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10.11.2023</w:t>
      </w:r>
      <w:r>
        <w:br/>
      </w:r>
      <w:r>
        <w:t xml:space="preserve">SWD(2023) 335 final/2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CORRIGENDUM</w:t>
      </w:r>
      <w:r>
        <w:t xml:space="preserve"> </w:t>
      </w:r>
      <w:r>
        <w:t xml:space="preserve">This document corrects document SWD(2023)335 final of 17.10.2023</w:t>
      </w:r>
      <w:r>
        <w:t xml:space="preserve"> </w:t>
      </w:r>
      <w:r>
        <w:t xml:space="preserve">Correcting</w:t>
      </w:r>
      <w:r>
        <w:t xml:space="preserve"> </w:t>
      </w:r>
      <w:r>
        <w:t xml:space="preserve">“adjustment costs”</w:t>
      </w:r>
      <w:r>
        <w:t xml:space="preserve"> </w:t>
      </w:r>
      <w:r>
        <w:t xml:space="preserve">to</w:t>
      </w:r>
      <w:r>
        <w:t xml:space="preserve"> </w:t>
      </w:r>
      <w:r>
        <w:t xml:space="preserve">“administrative costs”</w:t>
      </w:r>
      <w:r>
        <w:t xml:space="preserve">. Page 47.</w:t>
      </w:r>
      <w:r>
        <w:t xml:space="preserve"> </w:t>
      </w:r>
      <w:r>
        <w:t xml:space="preserve">The text shall read as follows:</w:t>
      </w:r>
      <w:r>
        <w:t xml:space="preserve"> </w:t>
      </w: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amending Directive 2013/11/EU on alternative dispute resolution for consumer disputes,</w:t>
      </w:r>
      <w:r>
        <w:t xml:space="preserve"> </w:t>
      </w:r>
      <w:r>
        <w:t xml:space="preserve">as well as Directives (EU) 2015/2302, (EU) 2019/2161 and (EU) 2020/1828</w:t>
      </w:r>
      <w:r>
        <w:t xml:space="preserve"> </w:t>
      </w:r>
      <w:r>
        <w:t xml:space="preserve">{COM(2023) 649 final} - {SEC(2023) 347 final} - {SWD(2023) 334 final} -</w:t>
      </w:r>
      <w:r>
        <w:t xml:space="preserve"> </w:t>
      </w:r>
      <w:r>
        <w:t xml:space="preserve">{SWD(2023) 337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5</w:t>
      </w:r>
      <w:r>
        <w:t xml:space="preserve"> </w:t>
      </w:r>
      <w:r>
        <w:t xml:space="preserve">2.1. What are the problem drivers? ……………………………………………………………….. 6</w:t>
      </w:r>
      <w:r>
        <w:t xml:space="preserve"> </w:t>
      </w:r>
      <w:r>
        <w:t xml:space="preserve">2.2. What are the problems? ……………………………………………………………………….. 14</w:t>
      </w:r>
      <w:r>
        <w:t xml:space="preserve"> </w:t>
      </w:r>
      <w:r>
        <w:t xml:space="preserve">2.3. How will the problem evolve? ……………………………………………………………… 22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……………………………………………………………………………………………24</w:t>
      </w:r>
      <w:r>
        <w:t xml:space="preserve"> </w:t>
      </w:r>
      <w:r>
        <w:t xml:space="preserve">3.1. Legal basis …………………………………………………………………………………………. 24</w:t>
      </w:r>
      <w:r>
        <w:t xml:space="preserve"> </w:t>
      </w:r>
      <w:r>
        <w:t xml:space="preserve">3.2. Subsidiarity: Necessity of EU action ……………………………………………………… 24</w:t>
      </w:r>
      <w:r>
        <w:t xml:space="preserve"> </w:t>
      </w:r>
      <w:r>
        <w:t xml:space="preserve">3.3. Subsidiarity: Added value of EU action …………………………………………………. 24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……………………………………………………………………..25</w:t>
      </w:r>
      <w:r>
        <w:t xml:space="preserve"> </w:t>
      </w:r>
      <w:r>
        <w:t xml:space="preserve">4.1. General objectives ………………………………………………………………………………. 25</w:t>
      </w:r>
      <w:r>
        <w:t xml:space="preserve"> </w:t>
      </w:r>
      <w:r>
        <w:t xml:space="preserve">4.2. Specific objectives ……………………………………………………………………………….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……………………………………………………………26</w:t>
      </w:r>
      <w:r>
        <w:t xml:space="preserve"> </w:t>
      </w:r>
      <w:r>
        <w:t xml:space="preserve">5.1. What is the baseline from which options are assessed? ……………………………. 26</w:t>
      </w:r>
      <w:r>
        <w:t xml:space="preserve"> </w:t>
      </w:r>
      <w:r>
        <w:t xml:space="preserve">5.2. Description of the policy options ………………………………………………………….. 28</w:t>
      </w:r>
      <w:r>
        <w:t xml:space="preserve"> </w:t>
      </w:r>
      <w:r>
        <w:t xml:space="preserve">5.3. Options discarded at an early stage ……………………………………………………….. 32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……………………………………………………33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…………………………………………………………………………………45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………………………………………………………………………………………………………..46</w:t>
      </w:r>
      <w:r>
        <w:t xml:space="preserve"> </w:t>
      </w:r>
      <w:r>
        <w:t xml:space="preserve">8.1. REFIT (simplification and improved efficiency) …………………………………….. 47</w:t>
      </w:r>
      <w:r>
        <w:t xml:space="preserve"> </w:t>
      </w:r>
      <w:r>
        <w:t xml:space="preserve">8.2. Application of the ‘one in, one out’ approach …………………………………………. 47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EVALUATED?……………………………..47</w:t>
      </w:r>
      <w:r>
        <w:t xml:space="preserve"> </w:t>
      </w:r>
      <w:r>
        <w:t xml:space="preserve">ANNEX 1: PROCEDURAL INFORMATION …………………………………………………………………………………49</w:t>
      </w:r>
      <w:r>
        <w:t xml:space="preserve"> </w:t>
      </w:r>
      <w:r>
        <w:t xml:space="preserve">ANNEX 2: SYNOPSIS REPORT: STAKEHOLDER CONSULTATION …………………………………………..52</w:t>
      </w:r>
      <w:r>
        <w:t xml:space="preserve"> </w:t>
      </w:r>
      <w:r>
        <w:t xml:space="preserve">ANNEX 3: WHO IS AFFECTED AND HOW? ……………………………………………………………………………….62</w:t>
      </w:r>
      <w:r>
        <w:t xml:space="preserve"> </w:t>
      </w:r>
      <w:r>
        <w:t xml:space="preserve">ANNEX 4: ANALYTICAL METHODS …………………………………………………………………………………………64</w:t>
      </w:r>
      <w:r>
        <w:t xml:space="preserve"> </w:t>
      </w:r>
      <w:r>
        <w:t xml:space="preserve">ANNEX 5: COMPETITIVENESS CHECK …………………………………………………………………………………..109</w:t>
      </w:r>
      <w:r>
        <w:t xml:space="preserve"> </w:t>
      </w:r>
      <w:r>
        <w:t xml:space="preserve">ANNEX 6: PERFORMANCE OF THE ODR PLATFORM …………………………………………………………….110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ADR</w:t>
      </w:r>
      <w:r>
        <w:t xml:space="preserve"> </w:t>
      </w:r>
      <w:r>
        <w:t xml:space="preserve">Alternative Dispute Resolution</w:t>
      </w:r>
      <w:r>
        <w:br/>
      </w:r>
      <w:r>
        <w:t xml:space="preserve">AI</w:t>
      </w:r>
      <w:r>
        <w:t xml:space="preserve"> </w:t>
      </w:r>
      <w:r>
        <w:t xml:space="preserve">Artificial Intelligence</w:t>
      </w:r>
      <w:r>
        <w:br/>
      </w:r>
      <w:r>
        <w:t xml:space="preserve">B2C</w:t>
      </w:r>
      <w:r>
        <w:t xml:space="preserve"> </w:t>
      </w:r>
      <w:r>
        <w:t xml:space="preserve">Business to Consumer</w:t>
      </w:r>
      <w:r>
        <w:t xml:space="preserve"> </w:t>
      </w:r>
      <w:r>
        <w:t xml:space="preserve">C2C</w:t>
      </w:r>
      <w:r>
        <w:t xml:space="preserve"> </w:t>
      </w:r>
      <w:r>
        <w:t xml:space="preserve">Consumer to Consumer</w:t>
      </w:r>
      <w:r>
        <w:t xml:space="preserve"> </w:t>
      </w:r>
      <w:r>
        <w:t xml:space="preserve">CFREU</w:t>
      </w:r>
      <w:r>
        <w:t xml:space="preserve"> </w:t>
      </w:r>
      <w:r>
        <w:t xml:space="preserve">Charter of Fundamental Rights of the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COM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CPC</w:t>
      </w:r>
      <w:r>
        <w:t xml:space="preserve"> </w:t>
      </w:r>
      <w:r>
        <w:t xml:space="preserve">Consumer Protection Cooperation</w:t>
      </w:r>
      <w:r>
        <w:t xml:space="preserve"> </w:t>
      </w:r>
      <w:r>
        <w:t xml:space="preserve">Dark patterns</w:t>
      </w:r>
      <w:r>
        <w:t xml:space="preserve"> </w:t>
      </w:r>
      <w:r>
        <w:t xml:space="preserve">Practices that materially distort or impair,</w:t>
      </w:r>
      <w:r>
        <w:t xml:space="preserve"> </w:t>
      </w:r>
      <w:r>
        <w:t xml:space="preserve">either on purpose or in effect, the ability of</w:t>
      </w:r>
      <w:r>
        <w:t xml:space="preserve"> </w:t>
      </w:r>
      <w:r>
        <w:t xml:space="preserve">recipients of the service to make autonomous</w:t>
      </w:r>
      <w:r>
        <w:t xml:space="preserve"> </w:t>
      </w:r>
      <w:r>
        <w:t xml:space="preserve">and informed choices or decisions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ECC Net</w:t>
      </w:r>
      <w:r>
        <w:t xml:space="preserve"> </w:t>
      </w:r>
      <w:r>
        <w:t xml:space="preserve">European Consumer Centres Network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EUR</w:t>
      </w:r>
      <w:r>
        <w:t xml:space="preserve"> </w:t>
      </w:r>
      <w:r>
        <w:t xml:space="preserve">Euro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  <w:r>
        <w:t xml:space="preserve"> </w:t>
      </w:r>
      <w:r>
        <w:t xml:space="preserve">HICP</w:t>
      </w:r>
      <w:r>
        <w:t xml:space="preserve"> </w:t>
      </w:r>
      <w:r>
        <w:t xml:space="preserve">Harmonised Index of Consumer Prices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IoT</w:t>
      </w:r>
      <w:r>
        <w:t xml:space="preserve"> </w:t>
      </w:r>
      <w:r>
        <w:t xml:space="preserve">Internet of Things</w:t>
      </w:r>
      <w:r>
        <w:t xml:space="preserve"> </w:t>
      </w:r>
      <w:r>
        <w:t xml:space="preserve">IT</w:t>
      </w:r>
      <w:r>
        <w:t xml:space="preserve"> </w:t>
      </w:r>
      <w:r>
        <w:t xml:space="preserve">Information Technology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Competent Authority</w:t>
      </w:r>
      <w:r>
        <w:br/>
      </w:r>
      <w:r>
        <w:t xml:space="preserve">ODR</w:t>
      </w:r>
      <w:r>
        <w:t xml:space="preserve"> </w:t>
      </w:r>
      <w:r>
        <w:t xml:space="preserve">Online Dispute Resolution</w:t>
      </w:r>
      <w:r>
        <w:t xml:space="preserve"> </w:t>
      </w:r>
      <w:r>
        <w:t xml:space="preserve">PODR</w:t>
      </w:r>
      <w:r>
        <w:t xml:space="preserve"> </w:t>
      </w:r>
      <w:r>
        <w:t xml:space="preserve">Private Online Dispute Resolution</w:t>
      </w:r>
      <w:r>
        <w:t xml:space="preserve"> </w:t>
      </w:r>
      <w:r>
        <w:t xml:space="preserve">Sweep</w:t>
      </w:r>
      <w:r>
        <w:t xml:space="preserve"> </w:t>
      </w:r>
      <w:r>
        <w:t xml:space="preserve">Concerted investigations of consumer markets</w:t>
      </w:r>
      <w:r>
        <w:t xml:space="preserve"> </w:t>
      </w:r>
      <w:r>
        <w:t xml:space="preserve">through simultaneous coordinated control</w:t>
      </w:r>
      <w:r>
        <w:t xml:space="preserve"> </w:t>
      </w:r>
      <w:r>
        <w:t xml:space="preserve">actions to check compliance with, or to detect</w:t>
      </w:r>
      <w:r>
        <w:t xml:space="preserve"> </w:t>
      </w:r>
      <w:r>
        <w:t xml:space="preserve">infringements of, Union laws that protect</w:t>
      </w:r>
      <w:r>
        <w:t xml:space="preserve"> </w:t>
      </w:r>
      <w:r>
        <w:t xml:space="preserve">consumers’ interests.</w:t>
      </w:r>
      <w:r>
        <w:t xml:space="preserve"> </w:t>
      </w:r>
      <w:r>
        <w:t xml:space="preserve">TEU</w:t>
      </w:r>
      <w:r>
        <w:t xml:space="preserve"> </w:t>
      </w:r>
      <w:r>
        <w:t xml:space="preserve">Treaty on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</w:t>
      </w:r>
      <w:r>
        <w:t xml:space="preserve"> </w:t>
      </w:r>
      <w:r>
        <w:t xml:space="preserve">Union</w:t>
      </w:r>
      <w:r>
        <w:t xml:space="preserve"> </w:t>
      </w:r>
      <w:r>
        <w:t xml:space="preserve">UCPD</w:t>
      </w:r>
      <w:r>
        <w:t xml:space="preserve"> </w:t>
      </w:r>
      <w:r>
        <w:t xml:space="preserve">Unfair Commercial Practices Directive</w:t>
      </w:r>
      <w:r>
        <w:t xml:space="preserve"> </w:t>
      </w:r>
      <w:r>
        <w:t xml:space="preserve">UK</w:t>
      </w:r>
      <w:r>
        <w:t xml:space="preserve"> </w:t>
      </w:r>
      <w:r>
        <w:t xml:space="preserve">United Kingdom</w:t>
      </w:r>
    </w:p>
    <w:p>
      <w:pPr>
        <w:pStyle w:val="BodyText"/>
      </w:pPr>
      <w:r>
        <w:t xml:space="preserve">USD</w:t>
      </w:r>
      <w:r>
        <w:t xml:space="preserve"> </w:t>
      </w:r>
      <w:r>
        <w:t xml:space="preserve">United States Dollar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Digitalisation of consumer markets took an unprecedented leap amidst the COVID-19 pandemic,</w:t>
      </w:r>
      <w:r>
        <w:t xml:space="preserve"> </w:t>
      </w:r>
      <w:r>
        <w:t xml:space="preserve">with constantly evolving business models and emerging commercial practices making it</w:t>
      </w:r>
      <w:r>
        <w:t xml:space="preserve"> </w:t>
      </w:r>
      <w:r>
        <w:t xml:space="preserve">increasingly challenging to maintain fair digital markets for consumers and a level playing field for</w:t>
      </w:r>
      <w:r>
        <w:t xml:space="preserve"> </w:t>
      </w:r>
      <w:r>
        <w:t xml:space="preserve">businesses.</w:t>
      </w:r>
      <w:r>
        <w:t xml:space="preserve"> </w:t>
      </w:r>
      <w:r>
        <w:t xml:space="preserve">The EU has developed a comprehensive legal framework to attain its objective to ensure a high</w:t>
      </w:r>
      <w:r>
        <w:t xml:space="preserve"> </w:t>
      </w:r>
      <w:r>
        <w:t xml:space="preserve">level of consumer protection across the single market pursuant to Article 169 of the Treaty on the</w:t>
      </w:r>
      <w:r>
        <w:t xml:space="preserve"> </w:t>
      </w:r>
      <w:r>
        <w:t xml:space="preserve">Functioning of the European Union. As a result, EU consumers enjoy a wide spectrum of rights</w:t>
      </w:r>
      <w:r>
        <w:t xml:space="preserve"> </w:t>
      </w:r>
      <w:r>
        <w:t xml:space="preserve">affording protection to their economic interests and safety, while businesses can operate cross-</w:t>
      </w:r>
      <w:r>
        <w:t xml:space="preserve"> </w:t>
      </w:r>
      <w:r>
        <w:t xml:space="preserve">border without having to adapt their commercial practices to different sets of national rules.</w:t>
      </w:r>
      <w:r>
        <w:t xml:space="preserve"> </w:t>
      </w:r>
      <w:r>
        <w:t xml:space="preserve">However, for consumers and traders to benefit fully from the harmonization of consumer</w:t>
      </w:r>
      <w:r>
        <w:t xml:space="preserve"> </w:t>
      </w:r>
      <w:r>
        <w:t xml:space="preserve">legislation, the latter needs to be strongly and equally enforced across the EU. An effective</w:t>
      </w:r>
      <w:r>
        <w:t xml:space="preserve"> </w:t>
      </w:r>
      <w:r>
        <w:t xml:space="preserve">enforcement of consumer law is geared to boost legal certainty, increase consumer confidence, fuel</w:t>
      </w:r>
      <w:r>
        <w:t xml:space="preserve"> </w:t>
      </w:r>
      <w:r>
        <w:t xml:space="preserve">consumption and stimulate economic growth.</w:t>
      </w:r>
      <w:r>
        <w:t xml:space="preserve"> </w:t>
      </w:r>
      <w:r>
        <w:t xml:space="preserve">The enforcement of consumer legislation rests on two complementary pillars: a) private</w:t>
      </w:r>
      <w:r>
        <w:t xml:space="preserve"> </w:t>
      </w:r>
      <w:r>
        <w:t xml:space="preserve">enforcement, whereby consumers harmed by infringements seek to get redress before a court or</w:t>
      </w:r>
      <w:r>
        <w:t xml:space="preserve"> </w:t>
      </w:r>
      <w:r>
        <w:t xml:space="preserve">through an out-of-court settlement, either individually or as a group; and b) public enforcement,</w:t>
      </w:r>
      <w:r>
        <w:t xml:space="preserve"> </w:t>
      </w:r>
      <w:r>
        <w:t xml:space="preserve">which is carried out mainly by public authorities seeking to protect the collective interest of</w:t>
      </w:r>
      <w:r>
        <w:t xml:space="preserve"> </w:t>
      </w:r>
      <w:r>
        <w:t xml:space="preserve">consumers by removing bad practices from the market and sanctioning the perpetrators. This</w:t>
      </w:r>
      <w:r>
        <w:t xml:space="preserve"> </w:t>
      </w:r>
      <w:r>
        <w:t xml:space="preserve">impact assessment concerns Alternative Dispute Resolution (ADR) schemes to which consumers</w:t>
      </w:r>
      <w:r>
        <w:t xml:space="preserve"> </w:t>
      </w:r>
      <w:r>
        <w:t xml:space="preserve">may refer their disputes with a trader in a simple, fast and low-cost alternative to judicial</w:t>
      </w:r>
      <w:r>
        <w:t xml:space="preserve"> </w:t>
      </w:r>
      <w:r>
        <w:t xml:space="preserve">proceedings.</w:t>
      </w:r>
      <w:r>
        <w:br/>
      </w:r>
      <w:r>
        <w:t xml:space="preserve">The strengthening of private enforcement through the facilitation of out-of-court consumer redress</w:t>
      </w:r>
      <w:r>
        <w:t xml:space="preserve"> </w:t>
      </w:r>
      <w:r>
        <w:t xml:space="preserve">has long been an objective of EU consumer policy. In its Single Market Act1 of 2011, the</w:t>
      </w:r>
      <w:r>
        <w:t xml:space="preserve"> </w:t>
      </w:r>
      <w:r>
        <w:t xml:space="preserve">Commission identified legislation on ADR as one of the levers needed to boost growth, strengthen</w:t>
      </w:r>
      <w:r>
        <w:t xml:space="preserve"> </w:t>
      </w:r>
      <w:r>
        <w:t xml:space="preserve">consumer confidence and make progress towards completing the single market. Thus, in 2013, the</w:t>
      </w:r>
      <w:r>
        <w:t xml:space="preserve"> </w:t>
      </w:r>
      <w:r>
        <w:t xml:space="preserve">European Parliament and the Council adopted both the Directive 2013/11/EU on alternative dispute</w:t>
      </w:r>
      <w:r>
        <w:t xml:space="preserve"> </w:t>
      </w:r>
      <w:r>
        <w:t xml:space="preserve">resolution for consumer disputes (“ADR Directive”). At the same time, in order to promote ADR</w:t>
      </w:r>
      <w:r>
        <w:t xml:space="preserve"> </w:t>
      </w:r>
      <w:r>
        <w:t xml:space="preserve">processes for online markets, they adopted the Regulation (EU) No 524/2013 on online dispute</w:t>
      </w:r>
      <w:r>
        <w:t xml:space="preserve"> </w:t>
      </w:r>
      <w:r>
        <w:t xml:space="preserve">resolution (“ODR”) which provides a messaging tool run by the European Commission (the ODR</w:t>
      </w:r>
      <w:r>
        <w:t xml:space="preserve"> </w:t>
      </w:r>
      <w:r>
        <w:t xml:space="preserve">platform).</w:t>
      </w:r>
      <w:r>
        <w:br/>
      </w:r>
      <w:r>
        <w:t xml:space="preserve">The ADR Directive aims to ensure that consumers within the EU have access to high-quality ADR</w:t>
      </w:r>
      <w:r>
        <w:t xml:space="preserve"> </w:t>
      </w:r>
      <w:r>
        <w:t xml:space="preserve">processes to resolve their contractual disputes arising from the sale of goods or services by traders</w:t>
      </w:r>
      <w:r>
        <w:t xml:space="preserve"> </w:t>
      </w:r>
      <w:r>
        <w:t xml:space="preserve">established in the single market. It provides for the availability of ADR processes for all types of</w:t>
      </w:r>
      <w:r>
        <w:t xml:space="preserve"> </w:t>
      </w:r>
      <w:r>
        <w:t xml:space="preserve">domestic and cross-border consumer disputes, ensuring that ADR procedures within the EU meet</w:t>
      </w:r>
      <w:r>
        <w:t xml:space="preserve"> </w:t>
      </w:r>
      <w:r>
        <w:t xml:space="preserve">the same minimum quality standards, and it requires Member States to monitor the performance of</w:t>
      </w:r>
      <w:r>
        <w:t xml:space="preserve"> </w:t>
      </w:r>
      <w:r>
        <w:t xml:space="preserve">ADR entities. In order to increase consumer awareness and promote the use of ADR, the Directive</w:t>
      </w:r>
    </w:p>
    <w:p>
      <w:pPr>
        <w:pStyle w:val="FirstParagraph"/>
      </w:pPr>
      <w:r>
        <w:t xml:space="preserve">1 Communication from the Commission to the European Parliament, the Council, the Economic and Social Committee</w:t>
      </w:r>
      <w:r>
        <w:t xml:space="preserve"> </w:t>
      </w:r>
      <w:r>
        <w:t xml:space="preserve">and the Committee of the Regions - Single Market Act: twelve levers to boost growth and strengthen confidence</w:t>
      </w:r>
      <w:r>
        <w:t xml:space="preserve"> </w:t>
      </w:r>
      <w:r>
        <w:t xml:space="preserve">“Working together to create new growth”</w:t>
      </w:r>
      <w:r>
        <w:t xml:space="preserve">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also mandates that traders inform their customers of the possibility to settle their dispute out-of-</w:t>
      </w:r>
      <w:r>
        <w:t xml:space="preserve"> </w:t>
      </w:r>
      <w:r>
        <w:t xml:space="preserve">court.</w:t>
      </w:r>
      <w:r>
        <w:t xml:space="preserve"> </w:t>
      </w:r>
      <w:r>
        <w:t xml:space="preserve">To facilitate the use of ADR by consumers, the ODR Regulation establishes an online dispute</w:t>
      </w:r>
      <w:r>
        <w:t xml:space="preserve"> </w:t>
      </w:r>
      <w:r>
        <w:t xml:space="preserve">resolution platform (‘ODR platform’) which provides a means for consumers who seek to resolve a</w:t>
      </w:r>
      <w:r>
        <w:t xml:space="preserve"> </w:t>
      </w:r>
      <w:r>
        <w:t xml:space="preserve">dispute related to an online cross-border purchase to contact a trader and propose to start an ADR</w:t>
      </w:r>
      <w:r>
        <w:t xml:space="preserve"> </w:t>
      </w:r>
      <w:r>
        <w:t xml:space="preserve">procedure (in some Member States, traders can also use it to contact consumers). Launched in</w:t>
      </w:r>
      <w:r>
        <w:t xml:space="preserve"> </w:t>
      </w:r>
      <w:r>
        <w:t xml:space="preserve">January 2016, the platform is merely an interactive messaging application available in all 24</w:t>
      </w:r>
      <w:r>
        <w:t xml:space="preserve"> </w:t>
      </w:r>
      <w:r>
        <w:t xml:space="preserve">official languages of the EU, it does however not provide dispute resolution. In the absence of a</w:t>
      </w:r>
      <w:r>
        <w:t xml:space="preserve"> </w:t>
      </w:r>
      <w:r>
        <w:t xml:space="preserve">reply by the trader, the request made by the consumer is closed after 30 days. Its use is restricted to</w:t>
      </w:r>
      <w:r>
        <w:t xml:space="preserve"> </w:t>
      </w:r>
      <w:r>
        <w:t xml:space="preserve">consumer residing or online businesses established within the Union. The Regulation mandates that</w:t>
      </w:r>
      <w:r>
        <w:t xml:space="preserve"> </w:t>
      </w:r>
      <w:r>
        <w:t xml:space="preserve">all online traders provide an easily accessible link to the ODR platform on their websites, as well as</w:t>
      </w:r>
      <w:r>
        <w:t xml:space="preserve"> </w:t>
      </w:r>
      <w:r>
        <w:t xml:space="preserve">a dedicated email address, even if they have no intention to use this system.</w:t>
      </w:r>
      <w:r>
        <w:br/>
      </w:r>
      <w:r>
        <w:t xml:space="preserve">In 2019, the Commission adopted a report on the implementation of the ADR Directive and ODR</w:t>
      </w:r>
      <w:r>
        <w:t xml:space="preserve"> </w:t>
      </w:r>
      <w:r>
        <w:t xml:space="preserve">Regulation, which revealed that the Directive had led to increased coverage of consumer markets</w:t>
      </w:r>
      <w:r>
        <w:t xml:space="preserve"> </w:t>
      </w:r>
      <w:r>
        <w:t xml:space="preserve">by ADR entities throughout the EU2. However, the report also identified that consumer and</w:t>
      </w:r>
      <w:r>
        <w:t xml:space="preserve"> </w:t>
      </w:r>
      <w:r>
        <w:t xml:space="preserve">business uptake of ADR procedures was still lagging behind in some sectors and Member States.</w:t>
      </w:r>
      <w:r>
        <w:br/>
      </w:r>
      <w:r>
        <w:t xml:space="preserve">Recent data provided by national competent authorities in early 20223, as well as targeted</w:t>
      </w:r>
      <w:r>
        <w:t xml:space="preserve"> </w:t>
      </w:r>
      <w:r>
        <w:t xml:space="preserve">consultations conducted by the Commission suggest that there is still room for improvements and</w:t>
      </w:r>
      <w:r>
        <w:t xml:space="preserve"> </w:t>
      </w:r>
      <w:r>
        <w:t xml:space="preserve">that the issues highlighted in the 2019 report persist. The evaluation of the ADR Directive</w:t>
      </w:r>
      <w:r>
        <w:t xml:space="preserve"> </w:t>
      </w:r>
      <w:r>
        <w:t xml:space="preserve">conducted in 2023 (see annex 6) confirms the need for its strengthening.</w:t>
      </w:r>
      <w:r>
        <w:br/>
      </w:r>
      <w:r>
        <w:t xml:space="preserve">Most stakeholders have identified several factors that hinder the use of ADR schemes, including the</w:t>
      </w:r>
      <w:r>
        <w:t xml:space="preserve"> </w:t>
      </w:r>
      <w:r>
        <w:t xml:space="preserve">lack of awareness and understanding of ADR by consumers, low engagement by traders, gaps in</w:t>
      </w:r>
      <w:r>
        <w:t xml:space="preserve"> </w:t>
      </w:r>
      <w:r>
        <w:t xml:space="preserve">ADR coverage in certain member states, high costs and complexity of ADR procedures, limited use</w:t>
      </w:r>
      <w:r>
        <w:t xml:space="preserve"> </w:t>
      </w:r>
      <w:r>
        <w:t xml:space="preserve">of ADR in cross-border contexts, and barriers for vulnerable consumers. At the same time, the</w:t>
      </w:r>
      <w:r>
        <w:t xml:space="preserve"> </w:t>
      </w:r>
      <w:r>
        <w:t xml:space="preserve">complexity of consumer disputes has evolved significantly since the adoption of the ADR</w:t>
      </w:r>
      <w:r>
        <w:t xml:space="preserve"> </w:t>
      </w:r>
      <w:r>
        <w:t xml:space="preserve">Directive. In particular, online markets are influencing consumer decision-making to a great extent.</w:t>
      </w:r>
      <w:r>
        <w:t xml:space="preserve"> </w:t>
      </w:r>
      <w:r>
        <w:t xml:space="preserve">These markets are characterised by a growing number of intermediary services, the increasing</w:t>
      </w:r>
      <w:r>
        <w:t xml:space="preserve"> </w:t>
      </w:r>
      <w:r>
        <w:t xml:space="preserve">presence of non-EU traders and the spread of sophisticated techniques used by online traders to</w:t>
      </w:r>
      <w:r>
        <w:t xml:space="preserve"> </w:t>
      </w:r>
      <w:r>
        <w:t xml:space="preserve">manipulate consumers’ transactional decisions and influence all their purchases through advertising</w:t>
      </w:r>
      <w:r>
        <w:t xml:space="preserve"> </w:t>
      </w:r>
      <w:r>
        <w:t xml:space="preserve">that is sometimes difficult to recognise as such.</w:t>
      </w:r>
      <w:r>
        <w:br/>
      </w:r>
      <w:r>
        <w:t xml:space="preserve">The anticipated rise of consumer detriment stemming from unfair digital commercial practices in</w:t>
      </w:r>
      <w:r>
        <w:t xml:space="preserve"> </w:t>
      </w:r>
      <w:r>
        <w:t xml:space="preserve">the coming years is expected to drive more demand for fast, affordable and effective out-of-court</w:t>
      </w:r>
      <w:r>
        <w:t xml:space="preserve"> </w:t>
      </w:r>
      <w:r>
        <w:t xml:space="preserve">resolution schemes. However, in the absence of an ADR framework that is well-suited to the digital</w:t>
      </w:r>
      <w:r>
        <w:t xml:space="preserve"> </w:t>
      </w:r>
      <w:r>
        <w:t xml:space="preserve">age, many consumers may be forced to either rely on unregulated private online dispute resolution</w:t>
      </w:r>
      <w:r>
        <w:t xml:space="preserve"> </w:t>
      </w:r>
      <w:r>
        <w:t xml:space="preserve">systems established by online intermediaries or forego claiming their rights in low-value disputes.</w:t>
      </w:r>
    </w:p>
    <w:p>
      <w:pPr>
        <w:pStyle w:val="BodyText"/>
      </w:pPr>
      <w:r>
        <w:t xml:space="preserve">2 Report from the Commission to the European Parliament, the Council and the European Economic and Social</w:t>
      </w:r>
      <w:r>
        <w:t xml:space="preserve"> </w:t>
      </w:r>
      <w:r>
        <w:t xml:space="preserve">Committee on the application of Directive 2013/11/EU of the European Parliament and of the Council on alternative</w:t>
      </w:r>
      <w:r>
        <w:t xml:space="preserve"> </w:t>
      </w:r>
      <w:r>
        <w:t xml:space="preserve">dispute resolution for consumer disputes and Regulation (EU) No 524/2013 of the European Parliament and of the</w:t>
      </w:r>
      <w:r>
        <w:t xml:space="preserve"> </w:t>
      </w:r>
      <w:r>
        <w:t xml:space="preserve">Council on online dispute resolution for consumer disputes. COM(2019) 425 final.</w:t>
      </w:r>
      <w:r>
        <w:br/>
      </w:r>
      <w:r>
        <w:t xml:space="preserve">3 Information gathering for assisting the Commission in complying with its obligation under Article 26 (“reporting”)</w:t>
      </w:r>
      <w:r>
        <w:t xml:space="preserve"> </w:t>
      </w:r>
      <w:r>
        <w:t xml:space="preserve">of the ADR Directive and Article 21 (“reporting”) of the ODR Regulation. Study to be published together with this</w:t>
      </w:r>
      <w:r>
        <w:t xml:space="preserve"> </w:t>
      </w:r>
      <w:r>
        <w:t xml:space="preserve">impact assessment in the second half of 2023.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Based on the conclusions drawn from the accompanying evaluation and application report, which</w:t>
      </w:r>
      <w:r>
        <w:t xml:space="preserve"> </w:t>
      </w:r>
      <w:r>
        <w:t xml:space="preserve">the Commission services prepared in accordance with Article 20(6) of the Directive, this impact</w:t>
      </w:r>
      <w:r>
        <w:t xml:space="preserve"> </w:t>
      </w:r>
      <w:r>
        <w:t xml:space="preserve">assessment aims to examine specific interventions that can address the major shortcomings of the</w:t>
      </w:r>
      <w:r>
        <w:t xml:space="preserve"> </w:t>
      </w:r>
      <w:r>
        <w:t xml:space="preserve">Directive and increase consumers’ access to effective redress in the single market.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When the Commission adopted its proposal for an ADR Directive at the end of 2011, the total</w:t>
      </w:r>
      <w:r>
        <w:t xml:space="preserve"> </w:t>
      </w:r>
      <w:r>
        <w:t xml:space="preserve">value of e-commerce sales in the EU was EUR 312 billion, representing 2% of the GDP of the</w:t>
      </w:r>
      <w:r>
        <w:t xml:space="preserve"> </w:t>
      </w:r>
      <w:r>
        <w:t xml:space="preserve">Union.4 In only 10 years, e-commerce rose to EUR 518 billion, accounting for 4% of the GDP in</w:t>
      </w:r>
      <w:r>
        <w:t xml:space="preserve"> </w:t>
      </w:r>
      <w:r>
        <w:t xml:space="preserve">2021.5 These numbers illustrate the magnitude of the digital transformation that consumers markets</w:t>
      </w:r>
      <w:r>
        <w:t xml:space="preserve"> </w:t>
      </w:r>
      <w:r>
        <w:t xml:space="preserve">have undergone. The last decade has also witnessed the surge of data-driven digital advertising and</w:t>
      </w:r>
      <w:r>
        <w:t xml:space="preserve"> </w:t>
      </w:r>
      <w:r>
        <w:t xml:space="preserve">the raise of online intermediaries, which have intervened on the traditional B2C contractual</w:t>
      </w:r>
      <w:r>
        <w:t xml:space="preserve"> </w:t>
      </w:r>
      <w:r>
        <w:t xml:space="preserve">relationships, increasing the complexity of consumer disputes. In digital markets, consumers should</w:t>
      </w:r>
      <w:r>
        <w:t xml:space="preserve"> </w:t>
      </w:r>
      <w:r>
        <w:t xml:space="preserve">be able to obtain redress for issues explicitly related to the contract concluded with a trader but also</w:t>
      </w:r>
      <w:r>
        <w:t xml:space="preserve"> </w:t>
      </w:r>
      <w:r>
        <w:t xml:space="preserve">for damages resulting from the unfairness of pre-contractual information or other breach of their</w:t>
      </w:r>
      <w:r>
        <w:t xml:space="preserve"> </w:t>
      </w:r>
      <w:r>
        <w:t xml:space="preserve">rights under EU consumer law.</w:t>
      </w:r>
      <w:r>
        <w:br/>
      </w:r>
      <w:r>
        <w:t xml:space="preserve">The growth of e-commerce has also brought about a rise in transactions with traders established</w:t>
      </w:r>
      <w:r>
        <w:t xml:space="preserve"> </w:t>
      </w:r>
      <w:r>
        <w:t xml:space="preserve">outside the EU, with one in every eight EU citizens now buying goods and services from non-EU</w:t>
      </w:r>
      <w:r>
        <w:t xml:space="preserve"> </w:t>
      </w:r>
      <w:r>
        <w:t xml:space="preserve">traders every year.6 This statistic underscores the importance of the availability of ADR procedures</w:t>
      </w:r>
      <w:r>
        <w:t xml:space="preserve"> </w:t>
      </w:r>
      <w:r>
        <w:t xml:space="preserve">for disputes with third-country traders, which are currently excluded from the scope of the</w:t>
      </w:r>
      <w:r>
        <w:t xml:space="preserve"> </w:t>
      </w:r>
      <w:r>
        <w:t xml:space="preserve">Directive. Moreover, the ADR framework is proving weak in delivering effective redress for</w:t>
      </w:r>
      <w:r>
        <w:t xml:space="preserve"> </w:t>
      </w:r>
      <w:r>
        <w:t xml:space="preserve">disputes related to cross-border shopping. Given that approximately one in five European citizens</w:t>
      </w:r>
      <w:r>
        <w:t xml:space="preserve"> </w:t>
      </w:r>
      <w:r>
        <w:t xml:space="preserve">makes purchases from traders established in a different Member State on an annual basis, the</w:t>
      </w:r>
      <w:r>
        <w:t xml:space="preserve"> </w:t>
      </w:r>
      <w:r>
        <w:t xml:space="preserve">insufficient uptake of ADR for cross-border disputes may undermine consumer trust and intra-</w:t>
      </w:r>
      <w:r>
        <w:t xml:space="preserve"> </w:t>
      </w:r>
      <w:r>
        <w:t xml:space="preserve">Union trade.</w:t>
      </w:r>
      <w:r>
        <w:br/>
      </w:r>
      <w:r>
        <w:t xml:space="preserve">While lacking viable redress solution for disputes arising from online transactions in cross-border</w:t>
      </w:r>
      <w:r>
        <w:t xml:space="preserve"> </w:t>
      </w:r>
      <w:r>
        <w:t xml:space="preserve">contexts, consumers are increasingly turning to private online dispute resolution (PODR) systems</w:t>
      </w:r>
      <w:r>
        <w:t xml:space="preserve"> </w:t>
      </w:r>
      <w:r>
        <w:t xml:space="preserve">run by online marketplaces. These in-house solutions can provide an efficient way to settle disputes</w:t>
      </w:r>
      <w:r>
        <w:t xml:space="preserve"> </w:t>
      </w:r>
      <w:r>
        <w:t xml:space="preserve">between consumers and traders, but, unlike quality-certified ADR entities, they are not subject to</w:t>
      </w:r>
      <w:r>
        <w:t xml:space="preserve"> </w:t>
      </w:r>
      <w:r>
        <w:t xml:space="preserve">any regulatory requirements. This often leaves the enforcement of consumer rights in the hands of a</w:t>
      </w:r>
      <w:r>
        <w:t xml:space="preserve"> </w:t>
      </w:r>
      <w:r>
        <w:t xml:space="preserve">few private actors, without any guarantee of fair treatment for consumers or traders. In addition to</w:t>
      </w:r>
      <w:r>
        <w:t xml:space="preserve"> </w:t>
      </w:r>
      <w:r>
        <w:t xml:space="preserve">all these challenges, the engagement in ADR by consumers and traders, despite a steady increase</w:t>
      </w:r>
      <w:r>
        <w:t xml:space="preserve"> </w:t>
      </w:r>
      <w:r>
        <w:t xml:space="preserve">since the adoption of the Directive, remains unsatisfactorily low.7 Consumers are still not</w:t>
      </w:r>
      <w:r>
        <w:t xml:space="preserve"> </w:t>
      </w:r>
      <w:r>
        <w:t xml:space="preserve">sufficiently aware of the existence and/or the benefits of ADR, while traders often remain inactive</w:t>
      </w:r>
    </w:p>
    <w:p>
      <w:pPr>
        <w:pStyle w:val="BodyText"/>
      </w:pPr>
      <w:r>
        <w:t xml:space="preserve">4 2012 data, https://ecommerce-europe.eu/press-item/european-e-commerce-to-reach-e-312-billion-in-2012-19-growth/,</w:t>
      </w:r>
      <w:r>
        <w:t xml:space="preserve"> </w:t>
      </w:r>
      <w:r>
        <w:t xml:space="preserve">both e-commerce sales and GDP include UK.</w:t>
      </w:r>
      <w:r>
        <w:br/>
      </w:r>
      <w:r>
        <w:t xml:space="preserve">5 2021-European-E-commerce-Report-LIGHT-VERSION.pdf (ecommerce-europe.eu).</w:t>
      </w:r>
      <w:r>
        <w:t xml:space="preserve"> </w:t>
      </w:r>
      <w:r>
        <w:t xml:space="preserve">6</w:t>
      </w:r>
      <w:r>
        <w:t xml:space="preserve"> </w:t>
      </w:r>
      <w:r>
        <w:t xml:space="preserve">Eurostat,</w:t>
      </w:r>
      <w:r>
        <w:t xml:space="preserve"> </w:t>
      </w:r>
      <w:r>
        <w:t xml:space="preserve">Internet</w:t>
      </w:r>
      <w:r>
        <w:t xml:space="preserve"> </w:t>
      </w:r>
      <w:r>
        <w:t xml:space="preserve">purchases</w:t>
      </w:r>
      <w:r>
        <w:t xml:space="preserve"> </w:t>
      </w:r>
      <w:r>
        <w:t xml:space="preserve">-</w:t>
      </w:r>
      <w:r>
        <w:t xml:space="preserve"> </w:t>
      </w:r>
      <w:r>
        <w:t xml:space="preserve">origin</w:t>
      </w:r>
      <w:r>
        <w:t xml:space="preserve"> </w:t>
      </w:r>
      <w:r>
        <w:t xml:space="preserve">of</w:t>
      </w:r>
      <w:r>
        <w:t xml:space="preserve"> </w:t>
      </w:r>
      <w:r>
        <w:t xml:space="preserve">sellers</w:t>
      </w:r>
      <w:r>
        <w:t xml:space="preserve"> </w:t>
      </w:r>
      <w:r>
        <w:t xml:space="preserve">(2020</w:t>
      </w:r>
      <w:r>
        <w:t xml:space="preserve"> </w:t>
      </w:r>
      <w:r>
        <w:t xml:space="preserve">onwards),</w:t>
      </w:r>
      <w:r>
        <w:t xml:space="preserve"> </w:t>
      </w:r>
      <w:r>
        <w:t xml:space="preserve">https://ec.europa.eu/eurostat/databrowser/view/ISOC_EC_IBOS__custom_3007818/default/table?lang=en. Online data</w:t>
      </w:r>
      <w:r>
        <w:t xml:space="preserve"> </w:t>
      </w:r>
      <w:r>
        <w:t xml:space="preserve">code: ISOC_EC_IBOS</w:t>
      </w:r>
      <w:r>
        <w:t xml:space="preserve"> </w:t>
      </w:r>
      <w:r>
        <w:t xml:space="preserve">7 Only 180.000 consumer disputes are referred to ADR entities on an annual basis. Data available on: Information</w:t>
      </w:r>
      <w:r>
        <w:t xml:space="preserve"> </w:t>
      </w:r>
      <w:r>
        <w:t xml:space="preserve">gathering</w:t>
      </w:r>
      <w:r>
        <w:t xml:space="preserve"> </w:t>
      </w:r>
      <w:r>
        <w:t xml:space="preserve">for assisting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in complying</w:t>
      </w:r>
      <w:r>
        <w:t xml:space="preserve"> </w:t>
      </w:r>
      <w:r>
        <w:t xml:space="preserve">with its</w:t>
      </w:r>
      <w:r>
        <w:t xml:space="preserve"> </w:t>
      </w:r>
      <w:r>
        <w:t xml:space="preserve">obligation</w:t>
      </w:r>
      <w:r>
        <w:t xml:space="preserve"> </w:t>
      </w:r>
      <w:r>
        <w:t xml:space="preserve">under Article 26 (“reporting”)</w:t>
      </w:r>
      <w:r>
        <w:t xml:space="preserve"> </w:t>
      </w:r>
      <w:r>
        <w:t xml:space="preserve">of the ADR Directive and Article 21 (“reporting”) of the ODR Regulation (to be published in the second half of 2023).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when faced with requests to settle a dispute out-of-court. As a result, the ADR framework has yet to</w:t>
      </w:r>
      <w:r>
        <w:t xml:space="preserve"> </w:t>
      </w:r>
      <w:r>
        <w:t xml:space="preserve">reach its full potential.</w:t>
      </w:r>
      <w:r>
        <w:br/>
      </w:r>
      <w:r>
        <w:t xml:space="preserve">This section examines the main drivers and megatrends that have contributed to the current</w:t>
      </w:r>
      <w:r>
        <w:t xml:space="preserve"> </w:t>
      </w:r>
      <w:r>
        <w:t xml:space="preserve">problems of the ADR framework, and further analyses these issues in their multifaceted</w:t>
      </w:r>
      <w:r>
        <w:t xml:space="preserve"> </w:t>
      </w:r>
      <w:r>
        <w:t xml:space="preserve">dimensions.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MEGATRENDS AND MARKET RELATED DRIVERS</w:t>
      </w:r>
      <w:r>
        <w:t xml:space="preserve"> </w:t>
      </w:r>
      <w:r>
        <w:t xml:space="preserve">Quick growth and increased concentration of e-commerce and online advertisement</w:t>
      </w:r>
      <w:r>
        <w:br/>
      </w:r>
      <w:r>
        <w:t xml:space="preserve">The expansion of e-commerce has been ongoing for several years, however, the COVID-19</w:t>
      </w:r>
      <w:r>
        <w:t xml:space="preserve"> </w:t>
      </w:r>
      <w:r>
        <w:t xml:space="preserve">pandemic and related lockdowns have resulted in an exponential acceleration of its growth. The</w:t>
      </w:r>
      <w:r>
        <w:t xml:space="preserve"> </w:t>
      </w:r>
      <w:r>
        <w:t xml:space="preserve">information presented in the box below demonstrates that this trend is stable and it is unlikely that</w:t>
      </w:r>
      <w:r>
        <w:t xml:space="preserve"> </w:t>
      </w:r>
      <w:r>
        <w:t xml:space="preserve">there will be a return to the pre-pandemic rates.</w:t>
      </w:r>
      <w:r>
        <w:t xml:space="preserve"> </w:t>
      </w:r>
      <w:r>
        <w:t xml:space="preserve">Box: Key data on the evolution of digital markets in the EU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From +19% in Denmark up to +44% in Spain, consumers shopped online more often due to the</w:t>
      </w:r>
      <w:r>
        <w:t xml:space="preserve"> </w:t>
      </w:r>
      <w:r>
        <w:t xml:space="preserve">pandemic in 2020.8 The share of enterprises’ turnover on e-commerce went from 16% in 2016 to</w:t>
      </w:r>
      <w:r>
        <w:t xml:space="preserve"> </w:t>
      </w:r>
      <w:r>
        <w:t xml:space="preserve">20% in 2021 in the EU; for large enterprises alone, it went from 22% in 2016 to 27% in 2021.9 The</w:t>
      </w:r>
      <w:r>
        <w:t xml:space="preserve"> </w:t>
      </w:r>
      <w:r>
        <w:t xml:space="preserve">contribution of e-commerce sales to the European Union’s GDP (i.e. e-GDP), rose from 2.5% in</w:t>
      </w:r>
      <w:r>
        <w:t xml:space="preserve"> </w:t>
      </w:r>
      <w:r>
        <w:t xml:space="preserve">2017 to 4% in 2021.10 In the EU, e-commerce marketplaces generated EUR 115.4 billion in 2020</w:t>
      </w:r>
      <w:r>
        <w:t xml:space="preserve"> </w:t>
      </w:r>
      <w:r>
        <w:t xml:space="preserve">and experienced growth to reach an estimated range of EUR 120 – EUR 150 billion in 2021.11</w:t>
      </w:r>
      <w:r>
        <w:t xml:space="preserve"> </w:t>
      </w:r>
      <w:r>
        <w:t xml:space="preserve">The growth of e-commerce is driven by a number of global megatrends. According to the JRC, by</w:t>
      </w:r>
      <w:r>
        <w:t xml:space="preserve"> </w:t>
      </w:r>
      <w:r>
        <w:t xml:space="preserve">2030, the middle class, also referred to as the consumer class, is expected to reach 4.8 billion</w:t>
      </w:r>
      <w:r>
        <w:t xml:space="preserve"> </w:t>
      </w:r>
      <w:r>
        <w:t xml:space="preserve">people worldwide, i.e. 1.3 billion more people with increased purchasing power compared to</w:t>
      </w:r>
      <w:r>
        <w:t xml:space="preserve"> </w:t>
      </w:r>
      <w:r>
        <w:t xml:space="preserve">today.12 The enlargement of the consumer base, combined with a widespread access to the Internet</w:t>
      </w:r>
      <w:r>
        <w:t xml:space="preserve"> </w:t>
      </w:r>
      <w:r>
        <w:t xml:space="preserve">by 5.3 billion people (66% of the world population)13 and a widespread ownership of mobile</w:t>
      </w:r>
      <w:r>
        <w:t xml:space="preserve"> </w:t>
      </w:r>
      <w:r>
        <w:t xml:space="preserve">phones by three quarters of individuals aged 10 and above14, is set to further spur the pervasiveness</w:t>
      </w:r>
      <w:r>
        <w:t xml:space="preserve"> </w:t>
      </w:r>
      <w:r>
        <w:t xml:space="preserve">of online shopping. Fuelled by growing consumption and increased hyperconnectivity, global e-</w:t>
      </w:r>
      <w:r>
        <w:t xml:space="preserve"> </w:t>
      </w:r>
      <w:r>
        <w:t xml:space="preserve">commerce, which amounted to USD 4.25 trillion in 2014, is expected to reach USD 7.39 trillion in</w:t>
      </w:r>
      <w:r>
        <w:t xml:space="preserve"> </w:t>
      </w:r>
      <w:r>
        <w:t xml:space="preserve">202515 (more than the values of the GDPs of France and Germany combined), representing an</w:t>
      </w:r>
      <w:r>
        <w:t xml:space="preserve"> </w:t>
      </w:r>
      <w:r>
        <w:t xml:space="preserve">increase of 74%. Over the same period, global retail trade is predicted to increase by only 34%16.</w:t>
      </w:r>
      <w:r>
        <w:t xml:space="preserve"> </w:t>
      </w:r>
      <w:r>
        <w:t xml:space="preserve">As a result, the market share of e-commerce in retail trade is expected to rise by 1 percentage point</w:t>
      </w:r>
      <w:r>
        <w:t xml:space="preserve"> </w:t>
      </w:r>
      <w:r>
        <w:t xml:space="preserve">per year, and growth rate is anticipated to persist or even accelerate in the coming years.</w:t>
      </w:r>
      <w:r>
        <w:br/>
      </w:r>
      <w:r>
        <w:t xml:space="preserve">In 2021, the average percentage of internet users in the EU who purchased goods or services at</w:t>
      </w:r>
      <w:r>
        <w:t xml:space="preserve"> </w:t>
      </w:r>
      <w:r>
        <w:t xml:space="preserve">least once during the year was 74%, up from 63% recorded five years prior. Over the period 2016-</w:t>
      </w:r>
      <w:r>
        <w:t xml:space="preserve"> </w:t>
      </w:r>
      <w:r>
        <w:t xml:space="preserve">2021, national disparities in e-shopping have been levelled out, largely due to the rapid acceleration</w:t>
      </w:r>
      <w:r>
        <w:t xml:space="preserve"> </w:t>
      </w:r>
      <w:r>
        <w:t xml:space="preserve">of e-commerce growth fuelled by the pandemic.17 The shift towards online shopping has further</w:t>
      </w:r>
      <w:r>
        <w:t xml:space="preserve"> </w:t>
      </w:r>
      <w:r>
        <w:t xml:space="preserve">reinforced the existing markets concentration of online retail and marketplace businesses. In April</w:t>
      </w:r>
      <w:r>
        <w:t xml:space="preserve"> </w:t>
      </w:r>
      <w:r>
        <w:t xml:space="preserve">2021, the most visited online trader worldwide - Amazon – recorded 5.2 billion visits, while the</w:t>
      </w:r>
      <w:r>
        <w:t xml:space="preserve"> </w:t>
      </w:r>
      <w:r>
        <w:t xml:space="preserve">second most visited trader – eBay – had 1.7 billion visits. In comparison, the10th ranked trader,</w:t>
      </w:r>
      <w:r>
        <w:t xml:space="preserve"> </w:t>
      </w:r>
      <w:r>
        <w:t xml:space="preserve">China’s Pinduoduo, had only 242 million visits and the 80th-ranked trader, Denmark’s dba, stopped</w:t>
      </w:r>
    </w:p>
    <w:p>
      <w:pPr>
        <w:pStyle w:val="BodyText"/>
      </w:pPr>
      <w:r>
        <w:t xml:space="preserve">8 PostNord.</w:t>
      </w:r>
      <w:r>
        <w:t xml:space="preserve"> </w:t>
      </w:r>
      <w:r>
        <w:t xml:space="preserve">“Share of respondents in selected European countries who shopped online more often due to the</w:t>
      </w:r>
      <w:r>
        <w:t xml:space="preserve"> </w:t>
      </w:r>
      <w:r>
        <w:t xml:space="preserve">coronavirus pandemic in 2020 and 2021.”</w:t>
      </w:r>
      <w:r>
        <w:t xml:space="preserve"> </w:t>
      </w:r>
      <w:r>
        <w:t xml:space="preserve">Chart. November 12, 2021. Statista. Accessed January 10, 2023.</w:t>
      </w:r>
      <w:r>
        <w:t xml:space="preserve"> </w:t>
      </w:r>
      <w:r>
        <w:t xml:space="preserve">https://www.statista.com/statistics/1189076/covid-19-e-commerce-growth-europe-country/.</w:t>
      </w:r>
      <w:r>
        <w:t xml:space="preserve"> </w:t>
      </w:r>
      <w:r>
        <w:t xml:space="preserve">9</w:t>
      </w:r>
      <w:r>
        <w:t xml:space="preserve"> </w:t>
      </w:r>
      <w:r>
        <w:t xml:space="preserve">Eurostat,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enterprises’</w:t>
      </w:r>
      <w:r>
        <w:t xml:space="preserve"> </w:t>
      </w:r>
      <w:r>
        <w:t xml:space="preserve">turnover</w:t>
      </w:r>
      <w:r>
        <w:t xml:space="preserve"> </w:t>
      </w:r>
      <w:r>
        <w:t xml:space="preserve">on</w:t>
      </w:r>
      <w:r>
        <w:t xml:space="preserve"> </w:t>
      </w:r>
      <w:r>
        <w:t xml:space="preserve">e-commerce</w:t>
      </w:r>
      <w:r>
        <w:t xml:space="preserve"> </w:t>
      </w:r>
      <w:r>
        <w:t xml:space="preserve">-</w:t>
      </w:r>
      <w:r>
        <w:t xml:space="preserve"> </w:t>
      </w:r>
      <w:r>
        <w:t xml:space="preserve">%,</w:t>
      </w:r>
      <w:r>
        <w:t xml:space="preserve"> </w:t>
      </w:r>
      <w:r>
        <w:t xml:space="preserve">https://ec.europa.eu/eurostat/databrowser/view/tin00110/default/table?lang=en. Online data code: TIN00110.</w:t>
      </w:r>
      <w:r>
        <w:br/>
      </w:r>
      <w:r>
        <w:t xml:space="preserve">10 2021 European E-Commerce Report, 2021-European-E-commerce-Report-LIGHT-VERSION.pdf (ecommerce-</w:t>
      </w:r>
      <w:r>
        <w:t xml:space="preserve"> </w:t>
      </w:r>
      <w:r>
        <w:t xml:space="preserve">europe.eu).</w:t>
      </w:r>
      <w:r>
        <w:t xml:space="preserve"> </w:t>
      </w:r>
      <w:r>
        <w:t xml:space="preserve">11</w:t>
      </w:r>
      <w:r>
        <w:t xml:space="preserve"> </w:t>
      </w:r>
      <w:r>
        <w:t xml:space="preserve">CBCommerce</w:t>
      </w:r>
      <w:r>
        <w:t xml:space="preserve"> </w:t>
      </w:r>
      <w:r>
        <w:t xml:space="preserve">(2021),</w:t>
      </w:r>
      <w:r>
        <w:t xml:space="preserve"> </w:t>
      </w:r>
      <w:r>
        <w:t xml:space="preserve">“Top-100</w:t>
      </w:r>
      <w:r>
        <w:t xml:space="preserve"> </w:t>
      </w:r>
      <w:r>
        <w:t xml:space="preserve">cross-border</w:t>
      </w:r>
      <w:r>
        <w:t xml:space="preserve"> </w:t>
      </w:r>
      <w:r>
        <w:t xml:space="preserve">marketplaces</w:t>
      </w:r>
      <w:r>
        <w:t xml:space="preserve"> </w:t>
      </w:r>
      <w:r>
        <w:t xml:space="preserve">Europe,</w:t>
      </w:r>
      <w:r>
        <w:t xml:space="preserve"> </w:t>
      </w:r>
      <w:r>
        <w:t xml:space="preserve">2nd</w:t>
      </w:r>
      <w:r>
        <w:t xml:space="preserve"> </w:t>
      </w:r>
      <w:r>
        <w:t xml:space="preserve">edition”,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https://www.cbcommerce.eu/press-releases/second-edition-of-the-top-100-cross-border-marketplaces-europe-an-</w:t>
      </w:r>
      <w:r>
        <w:t xml:space="preserve"> </w:t>
      </w:r>
      <w:r>
        <w:t xml:space="preserve">annual-analysis-of-the-best-global-cross-border-platforms/ and Ecommerce News (2021), “Europe: online marketplaces</w:t>
      </w:r>
      <w:r>
        <w:t xml:space="preserve"> </w:t>
      </w:r>
      <w:r>
        <w:t xml:space="preserve">sales €120 billion”, available at: https://ecommercenews.eu/europe-online-marketplaces-sales-e120-billion/.</w:t>
      </w:r>
      <w:r>
        <w:t xml:space="preserve"> </w:t>
      </w:r>
      <w:r>
        <w:t xml:space="preserve">12 Knowledge for policy, Growing consumption, https://knowledge4policy.ec.europa.eu/growing-consumerism_en.</w:t>
      </w:r>
      <w:r>
        <w:t xml:space="preserve"> </w:t>
      </w:r>
      <w:r>
        <w:t xml:space="preserve">13 This number refers to the proportion of individuals who used the internet from any location in the last three months –</w:t>
      </w:r>
      <w:r>
        <w:t xml:space="preserve"> </w:t>
      </w:r>
      <w:r>
        <w:t xml:space="preserve">whether the access was made via a fixed or mobile network: https://datahub.itu.int/data/?e=701&amp;c=&amp;i=11624.</w:t>
      </w:r>
      <w:r>
        <w:t xml:space="preserve"> </w:t>
      </w:r>
      <w:r>
        <w:t xml:space="preserve">14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Telecommunication</w:t>
      </w:r>
      <w:r>
        <w:t xml:space="preserve"> </w:t>
      </w:r>
      <w:r>
        <w:t xml:space="preserve">Union</w:t>
      </w:r>
      <w:r>
        <w:t xml:space="preserve"> </w:t>
      </w:r>
      <w:r>
        <w:t xml:space="preserve">(ITU),</w:t>
      </w:r>
      <w:r>
        <w:t xml:space="preserve"> </w:t>
      </w:r>
      <w:r>
        <w:t xml:space="preserve">Mobile</w:t>
      </w:r>
      <w:r>
        <w:t xml:space="preserve"> </w:t>
      </w:r>
      <w:r>
        <w:t xml:space="preserve">phone</w:t>
      </w:r>
      <w:r>
        <w:t xml:space="preserve"> </w:t>
      </w:r>
      <w:r>
        <w:t xml:space="preserve">ownership:</w:t>
      </w:r>
      <w:r>
        <w:t xml:space="preserve"> </w:t>
      </w:r>
      <w:r>
        <w:t xml:space="preserve">https://www.itu.int/itu-</w:t>
      </w:r>
      <w:r>
        <w:t xml:space="preserve"> </w:t>
      </w:r>
      <w:r>
        <w:t xml:space="preserve">d/reports/statistics/2022/11/24/ff22-mobile-phone-ownership/.</w:t>
      </w:r>
      <w:r>
        <w:t xml:space="preserve"> </w:t>
      </w:r>
      <w:r>
        <w:t xml:space="preserve">15 eMarketer.</w:t>
      </w:r>
      <w:r>
        <w:t xml:space="preserve"> </w:t>
      </w:r>
      <w:r>
        <w:t xml:space="preserve">“Retail e-commerce sales worldwide from 2014 to 2026 (in billion U.S. dollars).”</w:t>
      </w:r>
      <w:r>
        <w:t xml:space="preserve"> </w:t>
      </w:r>
      <w:r>
        <w:t xml:space="preserve">Chart. July 29, 2022.</w:t>
      </w:r>
      <w:r>
        <w:t xml:space="preserve"> </w:t>
      </w:r>
      <w:r>
        <w:t xml:space="preserve">Statista. Accessed January 10, 2023. https://www.statista.com/statistics/379046/worldwide-retail-e-commerce-sales/.</w:t>
      </w:r>
      <w:r>
        <w:t xml:space="preserve"> </w:t>
      </w:r>
      <w:r>
        <w:t xml:space="preserve">16 Estimate based on eMarketer.</w:t>
      </w:r>
      <w:r>
        <w:t xml:space="preserve"> </w:t>
      </w:r>
      <w:r>
        <w:t xml:space="preserve">“Total retail sales worldwide from 2020 to 2025 (in trillion U.S. dollars).”</w:t>
      </w:r>
      <w:r>
        <w:t xml:space="preserve"> </w:t>
      </w:r>
      <w:r>
        <w:t xml:space="preserve">Chart.</w:t>
      </w:r>
      <w:r>
        <w:t xml:space="preserve"> </w:t>
      </w:r>
      <w:r>
        <w:t xml:space="preserve">February 3, 2022. Statista. Accessed January 11, 2023. https://www.statista.com/statistics/443522/global-retail-sales/.</w:t>
      </w:r>
      <w:r>
        <w:t xml:space="preserve"> </w:t>
      </w:r>
      <w:r>
        <w:t xml:space="preserve">17 Eurostat, Online data code: isoc_ec_ibuy and isoc_ec_ib20.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at 13.5 million.18 The market concentration, which is clearly illustrated by these figures, is largely</w:t>
      </w:r>
      <w:r>
        <w:t xml:space="preserve"> </w:t>
      </w:r>
      <w:r>
        <w:t xml:space="preserve">due to the features of core platform services such as network effects, strong economies of scale and</w:t>
      </w:r>
      <w:r>
        <w:t xml:space="preserve"> </w:t>
      </w:r>
      <w:r>
        <w:t xml:space="preserve">availability of a vast amount of data, allowing large online traders and marketplace to play the role</w:t>
      </w:r>
      <w:r>
        <w:t xml:space="preserve"> </w:t>
      </w:r>
      <w:r>
        <w:t xml:space="preserve">of gatekeepers in digital markets. The concentration of the market in terms of website visits is</w:t>
      </w:r>
      <w:r>
        <w:t xml:space="preserve"> </w:t>
      </w:r>
      <w:r>
        <w:t xml:space="preserve">similar in the EU.</w:t>
      </w:r>
      <w:r>
        <w:t xml:space="preserve"> </w:t>
      </w:r>
      <w:r>
        <w:t xml:space="preserve">Furthermore, in 2021, the expenditure in digital advertising worldwide accounted for 65% of the</w:t>
      </w:r>
      <w:r>
        <w:t xml:space="preserve"> </w:t>
      </w:r>
      <w:r>
        <w:t xml:space="preserve">total ad revenue, and estimates indicate a continued growth trend, reaching 70% by 2025. This</w:t>
      </w:r>
      <w:r>
        <w:t xml:space="preserve"> </w:t>
      </w:r>
      <w:r>
        <w:t xml:space="preserve">entails an increase from USD 500 billion to USD 690 billion,19 with an estimated annual growth of</w:t>
      </w:r>
      <w:r>
        <w:t xml:space="preserve"> </w:t>
      </w:r>
      <w:r>
        <w:t xml:space="preserve">1 percentage point.20 Similarly to e-commerce, the advertisement market is also highly</w:t>
      </w:r>
      <w:r>
        <w:t xml:space="preserve"> </w:t>
      </w:r>
      <w:r>
        <w:t xml:space="preserve">concentrated: in 2022, Google and Meta alone accounted for about 53% of global spending in</w:t>
      </w:r>
      <w:r>
        <w:t xml:space="preserve"> </w:t>
      </w:r>
      <w:r>
        <w:t xml:space="preserve">advertising, up from 46% that was recorded in 2016.21 Amazon and TikTok have also seen a rapid</w:t>
      </w:r>
      <w:r>
        <w:t xml:space="preserve"> </w:t>
      </w:r>
      <w:r>
        <w:t xml:space="preserve">rise in their global advertising share while traditional media advertising continues to experience a</w:t>
      </w:r>
      <w:r>
        <w:t xml:space="preserve"> </w:t>
      </w:r>
      <w:r>
        <w:t xml:space="preserve">constant decline in share.22</w:t>
      </w:r>
      <w:r>
        <w:t xml:space="preserve"> </w:t>
      </w:r>
      <w:r>
        <w:t xml:space="preserve">Increased cross-border shopping, including with traders located outside the EU</w:t>
      </w:r>
      <w:r>
        <w:t xml:space="preserve"> </w:t>
      </w:r>
      <w:r>
        <w:t xml:space="preserve">In 2021, cross-border e-commerce in the EU showed significant growth, with 18% of EU citizens</w:t>
      </w:r>
      <w:r>
        <w:t xml:space="preserve"> </w:t>
      </w:r>
      <w:r>
        <w:t xml:space="preserve">engaging in transactions with traders located in another Member State, and a higher rate of 32%</w:t>
      </w:r>
      <w:r>
        <w:t xml:space="preserve"> </w:t>
      </w:r>
      <w:r>
        <w:t xml:space="preserve">among regular e-commerce participants, i.e. consumers who purchased goods/services online in the</w:t>
      </w:r>
      <w:r>
        <w:t xml:space="preserve"> </w:t>
      </w:r>
      <w:r>
        <w:t xml:space="preserve">3 months prior to the date of the data collection. The increased rate of cross-border shopping also</w:t>
      </w:r>
      <w:r>
        <w:t xml:space="preserve"> </w:t>
      </w:r>
      <w:r>
        <w:t xml:space="preserve">encompasses transactions between consumers and traders established outside of the EU, with 12%</w:t>
      </w:r>
      <w:r>
        <w:t xml:space="preserve"> </w:t>
      </w:r>
      <w:r>
        <w:t xml:space="preserve">of EU citizens and one in five regular e-shoppers making purchases from non-EU traders.23 This</w:t>
      </w:r>
      <w:r>
        <w:t xml:space="preserve"> </w:t>
      </w:r>
      <w:r>
        <w:t xml:space="preserve">amounts to an estimated 45.5 million EU citizens participating in cross-border e-commerce with</w:t>
      </w:r>
      <w:r>
        <w:t xml:space="preserve"> </w:t>
      </w:r>
      <w:r>
        <w:t xml:space="preserve">traders located outside the EU.</w:t>
      </w:r>
      <w:r>
        <w:br/>
      </w:r>
      <w:r>
        <w:t xml:space="preserve">Consumer disputes in digital markets going beyond contractual issues</w:t>
      </w:r>
      <w:r>
        <w:br/>
      </w:r>
      <w:r>
        <w:t xml:space="preserve">The increasing pervasiveness of e-commerce and digital advertising has resulted in consumer</w:t>
      </w:r>
      <w:r>
        <w:t xml:space="preserve"> </w:t>
      </w:r>
      <w:r>
        <w:t xml:space="preserve">detriment going much beyond the typical issue of non-conformity of products and services. In</w:t>
      </w:r>
      <w:r>
        <w:t xml:space="preserve"> </w:t>
      </w:r>
      <w:r>
        <w:t xml:space="preserve">digital markets, a significant share of the harm suffered by consumers stems from misleading</w:t>
      </w:r>
      <w:r>
        <w:t xml:space="preserve"> </w:t>
      </w:r>
      <w:r>
        <w:t xml:space="preserve">advertising or lack of pre-contractual information. These practices expose their vulnerabilities and</w:t>
      </w:r>
      <w:r>
        <w:t xml:space="preserve"> </w:t>
      </w:r>
      <w:r>
        <w:t xml:space="preserve">exploit their cognitive biases, leading them to make transactional decisions that go against their best</w:t>
      </w:r>
      <w:r>
        <w:t xml:space="preserve"> </w:t>
      </w:r>
      <w:r>
        <w:t xml:space="preserve">interests. The chart below illustrates the main unfair commercial practices experienced by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18 WebRetailer, https://www.webretailer.com/b/online-marketplaces/.</w:t>
      </w:r>
      <w:r>
        <w:t xml:space="preserve"> </w:t>
      </w:r>
      <w:r>
        <w:t xml:space="preserve">19 GroupM.</w:t>
      </w:r>
      <w:r>
        <w:t xml:space="preserve"> </w:t>
      </w:r>
      <w:r>
        <w:t xml:space="preserve">“Advertising media owners revenue worldwide from 2014 to 2027 (in billion U.S. dollars).”</w:t>
      </w:r>
      <w:r>
        <w:t xml:space="preserve"> </w:t>
      </w:r>
      <w:r>
        <w:t xml:space="preserve">Chart.</w:t>
      </w:r>
      <w:r>
        <w:t xml:space="preserve"> </w:t>
      </w:r>
      <w:r>
        <w:t xml:space="preserve">December 5, 2022. Statista. Accessed January 10, 2023. https://www.statista.com/statistics/236943/global-advertising-</w:t>
      </w:r>
      <w:r>
        <w:t xml:space="preserve"> </w:t>
      </w:r>
      <w:r>
        <w:t xml:space="preserve">spending/.</w:t>
      </w:r>
      <w:r>
        <w:t xml:space="preserve"> </w:t>
      </w:r>
      <w:r>
        <w:t xml:space="preserve">20 GroupM.</w:t>
      </w:r>
      <w:r>
        <w:t xml:space="preserve"> </w:t>
      </w:r>
      <w:r>
        <w:t xml:space="preserve">“Share of digital in advertising revenue worldwide from 2019 to 2027.”</w:t>
      </w:r>
      <w:r>
        <w:t xml:space="preserve"> </w:t>
      </w:r>
      <w:r>
        <w:t xml:space="preserve">Chart. December 5, 2022. Statista.</w:t>
      </w:r>
      <w:r>
        <w:t xml:space="preserve"> </w:t>
      </w:r>
      <w:r>
        <w:t xml:space="preserve">Accessed January 10, 2023. https://www.statista.com/statistics/375008/share-digital-ad-spend-worldwide/</w:t>
      </w:r>
      <w:r>
        <w:t xml:space="preserve"> </w:t>
      </w:r>
      <w:r>
        <w:t xml:space="preserve">21</w:t>
      </w:r>
      <w:r>
        <w:t xml:space="preserve"> </w:t>
      </w:r>
      <w:r>
        <w:t xml:space="preserve">eMarketer,</w:t>
      </w:r>
      <w:r>
        <w:t xml:space="preserve"> </w:t>
      </w:r>
      <w:r>
        <w:t xml:space="preserve">https://www.emarketer.com/content/duopoly-still-rules-global-digital-ad-market-alibaba-amazon-on-</w:t>
      </w:r>
      <w:r>
        <w:t xml:space="preserve"> </w:t>
      </w:r>
      <w:r>
        <w:t xml:space="preserve">prowl.</w:t>
      </w:r>
      <w:r>
        <w:br/>
      </w:r>
      <w:r>
        <w:t xml:space="preserve">22 For further information see here: Google and Meta’s Advertising Dominance Fades as TikTok, Streamers Emerge -</w:t>
      </w:r>
      <w:r>
        <w:t xml:space="preserve"> </w:t>
      </w:r>
      <w:r>
        <w:t xml:space="preserve">WSJ</w:t>
      </w:r>
      <w:r>
        <w:t xml:space="preserve"> </w:t>
      </w:r>
      <w:r>
        <w:t xml:space="preserve">23</w:t>
      </w:r>
      <w:r>
        <w:t xml:space="preserve"> </w:t>
      </w:r>
      <w:r>
        <w:t xml:space="preserve">Eurostat,</w:t>
      </w:r>
      <w:r>
        <w:t xml:space="preserve"> </w:t>
      </w:r>
      <w:r>
        <w:t xml:space="preserve">Internet</w:t>
      </w:r>
      <w:r>
        <w:t xml:space="preserve"> </w:t>
      </w:r>
      <w:r>
        <w:t xml:space="preserve">purchases</w:t>
      </w:r>
      <w:r>
        <w:t xml:space="preserve"> </w:t>
      </w:r>
      <w:r>
        <w:t xml:space="preserve">-</w:t>
      </w:r>
      <w:r>
        <w:t xml:space="preserve"> </w:t>
      </w:r>
      <w:r>
        <w:t xml:space="preserve">origin</w:t>
      </w:r>
      <w:r>
        <w:t xml:space="preserve"> </w:t>
      </w:r>
      <w:r>
        <w:t xml:space="preserve">of</w:t>
      </w:r>
      <w:r>
        <w:t xml:space="preserve"> </w:t>
      </w:r>
      <w:r>
        <w:t xml:space="preserve">sellers</w:t>
      </w:r>
      <w:r>
        <w:t xml:space="preserve"> </w:t>
      </w:r>
      <w:r>
        <w:t xml:space="preserve">(2020</w:t>
      </w:r>
      <w:r>
        <w:t xml:space="preserve"> </w:t>
      </w:r>
      <w:r>
        <w:t xml:space="preserve">onwards),</w:t>
      </w:r>
      <w:r>
        <w:t xml:space="preserve"> </w:t>
      </w:r>
      <w:r>
        <w:t xml:space="preserve">https://ec.europa.eu/eurostat/databrowser/view/ISOC_EC_IBOS__custom_3007818/default/table?lang=en. Online data</w:t>
      </w:r>
      <w:r>
        <w:t xml:space="preserve"> </w:t>
      </w:r>
      <w:r>
        <w:t xml:space="preserve">code: ISOC_EC_IBOS.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For example, when booking holiday accommodations through an online intermediary, consumers</w:t>
      </w:r>
      <w:r>
        <w:t xml:space="preserve"> </w:t>
      </w:r>
      <w:r>
        <w:t xml:space="preserve">rely on the platform’s information to make informed decisions. However, they may be influenced</w:t>
      </w:r>
      <w:r>
        <w:t xml:space="preserve"> </w:t>
      </w:r>
      <w:r>
        <w:t xml:space="preserve">by deceptive practices (e.g. dark patterns such as fake time-limited offers), resulting in decisions</w:t>
      </w:r>
      <w:r>
        <w:t xml:space="preserve"> </w:t>
      </w:r>
      <w:r>
        <w:t xml:space="preserve">that are not in their best interest. The current scope of the ADR Directive only covers paid</w:t>
      </w:r>
      <w:r>
        <w:t xml:space="preserve"> </w:t>
      </w:r>
      <w:r>
        <w:t xml:space="preserve">transactions, leaving it unclear whether the consumer can seek out-of-court redress and who is</w:t>
      </w:r>
      <w:r>
        <w:t xml:space="preserve"> </w:t>
      </w:r>
      <w:r>
        <w:t xml:space="preserve">responsible for the dispute (the platform or the trader). The complexity of the situation may</w:t>
      </w:r>
      <w:r>
        <w:t xml:space="preserve"> </w:t>
      </w:r>
      <w:r>
        <w:t xml:space="preserve">discourage the consumer from pursuing a dispute without specific assistance.24</w:t>
      </w:r>
      <w:r>
        <w:br/>
      </w:r>
      <w:r>
        <w:t xml:space="preserve">Significant rate of non-compliance with EU consumer law</w:t>
      </w:r>
      <w:r>
        <w:t xml:space="preserve"> </w:t>
      </w:r>
      <w:r>
        <w:t xml:space="preserve">The growth of e-commerce and digital advertising inevitably exposes consumers to an increasing</w:t>
      </w:r>
      <w:r>
        <w:t xml:space="preserve"> </w:t>
      </w:r>
      <w:r>
        <w:t xml:space="preserve">number of unfair commercial practices online. As of 2021, 37% of EU e-shoppers reported</w:t>
      </w:r>
      <w:r>
        <w:t xml:space="preserve"> </w:t>
      </w:r>
      <w:r>
        <w:t xml:space="preserve">experiencing a recent problem with their online shopping other than slow delivery.25 Additionally,</w:t>
      </w:r>
      <w:r>
        <w:t xml:space="preserve"> </w:t>
      </w:r>
      <w:r>
        <w:t xml:space="preserve">when searching for or purchasing products online, at least two out of three consumers have</w:t>
      </w:r>
      <w:r>
        <w:t xml:space="preserve"> </w:t>
      </w:r>
      <w:r>
        <w:t xml:space="preserve">encountered unfair commercial practices such as hidden advertisements or consumer reviews that</w:t>
      </w:r>
      <w:r>
        <w:t xml:space="preserve"> </w:t>
      </w:r>
      <w:r>
        <w:t xml:space="preserve">did not appear authentic.26</w:t>
      </w:r>
      <w:r>
        <w:t xml:space="preserve"> </w:t>
      </w:r>
      <w:r>
        <w:t xml:space="preserve">The findings of the sweeps27 conducted by national consumer protection authorities under the</w:t>
      </w:r>
      <w:r>
        <w:t xml:space="preserve"> </w:t>
      </w:r>
      <w:r>
        <w:t xml:space="preserve">coordination of the Commission provide a clear picture on the rate of non-compliance with</w:t>
      </w:r>
      <w:r>
        <w:t xml:space="preserve"> </w:t>
      </w:r>
      <w:r>
        <w:t xml:space="preserve">consumer law across digital markets. In 2022, authorities screened 16.000 products sold online and</w:t>
      </w:r>
      <w:r>
        <w:t xml:space="preserve"> </w:t>
      </w:r>
      <w:r>
        <w:t xml:space="preserve">discovered that 43% of Black Friday discounts were misleading as they offered no real price</w:t>
      </w:r>
      <w:r>
        <w:t xml:space="preserve"> </w:t>
      </w:r>
      <w:r>
        <w:t xml:space="preserve">advantage to consumers. In 2021, authorities found that among 223 major websites, 55%</w:t>
      </w:r>
    </w:p>
    <w:p>
      <w:pPr>
        <w:pStyle w:val="BodyText"/>
      </w:pPr>
      <w:r>
        <w:t xml:space="preserve">24 See Table “Willingness to take up ADR by claim value and procedure length; cumulated” under Problem 2 below.</w:t>
      </w:r>
      <w:r>
        <w:t xml:space="preserve"> </w:t>
      </w:r>
      <w:r>
        <w:t xml:space="preserve">25E-commerce</w:t>
      </w:r>
      <w:r>
        <w:t xml:space="preserve"> </w:t>
      </w:r>
      <w:r>
        <w:t xml:space="preserve">statistics</w:t>
      </w:r>
      <w:r>
        <w:t xml:space="preserve"> </w:t>
      </w:r>
      <w:r>
        <w:t xml:space="preserve">for</w:t>
      </w:r>
      <w:r>
        <w:t xml:space="preserve"> </w:t>
      </w:r>
      <w:r>
        <w:t xml:space="preserve">individuals,</w:t>
      </w:r>
      <w:r>
        <w:t xml:space="preserve"> </w:t>
      </w:r>
      <w:r>
        <w:t xml:space="preserve">https://ec.europa.eu/eurostat/statistics-explained/index.php?title=E-</w:t>
      </w:r>
      <w:r>
        <w:t xml:space="preserve"> </w:t>
      </w:r>
      <w:r>
        <w:t xml:space="preserve">commerce_statistics_for_individuals#Purchasing_online_and_problems_encountered.</w:t>
      </w:r>
      <w:r>
        <w:br/>
      </w:r>
      <w:r>
        <w:t xml:space="preserve">26 See Consumer Condition Survey: Consumers at home in the single market – 2021 edition, available here:</w:t>
      </w:r>
      <w:r>
        <w:t xml:space="preserve"> </w:t>
      </w:r>
      <w:r>
        <w:t xml:space="preserve">https://commission.europa.eu/system/files/2021-03/ccs_ppt_120321_final.pdf.</w:t>
      </w:r>
      <w:r>
        <w:t xml:space="preserve"> </w:t>
      </w:r>
      <w:r>
        <w:t xml:space="preserve">27 “Sweeps” are coordinated screenings of e-commerce websites carried out by enforcement authorities simultaneously</w:t>
      </w:r>
      <w:r>
        <w:t xml:space="preserve"> </w:t>
      </w:r>
      <w:r>
        <w:t xml:space="preserve">and in a coordinated manner under the CPC Regulation with the purpose of identifying and addressing infringements of</w:t>
      </w:r>
      <w:r>
        <w:t xml:space="preserve"> </w:t>
      </w:r>
      <w:r>
        <w:t xml:space="preserve">EU consumer law within a given business sector. https://commission.europa.eu/live-work-travel-eu/consumer-rights-</w:t>
      </w:r>
      <w:r>
        <w:t xml:space="preserve"> </w:t>
      </w:r>
      <w:r>
        <w:t xml:space="preserve">and-complaints/enforcement-consumer-protection/sweeps_en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potentially violated the UCPD28 by publishing misleading information on the reliability of</w:t>
      </w:r>
      <w:r>
        <w:t xml:space="preserve"> </w:t>
      </w:r>
      <w:r>
        <w:t xml:space="preserve">consumer reviews. In the same year, 42 out of 118 websites were flagged for contravening EU</w:t>
      </w:r>
      <w:r>
        <w:t xml:space="preserve"> </w:t>
      </w:r>
      <w:r>
        <w:t xml:space="preserve">consumer law due to their inconsistency with the relevant information requirements governing</w:t>
      </w:r>
      <w:r>
        <w:t xml:space="preserve"> </w:t>
      </w:r>
      <w:r>
        <w:t xml:space="preserve">online advertising of consumer credit. Furthermore, in the two sweeps conducted in 2020 on</w:t>
      </w:r>
      <w:r>
        <w:t xml:space="preserve"> </w:t>
      </w:r>
      <w:r>
        <w:t xml:space="preserve">misleading sustainability claims and COVID-19 related claims, authorities found that almost half of</w:t>
      </w:r>
      <w:r>
        <w:t xml:space="preserve"> </w:t>
      </w:r>
      <w:r>
        <w:t xml:space="preserve">the green claims reviewed were potentially false or deceptive, and that 206 out of 269 monitored</w:t>
      </w:r>
      <w:r>
        <w:t xml:space="preserve"> </w:t>
      </w:r>
      <w:r>
        <w:t xml:space="preserve">websites misleadingly promoted products in the context of the pandemic.</w:t>
      </w:r>
      <w:r>
        <w:t xml:space="preserve"> </w:t>
      </w:r>
      <w:r>
        <w:t xml:space="preserve">Thus, based on the available data published on sweeps,29 it is estimated that 30% to 77% of e-</w:t>
      </w:r>
      <w:r>
        <w:t xml:space="preserve"> </w:t>
      </w:r>
      <w:r>
        <w:t xml:space="preserve">commerce websites across various categories may engage in practices that could infringe</w:t>
      </w:r>
      <w:r>
        <w:t xml:space="preserve"> </w:t>
      </w:r>
      <w:r>
        <w:t xml:space="preserve">consumers’ rights. As e-commerce continues to expand, the number of such problematic websites is</w:t>
      </w:r>
      <w:r>
        <w:t xml:space="preserve"> </w:t>
      </w:r>
      <w:r>
        <w:t xml:space="preserve">likely to increase in the near future, putting further pressure on the ability of the existing ADR</w:t>
      </w:r>
      <w:r>
        <w:t xml:space="preserve"> </w:t>
      </w:r>
      <w:r>
        <w:t xml:space="preserve">entities and private redress mechanisms offered by certain online intermediaries to effectively</w:t>
      </w:r>
      <w:r>
        <w:t xml:space="preserve"> </w:t>
      </w:r>
      <w:r>
        <w:t xml:space="preserve">address the increasing non-compliance.</w:t>
      </w:r>
      <w:r>
        <w:t xml:space="preserve"> </w:t>
      </w:r>
      <w:r>
        <w:t xml:space="preserve">REDRESS-RELATED DRIVERS</w:t>
      </w:r>
      <w:r>
        <w:t xml:space="preserve"> </w:t>
      </w:r>
      <w:r>
        <w:t xml:space="preserve">In addition to the market-related drivers and megatrends described above, this report identifies</w:t>
      </w:r>
      <w:r>
        <w:t xml:space="preserve"> </w:t>
      </w:r>
      <w:r>
        <w:t xml:space="preserve">three problem drivers related to the architecture of the current ADR framework and the</w:t>
      </w:r>
      <w:r>
        <w:t xml:space="preserve"> </w:t>
      </w:r>
      <w:r>
        <w:t xml:space="preserve">development of PODR systems by online marketplaces.</w:t>
      </w:r>
    </w:p>
    <w:p>
      <w:pPr>
        <w:pStyle w:val="BodyText"/>
      </w:pPr>
      <w:r>
        <w:t xml:space="preserve">Access barriers to ADR: Lack of awareness and costs of procedures</w:t>
      </w:r>
    </w:p>
    <w:p>
      <w:pPr>
        <w:pStyle w:val="Compact"/>
        <w:numPr>
          <w:ilvl w:val="0"/>
          <w:numId w:val="1002"/>
        </w:numPr>
      </w:pPr>
      <w:r>
        <w:t xml:space="preserve">Lack of awareness</w:t>
      </w:r>
      <w:r>
        <w:t xml:space="preserve"> </w:t>
      </w:r>
      <w:r>
        <w:t xml:space="preserve">The report on the application of the ADR Directive, which was adopted by the Commission in</w:t>
      </w:r>
      <w:r>
        <w:t xml:space="preserve"> </w:t>
      </w:r>
      <w:r>
        <w:t xml:space="preserve">201930, emphasized that the primary obstacle preventing consumers and traders from engaging in</w:t>
      </w:r>
      <w:r>
        <w:t xml:space="preserve"> </w:t>
      </w:r>
      <w:r>
        <w:t xml:space="preserve">ADR is their lack of awareness regarding the existence of ADR procedures and the benefits they</w:t>
      </w:r>
      <w:r>
        <w:t xml:space="preserve"> </w:t>
      </w:r>
      <w:r>
        <w:t xml:space="preserve">may provide. Within the EU, 43% of retailers are unaware of the existence of ADR as a means to</w:t>
      </w:r>
      <w:r>
        <w:t xml:space="preserve"> </w:t>
      </w:r>
      <w:r>
        <w:t xml:space="preserve">resolve disputes with consumers,31 while 8% are aware but not willing to use it, and 13% report</w:t>
      </w:r>
      <w:r>
        <w:t xml:space="preserve"> </w:t>
      </w:r>
      <w:r>
        <w:t xml:space="preserve">being aware but not finding a suitable ADR in their sector.32 The Consumer Conditions Survey of</w:t>
      </w:r>
      <w:r>
        <w:t xml:space="preserve"> </w:t>
      </w:r>
      <w:r>
        <w:t xml:space="preserve">202133 revealed that only 5% of EU consumers who encountered a problem reported it to an ADR</w:t>
      </w:r>
    </w:p>
    <w:p>
      <w:pPr>
        <w:pStyle w:val="FirstParagraph"/>
      </w:pPr>
      <w:r>
        <w:t xml:space="preserve">28 Directive 2005/29/EC of the European Parliament and of the Council of 11 May 2005 concerning unfair business-to-</w:t>
      </w:r>
      <w:r>
        <w:t xml:space="preserve"> </w:t>
      </w:r>
      <w:r>
        <w:t xml:space="preserve">consumer commercial practices in the internal market and amending Council Directive 84/450/EEC, Directives</w:t>
      </w:r>
      <w:r>
        <w:t xml:space="preserve"> </w:t>
      </w:r>
      <w:r>
        <w:t xml:space="preserve">97/7/EC, 98/27/EC and 2002/65/EC of the European Parliament and of the Council and Regulation (EC) No 2006/2004</w:t>
      </w:r>
      <w:r>
        <w:t xml:space="preserve"> </w:t>
      </w:r>
      <w:r>
        <w:t xml:space="preserve">of the European Parliament and of the Council (‘Unfair Commercial Practices Directive’).</w:t>
      </w:r>
      <w:r>
        <w:br/>
      </w:r>
      <w:r>
        <w:t xml:space="preserve">29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https://commission.europa.eu/live-work-travel-eu/consumer-rights-and-</w:t>
      </w:r>
      <w:r>
        <w:t xml:space="preserve"> </w:t>
      </w:r>
      <w:r>
        <w:t xml:space="preserve">complaints/enforcement-consumer-protection/sweeps_en</w:t>
      </w:r>
      <w:r>
        <w:t xml:space="preserve"> </w:t>
      </w:r>
      <w:r>
        <w:t xml:space="preserve">30 See Report from the Commission to the European Parliament, the Council and the European Economic and Social</w:t>
      </w:r>
      <w:r>
        <w:t xml:space="preserve"> </w:t>
      </w:r>
      <w:r>
        <w:t xml:space="preserve">Committee on the application of Directive 2013/11/EU of the European Parliament and of the Council on alternative</w:t>
      </w:r>
      <w:r>
        <w:t xml:space="preserve"> </w:t>
      </w:r>
      <w:r>
        <w:t xml:space="preserve">dispute resolution for consumer disputes and Regulation (EU) No 524/2013 of the European Parliament and of the</w:t>
      </w:r>
      <w:r>
        <w:t xml:space="preserve"> </w:t>
      </w:r>
      <w:r>
        <w:t xml:space="preserve">Council on online dispute resolution for consumer disputes. COM(2019) 425 final: https://eur-lex.europa.eu/legal-</w:t>
      </w:r>
      <w:r>
        <w:t xml:space="preserve"> </w:t>
      </w:r>
      <w:r>
        <w:t xml:space="preserve">content/EN/TXT/?uri=COM:2019:425:FIN</w:t>
      </w:r>
      <w:r>
        <w:t xml:space="preserve"> </w:t>
      </w:r>
      <w:r>
        <w:t xml:space="preserve">31 This figure accounts for all retailers, including those operating in sectors in which consumer disputes are unlikely to</w:t>
      </w:r>
      <w:r>
        <w:t xml:space="preserve"> </w:t>
      </w:r>
      <w:r>
        <w:t xml:space="preserve">arise.</w:t>
      </w:r>
      <w:r>
        <w:t xml:space="preserve"> </w:t>
      </w:r>
      <w:r>
        <w:t xml:space="preserve">32 Consumer Conditions Scoreboard - Consumers at home in the Single Market, 2019, consumers-conditions-</w:t>
      </w:r>
      <w:r>
        <w:t xml:space="preserve"> </w:t>
      </w:r>
      <w:r>
        <w:t xml:space="preserve">scoreboard-2019_pdf_en.pdf (europa.eu).</w:t>
      </w:r>
      <w:r>
        <w:t xml:space="preserve"> </w:t>
      </w:r>
      <w:r>
        <w:t xml:space="preserve">33 https://commission.europa.eu/system/files/2021-03/ccs_ppt_120321_final.pdf.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body, which accounts for roughly 2,250,000 consumers annually.34 This figure represents a mere</w:t>
      </w:r>
      <w:r>
        <w:t xml:space="preserve"> </w:t>
      </w:r>
      <w:r>
        <w:t xml:space="preserve">0.75% of the total number of consumers, and only 15% of those who were dissatisfied with their</w:t>
      </w:r>
      <w:r>
        <w:t xml:space="preserve"> </w:t>
      </w:r>
      <w:r>
        <w:t xml:space="preserve">retailer or service provider’s handling of their complaint.35 Awareness remains low in spite of the</w:t>
      </w:r>
      <w:r>
        <w:t xml:space="preserve"> </w:t>
      </w:r>
      <w:r>
        <w:t xml:space="preserve">numerous awareness-raising36 initiatives launched at national level. The 2022 EU Justice</w:t>
      </w:r>
      <w:r>
        <w:t xml:space="preserve"> </w:t>
      </w:r>
      <w:r>
        <w:t xml:space="preserve">Scoreboard37 indicates that most Member States already promote and incentivize the use of ADR</w:t>
      </w:r>
      <w:r>
        <w:t xml:space="preserve"> </w:t>
      </w:r>
      <w:r>
        <w:t xml:space="preserve">for consumer disputes, making supplementary investment in awareness-raising unlikely to produce</w:t>
      </w:r>
      <w:r>
        <w:t xml:space="preserve"> </w:t>
      </w:r>
      <w:r>
        <w:t xml:space="preserve">significant positive effects.</w:t>
      </w:r>
    </w:p>
    <w:p>
      <w:pPr>
        <w:pStyle w:val="Compact"/>
        <w:numPr>
          <w:ilvl w:val="0"/>
          <w:numId w:val="1003"/>
        </w:numPr>
      </w:pPr>
      <w:r>
        <w:t xml:space="preserve">Costs of ADR procedures</w:t>
      </w:r>
    </w:p>
    <w:p>
      <w:pPr>
        <w:pStyle w:val="FirstParagraph"/>
      </w:pPr>
      <w:r>
        <w:t xml:space="preserve">The ADR Directive stipulates that consumers should only face a nominal cost when accessing an</w:t>
      </w:r>
      <w:r>
        <w:t xml:space="preserve"> </w:t>
      </w:r>
      <w:r>
        <w:t xml:space="preserve">ADR procedure, which is appropriate given that the system is intended to provide a low-cost</w:t>
      </w:r>
      <w:r>
        <w:t xml:space="preserve"> </w:t>
      </w:r>
      <w:r>
        <w:t xml:space="preserve">alternative for in-court dispute resolution. However, the issue of financing such systems remains a</w:t>
      </w:r>
      <w:r>
        <w:t xml:space="preserve"> </w:t>
      </w:r>
      <w:r>
        <w:t xml:space="preserve">central concern. Various financing models have been implemented across Member States, ranging</w:t>
      </w:r>
      <w:r>
        <w:t xml:space="preserve"> </w:t>
      </w:r>
      <w:r>
        <w:t xml:space="preserve">from full public funding of an administrative office, such as an ombudsman, to complete</w:t>
      </w:r>
      <w:r>
        <w:t xml:space="preserve"> </w:t>
      </w:r>
      <w:r>
        <w:t xml:space="preserve">privatization, where businesses bear all costs.38 The following paragraphs present a breakdown of</w:t>
      </w:r>
      <w:r>
        <w:t xml:space="preserve"> </w:t>
      </w:r>
      <w:r>
        <w:t xml:space="preserve">the costs that are associated with the stakeholders involved.</w:t>
      </w:r>
    </w:p>
    <w:p>
      <w:pPr>
        <w:pStyle w:val="BodyText"/>
      </w:pPr>
      <w:r>
        <w:t xml:space="preserve">34 15% of the total number of consumers (i.e. 300 million consumers in the EU above 15 years old) experienced a</w:t>
      </w:r>
      <w:r>
        <w:t xml:space="preserve"> </w:t>
      </w:r>
      <w:r>
        <w:t xml:space="preserve">problem and took action to solve it, out of which 5% brought the matter to an ADR body.</w:t>
      </w:r>
      <w:r>
        <w:t xml:space="preserve"> </w:t>
      </w:r>
      <w:r>
        <w:t xml:space="preserve">35 On the other hand, available estimates regarding ADR in the UK suggest that only 28% of consumers in regulated</w:t>
      </w:r>
      <w:r>
        <w:t xml:space="preserve"> </w:t>
      </w:r>
      <w:r>
        <w:t xml:space="preserve">sectors and 16% in non-regulated sectors are aware of its existence. (Resolving consumer disputes - Alternative 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System,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https://assets.publishing.service.gov.uk/government/uploads/system/uploads/attachment_data/file/698442/Final_report_</w:t>
      </w:r>
      <w:r>
        <w:t xml:space="preserve"> </w:t>
      </w:r>
      <w:r>
        <w:t xml:space="preserve">-_Resolving_consumer_disputes.pdf).</w:t>
      </w:r>
      <w:r>
        <w:t xml:space="preserve"> </w:t>
      </w:r>
      <w:r>
        <w:t xml:space="preserve">36 Out of all capacity-building grants awarded to ADR entities by the Commission since 2018, 41 listed</w:t>
      </w:r>
      <w:r>
        <w:t xml:space="preserve"> </w:t>
      </w:r>
      <w:r>
        <w:t xml:space="preserve">communications (i.e. awareness-raising) as a primary or secondary action.</w:t>
      </w:r>
      <w:r>
        <w:br/>
      </w:r>
      <w:r>
        <w:t xml:space="preserve">37 https://commission.europa.eu/system/files/2022-05/eu_justice_scoreboard_2022.pdf.</w:t>
      </w:r>
      <w:r>
        <w:t xml:space="preserve"> </w:t>
      </w:r>
      <w:r>
        <w:t xml:space="preserve">38 There are several models of funding for ADR: A) public funding: in 22 countries there are some ADR entities that</w:t>
      </w:r>
      <w:r>
        <w:t xml:space="preserve"> </w:t>
      </w:r>
      <w:r>
        <w:t xml:space="preserve">are funded by the state budget. In some cases, these ADR entities are set up by law; B) private funding: in 22 countries</w:t>
      </w:r>
      <w:r>
        <w:t xml:space="preserve"> </w:t>
      </w:r>
      <w:r>
        <w:t xml:space="preserve">there are ADR entities that are self-funded (such as CZ), or professionals or federations of professionals (such as FR),</w:t>
      </w:r>
      <w:r>
        <w:t xml:space="preserve"> </w:t>
      </w:r>
      <w:r>
        <w:t xml:space="preserve">which are thus indirectly funded by the traders through the membership fees. C) Mixed funding: in 14 countries, there</w:t>
      </w:r>
      <w:r>
        <w:t xml:space="preserve"> </w:t>
      </w:r>
      <w:r>
        <w:t xml:space="preserve">are entities that are privately funded but also receive public money. Further information on ADR funding models can be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ADR entities: Costs for ADR entities in the EU vary and largely depend on several factors, such as</w:t>
      </w:r>
      <w:r>
        <w:t xml:space="preserve"> </w:t>
      </w:r>
      <w:r>
        <w:t xml:space="preserve">the size and location of the entities, as well as the types of disputes they are responsible for</w:t>
      </w:r>
      <w:r>
        <w:t xml:space="preserve"> </w:t>
      </w:r>
      <w:r>
        <w:t xml:space="preserve">resolving. For example, in 2020, the Office of the Arbiter for Financial Services, one of the eight</w:t>
      </w:r>
      <w:r>
        <w:t xml:space="preserve"> </w:t>
      </w:r>
      <w:r>
        <w:t xml:space="preserve">Maltese ADR entities, incurred a total cost of EUR 571,592 for staff and operations. In comparison,</w:t>
      </w:r>
      <w:r>
        <w:t xml:space="preserve"> </w:t>
      </w:r>
      <w:r>
        <w:t xml:space="preserve">the Insurance Ombudsman, one of the fifteen Belgian ADR entities, spent EUR 1,732,857 in the</w:t>
      </w:r>
      <w:r>
        <w:t xml:space="preserve"> </w:t>
      </w:r>
      <w:r>
        <w:t xml:space="preserve">same year.39 These figures exclude translation costs for cross-border proceedings, which were</w:t>
      </w:r>
      <w:r>
        <w:t xml:space="preserve"> </w:t>
      </w:r>
      <w:r>
        <w:t xml:space="preserve">identified as a significant challenge by Member States.40 In terms of the costs incurred per dispute,</w:t>
      </w:r>
      <w:r>
        <w:t xml:space="preserve"> </w:t>
      </w:r>
      <w:r>
        <w:t xml:space="preserve">the Spanish national competent authority for ADR has estimated a minimum of EUR 150 for a</w:t>
      </w:r>
      <w:r>
        <w:t xml:space="preserve"> </w:t>
      </w:r>
      <w:r>
        <w:t xml:space="preserve">case, independent of whether the ADR entity is public or private. On the other hand, Lithuania,</w:t>
      </w:r>
      <w:r>
        <w:t xml:space="preserve"> </w:t>
      </w:r>
      <w:r>
        <w:t xml:space="preserve">which operates under a public funding model, has provided precise insights into the average cost</w:t>
      </w:r>
      <w:r>
        <w:t xml:space="preserve"> </w:t>
      </w:r>
      <w:r>
        <w:t xml:space="preserve">per dispute, thanks to the performance audit of consumer protection conducted by the State Audit</w:t>
      </w:r>
      <w:r>
        <w:t xml:space="preserve"> </w:t>
      </w:r>
      <w:r>
        <w:t xml:space="preserve">Office in 2019.41 According to the auditors’ calculations, one dispute costs on average about EUR</w:t>
      </w:r>
      <w:r>
        <w:t xml:space="preserve"> </w:t>
      </w:r>
      <w:r>
        <w:t xml:space="preserve">300 to the Lithuanian ADR entities. Based on Lithuania’s average cost per dispute, and a</w:t>
      </w:r>
      <w:r>
        <w:t xml:space="preserve"> </w:t>
      </w:r>
      <w:r>
        <w:t xml:space="preserve">conservative estimate of at least 180,000 ADR disputes every year (figure concerning only 23 EEA</w:t>
      </w:r>
      <w:r>
        <w:t xml:space="preserve"> </w:t>
      </w:r>
      <w:r>
        <w:t xml:space="preserve">Countries), the total cost of ADR in the EU can be inferred to be approximately EUR 54 million per</w:t>
      </w:r>
      <w:r>
        <w:t xml:space="preserve"> </w:t>
      </w:r>
      <w:r>
        <w:t xml:space="preserve">year. This represents a significant amount that would require financing by either public funds or the</w:t>
      </w:r>
      <w:r>
        <w:t xml:space="preserve"> </w:t>
      </w:r>
      <w:r>
        <w:t xml:space="preserve">parties involved in the dispute. Given that only three Member States (Hungary, Lithuania, and</w:t>
      </w:r>
      <w:r>
        <w:t xml:space="preserve"> </w:t>
      </w:r>
      <w:r>
        <w:t xml:space="preserve">Latvia) rely exclusively on a public funding model for the ADR entities operating in their</w:t>
      </w:r>
      <w:r>
        <w:t xml:space="preserve"> </w:t>
      </w:r>
      <w:r>
        <w:t xml:space="preserve">territory,42 the cost of ADR services must generally be borne by traders and, to some extent, by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Traders: With the exception of countries where ADR is fully publicly funded, traders in the EU are</w:t>
      </w:r>
      <w:r>
        <w:t xml:space="preserve"> </w:t>
      </w:r>
      <w:r>
        <w:t xml:space="preserve">required to cover at least part of the administrative costs associated with participating in ADR</w:t>
      </w:r>
      <w:r>
        <w:t xml:space="preserve"> </w:t>
      </w:r>
      <w:r>
        <w:t xml:space="preserve">procedures. The financing models can vary: in some cases, traders may be members of trade</w:t>
      </w:r>
      <w:r>
        <w:t xml:space="preserve"> </w:t>
      </w:r>
      <w:r>
        <w:t xml:space="preserve">associations, in which case the costs of ADR are typically included in their membership fee and do</w:t>
      </w:r>
      <w:r>
        <w:t xml:space="preserve"> </w:t>
      </w:r>
      <w:r>
        <w:t xml:space="preserve">not entail significant additional costs. However, if traders are not members of such associations,</w:t>
      </w:r>
      <w:r>
        <w:t xml:space="preserve"> </w:t>
      </w:r>
      <w:r>
        <w:t xml:space="preserve">they are responsible for covering the costs of each ADR proceeding, which can vary depending on</w:t>
      </w:r>
      <w:r>
        <w:t xml:space="preserve"> </w:t>
      </w:r>
      <w:r>
        <w:t xml:space="preserve">the number of disputes referred to ADR entities. These participation fees can range from an average</w:t>
      </w:r>
      <w:r>
        <w:t xml:space="preserve"> </w:t>
      </w:r>
      <w:r>
        <w:t xml:space="preserve">of EUR 10 (Czechia) to EUR 100 (Ireland).43 In addition, traders have to bear the costs of</w:t>
      </w:r>
      <w:r>
        <w:t xml:space="preserve"> </w:t>
      </w:r>
      <w:r>
        <w:t xml:space="preserve">participating to dispute resolution, including the financial and human resources needed for dealing</w:t>
      </w:r>
      <w:r>
        <w:t xml:space="preserve"> </w:t>
      </w:r>
      <w:r>
        <w:t xml:space="preserve">with a dispute, such as human resources and time spent submitting information and evidence. At</w:t>
      </w:r>
      <w:r>
        <w:t xml:space="preserve"> </w:t>
      </w:r>
      <w:r>
        <w:t xml:space="preserve">times, they may also incur legal advice costs.</w:t>
      </w:r>
    </w:p>
    <w:p>
      <w:pPr>
        <w:pStyle w:val="BodyText"/>
      </w:pPr>
      <w:r>
        <w:t xml:space="preserve">Consumers: To enhance accessibility to ADR for consumers, Member States have made efforts to</w:t>
      </w:r>
      <w:r>
        <w:t xml:space="preserve"> </w:t>
      </w:r>
      <w:r>
        <w:t xml:space="preserve">either provide free procedures or charge only a nominal fee. Of the 25 Member States that</w:t>
      </w:r>
    </w:p>
    <w:p>
      <w:pPr>
        <w:pStyle w:val="BodyText"/>
      </w:pP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gathering</w:t>
      </w:r>
      <w:r>
        <w:t xml:space="preserve"> </w:t>
      </w:r>
      <w:r>
        <w:t xml:space="preserve">for assisting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in complying</w:t>
      </w:r>
      <w:r>
        <w:t xml:space="preserve"> </w:t>
      </w:r>
      <w:r>
        <w:t xml:space="preserve">with its</w:t>
      </w:r>
      <w:r>
        <w:t xml:space="preserve"> </w:t>
      </w:r>
      <w:r>
        <w:t xml:space="preserve">obligation</w:t>
      </w:r>
      <w:r>
        <w:t xml:space="preserve"> </w:t>
      </w:r>
      <w:r>
        <w:t xml:space="preserve">under Article 26 (“reporting”) of the ADR Directive and Article 21 (“reporting”) of the ODR Regulation.</w:t>
      </w:r>
      <w:r>
        <w:t xml:space="preserve"> </w:t>
      </w:r>
      <w:r>
        <w:t xml:space="preserve">39 Ibid.</w:t>
      </w:r>
      <w:r>
        <w:t xml:space="preserve"> </w:t>
      </w:r>
      <w:r>
        <w:t xml:space="preserve">40 Ibid.</w:t>
      </w:r>
      <w:r>
        <w:t xml:space="preserve"> </w:t>
      </w:r>
      <w:r>
        <w:t xml:space="preserve">41 Auksciausioji audito institucija, Veiklos auditas – Ar užtikrinama vartotojų teisių apsauga (Performance audit – Is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rights</w:t>
      </w:r>
      <w:r>
        <w:t xml:space="preserve"> </w:t>
      </w:r>
      <w:r>
        <w:t xml:space="preserve">ensured?),</w:t>
      </w:r>
      <w:r>
        <w:t xml:space="preserve"> </w:t>
      </w:r>
      <w:r>
        <w:t xml:space="preserve">2019,</w:t>
      </w:r>
      <w:r>
        <w:t xml:space="preserve"> </w:t>
      </w:r>
      <w:r>
        <w:t xml:space="preserve">point</w:t>
      </w:r>
      <w:r>
        <w:t xml:space="preserve"> </w:t>
      </w:r>
      <w:r>
        <w:t xml:space="preserve">76,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https://www.valstybeskontrole.lt/LT/Product/23852.</w:t>
      </w:r>
      <w:r>
        <w:t xml:space="preserve"> </w:t>
      </w:r>
      <w:r>
        <w:t xml:space="preserve">42 Information gathering for assisting the Commission in complying with its obligation under Article 26 (“reporting”)</w:t>
      </w:r>
      <w:r>
        <w:t xml:space="preserve"> </w:t>
      </w:r>
      <w:r>
        <w:t xml:space="preserve">of the ADR Directive and Article 21 (“reporting”) of the ODR Regulation.</w:t>
      </w:r>
      <w:r>
        <w:t xml:space="preserve"> </w:t>
      </w:r>
      <w:r>
        <w:t xml:space="preserve">43 Ibid.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responded to the survey question on consumer fees,44 12 Member States reported that ADR is</w:t>
      </w:r>
      <w:r>
        <w:t xml:space="preserve"> </w:t>
      </w:r>
      <w:r>
        <w:t xml:space="preserve">always free-of-charge for consumers across all ADR entities in their country. In the remaining 13</w:t>
      </w:r>
      <w:r>
        <w:t xml:space="preserve"> </w:t>
      </w:r>
      <w:r>
        <w:t xml:space="preserve">Member States, some ADR entities charge a fee, with significant variation: while in 10 Member</w:t>
      </w:r>
      <w:r>
        <w:t xml:space="preserve"> </w:t>
      </w:r>
      <w:r>
        <w:t xml:space="preserve">States, the fees charged do not exceed EUR 70, in a few Member States, fees can range from EUR</w:t>
      </w:r>
      <w:r>
        <w:t xml:space="preserve"> </w:t>
      </w:r>
      <w:r>
        <w:t xml:space="preserve">100 to EUR 300 or even up to EUR 1000 in certain cases, depending on the value of the dispute (as</w:t>
      </w:r>
      <w:r>
        <w:t xml:space="preserve"> </w:t>
      </w:r>
      <w:r>
        <w:t xml:space="preserve">detailed in the table below). However, when assessing costs for consumers, it is crucial to consider</w:t>
      </w:r>
      <w:r>
        <w:t xml:space="preserve"> </w:t>
      </w:r>
      <w:r>
        <w:t xml:space="preserve">the effort and time required from them, as well as potential expenses that may arise, such as the</w:t>
      </w:r>
      <w:r>
        <w:t xml:space="preserve"> </w:t>
      </w:r>
      <w:r>
        <w:t xml:space="preserve">support of legal advisors, as well as translation costs for cross-border disputes.</w:t>
      </w:r>
      <w:r>
        <w:t xml:space="preserve"> </w:t>
      </w:r>
      <w:r>
        <w:t xml:space="preserve">Overview of fees charged to consumers by ADR entities</w:t>
      </w:r>
      <w:r>
        <w:t xml:space="preserve"> </w:t>
      </w:r>
      <w:r>
        <w:t xml:space="preserve">Range of fees charged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Free of charge</w:t>
      </w:r>
      <w:r>
        <w:br/>
      </w:r>
      <w:r>
        <w:t xml:space="preserve">AT, BG, EE, FI, FR, EL, HU, LV45, LT, LU, RO, ES</w:t>
      </w:r>
      <w:r>
        <w:t xml:space="preserve"> </w:t>
      </w:r>
      <w:r>
        <w:t xml:space="preserve">Up to EUR 10</w:t>
      </w:r>
      <w:r>
        <w:t xml:space="preserve"> </w:t>
      </w:r>
      <w:r>
        <w:t xml:space="preserve">SK (fee ranges from EUR 0 to EUR 5)</w:t>
      </w:r>
      <w:r>
        <w:t xml:space="preserve"> </w:t>
      </w:r>
      <w:r>
        <w:t xml:space="preserve">CZ, PT46, SE (fee ranges from EUR 0 to EUR 10),</w:t>
      </w:r>
      <w:r>
        <w:t xml:space="preserve"> </w:t>
      </w:r>
      <w:r>
        <w:t xml:space="preserve">Up to EUR 50</w:t>
      </w:r>
      <w:r>
        <w:t xml:space="preserve"> </w:t>
      </w:r>
      <w:r>
        <w:t xml:space="preserve">SI (fee ranges from EUR 0 to EUR 20); DE (fee ranges from EUR 0 to EUR</w:t>
      </w:r>
      <w:r>
        <w:t xml:space="preserve"> </w:t>
      </w:r>
      <w:r>
        <w:t xml:space="preserve">30) and IE (fee ranges from EUR 0 to EUR 50)</w:t>
      </w:r>
      <w:r>
        <w:t xml:space="preserve"> </w:t>
      </w:r>
      <w:r>
        <w:t xml:space="preserve">Up to EUR 75</w:t>
      </w:r>
      <w:r>
        <w:t xml:space="preserve"> </w:t>
      </w:r>
      <w:r>
        <w:t xml:space="preserve">DK (fee ranges from EUR 0 to EUR 54); IE (fee ranges from EUR 0 to EUR</w:t>
      </w:r>
      <w:r>
        <w:t xml:space="preserve"> </w:t>
      </w:r>
      <w:r>
        <w:t xml:space="preserve">60) and HR (fee charged is EUR 66)</w:t>
      </w:r>
      <w:r>
        <w:t xml:space="preserve"> </w:t>
      </w:r>
      <w:r>
        <w:t xml:space="preserve">Over EUR 100</w:t>
      </w:r>
      <w:r>
        <w:t xml:space="preserve"> </w:t>
      </w:r>
      <w:r>
        <w:t xml:space="preserve">NL (fee ranges from EUR 0 to EUR 127.5); BE (fee ranges from EUR 0 to</w:t>
      </w:r>
      <w:r>
        <w:t xml:space="preserve"> </w:t>
      </w:r>
      <w:r>
        <w:t xml:space="preserve">EUR 33247); CY (fee ranges from EUR 20 to EUR 100048).</w:t>
      </w:r>
    </w:p>
    <w:p>
      <w:pPr>
        <w:pStyle w:val="BodyText"/>
      </w:pPr>
      <w:r>
        <w:t xml:space="preserve">Increased use of private online dispute resolution systems operated by online marketplaces</w:t>
      </w:r>
    </w:p>
    <w:p>
      <w:pPr>
        <w:pStyle w:val="BodyText"/>
      </w:pPr>
      <w:r>
        <w:t xml:space="preserve">The rapid growth of e-commerce, described in the section above on ‘market-related drivers’, has</w:t>
      </w:r>
      <w:r>
        <w:t xml:space="preserve"> </w:t>
      </w:r>
      <w:r>
        <w:t xml:space="preserve">led to a steady increase in consumer disputes related to electronic transactions. In order to bolster</w:t>
      </w:r>
      <w:r>
        <w:t xml:space="preserve"> </w:t>
      </w:r>
      <w:r>
        <w:t xml:space="preserve">consumer confidence in online marketplaces,49 a growing number of platform operators has started</w:t>
      </w:r>
      <w:r>
        <w:t xml:space="preserve"> </w:t>
      </w:r>
      <w:r>
        <w:t xml:space="preserve">offering private online dispute resolution (PODR) services to their customers. In the event of a</w:t>
      </w:r>
      <w:r>
        <w:t xml:space="preserve"> </w:t>
      </w:r>
      <w:r>
        <w:t xml:space="preserve">problem related to a third-party B2C or C2C transaction, the marketplace operator takes on the role</w:t>
      </w:r>
      <w:r>
        <w:t xml:space="preserve"> </w:t>
      </w:r>
      <w:r>
        <w:t xml:space="preserve">of a mediator to facilitate a resolution between the concerned parties. The cost of this service is</w:t>
      </w:r>
      <w:r>
        <w:t xml:space="preserve"> </w:t>
      </w:r>
      <w:r>
        <w:t xml:space="preserve">typically included in the intermediation fees charged directly or indirectly to the final consumer.</w:t>
      </w:r>
    </w:p>
    <w:p>
      <w:pPr>
        <w:pStyle w:val="BodyText"/>
      </w:pPr>
      <w:r>
        <w:t xml:space="preserve">44 Information gathering for assisting the Commission in complying with its obligation under Article 26 (“reporting”)</w:t>
      </w:r>
      <w:r>
        <w:t xml:space="preserve"> </w:t>
      </w:r>
      <w:r>
        <w:t xml:space="preserve">of the ADR Directive and Article 21 (“reporting”) of the ODR Regulation.</w:t>
      </w:r>
      <w:r>
        <w:t xml:space="preserve"> </w:t>
      </w:r>
      <w:r>
        <w:t xml:space="preserve">45 However, two ADR bodies request to pay security deposit, which is refunded, if the claim is justified.</w:t>
      </w:r>
      <w:r>
        <w:t xml:space="preserve"> </w:t>
      </w:r>
      <w:r>
        <w:t xml:space="preserve">46 This is the case for two ADR entities in PT. For two other ADR entities, the ADR competent authority noted the fee</w:t>
      </w:r>
      <w:r>
        <w:t xml:space="preserve"> </w:t>
      </w:r>
      <w:r>
        <w:t xml:space="preserve">depends on the value of the damage.</w:t>
      </w:r>
      <w:r>
        <w:t xml:space="preserve"> </w:t>
      </w:r>
      <w:r>
        <w:t xml:space="preserve">47 Only four of the 15 entities ask the consumer to pay a fee.</w:t>
      </w:r>
      <w:r>
        <w:t xml:space="preserve"> </w:t>
      </w:r>
      <w:r>
        <w:t xml:space="preserve">48 The cost reported by CY is EUR 640 based on an 8-hour conciliation or mediation procedure. For every additional</w:t>
      </w:r>
      <w:r>
        <w:t xml:space="preserve"> </w:t>
      </w:r>
      <w:r>
        <w:t xml:space="preserve">hour of conciliation or mediation, there is an additional fee of EUR 40 per hour for consumers regarding disputes of</w:t>
      </w:r>
      <w:r>
        <w:t xml:space="preserve"> </w:t>
      </w:r>
      <w:r>
        <w:t xml:space="preserve">amounts over EUR 10 000 – the maximum amount paid by a consumer is EUR 800. For arbitration, the maximum</w:t>
      </w:r>
      <w:r>
        <w:t xml:space="preserve"> </w:t>
      </w:r>
      <w:r>
        <w:t xml:space="preserve">amount paid by a consumer is EUR 1,000. See European Commission, Cyprus Consumer Center for Alternative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Resolution,</w:t>
      </w:r>
      <w:r>
        <w:t xml:space="preserve"> </w:t>
      </w:r>
      <w:r>
        <w:t xml:space="preserve">procedure,</w:t>
      </w:r>
      <w:r>
        <w:t xml:space="preserve"> </w:t>
      </w:r>
      <w:r>
        <w:t xml:space="preserve">A.</w:t>
      </w:r>
      <w:r>
        <w:t xml:space="preserve"> </w:t>
      </w:r>
      <w:r>
        <w:t xml:space="preserve">Fees</w:t>
      </w:r>
      <w:r>
        <w:t xml:space="preserve"> </w:t>
      </w:r>
      <w:r>
        <w:t xml:space="preserve">details,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https://ec.europa.eu/consumers/odr/main/?event=main.adr.show2.</w:t>
      </w:r>
      <w:r>
        <w:t xml:space="preserve"> </w:t>
      </w:r>
      <w:r>
        <w:t xml:space="preserve">49 Online marketplaces are here understood and defined pursuant to Article 2(17) of the Consumer Rights Directive as</w:t>
      </w:r>
      <w:r>
        <w:t xml:space="preserve"> </w:t>
      </w:r>
      <w:r>
        <w:t xml:space="preserve">‘service[s] using software, including a website, part of a website or an application, operated by or on behalf of a trader</w:t>
      </w:r>
      <w:r>
        <w:t xml:space="preserve"> </w:t>
      </w:r>
      <w:r>
        <w:t xml:space="preserve">which allow[s] consumers to conclude distance contracts with other traders or consumers. The Directive is available</w:t>
      </w:r>
      <w:r>
        <w:t xml:space="preserve"> </w:t>
      </w:r>
      <w:r>
        <w:t xml:space="preserve">here: EUR-Lex - 02011L0083-20220528 - EN - EUR-Lex (europa.eu)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According to data from 2020, 12% of EU consumers who experienced a problem with a trader</w:t>
      </w:r>
      <w:r>
        <w:t xml:space="preserve"> </w:t>
      </w:r>
      <w:r>
        <w:t xml:space="preserve">sought to resolve it directly through a PODR, while only 5% chose to resort to an ADR procedure</w:t>
      </w:r>
      <w:r>
        <w:t xml:space="preserve"> </w:t>
      </w:r>
      <w:r>
        <w:t xml:space="preserve">and 2% pursued legal action before a national court.50 Given that - in the same year - 9% of EU</w:t>
      </w:r>
      <w:r>
        <w:t xml:space="preserve"> </w:t>
      </w:r>
      <w:r>
        <w:t xml:space="preserve">consumers experienced issues with online purchases,51 it is estimated that at least 3.2 million</w:t>
      </w:r>
      <w:r>
        <w:t xml:space="preserve"> </w:t>
      </w:r>
      <w:r>
        <w:t xml:space="preserve">consumers used a PODR mechanism. This indicates that PODR services have become an integral</w:t>
      </w:r>
      <w:r>
        <w:t xml:space="preserve"> </w:t>
      </w:r>
      <w:r>
        <w:t xml:space="preserve">part of e-commerce for one in every hundred consumers. PODR services are designed to offer a</w:t>
      </w:r>
      <w:r>
        <w:t xml:space="preserve"> </w:t>
      </w:r>
      <w:r>
        <w:t xml:space="preserve">seamless and user-friendly solution to consumers, eliminating the need for them to search for</w:t>
      </w:r>
      <w:r>
        <w:t xml:space="preserve"> </w:t>
      </w:r>
      <w:r>
        <w:t xml:space="preserve">suitable dispute resolution mechanisms elsewhere. These systems should guide users to a quick</w:t>
      </w:r>
      <w:r>
        <w:t xml:space="preserve"> </w:t>
      </w:r>
      <w:r>
        <w:t xml:space="preserve">resolution and entail minimal transaction costs, as most of the necessary data on the parties and the</w:t>
      </w:r>
      <w:r>
        <w:t xml:space="preserve"> </w:t>
      </w:r>
      <w:r>
        <w:t xml:space="preserve">purchase is already available to the system.52 The box below provides further information on how</w:t>
      </w:r>
      <w:r>
        <w:t xml:space="preserve"> </w:t>
      </w:r>
      <w:r>
        <w:t xml:space="preserve">the eBay PODR system works, as one of the most used such system.</w:t>
      </w:r>
    </w:p>
    <w:p>
      <w:pPr>
        <w:pStyle w:val="BodyText"/>
      </w:pPr>
      <w:r>
        <w:t xml:space="preserve">Case study: The eBay PODR system53</w:t>
      </w:r>
    </w:p>
    <w:p>
      <w:pPr>
        <w:pStyle w:val="BodyText"/>
      </w:pPr>
      <w:r>
        <w:t xml:space="preserve">The eBay Resolution Center, one of the world’s largest dispute resolution systems, processes</w:t>
      </w:r>
      <w:r>
        <w:t xml:space="preserve"> </w:t>
      </w:r>
      <w:r>
        <w:t xml:space="preserve">more than 60 million disputes annually worldwide, offering assistance to parties experiencing</w:t>
      </w:r>
      <w:r>
        <w:t xml:space="preserve"> </w:t>
      </w:r>
      <w:r>
        <w:t xml:space="preserve">issues related to their online transactions. The most frequently reported disputes involve non-</w:t>
      </w:r>
      <w:r>
        <w:t xml:space="preserve"> </w:t>
      </w:r>
      <w:r>
        <w:t xml:space="preserve">receipt of an item or lack of conformity thereof. Before reporting a dispute, buyers and sellers</w:t>
      </w:r>
      <w:r>
        <w:t xml:space="preserve"> </w:t>
      </w:r>
      <w:r>
        <w:t xml:space="preserve">are encouraged to engage in direct communication to seek an amicable resolution. The</w:t>
      </w:r>
      <w:r>
        <w:t xml:space="preserve"> </w:t>
      </w:r>
      <w:r>
        <w:t xml:space="preserve">Resolution Center operates through a process of problem diagnosis, followed by automated</w:t>
      </w:r>
      <w:r>
        <w:t xml:space="preserve"> </w:t>
      </w:r>
      <w:r>
        <w:t xml:space="preserve">negotiation utilizing algorithms that are purportedly designed to ensure efficient resolution of</w:t>
      </w:r>
      <w:r>
        <w:t xml:space="preserve"> </w:t>
      </w:r>
      <w:r>
        <w:t xml:space="preserve">disputes. This process leads to 90% of amicable resolution. By analysing the data obtained</w:t>
      </w:r>
      <w:r>
        <w:t xml:space="preserve"> </w:t>
      </w:r>
      <w:r>
        <w:t xml:space="preserve">through the resolution process, eBay has also said it has been able assess and address in a</w:t>
      </w:r>
      <w:r>
        <w:t xml:space="preserve"> </w:t>
      </w:r>
      <w:r>
        <w:t xml:space="preserve">systemic manner common sources of problems.54</w:t>
      </w:r>
      <w:r>
        <w:br/>
      </w:r>
      <w:r>
        <w:t xml:space="preserve">2.2.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Problem 1: The ADR Directive is not fit for digital markets</w:t>
      </w:r>
    </w:p>
    <w:p>
      <w:pPr>
        <w:pStyle w:val="BodyText"/>
      </w:pPr>
      <w:r>
        <w:t xml:space="preserve">The digital transformation of EU consumer markets has presented new opportunities, but also new</w:t>
      </w:r>
      <w:r>
        <w:t xml:space="preserve"> </w:t>
      </w:r>
      <w:r>
        <w:t xml:space="preserve">challenges that can have a negative impact on consumers’ economic interests and raise questions</w:t>
      </w:r>
      <w:r>
        <w:t xml:space="preserve"> </w:t>
      </w:r>
      <w:r>
        <w:t xml:space="preserve">about the suitability of the ADR Directive for the digital age. The latest developments in the field</w:t>
      </w:r>
      <w:r>
        <w:t xml:space="preserve"> </w:t>
      </w:r>
      <w:r>
        <w:t xml:space="preserve">of big data analysis and AI have raised concerns about how digital technologies could be used to</w:t>
      </w:r>
      <w:r>
        <w:t xml:space="preserve"> </w:t>
      </w:r>
      <w:r>
        <w:t xml:space="preserve">manipulate consumer decision-making against their best interests. At the same time, the rise of the</w:t>
      </w:r>
      <w:r>
        <w:t xml:space="preserve"> </w:t>
      </w:r>
      <w:r>
        <w:t xml:space="preserve">platform economy has highlighted the critical role that online marketplaces can play in the</w:t>
      </w:r>
      <w:r>
        <w:t xml:space="preserve"> </w:t>
      </w:r>
      <w:r>
        <w:t xml:space="preserve">conclusion of distance contracts between traders and consumers by designing digital ‘choice</w:t>
      </w:r>
      <w:r>
        <w:t xml:space="preserve"> </w:t>
      </w:r>
      <w:r>
        <w:t xml:space="preserve">architectures’ that influence consumers’ transactional decisions. Moreover, thanks to the borderless</w:t>
      </w:r>
      <w:r>
        <w:t xml:space="preserve"> </w:t>
      </w:r>
      <w:r>
        <w:t xml:space="preserve">nature of digital technologies, European consumers can now be easily targeted by traders located</w:t>
      </w:r>
      <w:r>
        <w:t xml:space="preserve"> </w:t>
      </w:r>
      <w:r>
        <w:t xml:space="preserve">outside the EU.</w:t>
      </w:r>
    </w:p>
    <w:p>
      <w:pPr>
        <w:pStyle w:val="BodyText"/>
      </w:pPr>
      <w:r>
        <w:t xml:space="preserve">50 Recommendations from academic research regarding future needs of the EU framework of the consumer Alternative</w:t>
      </w:r>
      <w:r>
        <w:t xml:space="preserve"> </w:t>
      </w:r>
      <w:r>
        <w:t xml:space="preserve">Dispute Resolution (ADR). https://commission.europa.eu/system/files/2022-08/adr_report_final.pdf.</w:t>
      </w:r>
      <w:r>
        <w:t xml:space="preserve"> </w:t>
      </w:r>
      <w:r>
        <w:t xml:space="preserve">51 Market Monitoring Survey, mms-overview-report-19-20_en.pdf (europa.eu).</w:t>
      </w:r>
      <w:r>
        <w:t xml:space="preserve"> </w:t>
      </w:r>
      <w:r>
        <w:t xml:space="preserve">52An increasing number of PODR systems offered by online marketplaces use automated decision-making.</w:t>
      </w:r>
      <w:r>
        <w:t xml:space="preserve"> </w:t>
      </w:r>
      <w:r>
        <w:t xml:space="preserve">53 Case study: the use of AI in ODR, annex to Information gathering for assisting the Commission in complying with its</w:t>
      </w:r>
      <w:r>
        <w:t xml:space="preserve"> </w:t>
      </w:r>
      <w:r>
        <w:t xml:space="preserve">obligation under Article 26 (“reporting”) of the ADR Directive and Article 21 (“reporting”) of the ODR Regulation.</w:t>
      </w:r>
      <w:r>
        <w:t xml:space="preserve"> </w:t>
      </w:r>
      <w:r>
        <w:t xml:space="preserve">54 O Rabinovich-Einy and E Katsh, (2021), Artificial Intelligence and the Future of Dispute Resolution: The Age of AI-</w:t>
      </w:r>
      <w:r>
        <w:t xml:space="preserve"> </w:t>
      </w:r>
      <w:r>
        <w:t xml:space="preserve">DR, https://papers.ssrn.com/sol3/papers.cfm?abstract_id=3830033.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Novel forms of consumer disputes are therefore arising, but there is a risk that they may not fall</w:t>
      </w:r>
      <w:r>
        <w:t xml:space="preserve"> </w:t>
      </w:r>
      <w:r>
        <w:t xml:space="preserve">within the remit of the ADR Directive as transposed by Member States or as interpreted by the</w:t>
      </w:r>
      <w:r>
        <w:t xml:space="preserve"> </w:t>
      </w:r>
      <w:r>
        <w:t xml:space="preserve">ADR bodies themselves. In this respect, it is important to note that Article 2 of the Directive only</w:t>
      </w:r>
      <w:r>
        <w:t xml:space="preserve"> </w:t>
      </w:r>
      <w:r>
        <w:t xml:space="preserve">covers “procedures for the out-of-court resolution of domestic and cross-border disputes concerning</w:t>
      </w:r>
      <w:r>
        <w:t xml:space="preserve"> </w:t>
      </w:r>
      <w:r>
        <w:t xml:space="preserve">contractual obligations stemming from sales contracts or service contracts between a trader</w:t>
      </w:r>
      <w:r>
        <w:t xml:space="preserve"> </w:t>
      </w:r>
      <w:r>
        <w:t xml:space="preserve">established in the Union and a consumer resident in the Union”. As a result, EU consumers are not</w:t>
      </w:r>
      <w:r>
        <w:t xml:space="preserve"> </w:t>
      </w:r>
      <w:r>
        <w:t xml:space="preserve">assured that they can rely on the ADR Framework to obtain quick and affordable redress solutions</w:t>
      </w:r>
      <w:r>
        <w:t xml:space="preserve"> </w:t>
      </w:r>
      <w:r>
        <w:t xml:space="preserve">for disputes related to: a) harm they suffered as a consequence of an unfair commercial practice</w:t>
      </w:r>
      <w:r>
        <w:t xml:space="preserve"> </w:t>
      </w:r>
      <w:r>
        <w:t xml:space="preserve">perpetrated by an online retailer or a platform that is not linked directly to the performance of the</w:t>
      </w:r>
      <w:r>
        <w:t xml:space="preserve"> </w:t>
      </w:r>
      <w:r>
        <w:t xml:space="preserve">contract; b) traders established outside of the EU. Another aspect that the ADR Framework does</w:t>
      </w:r>
      <w:r>
        <w:t xml:space="preserve"> </w:t>
      </w:r>
      <w:r>
        <w:t xml:space="preserve">not cover, but which has become a central feature in the present out-of-court dispute resolution</w:t>
      </w:r>
      <w:r>
        <w:t xml:space="preserve"> </w:t>
      </w:r>
      <w:r>
        <w:t xml:space="preserve">landscape, concerns the provision of PODR systems by online marketplaces. These systems have</w:t>
      </w:r>
      <w:r>
        <w:t xml:space="preserve"> </w:t>
      </w:r>
      <w:r>
        <w:t xml:space="preserve">become increasingly popular among consumers and are being used more and more often to settle</w:t>
      </w:r>
      <w:r>
        <w:t xml:space="preserve"> </w:t>
      </w:r>
      <w:r>
        <w:t xml:space="preserve">disputes out-of-court. Considering their significance, excluding them from the purview of the</w:t>
      </w:r>
      <w:r>
        <w:t xml:space="preserve"> </w:t>
      </w:r>
      <w:r>
        <w:t xml:space="preserve">Directive could threaten its goal of broadening EU consumers’ access to justice. The subsection</w:t>
      </w:r>
      <w:r>
        <w:t xml:space="preserve"> </w:t>
      </w:r>
      <w:r>
        <w:t xml:space="preserve">below explains more in detail the various dimensions of this problem.</w:t>
      </w:r>
    </w:p>
    <w:p>
      <w:pPr>
        <w:pStyle w:val="Compact"/>
        <w:numPr>
          <w:ilvl w:val="0"/>
          <w:numId w:val="1004"/>
        </w:numPr>
      </w:pPr>
      <w:r>
        <w:t xml:space="preserve">Risk of being excluded from out-of-court redress for issues not explicitly related to a</w:t>
      </w:r>
      <w:r>
        <w:t xml:space="preserve"> </w:t>
      </w:r>
      <w:r>
        <w:t xml:space="preserve">contract</w:t>
      </w:r>
      <w:r>
        <w:t xml:space="preserve"> </w:t>
      </w:r>
      <w:r>
        <w:t xml:space="preserve">According to data from ECCs, which mainly deal with issues related to e-commerce, the share of</w:t>
      </w:r>
      <w:r>
        <w:t xml:space="preserve"> </w:t>
      </w:r>
      <w:r>
        <w:t xml:space="preserve">resolved complaints thanks to their intervention is on par with the share of unresolved complaints,</w:t>
      </w:r>
      <w:r>
        <w:t xml:space="preserve"> </w:t>
      </w:r>
      <w:r>
        <w:t xml:space="preserve">which shows that there is a number of issues that online traders refuse to settle amicably but could</w:t>
      </w:r>
      <w:r>
        <w:t xml:space="preserve"> </w:t>
      </w:r>
      <w:r>
        <w:t xml:space="preserve">be resolved through a fair ADR process or in-court should consumers be encouraged to continue</w:t>
      </w:r>
      <w:r>
        <w:t xml:space="preserve"> </w:t>
      </w:r>
      <w:r>
        <w:t xml:space="preserve">fighting for their case.</w:t>
      </w:r>
      <w:r>
        <w:t xml:space="preserve"> </w:t>
      </w:r>
      <w:r>
        <w:t xml:space="preserve">Number of online consumer complaints to ECCs and their outcomes, EU-27 (2006-2021)</w:t>
      </w:r>
    </w:p>
    <w:p>
      <w:pPr>
        <w:pStyle w:val="FirstParagraph"/>
      </w:pPr>
      <w:r>
        <w:t xml:space="preserve">Source: ECC Network.55 Note: In 2018, the data collection system was changed allowing for insights that are more detailed. In</w:t>
      </w:r>
      <w:r>
        <w:t xml:space="preserve"> </w:t>
      </w:r>
      <w:r>
        <w:t xml:space="preserve">particular, the category “Rejected” was added and insights provided into what happened to the complaints transferred to other</w:t>
      </w:r>
      <w:r>
        <w:t xml:space="preserve"> </w:t>
      </w:r>
      <w:r>
        <w:t xml:space="preserve">agencies. Hence, from 2018 onwards, complaints resolved or unresolved by other agencies are included in the respective</w:t>
      </w:r>
      <w:r>
        <w:t xml:space="preserve"> </w:t>
      </w:r>
      <w:r>
        <w:t xml:space="preserve">general category; rejected complaints and complaints with unclear outcome are presented.</w:t>
      </w:r>
    </w:p>
    <w:p>
      <w:pPr>
        <w:pStyle w:val="BodyText"/>
      </w:pPr>
      <w:r>
        <w:t xml:space="preserve">55 Case study on e-commerce, from Information gathering for assisting the Commission in complying with its</w:t>
      </w:r>
      <w:r>
        <w:t xml:space="preserve"> </w:t>
      </w:r>
      <w:r>
        <w:t xml:space="preserve">obligations under Article 40 (“reporting”) of Regulation (EU) 2017/2394 on Consumer Protection Cooperation.</w:t>
      </w:r>
      <w:r>
        <w:br/>
      </w:r>
      <w:r>
        <w:t xml:space="preserve">0</w:t>
      </w:r>
      <w:r>
        <w:t xml:space="preserve"> </w:t>
      </w:r>
      <w:r>
        <w:t xml:space="preserve">5000</w:t>
      </w:r>
      <w:r>
        <w:t xml:space="preserve"> </w:t>
      </w:r>
      <w:r>
        <w:t xml:space="preserve">10000</w:t>
      </w:r>
      <w:r>
        <w:t xml:space="preserve"> </w:t>
      </w:r>
      <w:r>
        <w:t xml:space="preserve">15000</w:t>
      </w:r>
      <w:r>
        <w:t xml:space="preserve"> </w:t>
      </w:r>
      <w:r>
        <w:t xml:space="preserve">20000</w:t>
      </w:r>
      <w:r>
        <w:t xml:space="preserve"> </w:t>
      </w:r>
      <w:r>
        <w:t xml:space="preserve">2006</w:t>
      </w:r>
      <w:r>
        <w:t xml:space="preserve"> </w:t>
      </w:r>
      <w:r>
        <w:t xml:space="preserve">2007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Resolved</w:t>
      </w:r>
      <w:r>
        <w:t xml:space="preserve"> </w:t>
      </w:r>
      <w:r>
        <w:t xml:space="preserve">Unresolved</w:t>
      </w:r>
      <w:r>
        <w:t xml:space="preserve"> </w:t>
      </w:r>
      <w:r>
        <w:t xml:space="preserve">Transfer to other agency</w:t>
      </w:r>
      <w:r>
        <w:t xml:space="preserve"> </w:t>
      </w:r>
      <w:r>
        <w:t xml:space="preserve">Unclear outcome</w:t>
      </w:r>
      <w:r>
        <w:t xml:space="preserve"> </w:t>
      </w:r>
      <w:r>
        <w:t xml:space="preserve">Rejected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Many of these issues are related to the provision of misleading pre-contractual information or lack</w:t>
      </w:r>
      <w:r>
        <w:t xml:space="preserve"> </w:t>
      </w:r>
      <w:r>
        <w:t xml:space="preserve">thereof,56 as well as to situations where the identity of the contractual counterparty is unclear. In</w:t>
      </w:r>
      <w:r>
        <w:t xml:space="preserve"> </w:t>
      </w:r>
      <w:r>
        <w:t xml:space="preserve">cases where consumers encounter issues with transactions facilitated by intermediaries, their access</w:t>
      </w:r>
      <w:r>
        <w:t xml:space="preserve"> </w:t>
      </w:r>
      <w:r>
        <w:t xml:space="preserve">to ADR is often contingent upon the intermediary’s business model. For example, if the</w:t>
      </w:r>
      <w:r>
        <w:t xml:space="preserve"> </w:t>
      </w:r>
      <w:r>
        <w:t xml:space="preserve">intermediary charges consumers a service fee, such as is the case with Airbnb, a for-payment</w:t>
      </w:r>
      <w:r>
        <w:t xml:space="preserve"> </w:t>
      </w:r>
      <w:r>
        <w:t xml:space="preserve">contractual relationship between the intermediary and the consumer exists, and the dispute clearly</w:t>
      </w:r>
      <w:r>
        <w:t xml:space="preserve"> </w:t>
      </w:r>
      <w:r>
        <w:t xml:space="preserve">qualifies for ADR. Conversely, if the intermediary does not collect a service fee from the</w:t>
      </w:r>
      <w:r>
        <w:t xml:space="preserve"> </w:t>
      </w:r>
      <w:r>
        <w:t xml:space="preserve">consumer, as in the case with Booking.com, it will depend on the rules applied by the ADR entity</w:t>
      </w:r>
      <w:r>
        <w:t xml:space="preserve"> </w:t>
      </w:r>
      <w:r>
        <w:t xml:space="preserve">whether the dispute can be referred to it.. Despite case-law clarifying the intermediary’s liability in</w:t>
      </w:r>
      <w:r>
        <w:t xml:space="preserve"> </w:t>
      </w:r>
      <w:r>
        <w:t xml:space="preserve">relation to their intermediary services,57 national rules or entities own rules may still limit consumer</w:t>
      </w:r>
      <w:r>
        <w:t xml:space="preserve"> </w:t>
      </w:r>
      <w:r>
        <w:t xml:space="preserve">access to ADR due to the current wording of the Directive.</w:t>
      </w:r>
    </w:p>
    <w:p>
      <w:pPr>
        <w:pStyle w:val="Compact"/>
        <w:numPr>
          <w:ilvl w:val="0"/>
          <w:numId w:val="1005"/>
        </w:numPr>
      </w:pPr>
      <w:r>
        <w:t xml:space="preserve">Lack of out-of-court redress solutions for disputes between European consumers and non-</w:t>
      </w:r>
      <w:r>
        <w:t xml:space="preserve"> </w:t>
      </w:r>
      <w:r>
        <w:t xml:space="preserve">EU traders</w:t>
      </w:r>
    </w:p>
    <w:p>
      <w:pPr>
        <w:pStyle w:val="FirstParagraph"/>
      </w:pPr>
      <w:r>
        <w:t xml:space="preserve">In recent years, there has been a significant increase in infringements reported by consumers</w:t>
      </w:r>
      <w:r>
        <w:t xml:space="preserve"> </w:t>
      </w:r>
      <w:r>
        <w:t xml:space="preserve">regarding their commercial interactions with traders established outside the EU. According to the</w:t>
      </w:r>
      <w:r>
        <w:t xml:space="preserve"> </w:t>
      </w:r>
      <w:r>
        <w:t xml:space="preserve">ECCs’ query handling system, 5-7% of complaints received concern non-EU traders.58 However,</w:t>
      </w:r>
      <w:r>
        <w:t xml:space="preserve"> </w:t>
      </w:r>
      <w:r>
        <w:t xml:space="preserve">this data is not entirely representative as ECCs were not established to handle complaints of this</w:t>
      </w:r>
      <w:r>
        <w:t xml:space="preserve"> </w:t>
      </w:r>
      <w:r>
        <w:t xml:space="preserve">nature and therefore consumers aware of this limitation will not contact ECCs. Furthermore, an</w:t>
      </w:r>
      <w:r>
        <w:t xml:space="preserve"> </w:t>
      </w:r>
      <w:r>
        <w:t xml:space="preserve">EU-wide survey conducted in 2020 confirmed that issues with orders or purchases outside the EU</w:t>
      </w:r>
      <w:r>
        <w:t xml:space="preserve"> </w:t>
      </w:r>
      <w:r>
        <w:t xml:space="preserve">were more prevalent than those within the EU, with 41% of non-EU online purchases being</w:t>
      </w:r>
      <w:r>
        <w:t xml:space="preserve"> </w:t>
      </w:r>
      <w:r>
        <w:t xml:space="preserve">problematic compared to 23% within the EU.59 However, the ADR Directive only covers disputes</w:t>
      </w:r>
      <w:r>
        <w:t xml:space="preserve"> </w:t>
      </w:r>
      <w:r>
        <w:t xml:space="preserve">between “trader established in the Union and a consumer resident in the Union”. As a result,</w:t>
      </w:r>
      <w:r>
        <w:t xml:space="preserve"> </w:t>
      </w:r>
      <w:r>
        <w:t xml:space="preserve">many consumers who have engaged with a company established outside the EU territory, even if</w:t>
      </w:r>
      <w:r>
        <w:t xml:space="preserve"> </w:t>
      </w:r>
      <w:r>
        <w:t xml:space="preserve">the same company has addressed its activity to European consumers, are not entitled to refer a</w:t>
      </w:r>
      <w:r>
        <w:t xml:space="preserve"> </w:t>
      </w:r>
      <w:r>
        <w:t xml:space="preserve">dispute with that trader to an ADR entity under the Directive. Consequently, they have no option</w:t>
      </w:r>
      <w:r>
        <w:t xml:space="preserve"> </w:t>
      </w:r>
      <w:r>
        <w:t xml:space="preserve">but to initiate an ordinary judicial proceeding to protect their interests, a process that is significantly</w:t>
      </w:r>
      <w:r>
        <w:t xml:space="preserve"> </w:t>
      </w:r>
      <w:r>
        <w:t xml:space="preserve">more costly and time-consuming. .</w:t>
      </w:r>
    </w:p>
    <w:p>
      <w:pPr>
        <w:pStyle w:val="Compact"/>
        <w:numPr>
          <w:ilvl w:val="0"/>
          <w:numId w:val="1006"/>
        </w:numPr>
      </w:pPr>
      <w:r>
        <w:t xml:space="preserve">Lack of quality of PODR systems</w:t>
      </w:r>
    </w:p>
    <w:p>
      <w:pPr>
        <w:pStyle w:val="FirstParagraph"/>
      </w:pPr>
      <w:r>
        <w:t xml:space="preserve">As mentioned above, an increasing number of online marketplaces, including major players such as</w:t>
      </w:r>
      <w:r>
        <w:t xml:space="preserve"> </w:t>
      </w:r>
      <w:r>
        <w:t xml:space="preserve">Amazon, Airbnb and eBay, are operating PODR systems to help consumers and third-party traders</w:t>
      </w:r>
      <w:r>
        <w:t xml:space="preserve"> </w:t>
      </w:r>
      <w:r>
        <w:t xml:space="preserve">(or other consumers in case of peer-to-peer platforms) resolve disputes that arise on their platform.</w:t>
      </w:r>
      <w:r>
        <w:t xml:space="preserve"> </w:t>
      </w:r>
      <w:r>
        <w:t xml:space="preserve">Similarly to ADR, PODR represents a useful alternative to in-court litigation because it is quick</w:t>
      </w:r>
      <w:r>
        <w:t xml:space="preserve"> </w:t>
      </w:r>
      <w:r>
        <w:t xml:space="preserve">and typically free of additional charges, as the cost is included in the service fees collected by</w:t>
      </w:r>
    </w:p>
    <w:p>
      <w:pPr>
        <w:pStyle w:val="BodyText"/>
      </w:pPr>
      <w:r>
        <w:t xml:space="preserve">56 ECC data (see Annex 4) on 2022 EU complaints’ indicate that complaints not related to the performance of the</w:t>
      </w:r>
      <w:r>
        <w:t xml:space="preserve"> </w:t>
      </w:r>
      <w:r>
        <w:t xml:space="preserve">contract, such as lack of confirmation, other misleading actions or omissions, refusal to sell/supply product or</w:t>
      </w:r>
      <w:r>
        <w:t xml:space="preserve"> </w:t>
      </w:r>
      <w:r>
        <w:t xml:space="preserve">discrimination, unfair and aggressive commercial practices, together account for 4.47% of all complaints.</w:t>
      </w:r>
      <w:r>
        <w:br/>
      </w:r>
      <w:r>
        <w:t xml:space="preserve">57 See judgement of 24 February 2022, Tiketa, C‑536/20M, EU:C:2022:112, paragraph 36.</w:t>
      </w:r>
      <w:r>
        <w:br/>
      </w:r>
      <w:r>
        <w:t xml:space="preserve">58 Information gathering for assisting the Commission in complying with its obligation under Article 26 (“reporting”) of</w:t>
      </w:r>
      <w:r>
        <w:t xml:space="preserve"> </w:t>
      </w:r>
      <w:r>
        <w:t xml:space="preserve">the ADR Directive and Article 21 (“reporting”) of the ODR Regulation.</w:t>
      </w:r>
      <w:r>
        <w:t xml:space="preserve"> </w:t>
      </w:r>
      <w:r>
        <w:t xml:space="preserve">59 Frustrated consumers rather than happy shoppers: Online marketplaces – consumer’ real-life experiences</w:t>
      </w:r>
      <w:r>
        <w:t xml:space="preserve"> </w:t>
      </w:r>
      <w:r>
        <w:t xml:space="preserve">(https://www.vzbv.de/sites/default/files/2022-03/20-12-14%20Evidenzsammlung%20Online-</w:t>
      </w:r>
      <w:r>
        <w:t xml:space="preserve"> </w:t>
      </w:r>
      <w:r>
        <w:t xml:space="preserve">Marktpl%C3%A4tze_EN_final.pdf) &amp; Information gathering for assisting the Commission in complying with its</w:t>
      </w:r>
      <w:r>
        <w:t xml:space="preserve"> </w:t>
      </w:r>
      <w:r>
        <w:t xml:space="preserve">obligation under Article 26 (“reporting”) of the ADR Directive and Article 21 (“reporting”) of the ODR Regulation.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online intermediaries. However, unlike ADR, PODR is not subject to any specific legal</w:t>
      </w:r>
      <w:r>
        <w:t xml:space="preserve"> </w:t>
      </w:r>
      <w:r>
        <w:t xml:space="preserve">requirements. Consequently, there are several questions concerning a) the qualification and</w:t>
      </w:r>
      <w:r>
        <w:t xml:space="preserve"> </w:t>
      </w:r>
      <w:r>
        <w:t xml:space="preserve">independence of the natural persons in charge of PODR; b) the availability of clear and</w:t>
      </w:r>
      <w:r>
        <w:t xml:space="preserve"> </w:t>
      </w:r>
      <w:r>
        <w:t xml:space="preserve">understandable information that consumers need before deciding to engage in a PODR procedure;</w:t>
      </w:r>
      <w:r>
        <w:t xml:space="preserve"> </w:t>
      </w:r>
      <w:r>
        <w:t xml:space="preserve">c) the fairness of the PODR process and the enforceability of the final outcome on third-party</w:t>
      </w:r>
      <w:r>
        <w:t xml:space="preserve"> </w:t>
      </w:r>
      <w:r>
        <w:t xml:space="preserve">traders or other consumers.</w:t>
      </w:r>
    </w:p>
    <w:p>
      <w:pPr>
        <w:pStyle w:val="BodyText"/>
      </w:pPr>
      <w:r>
        <w:t xml:space="preserve">In order to gather data on the quality standards of the PODR systems, a screening of nine major</w:t>
      </w:r>
      <w:r>
        <w:t xml:space="preserve"> </w:t>
      </w:r>
      <w:r>
        <w:t xml:space="preserve">online platforms operating within the EU was conducted, using the requirements set out in the ADR</w:t>
      </w:r>
      <w:r>
        <w:t xml:space="preserve"> </w:t>
      </w:r>
      <w:r>
        <w:t xml:space="preserve">Directive as a benchmark.60 The screening was performed based on a structured checklist that</w:t>
      </w:r>
      <w:r>
        <w:t xml:space="preserve"> </w:t>
      </w:r>
      <w:r>
        <w:t xml:space="preserve">aimed to assess various elements such as the transparency of the PODR systems (e.g. are the</w:t>
      </w:r>
      <w:r>
        <w:t xml:space="preserve"> </w:t>
      </w:r>
      <w:r>
        <w:t xml:space="preserve">dispute resolution rules clearly disclosed), their accessibility (e.g. can consumers submit complaint</w:t>
      </w:r>
      <w:r>
        <w:t xml:space="preserve"> </w:t>
      </w:r>
      <w:r>
        <w:t xml:space="preserve">in any language, and at any time? or are there restrictions?), and fairness (e.g. are the natural</w:t>
      </w:r>
      <w:r>
        <w:t xml:space="preserve"> </w:t>
      </w:r>
      <w:r>
        <w:t xml:space="preserve">persons in charge impartial? Can consumers be represented?).The results of the screening showed</w:t>
      </w:r>
      <w:r>
        <w:t xml:space="preserve"> </w:t>
      </w:r>
      <w:r>
        <w:t xml:space="preserve">that correspondence with the ADR Directive quality criteria ranged from 42% for the system with</w:t>
      </w:r>
      <w:r>
        <w:t xml:space="preserve"> </w:t>
      </w:r>
      <w:r>
        <w:t xml:space="preserve">lowest information provided to consumers to 88% for the system with the most complete</w:t>
      </w:r>
      <w:r>
        <w:t xml:space="preserve"> </w:t>
      </w:r>
      <w:r>
        <w:t xml:space="preserve">information. Thus, while millions of consumers rely on PODRs offered by online marketplaces,</w:t>
      </w:r>
      <w:r>
        <w:t xml:space="preserve"> </w:t>
      </w:r>
      <w:r>
        <w:t xml:space="preserve">none of these systems meet the full quality standards which the ADR Directives affords consumers</w:t>
      </w:r>
      <w:r>
        <w:t xml:space="preserve"> </w:t>
      </w:r>
      <w:r>
        <w:t xml:space="preserve">in the context of ADR Directive.</w:t>
      </w:r>
    </w:p>
    <w:p>
      <w:pPr>
        <w:pStyle w:val="BodyText"/>
      </w:pPr>
      <w:r>
        <w:t xml:space="preserve">Problem 2: Low engagement in ADR among businesses and consumers</w:t>
      </w:r>
      <w:r>
        <w:t xml:space="preserve"> </w:t>
      </w:r>
      <w:r>
        <w:t xml:space="preserve">Insufficient participation in ADR procedures by traders and consumers constitutes one of the main</w:t>
      </w:r>
      <w:r>
        <w:t xml:space="preserve"> </w:t>
      </w:r>
      <w:r>
        <w:t xml:space="preserve">shortcomings of the ADR framework. Despite several initiatives at both national and EU level</w:t>
      </w:r>
      <w:r>
        <w:t xml:space="preserve"> </w:t>
      </w:r>
      <w:r>
        <w:t xml:space="preserve">aimed at promoting the use of ADR, traders’ and consumers’ engagement in ADR procedures</w:t>
      </w:r>
      <w:r>
        <w:t xml:space="preserve"> </w:t>
      </w:r>
      <w:r>
        <w:t xml:space="preserve">remains persistently low. While a general lack of awareness is a contributing factor, any policy</w:t>
      </w:r>
      <w:r>
        <w:t xml:space="preserve"> </w:t>
      </w:r>
      <w:r>
        <w:t xml:space="preserve">interventions designed to increase engagement in ADR must first identify the root causes of this</w:t>
      </w:r>
      <w:r>
        <w:t xml:space="preserve"> </w:t>
      </w:r>
      <w:r>
        <w:t xml:space="preserve">low participation and provide the appropriate incentives to consumers and traders. Detailed</w:t>
      </w:r>
      <w:r>
        <w:t xml:space="preserve"> </w:t>
      </w:r>
      <w:r>
        <w:t xml:space="preserve">examination of this issue is presented in the following subsections.</w:t>
      </w:r>
      <w:r>
        <w:br/>
      </w:r>
      <w:r>
        <w:t xml:space="preserve">a) Low engagement in ADR by businesses</w:t>
      </w:r>
    </w:p>
    <w:p>
      <w:pPr>
        <w:pStyle w:val="BodyText"/>
      </w:pPr>
      <w:r>
        <w:t xml:space="preserve">As noted above, approximately 1.95 million EU consumers are willing to file complaints with an</w:t>
      </w:r>
      <w:r>
        <w:t xml:space="preserve"> </w:t>
      </w:r>
      <w:r>
        <w:t xml:space="preserve">ADR body annually. Nevertheless, the number of cases brought to ADR between 2018 and 2021</w:t>
      </w:r>
      <w:r>
        <w:t xml:space="preserve"> </w:t>
      </w:r>
      <w:r>
        <w:t xml:space="preserve">ranged from approximately 500 in Croatia to over 264,000 in Germany. In 2020, due to a surge of</w:t>
      </w:r>
      <w:r>
        <w:t xml:space="preserve"> </w:t>
      </w:r>
      <w:r>
        <w:t xml:space="preserve">cases arising from various problems linked to the COVID Crisis, Germany recorded the highest</w:t>
      </w:r>
      <w:r>
        <w:t xml:space="preserve"> </w:t>
      </w:r>
      <w:r>
        <w:t xml:space="preserve">number of disputes launched in a given year, with over 80,000 cases, followed by Italy with over</w:t>
      </w:r>
      <w:r>
        <w:t xml:space="preserve"> </w:t>
      </w:r>
      <w:r>
        <w:t xml:space="preserve">69,000 cases and France with 67,000 cases. The total number of eligible disputes launched by ADR</w:t>
      </w:r>
      <w:r>
        <w:t xml:space="preserve"> </w:t>
      </w:r>
      <w:r>
        <w:t xml:space="preserve">schemes in Europe is about 300,000 per year 61, meaning that only 8% of those with a complaint</w:t>
      </w:r>
      <w:r>
        <w:t xml:space="preserve"> </w:t>
      </w:r>
      <w:r>
        <w:t xml:space="preserve">would benefit from ADR.</w:t>
      </w:r>
    </w:p>
    <w:p>
      <w:pPr>
        <w:pStyle w:val="BodyText"/>
      </w:pPr>
      <w:r>
        <w:t xml:space="preserve">60 Details in Annex 4.</w:t>
      </w:r>
      <w:r>
        <w:br/>
      </w:r>
      <w:r>
        <w:t xml:space="preserve">61 Information gathering for assisting the Commission in complying with its obligation under Article 26 (“reporting”)</w:t>
      </w:r>
      <w:r>
        <w:t xml:space="preserve"> </w:t>
      </w:r>
      <w:r>
        <w:t xml:space="preserve">of the ADR Directive and Article 21 (“reporting”) of the ODR Regulation.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In the same period, the average proportion of ADR cases where the trader accepted to participate</w:t>
      </w:r>
      <w:r>
        <w:t xml:space="preserve"> </w:t>
      </w:r>
      <w:r>
        <w:t xml:space="preserve">and which was resolved, ranged from just 17% to 100%, as shown in the chart below.62 The</w:t>
      </w:r>
      <w:r>
        <w:t xml:space="preserve"> </w:t>
      </w:r>
      <w:r>
        <w:t xml:space="preserve">majority of Member States boast a rate of traders’ acceptance of above 50% (16 Member States).</w:t>
      </w:r>
      <w:r>
        <w:t xml:space="preserve"> </w:t>
      </w:r>
      <w:r>
        <w:t xml:space="preserve">Based on this fact, it can be assumed that on average, 60% of businesses accept to engage in</w:t>
      </w:r>
      <w:r>
        <w:t xml:space="preserve"> </w:t>
      </w:r>
      <w:r>
        <w:t xml:space="preserve">ADR, resulting in 180,000 disputes resolved by an ADR entity in Europe every year.63 As regards</w:t>
      </w:r>
      <w:r>
        <w:t xml:space="preserve"> </w:t>
      </w:r>
      <w:r>
        <w:t xml:space="preserve">the remaining 120,000 disputes (out of the 300,000 cases requested by consumers), data from the</w:t>
      </w:r>
      <w:r>
        <w:t xml:space="preserve"> </w:t>
      </w:r>
      <w:r>
        <w:t xml:space="preserve">EU ODR platform indicate that approximately 20% are explicitly refused while the remainder</w:t>
      </w:r>
      <w:r>
        <w:t xml:space="preserve"> </w:t>
      </w:r>
      <w:r>
        <w:t xml:space="preserve">is left without answer from the business. By applying this ratio to the number of potential</w:t>
      </w:r>
      <w:r>
        <w:t xml:space="preserve"> </w:t>
      </w:r>
      <w:r>
        <w:t xml:space="preserve">disputes, it emerges that 96,000 consumers would receive no response from traders while 24,000</w:t>
      </w:r>
      <w:r>
        <w:t xml:space="preserve"> </w:t>
      </w:r>
      <w:r>
        <w:t xml:space="preserve">disputes would be explicitly refused. This high rate of non-response generates frustration and</w:t>
      </w:r>
      <w:r>
        <w:t xml:space="preserve"> </w:t>
      </w:r>
      <w:r>
        <w:t xml:space="preserve">undermines consumer trust in the system, while also resulting in unnecessary costs for ADR</w:t>
      </w:r>
      <w:r>
        <w:t xml:space="preserve"> </w:t>
      </w:r>
      <w:r>
        <w:t xml:space="preserve">entities.</w:t>
      </w:r>
    </w:p>
    <w:p>
      <w:pPr>
        <w:pStyle w:val="BodyText"/>
      </w:pPr>
      <w:r>
        <w:t xml:space="preserve">Note: Data for 3 Member States only covered some of the years: BE (based on data 2018-2021), FR (based on data 2019 and 2020),</w:t>
      </w:r>
      <w:r>
        <w:t xml:space="preserve"> </w:t>
      </w:r>
      <w:r>
        <w:t xml:space="preserve">and RO (based on data 2018-2020).</w:t>
      </w:r>
      <w:r>
        <w:t xml:space="preserve"> </w:t>
      </w:r>
      <w:r>
        <w:t xml:space="preserve">The Directive does not address the issue of whether traders’ participation in ADR procedures</w:t>
      </w:r>
      <w:r>
        <w:t xml:space="preserve"> </w:t>
      </w:r>
      <w:r>
        <w:t xml:space="preserve">should be mandatory or voluntary; instead, it leaves that decision to the individual Member States</w:t>
      </w:r>
      <w:r>
        <w:t xml:space="preserve"> </w:t>
      </w:r>
      <w:r>
        <w:t xml:space="preserve">or sector-specific EU legislation.64 The available data65 indicate that in eleven Member States,</w:t>
      </w:r>
      <w:r>
        <w:t xml:space="preserve"> </w:t>
      </w:r>
      <w:r>
        <w:t xml:space="preserve">participation is entirely voluntary, while in six others it is compulsory. In seven Member States,</w:t>
      </w:r>
      <w:r>
        <w:t xml:space="preserve"> </w:t>
      </w:r>
      <w:r>
        <w:t xml:space="preserve">trader participation is mandatory only in specific sectors, and in four, it is mandatory only in</w:t>
      </w:r>
      <w:r>
        <w:t xml:space="preserve"> </w:t>
      </w:r>
      <w:r>
        <w:t xml:space="preserve">specific situations. In cases where participation is voluntary, it is based on the goodwill of traders</w:t>
      </w:r>
      <w:r>
        <w:t xml:space="preserve"> </w:t>
      </w:r>
      <w:r>
        <w:t xml:space="preserve">or the promotion of it made by trade associations, and therefore relies on their understanding and</w:t>
      </w:r>
      <w:r>
        <w:t xml:space="preserve"> </w:t>
      </w:r>
      <w:r>
        <w:t xml:space="preserve">appreciation of its benefits.</w:t>
      </w:r>
    </w:p>
    <w:p>
      <w:pPr>
        <w:pStyle w:val="BodyText"/>
      </w:pPr>
      <w:r>
        <w:t xml:space="preserve">62 Ibid.</w:t>
      </w:r>
      <w:r>
        <w:t xml:space="preserve"> </w:t>
      </w:r>
      <w:r>
        <w:t xml:space="preserve">63 Value in line with the figure for DE and IT which are the countries with most potential disputes.</w:t>
      </w:r>
      <w:r>
        <w:br/>
      </w:r>
      <w:r>
        <w:t xml:space="preserve">64 See, for example, Article 26(3) of the Directive (EU) 2019/944 of the European Parliament and of the Council of 5</w:t>
      </w:r>
      <w:r>
        <w:t xml:space="preserve"> </w:t>
      </w:r>
      <w:r>
        <w:t xml:space="preserve">June 2019 on common rules for the internal market for electricity, which states that ‘The participation of electricity</w:t>
      </w:r>
      <w:r>
        <w:t xml:space="preserve"> </w:t>
      </w:r>
      <w:r>
        <w:t xml:space="preserve">undertakings in out-of-court dispute settlement mechanisms for household customers shall be mandatory unless the</w:t>
      </w:r>
      <w:r>
        <w:t xml:space="preserve"> </w:t>
      </w:r>
      <w:r>
        <w:t xml:space="preserve">Member State demonstrates to the Commission that other mechanisms are equally effective’</w:t>
      </w:r>
      <w:r>
        <w:t xml:space="preserve"> </w:t>
      </w:r>
      <w:r>
        <w:t xml:space="preserve">65 Information gathering for assisting the Commission in complying with its obligation under Article 26 (“reporting”) of</w:t>
      </w:r>
      <w:r>
        <w:t xml:space="preserve"> </w:t>
      </w:r>
      <w:r>
        <w:t xml:space="preserve">the ADR Directive and Article 21 (“reporting”) of the ODR Regulation.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Regarding information to consumers, under Article 13 of the ADR Directive, traders are required to</w:t>
      </w:r>
      <w:r>
        <w:t xml:space="preserve"> </w:t>
      </w:r>
      <w:r>
        <w:t xml:space="preserve">inform consumers about their relevant ADR entity/entities, present this information in an accessible</w:t>
      </w:r>
      <w:r>
        <w:t xml:space="preserve"> </w:t>
      </w:r>
      <w:r>
        <w:t xml:space="preserve">manner, and specify their intentions or not to use ADR entities when a dispute could not be settled</w:t>
      </w:r>
      <w:r>
        <w:t xml:space="preserve"> </w:t>
      </w:r>
      <w:r>
        <w:t xml:space="preserve">directly with the consumer. It should be noted that the aforementioned obligation to disclose</w:t>
      </w:r>
      <w:r>
        <w:t xml:space="preserve"> </w:t>
      </w:r>
      <w:r>
        <w:t xml:space="preserve">information on ADR carries an associated cost of approximately EUR 310 per trader.66</w:t>
      </w:r>
      <w:r>
        <w:t xml:space="preserve"> </w:t>
      </w:r>
      <w:r>
        <w:t xml:space="preserve">However, according to the available data on the low use of ADR by consumers when the dispute</w:t>
      </w:r>
      <w:r>
        <w:t xml:space="preserve"> </w:t>
      </w:r>
      <w:r>
        <w:t xml:space="preserve">has not been solved amicably, this information obligation does not seem to be of assistance since</w:t>
      </w:r>
      <w:r>
        <w:t xml:space="preserve"> </w:t>
      </w:r>
      <w:r>
        <w:t xml:space="preserve">traders can indicate that they will not participate, thus discouraging further steps by consumers.</w:t>
      </w:r>
      <w:r>
        <w:t xml:space="preserve"> </w:t>
      </w:r>
      <w:r>
        <w:t xml:space="preserve">This underscores the need to consider whether a more efficient approach to increase engagement</w:t>
      </w:r>
      <w:r>
        <w:t xml:space="preserve"> </w:t>
      </w:r>
      <w:r>
        <w:t xml:space="preserve">among consumers and traders could be adopted through the present intervention.</w:t>
      </w:r>
    </w:p>
    <w:p>
      <w:pPr>
        <w:pStyle w:val="Compact"/>
        <w:numPr>
          <w:ilvl w:val="0"/>
          <w:numId w:val="1007"/>
        </w:numPr>
      </w:pPr>
      <w:r>
        <w:t xml:space="preserve">Low engagement in ADR by consumers</w:t>
      </w:r>
    </w:p>
    <w:p>
      <w:pPr>
        <w:pStyle w:val="FirstParagraph"/>
      </w:pPr>
      <w:r>
        <w:t xml:space="preserve">Low consumer engagement is another key factor contributing to the insufficient uptake of ADR in</w:t>
      </w:r>
      <w:r>
        <w:t xml:space="preserve"> </w:t>
      </w:r>
      <w:r>
        <w:t xml:space="preserve">the EU. To tackle this issue, it is important to understand what causes consumers’ disengagement.</w:t>
      </w:r>
      <w:r>
        <w:t xml:space="preserve"> </w:t>
      </w:r>
      <w:r>
        <w:t xml:space="preserve">The table below67 illustrates how consumers would use ADR based on the value of their claim and</w:t>
      </w:r>
      <w:r>
        <w:t xml:space="preserve"> </w:t>
      </w:r>
      <w:r>
        <w:t xml:space="preserve">the expected duration of the ADR procedure. The figures in the table are cumulative: for example,</w:t>
      </w:r>
      <w:r>
        <w:t xml:space="preserve"> </w:t>
      </w:r>
      <w:r>
        <w:t xml:space="preserve">the 23% in the first column represents the total number of consumers who would use ADR if the</w:t>
      </w:r>
      <w:r>
        <w:t xml:space="preserve"> </w:t>
      </w:r>
      <w:r>
        <w:t xml:space="preserve">issue could be resolved strictly within one week, those who would use it if the issue could be</w:t>
      </w:r>
      <w:r>
        <w:t xml:space="preserve"> </w:t>
      </w:r>
      <w:r>
        <w:t xml:space="preserve">resolved within one month, and so on, up to those who would use it regardless of the time it takes.68</w:t>
      </w:r>
    </w:p>
    <w:p>
      <w:pPr>
        <w:pStyle w:val="BodyText"/>
      </w:pPr>
      <w:r>
        <w:t xml:space="preserve">66 The Impact assessment accompanying the proposal for the current ADR Directive estimated the cost of compliance</w:t>
      </w:r>
      <w:r>
        <w:t xml:space="preserve"> </w:t>
      </w:r>
      <w:r>
        <w:t xml:space="preserve">with individual traders to amount to EUR 254. By adjusting this number to the inflation rate over the period 2011 –</w:t>
      </w:r>
      <w:r>
        <w:t xml:space="preserve"> </w:t>
      </w:r>
      <w:r>
        <w:t xml:space="preserve">2023, (EUR 254 x 1.2217), the current cost of compliance for traders is EUR 310. For further info, see Impact</w:t>
      </w:r>
      <w:r>
        <w:t xml:space="preserve"> </w:t>
      </w:r>
      <w:r>
        <w:t xml:space="preserve">Assessment accompanying the document Proposal for a Directive of the European Parliament and of the Council on</w:t>
      </w:r>
      <w:r>
        <w:t xml:space="preserve"> </w:t>
      </w:r>
      <w:r>
        <w:t xml:space="preserve">Alternative Dispute Resolution for consumer disputes (Directive on consumer ADR) and Proposal for a Regulation of</w:t>
      </w:r>
      <w:r>
        <w:t xml:space="preserve"> </w:t>
      </w:r>
      <w:r>
        <w:t xml:space="preserve">the European Parliament and of the Council on Online Dispute Resolution for consumer disputes (Regulation on</w:t>
      </w:r>
      <w:r>
        <w:t xml:space="preserve"> </w:t>
      </w:r>
      <w:r>
        <w:t xml:space="preserve">consumer ODR) {COM(2011) 793 final} {SEC(2011) 1409 final}.</w:t>
      </w:r>
      <w:r>
        <w:t xml:space="preserve"> </w:t>
      </w:r>
      <w:r>
        <w:t xml:space="preserve">67 Behavioural study on disclosure of ADR information to consumers by traders and ADR entities. N = 4,050 in</w:t>
      </w:r>
      <w:r>
        <w:t xml:space="preserve"> </w:t>
      </w:r>
      <w:r>
        <w:t xml:space="preserve">Austria, Italy, Poland and Sweden. Amounts in EUR were converted for local currencies and adjusted for cost of living</w:t>
      </w:r>
      <w:r>
        <w:t xml:space="preserve"> </w:t>
      </w:r>
      <w:r>
        <w:t xml:space="preserve">where appropriate. Data are weighted. Percentages may not add up to 100% due to rounding.</w:t>
      </w:r>
      <w:r>
        <w:t xml:space="preserve"> </w:t>
      </w:r>
      <w:r>
        <w:t xml:space="preserve">68 Hence 100% = drop the case + use ADR if the issue can be resolved within 1 week + go to court directly + don’t</w:t>
      </w:r>
      <w:r>
        <w:t xml:space="preserve"> </w:t>
      </w:r>
      <w:r>
        <w:t xml:space="preserve">know. The table does not provide an accurate figure for the consumers who will go to court in case the issue can be</w:t>
      </w:r>
      <w:r>
        <w:t xml:space="preserve"> </w:t>
      </w:r>
      <w:r>
        <w:t xml:space="preserve">resolved in more than a week. For those cases, it is assumed that the percentage of consumers going immediately to</w:t>
      </w:r>
      <w:r>
        <w:t xml:space="preserve"> </w:t>
      </w:r>
      <w:r>
        <w:t xml:space="preserve">court would be proportionally higher.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Willingness to take up ADR by claim value and procedure length; cumulated</w:t>
      </w:r>
    </w:p>
    <w:p>
      <w:pPr>
        <w:pStyle w:val="BodyText"/>
      </w:pPr>
      <w:r>
        <w:t xml:space="preserve">Value of the claim</w:t>
      </w:r>
      <w:r>
        <w:t xml:space="preserve"> </w:t>
      </w:r>
      <w:r>
        <w:t xml:space="preserve">Less than</w:t>
      </w:r>
      <w:r>
        <w:t xml:space="preserve"> </w:t>
      </w:r>
      <w:r>
        <w:t xml:space="preserve">€50</w:t>
      </w:r>
      <w:r>
        <w:t xml:space="preserve"> </w:t>
      </w:r>
      <w:r>
        <w:t xml:space="preserve">€50 -</w:t>
      </w:r>
      <w:r>
        <w:t xml:space="preserve"> </w:t>
      </w:r>
      <w:r>
        <w:t xml:space="preserve">€200</w:t>
      </w:r>
      <w:r>
        <w:t xml:space="preserve"> </w:t>
      </w:r>
      <w:r>
        <w:t xml:space="preserve">€200 -</w:t>
      </w:r>
      <w:r>
        <w:t xml:space="preserve"> </w:t>
      </w:r>
      <w:r>
        <w:t xml:space="preserve">€500</w:t>
      </w:r>
      <w:r>
        <w:t xml:space="preserve"> </w:t>
      </w:r>
      <w:r>
        <w:t xml:space="preserve">€500 -</w:t>
      </w:r>
      <w:r>
        <w:t xml:space="preserve"> </w:t>
      </w:r>
      <w:r>
        <w:t xml:space="preserve">€1,000</w:t>
      </w:r>
      <w:r>
        <w:t xml:space="preserve"> </w:t>
      </w:r>
      <w:r>
        <w:t xml:space="preserve">€1,000 -</w:t>
      </w:r>
      <w:r>
        <w:t xml:space="preserve"> </w:t>
      </w:r>
      <w:r>
        <w:t xml:space="preserve">€5,000</w:t>
      </w:r>
      <w:r>
        <w:t xml:space="preserve"> </w:t>
      </w:r>
      <w:r>
        <w:t xml:space="preserve">€5,000 -</w:t>
      </w:r>
      <w:r>
        <w:t xml:space="preserve"> </w:t>
      </w:r>
      <w:r>
        <w:t xml:space="preserve">€10,000</w:t>
      </w:r>
      <w:r>
        <w:t xml:space="preserve"> </w:t>
      </w:r>
      <w:r>
        <w:t xml:space="preserve">&gt; €10,000</w:t>
      </w:r>
      <w:r>
        <w:t xml:space="preserve"> </w:t>
      </w:r>
      <w:r>
        <w:t xml:space="preserve">Drop the case and lose the money</w:t>
      </w:r>
      <w:r>
        <w:t xml:space="preserve"> </w:t>
      </w:r>
      <w:r>
        <w:t xml:space="preserve">58%</w:t>
      </w:r>
      <w:r>
        <w:t xml:space="preserve"> </w:t>
      </w:r>
      <w:r>
        <w:t xml:space="preserve">17%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Use ADR if the issue can be resolved within 1 week</w:t>
      </w:r>
      <w:r>
        <w:t xml:space="preserve"> </w:t>
      </w:r>
      <w:r>
        <w:t xml:space="preserve">23%</w:t>
      </w:r>
      <w:r>
        <w:t xml:space="preserve"> </w:t>
      </w:r>
      <w:r>
        <w:t xml:space="preserve">67%</w:t>
      </w:r>
      <w:r>
        <w:t xml:space="preserve"> </w:t>
      </w:r>
      <w:r>
        <w:t xml:space="preserve">77%</w:t>
      </w:r>
      <w:r>
        <w:t xml:space="preserve"> </w:t>
      </w:r>
      <w:r>
        <w:t xml:space="preserve">79%</w:t>
      </w:r>
      <w:r>
        <w:t xml:space="preserve"> </w:t>
      </w:r>
      <w:r>
        <w:t xml:space="preserve">76%</w:t>
      </w:r>
      <w:r>
        <w:t xml:space="preserve"> </w:t>
      </w:r>
      <w:r>
        <w:t xml:space="preserve">70%</w:t>
      </w:r>
      <w:r>
        <w:t xml:space="preserve"> </w:t>
      </w:r>
      <w:r>
        <w:t xml:space="preserve">39%</w:t>
      </w:r>
      <w:r>
        <w:t xml:space="preserve"> </w:t>
      </w:r>
      <w:r>
        <w:t xml:space="preserve">Use ADR if the issue can be resolved within 1 month</w:t>
      </w:r>
      <w:r>
        <w:t xml:space="preserve"> </w:t>
      </w:r>
      <w:r>
        <w:t xml:space="preserve">16%</w:t>
      </w:r>
      <w:r>
        <w:t xml:space="preserve"> </w:t>
      </w:r>
      <w:r>
        <w:t xml:space="preserve">32%</w:t>
      </w:r>
      <w:r>
        <w:t xml:space="preserve"> </w:t>
      </w:r>
      <w:r>
        <w:t xml:space="preserve">61%</w:t>
      </w:r>
      <w:r>
        <w:t xml:space="preserve"> </w:t>
      </w:r>
      <w:r>
        <w:t xml:space="preserve">68%</w:t>
      </w:r>
      <w:r>
        <w:t xml:space="preserve"> </w:t>
      </w:r>
      <w:r>
        <w:t xml:space="preserve">69%</w:t>
      </w:r>
      <w:r>
        <w:t xml:space="preserve"> </w:t>
      </w:r>
      <w:r>
        <w:t xml:space="preserve">62%</w:t>
      </w:r>
      <w:r>
        <w:t xml:space="preserve"> </w:t>
      </w:r>
      <w:r>
        <w:t xml:space="preserve">32%</w:t>
      </w:r>
      <w:r>
        <w:t xml:space="preserve"> </w:t>
      </w:r>
      <w:r>
        <w:t xml:space="preserve">Use ADR if the issue can be resolved within 6 months</w:t>
      </w:r>
      <w:r>
        <w:t xml:space="preserve"> </w:t>
      </w:r>
      <w:r>
        <w:t xml:space="preserve">11%</w:t>
      </w:r>
      <w:r>
        <w:t xml:space="preserve"> </w:t>
      </w:r>
      <w:r>
        <w:t xml:space="preserve">21%</w:t>
      </w:r>
      <w:r>
        <w:t xml:space="preserve"> </w:t>
      </w:r>
      <w:r>
        <w:t xml:space="preserve">29%</w:t>
      </w:r>
      <w:r>
        <w:t xml:space="preserve"> </w:t>
      </w:r>
      <w:r>
        <w:t xml:space="preserve">50%</w:t>
      </w:r>
      <w:r>
        <w:t xml:space="preserve"> </w:t>
      </w:r>
      <w:r>
        <w:t xml:space="preserve">53%</w:t>
      </w:r>
      <w:r>
        <w:t xml:space="preserve"> </w:t>
      </w:r>
      <w:r>
        <w:t xml:space="preserve">52%</w:t>
      </w:r>
      <w:r>
        <w:t xml:space="preserve"> </w:t>
      </w:r>
      <w:r>
        <w:t xml:space="preserve">26%</w:t>
      </w:r>
      <w:r>
        <w:t xml:space="preserve"> </w:t>
      </w:r>
      <w:r>
        <w:t xml:space="preserve">Use ADR if the issue can be resolved within 1 year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18%</w:t>
      </w:r>
      <w:r>
        <w:t xml:space="preserve"> </w:t>
      </w:r>
      <w:r>
        <w:t xml:space="preserve">21%</w:t>
      </w:r>
      <w:r>
        <w:t xml:space="preserve"> </w:t>
      </w:r>
      <w:r>
        <w:t xml:space="preserve">39%</w:t>
      </w:r>
      <w:r>
        <w:t xml:space="preserve"> </w:t>
      </w:r>
      <w:r>
        <w:t xml:space="preserve">43%</w:t>
      </w:r>
      <w:r>
        <w:t xml:space="preserve"> </w:t>
      </w:r>
      <w:r>
        <w:t xml:space="preserve">21%</w:t>
      </w:r>
      <w:r>
        <w:t xml:space="preserve"> </w:t>
      </w:r>
      <w:r>
        <w:t xml:space="preserve">Use ADR irrespective of the time it takes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31%</w:t>
      </w:r>
      <w:r>
        <w:t xml:space="preserve"> </w:t>
      </w:r>
      <w:r>
        <w:t xml:space="preserve">15%</w:t>
      </w:r>
      <w:r>
        <w:t xml:space="preserve"> </w:t>
      </w:r>
      <w:r>
        <w:t xml:space="preserve">Go to court directly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10%</w:t>
      </w:r>
      <w:r>
        <w:t xml:space="preserve"> </w:t>
      </w:r>
      <w:r>
        <w:t xml:space="preserve">17%</w:t>
      </w:r>
      <w:r>
        <w:t xml:space="preserve"> </w:t>
      </w:r>
      <w:r>
        <w:t xml:space="preserve">43%</w:t>
      </w:r>
      <w:r>
        <w:t xml:space="preserve"> </w:t>
      </w:r>
      <w:r>
        <w:t xml:space="preserve">Don’t know</w:t>
      </w:r>
      <w:r>
        <w:t xml:space="preserve"> </w:t>
      </w:r>
      <w:r>
        <w:t xml:space="preserve">16%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Note: N = 4,050. Amounts in EUR were converted for local currencies and adjusted for cost of living where appropriate. Data are weighted.</w:t>
      </w:r>
      <w:r>
        <w:t xml:space="preserve"> </w:t>
      </w:r>
      <w:r>
        <w:t xml:space="preserve">Coloured rows indicate the rows with cumulative percentages, adding the equivalent percentage of itself and all subsequent blue rows.</w:t>
      </w:r>
      <w:r>
        <w:t xml:space="preserve"> </w:t>
      </w:r>
      <w:r>
        <w:t xml:space="preserve">Percentages do not add to 100% since some cells are cumulated within the table.</w:t>
      </w:r>
    </w:p>
    <w:p>
      <w:pPr>
        <w:pStyle w:val="BodyText"/>
      </w:pPr>
      <w:r>
        <w:t xml:space="preserve">The table indicates that the speed of the ADR process is a critical factor for consumers in</w:t>
      </w:r>
      <w:r>
        <w:t xml:space="preserve"> </w:t>
      </w:r>
      <w:r>
        <w:t xml:space="preserve">determining whether to engage in ADR. For claims between EUR 1 and EUR 10,000, consumers</w:t>
      </w:r>
      <w:r>
        <w:t xml:space="preserve"> </w:t>
      </w:r>
      <w:r>
        <w:t xml:space="preserve">are increasingly willing to use ADR, even if the process takes more than a year. If ADR</w:t>
      </w:r>
      <w:r>
        <w:t xml:space="preserve"> </w:t>
      </w:r>
      <w:r>
        <w:t xml:space="preserve">proceedings were very fast - up to one week -, almost three quarters of consumers would always</w:t>
      </w:r>
      <w:r>
        <w:t xml:space="preserve"> </w:t>
      </w:r>
      <w:r>
        <w:t xml:space="preserve">use it for claims between EUR 50 and EUR 10,000. Similarly, if ADR proceedings were fast - up to</w:t>
      </w:r>
      <w:r>
        <w:t xml:space="preserve"> </w:t>
      </w:r>
      <w:r>
        <w:t xml:space="preserve">one month – two thirds of consumers would always use it for claims between EUR 200 and EUR</w:t>
      </w:r>
      <w:r>
        <w:t xml:space="preserve"> </w:t>
      </w:r>
      <w:r>
        <w:t xml:space="preserve">10,000. In other words, if ADR proceedings are slow, a majority of consumers with claims below</w:t>
      </w:r>
      <w:r>
        <w:t xml:space="preserve"> </w:t>
      </w:r>
      <w:r>
        <w:t xml:space="preserve">EUR 200 is likely to give up seeking redress. Although this may represent an acceptable loss for an</w:t>
      </w:r>
      <w:r>
        <w:t xml:space="preserve"> </w:t>
      </w:r>
      <w:r>
        <w:t xml:space="preserve">individual consumer, when cumulated at the EU level, it results in several million claims not</w:t>
      </w:r>
      <w:r>
        <w:t xml:space="preserve"> </w:t>
      </w:r>
      <w:r>
        <w:t xml:space="preserve">pursued per year. In the absence of redress opportunities for low-value claims, dishonest businesses</w:t>
      </w:r>
      <w:r>
        <w:t xml:space="preserve"> </w:t>
      </w:r>
      <w:r>
        <w:t xml:space="preserve">are incentivised to continue pursuing dubious commercial practices that lead to significant losses</w:t>
      </w:r>
      <w:r>
        <w:t xml:space="preserve"> </w:t>
      </w:r>
      <w:r>
        <w:t xml:space="preserve">for the collective interests of consumers. The chart below displays the average duration of an ADR</w:t>
      </w:r>
      <w:r>
        <w:t xml:space="preserve"> </w:t>
      </w:r>
      <w:r>
        <w:t xml:space="preserve">dispute in the EEA,69 ranging from 41 days in the Netherlands and Romania to 318 days in Ireland.</w:t>
      </w:r>
      <w:r>
        <w:t xml:space="preserve"> </w:t>
      </w:r>
      <w:r>
        <w:t xml:space="preserve">According to the above mentioned data, it is likely that the disputes brought to an ADR entity are</w:t>
      </w:r>
      <w:r>
        <w:t xml:space="preserve"> </w:t>
      </w:r>
      <w:r>
        <w:t xml:space="preserve">those worth waiting for between one and six months, i.e. claims exceeding EUR 200. For smaller</w:t>
      </w:r>
      <w:r>
        <w:t xml:space="preserve"> </w:t>
      </w:r>
      <w:r>
        <w:t xml:space="preserve">claims, ADR may be too slow. Based on data from the EU ODR Platform, the average claim value</w:t>
      </w:r>
      <w:r>
        <w:t xml:space="preserve"> </w:t>
      </w:r>
      <w:r>
        <w:t xml:space="preserve">is EUR 185.</w:t>
      </w:r>
    </w:p>
    <w:p>
      <w:pPr>
        <w:pStyle w:val="BodyText"/>
      </w:pPr>
      <w:r>
        <w:t xml:space="preserve">Average duration (in days) of an ADR dispute in the EEA69</w:t>
      </w:r>
    </w:p>
    <w:p>
      <w:pPr>
        <w:pStyle w:val="BodyText"/>
      </w:pPr>
      <w:r>
        <w:t xml:space="preserve">69 Information gathering for assisting the Commission in complying with its obligation under Article 26 (“reporting”)</w:t>
      </w:r>
      <w:r>
        <w:t xml:space="preserve"> </w:t>
      </w:r>
      <w:r>
        <w:t xml:space="preserve">of the ADR Directive and Article 21 (“reporting”) of the ODR Regulation, online survey of ADR competent authorities</w:t>
      </w:r>
      <w:r>
        <w:t xml:space="preserve"> </w:t>
      </w:r>
      <w:r>
        <w:t xml:space="preserve">conducted for the study (N=29).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Failure of the EU ODR Platform to increase consumer and business engagement in ADR</w:t>
      </w:r>
    </w:p>
    <w:p>
      <w:pPr>
        <w:pStyle w:val="BodyText"/>
      </w:pPr>
      <w:r>
        <w:t xml:space="preserve">Under the ODR Regulation, the Commission had to establish the “ODR platform” as a messaging</w:t>
      </w:r>
      <w:r>
        <w:t xml:space="preserve"> </w:t>
      </w:r>
      <w:r>
        <w:t xml:space="preserve">tool to promote the resolution of B2C disputes arising from electronic transactions via ADR</w:t>
      </w:r>
      <w:r>
        <w:t xml:space="preserve"> </w:t>
      </w:r>
      <w:r>
        <w:t xml:space="preserve">procedures. The objective was to increase the trust in cross-border online shopping by promoting</w:t>
      </w:r>
      <w:r>
        <w:t xml:space="preserve"> </w:t>
      </w:r>
      <w:r>
        <w:t xml:space="preserve">the easiness to solve disputes out of court. The ODR platform offers consumers a system to contact</w:t>
      </w:r>
      <w:r>
        <w:t xml:space="preserve"> </w:t>
      </w:r>
      <w:r>
        <w:t xml:space="preserve">traders to propose to them to participate to an ADR procedure. It is not a complaint-handling tool in</w:t>
      </w:r>
      <w:r>
        <w:t xml:space="preserve"> </w:t>
      </w:r>
      <w:r>
        <w:t xml:space="preserve">itself, but it is meant to facilitate communication between consumers and traders to agree and then</w:t>
      </w:r>
      <w:r>
        <w:t xml:space="preserve"> </w:t>
      </w:r>
      <w:r>
        <w:t xml:space="preserve">choose a relevant ADR body.</w:t>
      </w:r>
    </w:p>
    <w:p>
      <w:pPr>
        <w:pStyle w:val="BodyText"/>
      </w:pPr>
      <w:r>
        <w:t xml:space="preserve">However, the Platform is clearly not achieving its intended objectives. Data shows that while it</w:t>
      </w:r>
      <w:r>
        <w:t xml:space="preserve"> </w:t>
      </w:r>
      <w:r>
        <w:t xml:space="preserve">attracts a relatively high number of visitors70, only very few consumers use it to contact a trader</w:t>
      </w:r>
      <w:r>
        <w:t xml:space="preserve"> </w:t>
      </w:r>
      <w:r>
        <w:t xml:space="preserve">and request an ADR procedure: just over 13 000 complaints were made EU-wide in 2021. The</w:t>
      </w:r>
      <w:r>
        <w:t xml:space="preserve"> </w:t>
      </w:r>
      <w:r>
        <w:t xml:space="preserve">vast majority of these requests (80%) remain un-attended by traders who chose to remain silent</w:t>
      </w:r>
      <w:r>
        <w:t xml:space="preserve"> </w:t>
      </w:r>
      <w:r>
        <w:t xml:space="preserve">while about 20% of traders explicitly refuse. 99% of the cases are therefore automatically closed</w:t>
      </w:r>
      <w:r>
        <w:t xml:space="preserve"> </w:t>
      </w:r>
      <w:r>
        <w:t xml:space="preserve">after 30 days. The number of claims that is eventually resolved thanks to the platform mechanism is</w:t>
      </w:r>
      <w:r>
        <w:t xml:space="preserve"> </w:t>
      </w:r>
      <w:r>
        <w:t xml:space="preserve">extremely low: only 1% of the 13 000 requests (169 in 2021). This low usage indicates that the</w:t>
      </w:r>
      <w:r>
        <w:t xml:space="preserve"> </w:t>
      </w:r>
      <w:r>
        <w:t xml:space="preserve">ODR platform is not encouraging traders to participate to an ADR process and also does not</w:t>
      </w:r>
      <w:r>
        <w:t xml:space="preserve"> </w:t>
      </w:r>
      <w:r>
        <w:t xml:space="preserve">corresponds to the needs of consumers in digital markets as only a minority of visitors try to use it.</w:t>
      </w:r>
      <w:r>
        <w:t xml:space="preserve"> </w:t>
      </w:r>
      <w:r>
        <w:t xml:space="preserve">For more information on the ODR platform functioning and issues please see Annex 7.</w:t>
      </w:r>
    </w:p>
    <w:p>
      <w:pPr>
        <w:pStyle w:val="BodyText"/>
      </w:pPr>
      <w:r>
        <w:t xml:space="preserve">Problem 3: ADR is not sufficiently used in a cross-border context</w:t>
      </w:r>
    </w:p>
    <w:p>
      <w:pPr>
        <w:pStyle w:val="BodyText"/>
      </w:pPr>
      <w:r>
        <w:t xml:space="preserve">Data obtained from the EU ODR platform indicate that while requests to initiate an ADR procedure</w:t>
      </w:r>
      <w:r>
        <w:t xml:space="preserve"> </w:t>
      </w:r>
      <w:r>
        <w:t xml:space="preserve">are almost equally split between national and cross-border cases, 63% of refusals made by traders</w:t>
      </w:r>
      <w:r>
        <w:t xml:space="preserve"> </w:t>
      </w:r>
      <w:r>
        <w:t xml:space="preserve">occurred in cross-border cases.71 This finding suggests that traders are more prone to use ADR</w:t>
      </w:r>
    </w:p>
    <w:p>
      <w:pPr>
        <w:pStyle w:val="BodyText"/>
      </w:pPr>
      <w:r>
        <w:t xml:space="preserve">70 https://eur-lex.europa.eu/legal-content/EN/TXT/PDF/?uri=CELEX:52019DC0425&amp;from=EN. Since its launch, the</w:t>
      </w:r>
      <w:r>
        <w:t xml:space="preserve"> </w:t>
      </w:r>
      <w:r>
        <w:t xml:space="preserve">platform has attracted more than 8.5 million visitors in total. .</w:t>
      </w:r>
      <w:r>
        <w:t xml:space="preserve"> </w:t>
      </w:r>
      <w:r>
        <w:t xml:space="preserve">71 On a very large sample of nearly 19,500 total refusals from traders.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for purely domestic disputes, highlighting a gap that should be addressed to strengthen access to</w:t>
      </w:r>
      <w:r>
        <w:t xml:space="preserve"> </w:t>
      </w:r>
      <w:r>
        <w:t xml:space="preserve">cross-border ADR.</w:t>
      </w:r>
    </w:p>
    <w:p>
      <w:pPr>
        <w:pStyle w:val="BodyText"/>
      </w:pPr>
      <w:r>
        <w:t xml:space="preserve">The complex legal and organizational context of cross-border ADR is the primary factor</w:t>
      </w:r>
      <w:r>
        <w:t xml:space="preserve"> </w:t>
      </w:r>
      <w:r>
        <w:t xml:space="preserve">accounting for its lower uptake as compared to domestic ADR. In this respect, it must be noted that</w:t>
      </w:r>
      <w:r>
        <w:t xml:space="preserve"> </w:t>
      </w:r>
      <w:r>
        <w:t xml:space="preserve">while under the Brussels I Regulation72 consumers have the possibly to submit disputes over a</w:t>
      </w:r>
      <w:r>
        <w:t xml:space="preserve"> </w:t>
      </w:r>
      <w:r>
        <w:t xml:space="preserve">consumer contract with an EU-established trader before the courts of their Member State of</w:t>
      </w:r>
      <w:r>
        <w:t xml:space="preserve"> </w:t>
      </w:r>
      <w:r>
        <w:t xml:space="preserve">domicile, the ADR Directive does not provide any specific geographical mechanism for cross-</w:t>
      </w:r>
      <w:r>
        <w:t xml:space="preserve"> </w:t>
      </w:r>
      <w:r>
        <w:t xml:space="preserve">border ADR disputes. However, since the ADR Directive requires the Member State in which the</w:t>
      </w:r>
      <w:r>
        <w:t xml:space="preserve"> </w:t>
      </w:r>
      <w:r>
        <w:t xml:space="preserve">trader is established to ensure that any consumer disputes involving that trader can be submitted to</w:t>
      </w:r>
      <w:r>
        <w:t xml:space="preserve"> </w:t>
      </w:r>
      <w:r>
        <w:t xml:space="preserve">a quality-certified ADR entity, there is always an ADR entity competent to deal with a consumer</w:t>
      </w:r>
      <w:r>
        <w:t xml:space="preserve"> </w:t>
      </w:r>
      <w:r>
        <w:t xml:space="preserve">dispute in the Member State where the trader is established largely influencing which ADR entity</w:t>
      </w:r>
      <w:r>
        <w:t xml:space="preserve"> </w:t>
      </w:r>
      <w:r>
        <w:t xml:space="preserve">will be most likely preferred by the trader and condition to its participation.</w:t>
      </w:r>
    </w:p>
    <w:p>
      <w:pPr>
        <w:pStyle w:val="BodyText"/>
      </w:pPr>
      <w:r>
        <w:t xml:space="preserve">This situation has the potential of reducing the effectiveness of ADR procedures in two respects:</w:t>
      </w:r>
    </w:p>
    <w:p>
      <w:pPr>
        <w:pStyle w:val="BodyText"/>
      </w:pPr>
      <w:r>
        <w:t xml:space="preserve">First, while the ADR Directive requires every ADR entity to accept cross-border cases, it can be</w:t>
      </w:r>
      <w:r>
        <w:t xml:space="preserve"> </w:t>
      </w:r>
      <w:r>
        <w:t xml:space="preserve">more cumbersome for a consumer to interact with an ADR entity established in another Member</w:t>
      </w:r>
      <w:r>
        <w:t xml:space="preserve"> </w:t>
      </w:r>
      <w:r>
        <w:t xml:space="preserve">State as the latter typically works in the national language(s) of that Member State. National</w:t>
      </w:r>
      <w:r>
        <w:t xml:space="preserve"> </w:t>
      </w:r>
      <w:r>
        <w:t xml:space="preserve">authorities have confirmed that language is a major obstacle, citing, for example, application forms</w:t>
      </w:r>
      <w:r>
        <w:t xml:space="preserve"> </w:t>
      </w:r>
      <w:r>
        <w:t xml:space="preserve">and rules of procedures that are often only available in the national language of the ADR entity.73</w:t>
      </w:r>
      <w:r>
        <w:t xml:space="preserve"> </w:t>
      </w:r>
      <w:r>
        <w:t xml:space="preserve">Furthermore, ADR entities are more prone to mistakes where they operate an ADR procedure that</w:t>
      </w:r>
      <w:r>
        <w:t xml:space="preserve"> </w:t>
      </w:r>
      <w:r>
        <w:t xml:space="preserve">requires them to take into account consumer law as applied in other Member State. An additional</w:t>
      </w:r>
      <w:r>
        <w:t xml:space="preserve"> </w:t>
      </w:r>
      <w:r>
        <w:t xml:space="preserve">element of complexity for ADR entities lies in the imposition of a solution on the trader established</w:t>
      </w:r>
      <w:r>
        <w:t xml:space="preserve"> </w:t>
      </w:r>
      <w:r>
        <w:t xml:space="preserve">in a different Member State. Under Article 11 of the ADR Directive, compulsory outcomes of ADR</w:t>
      </w:r>
      <w:r>
        <w:t xml:space="preserve"> </w:t>
      </w:r>
      <w:r>
        <w:t xml:space="preserve">proceedings should be in line with the law of the consumer’s Member State of residence.74 At the</w:t>
      </w:r>
      <w:r>
        <w:t xml:space="preserve"> </w:t>
      </w:r>
      <w:r>
        <w:t xml:space="preserve">end of the day, in practice, ADR entities tend to apply only their national law.75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The failure to intervene with effective measures will not only allow the identified problems to</w:t>
      </w:r>
      <w:r>
        <w:t xml:space="preserve"> </w:t>
      </w:r>
      <w:r>
        <w:t xml:space="preserve">persist, but will most likely exacerbate them, thereby further undermining the individual and</w:t>
      </w:r>
      <w:r>
        <w:t xml:space="preserve"> </w:t>
      </w:r>
      <w:r>
        <w:t xml:space="preserve">collective interests of consumers. The continued growth of e-commerce is likely to be accompanied</w:t>
      </w:r>
      <w:r>
        <w:t xml:space="preserve"> </w:t>
      </w:r>
      <w:r>
        <w:t xml:space="preserve">by an increase in unfair commercial practices notably in relation to pre-contractual stages with the</w:t>
      </w:r>
      <w:r>
        <w:t xml:space="preserve"> </w:t>
      </w:r>
      <w:r>
        <w:t xml:space="preserve">use, for example, of manipulative interfaces, which could become progressively even more</w:t>
      </w:r>
      <w:r>
        <w:t xml:space="preserve"> </w:t>
      </w:r>
      <w:r>
        <w:t xml:space="preserve">pervasive and subtle due to technological development. The overall number of potential</w:t>
      </w:r>
      <w:r>
        <w:t xml:space="preserve"> </w:t>
      </w:r>
      <w:r>
        <w:t xml:space="preserve">consumer disputes is thus expected to significantly increase. As a consequence, only a fraction</w:t>
      </w:r>
    </w:p>
    <w:p>
      <w:pPr>
        <w:pStyle w:val="BodyText"/>
      </w:pPr>
      <w:r>
        <w:t xml:space="preserve">72 Regulation (EU) No 1215/2012 of the European Parliament and of the Council of 12 December 2012 on jurisdiction</w:t>
      </w:r>
      <w:r>
        <w:t xml:space="preserve"> </w:t>
      </w:r>
      <w:r>
        <w:t xml:space="preserve">and the recognition and enforcement of judgments in civil and commercial matters (recast), OJ L 351, 20.12.2012, p. 1–</w:t>
      </w:r>
      <w:r>
        <w:t xml:space="preserve"> </w:t>
      </w:r>
      <w:r>
        <w:t xml:space="preserve">32.</w:t>
      </w:r>
      <w:r>
        <w:t xml:space="preserve"> </w:t>
      </w:r>
      <w:r>
        <w:t xml:space="preserve">73 Information gathering for assisting the Commission in complying with its obligation under Article 26 (“reporting”)</w:t>
      </w:r>
      <w:r>
        <w:t xml:space="preserve"> </w:t>
      </w:r>
      <w:r>
        <w:t xml:space="preserve">of the ADR Directive and Article 21 (“reporting”) of the ODR Regulation.</w:t>
      </w:r>
      <w:r>
        <w:t xml:space="preserve"> </w:t>
      </w:r>
      <w:r>
        <w:t xml:space="preserve">74 Member States’ consumer laws to a large extent are based on fully harmonised EU instruments and the relevant</w:t>
      </w:r>
      <w:r>
        <w:t xml:space="preserve"> </w:t>
      </w:r>
      <w:r>
        <w:t xml:space="preserve">mandatory rules will therefore be the same in most cases.</w:t>
      </w:r>
      <w:r>
        <w:br/>
      </w:r>
      <w:r>
        <w:t xml:space="preserve">75 As evidenced by the Information gathering for assisting the Commission in complying with its obligation</w:t>
      </w:r>
      <w:r>
        <w:t xml:space="preserve"> </w:t>
      </w:r>
      <w:r>
        <w:t xml:space="preserve">under Article 26 (“reporting”) of the ADR Directive and Article 21 (“reporting”) of the ODR Regulation.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of these disputes, i.e. those of clear contractual nature, risk being accepted for ADR. Over time, this</w:t>
      </w:r>
      <w:r>
        <w:t xml:space="preserve"> </w:t>
      </w:r>
      <w:r>
        <w:t xml:space="preserve">will prevent an ever-growing number of consumers from seeking out-of-court redress. In the</w:t>
      </w:r>
      <w:r>
        <w:t xml:space="preserve"> </w:t>
      </w:r>
      <w:r>
        <w:t xml:space="preserve">meantime, PODR systems offered and managed by online marketplaces will become increasingly</w:t>
      </w:r>
      <w:r>
        <w:t xml:space="preserve"> </w:t>
      </w:r>
      <w:r>
        <w:t xml:space="preserve">popular while remaining exempted from any regulatory requirements. This means that the</w:t>
      </w:r>
      <w:r>
        <w:t xml:space="preserve"> </w:t>
      </w:r>
      <w:r>
        <w:t xml:space="preserve">enforcement of consumer rights online by the consumers themselves will depend more and</w:t>
      </w:r>
      <w:r>
        <w:t xml:space="preserve"> </w:t>
      </w:r>
      <w:r>
        <w:t xml:space="preserve">more on systems provided by online marketplaces.</w:t>
      </w:r>
      <w:r>
        <w:br/>
      </w:r>
      <w:r>
        <w:t xml:space="preserve">The growth of e-commerce will also lead to an increase in cross-border shopping within the EU</w:t>
      </w:r>
      <w:r>
        <w:t xml:space="preserve"> </w:t>
      </w:r>
      <w:r>
        <w:t xml:space="preserve">and between the EU and third countries. However, consumers will continue to be unable to resolve</w:t>
      </w:r>
      <w:r>
        <w:t xml:space="preserve"> </w:t>
      </w:r>
      <w:r>
        <w:t xml:space="preserve">their disputes in relation to most of these purchases. This will potentially fuel consumer mistrust in</w:t>
      </w:r>
      <w:r>
        <w:t xml:space="preserve"> </w:t>
      </w:r>
      <w:r>
        <w:t xml:space="preserve">cross-border shopping and hinder the development of the digital single market. Moreover, the</w:t>
      </w:r>
      <w:r>
        <w:t xml:space="preserve"> </w:t>
      </w:r>
      <w:r>
        <w:t xml:space="preserve">current levels of engagement in ADR, which are already unsatisfactory, will stagnate and</w:t>
      </w:r>
      <w:r>
        <w:t xml:space="preserve"> </w:t>
      </w:r>
      <w:r>
        <w:t xml:space="preserve">eventually decrease due to a widespread awareness of the limitations of ADR, thereby leading to</w:t>
      </w:r>
      <w:r>
        <w:t xml:space="preserve"> </w:t>
      </w:r>
      <w:r>
        <w:t xml:space="preserve">the discouragement of consumers. As a result, consumers may explore other methods to resolve</w:t>
      </w:r>
      <w:r>
        <w:t xml:space="preserve"> </w:t>
      </w:r>
      <w:r>
        <w:t xml:space="preserve">their disputes, including PODR systems and private claims management companies, which usually</w:t>
      </w:r>
      <w:r>
        <w:t xml:space="preserve"> </w:t>
      </w:r>
      <w:r>
        <w:t xml:space="preserve">collect a fee of up to 30% of the consumer claim76, or alternatively, may opt to give up on enforcing</w:t>
      </w:r>
      <w:r>
        <w:t xml:space="preserve"> </w:t>
      </w:r>
      <w:r>
        <w:t xml:space="preserve">their rights altogether.</w:t>
      </w:r>
      <w:r>
        <w:t xml:space="preserve"> </w:t>
      </w:r>
      <w:r>
        <w:t xml:space="preserve">The accumulation of these problems eventually results in an increase of consumer detriment. The</w:t>
      </w:r>
      <w:r>
        <w:t xml:space="preserve"> </w:t>
      </w:r>
      <w:r>
        <w:t xml:space="preserve">extent of this detriment can be measured by considering the consumer harm that is strictly related to</w:t>
      </w:r>
      <w:r>
        <w:t xml:space="preserve"> </w:t>
      </w:r>
      <w:r>
        <w:t xml:space="preserve">the missed opportunity of not using ADR. By taking into account the 120,000 eligible disputes77</w:t>
      </w:r>
      <w:r>
        <w:t xml:space="preserve"> </w:t>
      </w:r>
      <w:r>
        <w:t xml:space="preserve">(i.e. filed by a consumer and confirmed by an ADR entity, as per data transmitted by ADR</w:t>
      </w:r>
      <w:r>
        <w:t xml:space="preserve"> </w:t>
      </w:r>
      <w:r>
        <w:t xml:space="preserve">Competent authorities to the Commission in 2022) that are not accepted by businesses on a yearly</w:t>
      </w:r>
      <w:r>
        <w:t xml:space="preserve"> </w:t>
      </w:r>
      <w:r>
        <w:t xml:space="preserve">basis, the maximum consumer detriment amounts to EUR 22.2 million per year.78 In addition to</w:t>
      </w:r>
      <w:r>
        <w:t xml:space="preserve"> </w:t>
      </w:r>
      <w:r>
        <w:t xml:space="preserve">this, the detriment of consumers who brought a matter to the ADR entity which, for various</w:t>
      </w:r>
      <w:r>
        <w:t xml:space="preserve"> </w:t>
      </w:r>
      <w:r>
        <w:t xml:space="preserve">reasons, was not deemed eligible (for example in relation to extra-contractual claims) must also be</w:t>
      </w:r>
      <w:r>
        <w:t xml:space="preserve"> </w:t>
      </w:r>
      <w:r>
        <w:t xml:space="preserve">taken into account. This group comprises 1.95 million consumers,79 and the potential additional</w:t>
      </w:r>
      <w:r>
        <w:t xml:space="preserve"> </w:t>
      </w:r>
      <w:r>
        <w:t xml:space="preserve">detriment stemming from the fact that they cannot settle their dispute through ADR amounts to</w:t>
      </w:r>
      <w:r>
        <w:t xml:space="preserve"> </w:t>
      </w:r>
      <w:r>
        <w:t xml:space="preserve">EUR 361 million per year80, for a total annual detriment of EUR 383 million.</w:t>
      </w:r>
      <w:r>
        <w:br/>
      </w:r>
      <w:r>
        <w:t xml:space="preserve">In the baseline scenario described below, these figures are taken as reference to estimate the total</w:t>
      </w:r>
      <w:r>
        <w:t xml:space="preserve"> </w:t>
      </w:r>
      <w:r>
        <w:t xml:space="preserve">detriment that consumers may suffer in the next 10 years.</w:t>
      </w:r>
    </w:p>
    <w:p>
      <w:pPr>
        <w:pStyle w:val="BodyText"/>
      </w:pPr>
      <w:r>
        <w:t xml:space="preserve">76 Claims management companies are very popular for instance inthe area of passenger rights, where they assist</w:t>
      </w:r>
      <w:r>
        <w:t xml:space="preserve"> </w:t>
      </w:r>
      <w:r>
        <w:t xml:space="preserve">passengers affected by a cancellation, long delay or denied boarding to claim compensation under Regulation 261/2004</w:t>
      </w:r>
      <w:r>
        <w:t xml:space="preserve"> </w:t>
      </w:r>
      <w:r>
        <w:t xml:space="preserve">with a fee of usually 30% of the amount claimed, due only in case of success.</w:t>
      </w:r>
      <w:r>
        <w:br/>
      </w:r>
      <w:r>
        <w:t xml:space="preserve">77 See annex IV for further information. In a nutshell, this number is the result of the difference between the number of</w:t>
      </w:r>
      <w:r>
        <w:t xml:space="preserve"> </w:t>
      </w:r>
      <w:r>
        <w:t xml:space="preserve">eligible disputes (300 000) and the number of disputes that are actually referred to ADR entities (180 000).</w:t>
      </w:r>
      <w:r>
        <w:br/>
      </w:r>
      <w:r>
        <w:t xml:space="preserve">78 120,000 x EUR 185 which is an estimate of the average amount brought as dispute to an ADR based on data from the</w:t>
      </w:r>
      <w:r>
        <w:t xml:space="preserve"> </w:t>
      </w:r>
      <w:r>
        <w:t xml:space="preserve">EU ODR Platform. This number is realistic as EUR 121 is the average value of a retail purchase, but, consumers tend to</w:t>
      </w:r>
      <w:r>
        <w:t xml:space="preserve"> </w:t>
      </w:r>
      <w:r>
        <w:t xml:space="preserve">use ADR above a certain minimum amount which corresponds to the higher end of the statistical distribution (source:</w:t>
      </w:r>
      <w:r>
        <w:t xml:space="preserve"> </w:t>
      </w:r>
      <w:r>
        <w:t xml:space="preserve">average value of purchases on retail shops, https://www.wolfgangdigital.com/kpi-2019).</w:t>
      </w:r>
      <w:r>
        <w:br/>
      </w:r>
      <w:r>
        <w:t xml:space="preserve">79 As seen above in the problem definition, under ‘access barrier to ADR’, the number of consumers potentially willing</w:t>
      </w:r>
      <w:r>
        <w:t xml:space="preserve"> </w:t>
      </w:r>
      <w:r>
        <w:t xml:space="preserve">to refer a dispute to an ADR entity is 2,250,000. By assuming that each consumer is involved in one dispute per year,</w:t>
      </w:r>
      <w:r>
        <w:t xml:space="preserve"> </w:t>
      </w:r>
      <w:r>
        <w:t xml:space="preserve">and by taking into account that the current average number of eligible ADR disputes per year is only 300,000, it is</w:t>
      </w:r>
      <w:r>
        <w:t xml:space="preserve"> </w:t>
      </w:r>
      <w:r>
        <w:t xml:space="preserve">possible to estimate the number of consumers who could be willing to use ADR but do not do so because the disputes is</w:t>
      </w:r>
      <w:r>
        <w:t xml:space="preserve"> </w:t>
      </w:r>
      <w:r>
        <w:t xml:space="preserve">deemed ineligible or for other reasons.</w:t>
      </w:r>
      <w:r>
        <w:br/>
      </w:r>
      <w:r>
        <w:t xml:space="preserve">80 1,950,000 x EUR 185.</w:t>
      </w:r>
    </w:p>
    <w:p>
      <w:pPr>
        <w:pStyle w:val="BodyText"/>
      </w:pPr>
      <w:r>
        <w:t xml:space="preserve">24</w:t>
      </w:r>
    </w:p>
    <w:p>
      <w:pPr>
        <w:pStyle w:val="Compact"/>
        <w:numPr>
          <w:ilvl w:val="0"/>
          <w:numId w:val="1008"/>
        </w:numPr>
      </w:pP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Insofar as the EU intervention is likely to take the form of a legislative proposal, the legal basis</w:t>
      </w:r>
      <w:r>
        <w:t xml:space="preserve"> </w:t>
      </w:r>
      <w:r>
        <w:t xml:space="preserve">depends on the primary objective and scope of the proposal. The existing legislative intervention in</w:t>
      </w:r>
      <w:r>
        <w:t xml:space="preserve"> </w:t>
      </w:r>
      <w:r>
        <w:t xml:space="preserve">the field of consumer ADR has as its main objective the improvement of the functioning of the</w:t>
      </w:r>
      <w:r>
        <w:t xml:space="preserve"> </w:t>
      </w:r>
      <w:r>
        <w:t xml:space="preserve">single market through the approximation of the provisions laid down by law, regulation or</w:t>
      </w:r>
      <w:r>
        <w:t xml:space="preserve"> </w:t>
      </w:r>
      <w:r>
        <w:t xml:space="preserve">administrative action governing out-of-court dispute resolution schemes in the Member States, i.e. </w:t>
      </w:r>
      <w:r>
        <w:t xml:space="preserve"> </w:t>
      </w:r>
      <w:r>
        <w:t xml:space="preserve">Article 114 of the TFEU. By proposing amendments to the current legal framework on consumer</w:t>
      </w:r>
      <w:r>
        <w:t xml:space="preserve"> </w:t>
      </w:r>
      <w:r>
        <w:t xml:space="preserve">ADR, this initiative falls under the same legal basis and also contributes to ensure a high level of</w:t>
      </w:r>
      <w:r>
        <w:t xml:space="preserve"> </w:t>
      </w:r>
      <w:r>
        <w:t xml:space="preserve">consumer protection in the EU in line with Article 169 of the TFEU.</w:t>
      </w:r>
      <w:r>
        <w:br/>
      </w:r>
      <w:r>
        <w:t xml:space="preserve">As the EU has no exclusive competence in the field of consumer protection, which is instead an</w:t>
      </w:r>
      <w:r>
        <w:t xml:space="preserve"> </w:t>
      </w:r>
      <w:r>
        <w:t xml:space="preserve">area of shared competence pursuant to Art. 4(2)(f) of the TFEU, due regard must be given to the</w:t>
      </w:r>
      <w:r>
        <w:t xml:space="preserve"> </w:t>
      </w:r>
      <w:r>
        <w:t xml:space="preserve">principle of subsidiarity enshrined in Article 5(3) of the TEU.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In accordance with the subsidiarity principle laid down in Article 5(3) TEU, action at EU level shall</w:t>
      </w:r>
      <w:r>
        <w:t xml:space="preserve"> </w:t>
      </w:r>
      <w:r>
        <w:t xml:space="preserve">only be taken when the aims envisaged cannot be achieved sufficiently by Member States alone,</w:t>
      </w:r>
      <w:r>
        <w:t xml:space="preserve"> </w:t>
      </w:r>
      <w:r>
        <w:t xml:space="preserve">and can therefore, by reason of the scale or effects of the proposed action, be better achieved by the</w:t>
      </w:r>
      <w:r>
        <w:t xml:space="preserve"> </w:t>
      </w:r>
      <w:r>
        <w:t xml:space="preserve">EU.</w:t>
      </w:r>
      <w:r>
        <w:t xml:space="preserve"> </w:t>
      </w:r>
      <w:r>
        <w:t xml:space="preserve">The rapid evolution of digital markets, coupled with the rise of new business models and</w:t>
      </w:r>
      <w:r>
        <w:t xml:space="preserve"> </w:t>
      </w:r>
      <w:r>
        <w:t xml:space="preserve">commercial practices, poses a new set of challenges for consumers shopping online. Given the</w:t>
      </w:r>
      <w:r>
        <w:t xml:space="preserve"> </w:t>
      </w:r>
      <w:r>
        <w:t xml:space="preserve">borderless nature of digital technologies, the emergence of new types of threats concerns EU</w:t>
      </w:r>
      <w:r>
        <w:t xml:space="preserve"> </w:t>
      </w:r>
      <w:r>
        <w:t xml:space="preserve">consumers irrespective of their country of residence. While the ADR Directive’s minimum</w:t>
      </w:r>
      <w:r>
        <w:t xml:space="preserve"> </w:t>
      </w:r>
      <w:r>
        <w:t xml:space="preserve">harmonization approach affords Member States broad discretion in adapting their national ADR</w:t>
      </w:r>
      <w:r>
        <w:t xml:space="preserve"> </w:t>
      </w:r>
      <w:r>
        <w:t xml:space="preserve">frameworks to the new challenges of the digital age, the unilateral exercise of such discretion in</w:t>
      </w:r>
      <w:r>
        <w:t xml:space="preserve"> </w:t>
      </w:r>
      <w:r>
        <w:t xml:space="preserve">order to adapt to the new challenges posed by digital markets could lead to potential divergences in</w:t>
      </w:r>
      <w:r>
        <w:t xml:space="preserve"> </w:t>
      </w:r>
      <w:r>
        <w:t xml:space="preserve">their intervention. This, in turn, could result in unequal effectiveness of out-of-court procedures for</w:t>
      </w:r>
      <w:r>
        <w:t xml:space="preserve"> </w:t>
      </w:r>
      <w:r>
        <w:t xml:space="preserve">consumers depending on their member State of residence, lower level of consumer protection in</w:t>
      </w:r>
      <w:r>
        <w:t xml:space="preserve"> </w:t>
      </w:r>
      <w:r>
        <w:t xml:space="preserve">general and more difficulties for businesses to settle disputes when operating across the single</w:t>
      </w:r>
      <w:r>
        <w:t xml:space="preserve"> </w:t>
      </w:r>
      <w:r>
        <w:t xml:space="preserve">market.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Action taken at the EU level will ensure that the obstacles hindering consumer ADR in cross-border</w:t>
      </w:r>
      <w:r>
        <w:t xml:space="preserve"> </w:t>
      </w:r>
      <w:r>
        <w:t xml:space="preserve">contexts are consistently removed across the EU. This will have the effect of enhancing the</w:t>
      </w:r>
      <w:r>
        <w:t xml:space="preserve"> </w:t>
      </w:r>
      <w:r>
        <w:t xml:space="preserve">confidence of consumers and traders in purchasing and selling across borders, thereby</w:t>
      </w:r>
      <w:r>
        <w:t xml:space="preserve"> </w:t>
      </w:r>
      <w:r>
        <w:t xml:space="preserve">strengthening the smooth functioning of the internal market.</w:t>
      </w:r>
      <w:r>
        <w:t xml:space="preserve"> </w:t>
      </w:r>
      <w:r>
        <w:t xml:space="preserve">In addition, EU action will also ensure that Member States coordinate their responses to the</w:t>
      </w:r>
      <w:r>
        <w:t xml:space="preserve"> </w:t>
      </w:r>
      <w:r>
        <w:t xml:space="preserve">challenges posed by the digital transformation and act consistently in adopting measures to provide</w:t>
      </w:r>
      <w:r>
        <w:t xml:space="preserve"> </w:t>
      </w:r>
      <w:r>
        <w:t xml:space="preserve">effective redress systems suited to the current complexity of consumer disputes. This will increase</w:t>
      </w:r>
      <w:r>
        <w:t xml:space="preserve"> </w:t>
      </w:r>
      <w:r>
        <w:t xml:space="preserve">the level of protection afforded to consumers in the digital single market.</w:t>
      </w:r>
      <w:r>
        <w:br/>
      </w:r>
      <w:r>
        <w:t xml:space="preserve">Furthermore, action taken at EU level to uniformly increase consumer and trader engagement in</w:t>
      </w:r>
      <w:r>
        <w:t xml:space="preserve"> </w:t>
      </w:r>
      <w:r>
        <w:t xml:space="preserve">ADR across the Union will reduce consumer detriment and enable consumers to make significant</w:t>
      </w:r>
    </w:p>
    <w:p>
      <w:pPr>
        <w:pStyle w:val="FirstParagraph"/>
      </w:pPr>
      <w:r>
        <w:t xml:space="preserve">25</w:t>
      </w:r>
    </w:p>
    <w:p>
      <w:pPr>
        <w:pStyle w:val="BodyText"/>
      </w:pPr>
      <w:r>
        <w:t xml:space="preserve">savings in both offline and online transactions, which may be used to purchase additional goods</w:t>
      </w:r>
      <w:r>
        <w:t xml:space="preserve"> </w:t>
      </w:r>
      <w:r>
        <w:t xml:space="preserve">and services or better adapt to rising inflation. Finally, by providing traders with comparable</w:t>
      </w:r>
      <w:r>
        <w:t xml:space="preserve"> </w:t>
      </w:r>
      <w:r>
        <w:t xml:space="preserve">opportunities to settle their disputes with consumers regardless of their Member State of</w:t>
      </w:r>
      <w:r>
        <w:t xml:space="preserve"> </w:t>
      </w:r>
      <w:r>
        <w:t xml:space="preserve">establishment, EU action will reduce litigation costs and foster a level playing field for</w:t>
      </w:r>
      <w:r>
        <w:t xml:space="preserve"> </w:t>
      </w:r>
      <w:r>
        <w:t xml:space="preserve">businesses.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intervention is to ensure the proper functioning of the retail single</w:t>
      </w:r>
      <w:r>
        <w:t xml:space="preserve"> </w:t>
      </w:r>
      <w:r>
        <w:t xml:space="preserve">market and achieve a high level of consumer protection by enabling consumers and traders to</w:t>
      </w:r>
      <w:r>
        <w:t xml:space="preserve"> </w:t>
      </w:r>
      <w:r>
        <w:t xml:space="preserve">resolve their disputes in an efficient and effective manner, irrespective of their country of residence</w:t>
      </w:r>
      <w:r>
        <w:t xml:space="preserve"> </w:t>
      </w:r>
      <w:r>
        <w:t xml:space="preserve">or establishment.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Make ADR fit for digital markets</w:t>
      </w:r>
      <w:r>
        <w:br/>
      </w:r>
      <w:r>
        <w:t xml:space="preserve">The first specific objective of the intervention is to ensure that ADR in the EU is fit for the</w:t>
      </w:r>
      <w:r>
        <w:t xml:space="preserve"> </w:t>
      </w:r>
      <w:r>
        <w:t xml:space="preserve">digital age. This is particularly important given the recent increasing trends in e-commerce and the</w:t>
      </w:r>
      <w:r>
        <w:t xml:space="preserve"> </w:t>
      </w:r>
      <w:r>
        <w:t xml:space="preserve">emergence of new online business models. The aim is to ensure that ADR procedures are suitable</w:t>
      </w:r>
      <w:r>
        <w:t xml:space="preserve"> </w:t>
      </w:r>
      <w:r>
        <w:t xml:space="preserve">for resolving disputes related to issues going beyond the mere provisions of contracts and thus</w:t>
      </w:r>
      <w:r>
        <w:t xml:space="preserve"> </w:t>
      </w:r>
      <w:r>
        <w:t xml:space="preserve">covering the whole range of EU consumer rights. Furthermore, as digitalization has led to increased</w:t>
      </w:r>
      <w:r>
        <w:t xml:space="preserve"> </w:t>
      </w:r>
      <w:r>
        <w:t xml:space="preserve">exposure of consumers to goods and services offered by traders established outside of the EU, the</w:t>
      </w:r>
      <w:r>
        <w:t xml:space="preserve"> </w:t>
      </w:r>
      <w:r>
        <w:t xml:space="preserve">initiative seeks to provide consumers with the opportunity to refer their dispute to ADR bodies even</w:t>
      </w:r>
      <w:r>
        <w:t xml:space="preserve"> </w:t>
      </w:r>
      <w:r>
        <w:t xml:space="preserve">where it concerns a trader established outside of the EU. This will reinforce the level playing field</w:t>
      </w:r>
      <w:r>
        <w:t xml:space="preserve"> </w:t>
      </w:r>
      <w:r>
        <w:t xml:space="preserve">for traders and provide greater protection of consumer rights. Finally, with the rise of the platform</w:t>
      </w:r>
      <w:r>
        <w:t xml:space="preserve"> </w:t>
      </w:r>
      <w:r>
        <w:t xml:space="preserve">economy, consumers have become increasingly reliant on PODR systems to resolve their disputes</w:t>
      </w:r>
      <w:r>
        <w:t xml:space="preserve"> </w:t>
      </w:r>
      <w:r>
        <w:t xml:space="preserve">with third-party traders quickly. Thus, this intervention also aims to ensure that these PODR</w:t>
      </w:r>
      <w:r>
        <w:t xml:space="preserve"> </w:t>
      </w:r>
      <w:r>
        <w:t xml:space="preserve">systems meet consistent quality standards that apply throughout the Union.</w:t>
      </w:r>
      <w:r>
        <w:t xml:space="preserve"> </w:t>
      </w:r>
      <w:r>
        <w:t xml:space="preserve">Improve consumers’ and traders’ engagement in ADR</w:t>
      </w:r>
      <w:r>
        <w:br/>
      </w:r>
      <w:r>
        <w:t xml:space="preserve">As clearly stated in the 2019 Commission Report on the application of the ADR Directive and</w:t>
      </w:r>
      <w:r>
        <w:t xml:space="preserve"> </w:t>
      </w:r>
      <w:r>
        <w:t xml:space="preserve">ODR Regulation, as well as in the evaluation of the ADR Directive annexed to this Impact</w:t>
      </w:r>
      <w:r>
        <w:t xml:space="preserve"> </w:t>
      </w:r>
      <w:r>
        <w:t xml:space="preserve">Assessment, and the feedback provided by stakeholders on different occasions, one of the main</w:t>
      </w:r>
      <w:r>
        <w:t xml:space="preserve"> </w:t>
      </w:r>
      <w:r>
        <w:t xml:space="preserve">challenges hindering the full effectiveness of the ADR framework is the low participation in ADR</w:t>
      </w:r>
      <w:r>
        <w:t xml:space="preserve"> </w:t>
      </w:r>
      <w:r>
        <w:t xml:space="preserve">by both consumers and traders.81 Therefore, the second specific objective of this intervention is to</w:t>
      </w:r>
      <w:r>
        <w:t xml:space="preserve"> </w:t>
      </w:r>
      <w:r>
        <w:t xml:space="preserve">address the root causes of this low uptake, namely the lack of confidence and poor understanding of</w:t>
      </w:r>
      <w:r>
        <w:t xml:space="preserve"> </w:t>
      </w:r>
      <w:r>
        <w:t xml:space="preserve">ADR by consumers and traders, stemming from the perception that procedures are long and</w:t>
      </w:r>
      <w:r>
        <w:t xml:space="preserve"> </w:t>
      </w:r>
      <w:r>
        <w:t xml:space="preserve">cumbersome, possibly too costly and certainly not adapted to the quick customer journey that</w:t>
      </w:r>
      <w:r>
        <w:t xml:space="preserve"> </w:t>
      </w:r>
      <w:r>
        <w:t xml:space="preserve">consumers experience in digital markets.</w:t>
      </w:r>
      <w:r>
        <w:br/>
      </w:r>
      <w:r>
        <w:t xml:space="preserve">Enhance cross-border ADR</w:t>
      </w:r>
    </w:p>
    <w:p>
      <w:pPr>
        <w:pStyle w:val="BodyText"/>
      </w:pPr>
      <w:r>
        <w:t xml:space="preserve">81COM(2019) 425 final, page 10: https://eur-lex.europa.eu/legal-content/EN/TXT/?uri=COM:2019:425:FIN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 third specific objective of this initiative is to remove barriers hindering the use of ADR for</w:t>
      </w:r>
      <w:r>
        <w:t xml:space="preserve"> </w:t>
      </w:r>
      <w:r>
        <w:t xml:space="preserve">cross-border disputes, i.e. disputes where the consumer resides in a Member State different from</w:t>
      </w:r>
      <w:r>
        <w:t xml:space="preserve"> </w:t>
      </w:r>
      <w:r>
        <w:t xml:space="preserve">the one where the trader is established.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In the baseline scenario, the Commission refrains from proposing any amendments to the current</w:t>
      </w:r>
      <w:r>
        <w:t xml:space="preserve"> </w:t>
      </w:r>
      <w:r>
        <w:t xml:space="preserve">legal framework and launching additional non-legislative initiatives. Thus, the ADR Directive</w:t>
      </w:r>
      <w:r>
        <w:t xml:space="preserve"> </w:t>
      </w:r>
      <w:r>
        <w:t xml:space="preserve">remains unchanged, leaving Member States free to adapt their domestic ADR architectures to the</w:t>
      </w:r>
      <w:r>
        <w:t xml:space="preserve"> </w:t>
      </w:r>
      <w:r>
        <w:t xml:space="preserve">aforementioned challenges as they see fit.</w:t>
      </w:r>
      <w:r>
        <w:t xml:space="preserve"> </w:t>
      </w:r>
      <w:r>
        <w:t xml:space="preserve">While the Directive narrowly defines consumer disputes as concerning “contractual obligations</w:t>
      </w:r>
      <w:r>
        <w:t xml:space="preserve"> </w:t>
      </w:r>
      <w:r>
        <w:t xml:space="preserve">stemming from sales contracts or service contracts between a trader established in the Union and a</w:t>
      </w:r>
      <w:r>
        <w:t xml:space="preserve"> </w:t>
      </w:r>
      <w:r>
        <w:t xml:space="preserve">consumer resident in the Union”, the number of potential disputes related to infringements of</w:t>
      </w:r>
      <w:r>
        <w:t xml:space="preserve"> </w:t>
      </w:r>
      <w:r>
        <w:t xml:space="preserve">traders’ pre-contractual and extra-contractual obligations or committed by traders established</w:t>
      </w:r>
      <w:r>
        <w:t xml:space="preserve"> </w:t>
      </w:r>
      <w:r>
        <w:t xml:space="preserve">outside the EU is set to increase due to the ongoing digital transformation. Such a narrowly defined</w:t>
      </w:r>
      <w:r>
        <w:t xml:space="preserve"> </w:t>
      </w:r>
      <w:r>
        <w:t xml:space="preserve">scope will prevent an ever-growing number of consumers harmed by unfair commercial</w:t>
      </w:r>
      <w:r>
        <w:t xml:space="preserve"> </w:t>
      </w:r>
      <w:r>
        <w:t xml:space="preserve">practices from having access to quick redress opportunities.</w:t>
      </w:r>
      <w:r>
        <w:br/>
      </w:r>
      <w:r>
        <w:t xml:space="preserve">Consumer and trader engagement in ADR is relatively low, and is expected to remain at</w:t>
      </w:r>
      <w:r>
        <w:t xml:space="preserve"> </w:t>
      </w:r>
      <w:r>
        <w:t xml:space="preserve">current levels. Disparities across the Member States in the use of out-of-court dispute resolution</w:t>
      </w:r>
      <w:r>
        <w:t xml:space="preserve"> </w:t>
      </w:r>
      <w:r>
        <w:t xml:space="preserve">seen from data reported to the Commission as part of the evaluation annexed to this report will also</w:t>
      </w:r>
      <w:r>
        <w:t xml:space="preserve"> </w:t>
      </w:r>
      <w:r>
        <w:t xml:space="preserve">persist. Likewise, the use of ADR for cross-border disputes is not expected to increase, despite</w:t>
      </w:r>
      <w:r>
        <w:t xml:space="preserve"> </w:t>
      </w:r>
      <w:r>
        <w:t xml:space="preserve">the anticipated growth of intra-EU shopping in the coming years. In the absence of effective</w:t>
      </w:r>
      <w:r>
        <w:t xml:space="preserve"> </w:t>
      </w:r>
      <w:r>
        <w:t xml:space="preserve">cross-border ADR, online marketplaces are likely to increasingly meet the need for dispute</w:t>
      </w:r>
      <w:r>
        <w:t xml:space="preserve"> </w:t>
      </w:r>
      <w:r>
        <w:t xml:space="preserve">settlement options in cross-border scenarios by offering PODR systems to consumers. The industry</w:t>
      </w:r>
      <w:r>
        <w:t xml:space="preserve"> </w:t>
      </w:r>
      <w:r>
        <w:t xml:space="preserve">will develop these systems with procedural rules and standards established independently.</w:t>
      </w:r>
      <w:r>
        <w:t xml:space="preserve"> </w:t>
      </w:r>
      <w:r>
        <w:t xml:space="preserve">Alternatively, some Member States may decide to regulate these systems, further fragmenting</w:t>
      </w:r>
      <w:r>
        <w:t xml:space="preserve"> </w:t>
      </w:r>
      <w:r>
        <w:t xml:space="preserve">access to fair dispute resolution systems across the EU.</w:t>
      </w:r>
      <w:r>
        <w:t xml:space="preserve"> </w:t>
      </w:r>
      <w:r>
        <w:t xml:space="preserve">While the ADR framework remains unchanged, new substantive laws will come into play,</w:t>
      </w:r>
      <w:r>
        <w:t xml:space="preserve"> </w:t>
      </w:r>
      <w:r>
        <w:t xml:space="preserve">increasing and clarifying consumer rights (notably in relation to precontractual information) and</w:t>
      </w:r>
      <w:r>
        <w:t xml:space="preserve"> </w:t>
      </w:r>
      <w:r>
        <w:t xml:space="preserve">this will be a motivation for consumers to seek to obtain the benefits of such rights.. For instance,</w:t>
      </w:r>
      <w:r>
        <w:t xml:space="preserve"> </w:t>
      </w:r>
      <w:r>
        <w:t xml:space="preserve">following the 2019 amendment to the Consumer Rights Directive, the rules of this Directive apply</w:t>
      </w:r>
      <w:r>
        <w:t xml:space="preserve"> </w:t>
      </w:r>
      <w:r>
        <w:t xml:space="preserve">to contracts where the trader provides digital content, and the consumer agrees to the use of their</w:t>
      </w:r>
      <w:r>
        <w:t xml:space="preserve"> </w:t>
      </w:r>
      <w:r>
        <w:t xml:space="preserve">personal data (instead of paying a fee). However, given that the contractual disputes covered by the</w:t>
      </w:r>
      <w:r>
        <w:t xml:space="preserve"> </w:t>
      </w:r>
      <w:r>
        <w:t xml:space="preserve">ADR Directive are linked to the payment of a monetary fee, consumers may not have a practical</w:t>
      </w:r>
      <w:r>
        <w:t xml:space="preserve"> </w:t>
      </w:r>
      <w:r>
        <w:t xml:space="preserve">way of enforcing these new rights out-of-court. A similar risk could be anticipated also in relation</w:t>
      </w:r>
      <w:r>
        <w:t xml:space="preserve"> </w:t>
      </w:r>
      <w:r>
        <w:t xml:space="preserve">to the forthcoming Consumer Credit Directive,82 which, once adopted, will provide consumers</w:t>
      </w:r>
      <w:r>
        <w:t xml:space="preserve"> </w:t>
      </w:r>
      <w:r>
        <w:t xml:space="preserve">with a more robust set of information rights at the advertisement and pre-contractual stage. There is</w:t>
      </w:r>
      <w:r>
        <w:t xml:space="preserve"> </w:t>
      </w:r>
      <w:r>
        <w:t xml:space="preserve">also the Commission’s proposal on Empowering consumers in the green transition83 that is being</w:t>
      </w:r>
      <w:r>
        <w:t xml:space="preserve"> </w:t>
      </w:r>
      <w:r>
        <w:t xml:space="preserve">finalised and is expected to increase the protection against misleading green claims made at the pre-</w:t>
      </w:r>
    </w:p>
    <w:p>
      <w:pPr>
        <w:pStyle w:val="BodyText"/>
      </w:pPr>
      <w:r>
        <w:t xml:space="preserve">82 Proposal for a Directive of the European Parliament and of the Council on consumer credits: EUR-Lex -</w:t>
      </w:r>
      <w:r>
        <w:t xml:space="preserve"> </w:t>
      </w:r>
      <w:r>
        <w:t xml:space="preserve">52021PC0347 - EN - EUR-Lex (europa.eu)</w:t>
      </w:r>
      <w:r>
        <w:t xml:space="preserve"> </w:t>
      </w:r>
      <w:r>
        <w:t xml:space="preserve">83 https://eur-lex.europa.eu/legal-content/EN/TXT/?uri=CELEX%3A52022PC0143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contractual stage. In relation to all these new or clarified rights, the enforcement of consumer</w:t>
      </w:r>
      <w:r>
        <w:t xml:space="preserve"> </w:t>
      </w:r>
      <w:r>
        <w:t xml:space="preserve">rights through ADR is likely to be hindered by the fact that the scope of the ADR Directive</w:t>
      </w:r>
      <w:r>
        <w:t xml:space="preserve"> </w:t>
      </w:r>
      <w:r>
        <w:t xml:space="preserve">explicitly restricts disputes to those stemming from a contract.</w:t>
      </w:r>
      <w:r>
        <w:t xml:space="preserve"> </w:t>
      </w:r>
      <w:r>
        <w:t xml:space="preserve">The ADR Directive coexists with the recently adopted Representative Action Directive (RAD)84,</w:t>
      </w:r>
      <w:r>
        <w:t xml:space="preserve"> </w:t>
      </w:r>
      <w:r>
        <w:t xml:space="preserve">which enters into application in June 2023. The two frameworks are going to operate in parallel, as</w:t>
      </w:r>
      <w:r>
        <w:t xml:space="preserve"> </w:t>
      </w:r>
      <w:r>
        <w:t xml:space="preserve">stated also in recital 27 of the ADR Directive, which affirms that ‘an effective system for collective</w:t>
      </w:r>
      <w:r>
        <w:t xml:space="preserve"> </w:t>
      </w:r>
      <w:r>
        <w:t xml:space="preserve">claims and easy recourse to ADR should be complementary and they should not be mutually</w:t>
      </w:r>
      <w:r>
        <w:t xml:space="preserve"> </w:t>
      </w:r>
      <w:r>
        <w:t xml:space="preserve">exclusive procedures”. ADR systems are aimed to rapidly solve single disputes so that consumers</w:t>
      </w:r>
      <w:r>
        <w:t xml:space="preserve"> </w:t>
      </w:r>
      <w:r>
        <w:t xml:space="preserve">can get an immediate remedy to their problem. Collective redress cases aim to stop systemic</w:t>
      </w:r>
      <w:r>
        <w:t xml:space="preserve"> </w:t>
      </w:r>
      <w:r>
        <w:t xml:space="preserve">breaches of consumer law by a trader and to provide remedies to all the consumers concerned. The</w:t>
      </w:r>
      <w:r>
        <w:t xml:space="preserve"> </w:t>
      </w:r>
      <w:r>
        <w:t xml:space="preserve">scale of operation, the complexity of the legal elements and the timeframe of collective redress</w:t>
      </w:r>
      <w:r>
        <w:t xml:space="preserve"> </w:t>
      </w:r>
      <w:r>
        <w:t xml:space="preserve">cases are not at all comparable or competing with ADR systems. Certainly, collective redress cases</w:t>
      </w:r>
      <w:r>
        <w:t xml:space="preserve"> </w:t>
      </w:r>
      <w:r>
        <w:t xml:space="preserve">will cover a few cases that have been solved through an ADR, but for the vast majority of ADR</w:t>
      </w:r>
      <w:r>
        <w:t xml:space="preserve"> </w:t>
      </w:r>
      <w:r>
        <w:t xml:space="preserve">cases it will never be possible for consumer associations to brings collective cases on all the</w:t>
      </w:r>
      <w:r>
        <w:t xml:space="preserve"> </w:t>
      </w:r>
      <w:r>
        <w:t xml:space="preserve">instances.</w:t>
      </w:r>
      <w:r>
        <w:br/>
      </w:r>
      <w:r>
        <w:t xml:space="preserve">Similarly, individual redress coexists with the activities of public authorities to ensure that</w:t>
      </w:r>
      <w:r>
        <w:t xml:space="preserve"> </w:t>
      </w:r>
      <w:r>
        <w:t xml:space="preserve">businesses comply with applicable legislation. These activities aim first to obtain a high level of</w:t>
      </w:r>
      <w:r>
        <w:t xml:space="preserve"> </w:t>
      </w:r>
      <w:r>
        <w:t xml:space="preserve">compliance by being deterrent notably through the threat of penalties. They are targeted at large</w:t>
      </w:r>
      <w:r>
        <w:t xml:space="preserve"> </w:t>
      </w:r>
      <w:r>
        <w:t xml:space="preserve">cases harming the collective interest of consumers and search to stop unlawful behaviour but not to</w:t>
      </w:r>
      <w:r>
        <w:t xml:space="preserve"> </w:t>
      </w:r>
      <w:r>
        <w:t xml:space="preserve">obtin redress for the consumers concerned. Public and private enforcement play different roles and</w:t>
      </w:r>
      <w:r>
        <w:t xml:space="preserve"> </w:t>
      </w:r>
      <w:r>
        <w:t xml:space="preserve">are complementary to ensure that businesses respect consumer rights and repair the damages caused</w:t>
      </w:r>
      <w:r>
        <w:t xml:space="preserve"> </w:t>
      </w:r>
      <w:r>
        <w:t xml:space="preserve">to consumers. An improvement of public enforcement in the future may be obtained however</w:t>
      </w:r>
      <w:r>
        <w:t xml:space="preserve"> </w:t>
      </w:r>
      <w:r>
        <w:t xml:space="preserve">thanks to the review of the Consumer Protection Cooperation Regulation which is carried in</w:t>
      </w:r>
      <w:r>
        <w:t xml:space="preserve"> </w:t>
      </w:r>
      <w:r>
        <w:t xml:space="preserve">parallel to the present initiative, however, this improvement should cover very large EU level cases</w:t>
      </w:r>
      <w:r>
        <w:t xml:space="preserve"> </w:t>
      </w:r>
      <w:r>
        <w:t xml:space="preserve">but will leave unaffected a large part of the everyday practical problems that consumers face with</w:t>
      </w:r>
      <w:r>
        <w:t xml:space="preserve"> </w:t>
      </w:r>
      <w:r>
        <w:t xml:space="preserve">the other businesses and will still require individual actions to obtain concrete remedies such as</w:t>
      </w:r>
      <w:r>
        <w:t xml:space="preserve"> </w:t>
      </w:r>
      <w:r>
        <w:t xml:space="preserve">reimbursements for undue charges or not delivered goods.</w:t>
      </w:r>
      <w:r>
        <w:br/>
      </w:r>
      <w:r>
        <w:t xml:space="preserve">Taking all these considerations into account, it could be estimated that without legislative</w:t>
      </w:r>
      <w:r>
        <w:t xml:space="preserve"> </w:t>
      </w:r>
      <w:r>
        <w:t xml:space="preserve">intervention, over the next decade, consumers will continue suffering significant financial losses</w:t>
      </w:r>
      <w:r>
        <w:t xml:space="preserve"> </w:t>
      </w:r>
      <w:r>
        <w:t xml:space="preserve">due to the growth of e-commerce and the simultaneous lack of effective ADR procedures. The</w:t>
      </w:r>
      <w:r>
        <w:t xml:space="preserve"> </w:t>
      </w:r>
      <w:r>
        <w:t xml:space="preserve">detriment of EUR 383 million (as calculated in section 2.3 above) experienced by consumers</w:t>
      </w:r>
      <w:r>
        <w:t xml:space="preserve"> </w:t>
      </w:r>
      <w:r>
        <w:t xml:space="preserve">annually is likely to increase. Assuming linear growth of e-commerce at a yearly rate of 1% from</w:t>
      </w:r>
      <w:r>
        <w:t xml:space="preserve"> </w:t>
      </w:r>
      <w:r>
        <w:t xml:space="preserve">its current representation of 20% of total business turnover, the detriment is expected to increase</w:t>
      </w:r>
      <w:r>
        <w:t xml:space="preserve"> </w:t>
      </w:r>
      <w:r>
        <w:t xml:space="preserve">proportionately each year. By applying a 3% standard discount factor to account for the present</w:t>
      </w:r>
      <w:r>
        <w:t xml:space="preserve"> </w:t>
      </w:r>
      <w:r>
        <w:t xml:space="preserve">value of future money flows, and using a 10 year time horizon for the assessment of the impacts, it</w:t>
      </w:r>
      <w:r>
        <w:t xml:space="preserve"> </w:t>
      </w:r>
      <w:r>
        <w:t xml:space="preserve">is estimated that the total consumer detriment over the next decade will amount to EUR 3.4 billion</w:t>
      </w:r>
      <w:r>
        <w:t xml:space="preserve"> </w:t>
      </w:r>
      <w:r>
        <w:t xml:space="preserve">(present value).</w:t>
      </w:r>
      <w:r>
        <w:br/>
      </w:r>
      <w:r>
        <w:t xml:space="preserve">The analysis of the baseline scenario took as reference period a horizon of 10 years. The same</w:t>
      </w:r>
      <w:r>
        <w:t xml:space="preserve"> </w:t>
      </w:r>
      <w:r>
        <w:t xml:space="preserve">timeframe is used below for the assessment of the policy options, as it allows to examine in full</w:t>
      </w:r>
      <w:r>
        <w:t xml:space="preserve"> </w:t>
      </w:r>
      <w:r>
        <w:t xml:space="preserve">their impacts on various stakeholders.</w:t>
      </w:r>
    </w:p>
    <w:p>
      <w:pPr>
        <w:pStyle w:val="BodyText"/>
      </w:pPr>
      <w:r>
        <w:t xml:space="preserve">84 Directive (EU) 2020/1828 of the European Parliament and of the Council of 25 November 2020 on representative</w:t>
      </w:r>
      <w:r>
        <w:t xml:space="preserve"> </w:t>
      </w:r>
      <w:r>
        <w:t xml:space="preserve">actions for the protection of the collective interests of consumers: EUR-Lex - 32020L1828 - EN - EUR-Lex (europa.eu)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This impact assessment report examines a number of policy measures that could achieve the</w:t>
      </w:r>
      <w:r>
        <w:t xml:space="preserve"> </w:t>
      </w:r>
      <w:r>
        <w:t xml:space="preserve">specific objectives described in section 4.2. It should be noted that the measures may not all apply</w:t>
      </w:r>
      <w:r>
        <w:t xml:space="preserve"> </w:t>
      </w:r>
      <w:r>
        <w:t xml:space="preserve">equally to all Member States as the ADR Directive is of minimum harmonisation. So certain</w:t>
      </w:r>
      <w:r>
        <w:t xml:space="preserve"> </w:t>
      </w:r>
      <w:r>
        <w:t xml:space="preserve">measure may already exist in certain Member States or not be needed as some of the Member</w:t>
      </w:r>
      <w:r>
        <w:t xml:space="preserve"> </w:t>
      </w:r>
      <w:r>
        <w:t xml:space="preserve">States have implemented stronger measures than required by the ADR Directive in their national</w:t>
      </w:r>
      <w:r>
        <w:t xml:space="preserve"> </w:t>
      </w:r>
      <w:r>
        <w:t xml:space="preserve">context. These differences however mainly concern the Member States which have implemented an</w:t>
      </w:r>
      <w:r>
        <w:t xml:space="preserve"> </w:t>
      </w:r>
      <w:r>
        <w:t xml:space="preserve">obligation for traders to participate to an ADR requested by a consumer and therefore the studied</w:t>
      </w:r>
      <w:r>
        <w:t xml:space="preserve"> </w:t>
      </w:r>
      <w:r>
        <w:t xml:space="preserve">measures which aim to increase traders participation may not impact the situation in those Member</w:t>
      </w:r>
      <w:r>
        <w:t xml:space="preserve"> </w:t>
      </w:r>
      <w:r>
        <w:t xml:space="preserve">States. For most of the other studied measures, however, they will apply equally to all Member</w:t>
      </w:r>
      <w:r>
        <w:t xml:space="preserve"> </w:t>
      </w:r>
      <w:r>
        <w:t xml:space="preserve">States as they concern issues that apply in a similar manner across the Union. The below discussion</w:t>
      </w:r>
      <w:r>
        <w:t xml:space="preserve"> </w:t>
      </w:r>
      <w:r>
        <w:t xml:space="preserve">will identify the instances where some differences may apply and therefore the expected impacts</w:t>
      </w:r>
      <w:r>
        <w:t xml:space="preserve"> </w:t>
      </w:r>
      <w:r>
        <w:t xml:space="preserve">will not concern or less concern certain Member States.</w:t>
      </w:r>
      <w:r>
        <w:br/>
      </w:r>
      <w:r>
        <w:t xml:space="preserve">In order to have sizeable impacts, the measures are grouped coherently into four alternative policy</w:t>
      </w:r>
      <w:r>
        <w:t xml:space="preserve"> </w:t>
      </w:r>
      <w:r>
        <w:t xml:space="preserve">bundles/options differing from each other by the nature and the intensity of the intervention: A)</w:t>
      </w:r>
      <w:r>
        <w:t xml:space="preserve"> </w:t>
      </w:r>
      <w:r>
        <w:t xml:space="preserve">non-regulatory intervention; B) procedural and geographical scope amendments; C)</w:t>
      </w:r>
      <w:r>
        <w:t xml:space="preserve"> </w:t>
      </w:r>
      <w:r>
        <w:t xml:space="preserve">substantive scope amendments with some additional obligations to traders D) architectural</w:t>
      </w:r>
      <w:r>
        <w:t xml:space="preserve"> </w:t>
      </w:r>
      <w:r>
        <w:t xml:space="preserve">changes with increased harmonization. Option A) consists of a set of non legislative measures</w:t>
      </w:r>
      <w:r>
        <w:t xml:space="preserve"> </w:t>
      </w:r>
      <w:r>
        <w:t xml:space="preserve">aimed at addressing the above-mentioned problems without making any changes to the legal</w:t>
      </w:r>
      <w:r>
        <w:t xml:space="preserve"> </w:t>
      </w:r>
      <w:r>
        <w:t xml:space="preserve">framework governing ADR. Option B) complements the non-legislative initiatives of Option A by</w:t>
      </w:r>
      <w:r>
        <w:t xml:space="preserve"> </w:t>
      </w:r>
      <w:r>
        <w:t xml:space="preserve">providing Member States with some additional procedures to promote ADR including vis a vis non</w:t>
      </w:r>
      <w:r>
        <w:t xml:space="preserve"> </w:t>
      </w:r>
      <w:r>
        <w:t xml:space="preserve">EU traders. Option C) comprises material scope amendments and the additional obligation for</w:t>
      </w:r>
      <w:r>
        <w:t xml:space="preserve"> </w:t>
      </w:r>
      <w:r>
        <w:t xml:space="preserve">traders to reply to ADR entities while simplifying their general information obligations. Finally,</w:t>
      </w:r>
      <w:r>
        <w:t xml:space="preserve"> </w:t>
      </w:r>
      <w:r>
        <w:t xml:space="preserve">option D) proposes a number of measures that would require Member States to make changes to</w:t>
      </w:r>
      <w:r>
        <w:t xml:space="preserve"> </w:t>
      </w:r>
      <w:r>
        <w:t xml:space="preserve">their domestic ADR infrastructure.</w:t>
      </w:r>
      <w:r>
        <w:br/>
      </w:r>
      <w:r>
        <w:t xml:space="preserve">It was considered that each of these four bundles constituted a feasible mix of measures capable of</w:t>
      </w:r>
      <w:r>
        <w:t xml:space="preserve"> </w:t>
      </w:r>
      <w:r>
        <w:t xml:space="preserve">addressing the three objectives in a balanced manner in terms of the intrusiveness of the individual</w:t>
      </w:r>
      <w:r>
        <w:t xml:space="preserve"> </w:t>
      </w:r>
      <w:r>
        <w:t xml:space="preserve">measures and of their complementarity. Another possible bundle could have been to extend the</w:t>
      </w:r>
      <w:r>
        <w:t xml:space="preserve"> </w:t>
      </w:r>
      <w:r>
        <w:t xml:space="preserve">material scope of the Directive without imposing additional reply duties on traders. This bundle</w:t>
      </w:r>
      <w:r>
        <w:t xml:space="preserve"> </w:t>
      </w:r>
      <w:r>
        <w:t xml:space="preserve">however would have created more expectations for consumers and more work for ADR entities</w:t>
      </w:r>
      <w:r>
        <w:t xml:space="preserve"> </w:t>
      </w:r>
      <w:r>
        <w:t xml:space="preserve">without improving participation from traders. Alternatively, extending the material scope of the</w:t>
      </w:r>
      <w:r>
        <w:t xml:space="preserve"> </w:t>
      </w:r>
      <w:r>
        <w:t xml:space="preserve">Directive and prescribing compulsory participation of traders without imposing certain architectural</w:t>
      </w:r>
      <w:r>
        <w:t xml:space="preserve"> </w:t>
      </w:r>
      <w:r>
        <w:t xml:space="preserve">choices would have created the risks that certain existing ADR landscape could have been put</w:t>
      </w:r>
      <w:r>
        <w:t xml:space="preserve"> </w:t>
      </w:r>
      <w:r>
        <w:t xml:space="preserve">under a lot of stress and would not be able to cope with the additional workload.</w:t>
      </w:r>
      <w:r>
        <w:br/>
      </w:r>
      <w:r>
        <w:t xml:space="preserve">The table below provides an overview of the four policy options.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Policy Option A - Non-regulatory intervention</w:t>
      </w:r>
      <w:r>
        <w:t xml:space="preserve"> </w:t>
      </w:r>
      <w:r>
        <w:t xml:space="preserve">Policy Option A proposes a set of non-legislative measures aimed at supporting and facilitating</w:t>
      </w:r>
      <w:r>
        <w:t xml:space="preserve"> </w:t>
      </w:r>
      <w:r>
        <w:t xml:space="preserve">the work of ADR entities as well as supporting the awareness and other publicity activities of</w:t>
      </w:r>
      <w:r>
        <w:t xml:space="preserve"> </w:t>
      </w:r>
      <w:r>
        <w:t xml:space="preserve">competent authorities while calling on businesses to develop self regulatory actions. In</w:t>
      </w:r>
      <w:r>
        <w:t xml:space="preserve"> </w:t>
      </w:r>
      <w:r>
        <w:t xml:space="preserve">particular, it proposes to:</w:t>
      </w:r>
      <w:r>
        <w:t xml:space="preserve"> </w:t>
      </w:r>
      <w:r>
        <w:t xml:space="preserve">• Increase support to capacity-building of ADR entities by providing ad-hoc trainings to the</w:t>
      </w:r>
      <w:r>
        <w:t xml:space="preserve"> </w:t>
      </w:r>
      <w:r>
        <w:t xml:space="preserve">natural persons in charge of ADR, thereby improving their understanding and ability to</w:t>
      </w:r>
      <w:r>
        <w:t xml:space="preserve"> </w:t>
      </w:r>
      <w:r>
        <w:t xml:space="preserve">handle consumer disputes arising online. Under this policy option, the Commission would</w:t>
      </w:r>
      <w:r>
        <w:t xml:space="preserve"> </w:t>
      </w:r>
      <w:r>
        <w:t xml:space="preserve">also provide a platform where ADR entities could exchange best practices on dispute</w:t>
      </w:r>
      <w:r>
        <w:t xml:space="preserve"> </w:t>
      </w:r>
      <w:r>
        <w:t xml:space="preserve">resolution in digital markets.</w:t>
      </w:r>
      <w:r>
        <w:t xml:space="preserve"> </w:t>
      </w:r>
      <w:r>
        <w:t xml:space="preserve">• Promote a self-regulatory approach for PODR services provided by online marketplaces.</w:t>
      </w:r>
      <w:r>
        <w:t xml:space="preserve"> </w:t>
      </w:r>
      <w:r>
        <w:t xml:space="preserve">Under this approach, platforms providing dispute resolution services to their customers</w:t>
      </w:r>
      <w:r>
        <w:t xml:space="preserve"> </w:t>
      </w:r>
      <w:r>
        <w:t xml:space="preserve">would be encouraged to adhere to common guidelines agreed upon at the EU level, with the</w:t>
      </w:r>
      <w:r>
        <w:t xml:space="preserve"> </w:t>
      </w:r>
      <w:r>
        <w:t xml:space="preserve">objective of increasing transparency and providing consumer-friendly PODR procedures.</w:t>
      </w:r>
      <w:r>
        <w:t xml:space="preserve"> </w:t>
      </w:r>
      <w:r>
        <w:t xml:space="preserve">• Support awareness-raising campaigns of Member States by developing best practices</w:t>
      </w:r>
      <w:r>
        <w:t xml:space="preserve"> </w:t>
      </w:r>
      <w:r>
        <w:t xml:space="preserve">guidance and interactive tools.</w:t>
      </w:r>
      <w:r>
        <w:br/>
      </w:r>
      <w:r>
        <w:t xml:space="preserve">• Create standardized, easy-to-understand templates (e.g. complaint form, response form,</w:t>
      </w:r>
      <w:r>
        <w:t xml:space="preserve"> </w:t>
      </w:r>
      <w:r>
        <w:t xml:space="preserve">additional information form, ADR outcome etc.) that ADR entities could use (on a voluntary</w:t>
      </w:r>
      <w:r>
        <w:t xml:space="preserve"> </w:t>
      </w:r>
      <w:r>
        <w:t xml:space="preserve">basis) to handle cross-border disputes electronically. This includes supporting ADR entities</w:t>
      </w:r>
      <w:r>
        <w:t xml:space="preserve"> </w:t>
      </w:r>
      <w:r>
        <w:t xml:space="preserve">to use machine translation for documents exchanged cross-border.</w:t>
      </w:r>
    </w:p>
    <w:p>
      <w:pPr>
        <w:pStyle w:val="BodyText"/>
      </w:pPr>
      <w:r>
        <w:t xml:space="preserve">Policy Option B – Procedural and geographical scope revision</w:t>
      </w:r>
      <w:r>
        <w:t xml:space="preserve"> </w:t>
      </w:r>
      <w:r>
        <w:t xml:space="preserve">Policy Option B aims to propose minimal harmonisation procedural amendments to the existing</w:t>
      </w:r>
      <w:r>
        <w:t xml:space="preserve"> </w:t>
      </w:r>
      <w:r>
        <w:t xml:space="preserve">EU ADR directive complemented by the non-legislative initiatives described under Policy</w:t>
      </w:r>
      <w:r>
        <w:t xml:space="preserve"> </w:t>
      </w:r>
      <w:r>
        <w:t xml:space="preserve">Option A). Thus, this option proposes to:</w:t>
      </w:r>
      <w:r>
        <w:t xml:space="preserve"> </w:t>
      </w:r>
      <w:r>
        <w:t xml:space="preserve">• Introduce guiding rules on how to treat pre-contractual information in disputes relating to a</w:t>
      </w:r>
      <w:r>
        <w:t xml:space="preserve"> </w:t>
      </w:r>
      <w:r>
        <w:t xml:space="preserve">digital contract in order to address problem 1 and improve the fitness to digital markets.</w:t>
      </w:r>
      <w:r>
        <w:br/>
      </w:r>
      <w:r>
        <w:t xml:space="preserve">• Enable ADR entities to handle disputes between consumers and traders established outside of</w:t>
      </w:r>
      <w:r>
        <w:t xml:space="preserve"> </w:t>
      </w:r>
      <w:r>
        <w:t xml:space="preserve">the EU.</w:t>
      </w:r>
      <w:r>
        <w:br/>
      </w:r>
      <w:r>
        <w:t xml:space="preserve">• To enable ADR entities and national authorities to take some publicity measures, as they see</w:t>
      </w:r>
      <w:r>
        <w:t xml:space="preserve"> </w:t>
      </w:r>
      <w:r>
        <w:t xml:space="preserve">fit, to ensure that consumers are incentivised to choose traders which engage positively in</w:t>
      </w:r>
      <w:r>
        <w:t xml:space="preserve"> </w:t>
      </w:r>
      <w:r>
        <w:t xml:space="preserve">ADR, such as disclosing the identity of retailers who systematically refuse to engage in ADR</w:t>
      </w:r>
      <w:r>
        <w:t xml:space="preserve"> </w:t>
      </w:r>
      <w:r>
        <w:t xml:space="preserve">procedures, promoting trust marks which include ADR participation. These measures aims to</w:t>
      </w:r>
      <w:r>
        <w:t xml:space="preserve"> </w:t>
      </w:r>
      <w:r>
        <w:t xml:space="preserve">address problem 2 in improving engagement in ADR procedures</w:t>
      </w:r>
      <w:r>
        <w:t xml:space="preserve"> </w:t>
      </w:r>
      <w:r>
        <w:t xml:space="preserve">• Introduce guiding elements on how to handle cross-border disputes by ADR entities and thus</w:t>
      </w:r>
      <w:r>
        <w:t xml:space="preserve"> </w:t>
      </w:r>
      <w:r>
        <w:t xml:space="preserve">allowing ADR entities to be more confident in taking up cross border cases.</w:t>
      </w:r>
      <w:r>
        <w:br/>
      </w:r>
      <w:r>
        <w:t xml:space="preserve">• through the introduction of new procedures to implement the quality criteria in the Directive.</w:t>
      </w:r>
      <w:r>
        <w:t xml:space="preserve"> </w:t>
      </w:r>
      <w:r>
        <w:t xml:space="preserve">so that the natural persons responsible for ADR possess the necessary expertise to deal with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consumer law in foreign jurisdiction and linguistic competences, including at least</w:t>
      </w:r>
      <w:r>
        <w:t xml:space="preserve"> </w:t>
      </w:r>
      <w:r>
        <w:t xml:space="preserve">proficiency in English.</w:t>
      </w:r>
    </w:p>
    <w:p>
      <w:pPr>
        <w:pStyle w:val="BodyText"/>
      </w:pPr>
      <w:r>
        <w:t xml:space="preserve">Policy Option C – Material scope amendments and new business obligations</w:t>
      </w:r>
      <w:r>
        <w:br/>
      </w:r>
      <w:r>
        <w:t xml:space="preserve">Policy Option C) seeks to address the problems outlined above by amending a number of</w:t>
      </w:r>
      <w:r>
        <w:t xml:space="preserve"> </w:t>
      </w:r>
      <w:r>
        <w:t xml:space="preserve">provisions in the Directive and adding new obligations for traders. It also assigns new</w:t>
      </w:r>
      <w:r>
        <w:t xml:space="preserve"> </w:t>
      </w:r>
      <w:r>
        <w:t xml:space="preserve">responsibilities to entities that do not currently play a role under the Directive, namely market</w:t>
      </w:r>
      <w:r>
        <w:t xml:space="preserve"> </w:t>
      </w:r>
      <w:r>
        <w:t xml:space="preserve">places which provide PODR and EU level trade associations. :</w:t>
      </w:r>
      <w:r>
        <w:t xml:space="preserve"> </w:t>
      </w:r>
      <w:r>
        <w:t xml:space="preserve">• Widen the material scope of the ADR Directive to cover any disputes between a trader and a</w:t>
      </w:r>
      <w:r>
        <w:t xml:space="preserve"> </w:t>
      </w:r>
      <w:r>
        <w:t xml:space="preserve">consumer involving a breach of the consumer laws and thus covering all pre-contractual</w:t>
      </w:r>
      <w:r>
        <w:t xml:space="preserve"> </w:t>
      </w:r>
      <w:r>
        <w:t xml:space="preserve">information requirements as well as transactions which include an exchange of personal data</w:t>
      </w:r>
      <w:r>
        <w:t xml:space="preserve"> </w:t>
      </w:r>
      <w:r>
        <w:t xml:space="preserve">in consideration for the service provided. This would address problem 1 by ensuring that all</w:t>
      </w:r>
      <w:r>
        <w:t xml:space="preserve"> </w:t>
      </w:r>
      <w:r>
        <w:t xml:space="preserve">digital transactions are covered including in relation to what happens at the pre-contractual</w:t>
      </w:r>
      <w:r>
        <w:t xml:space="preserve"> </w:t>
      </w:r>
      <w:r>
        <w:t xml:space="preserve">stages and when there is no monetary payment. Traders established outside of the Union but</w:t>
      </w:r>
      <w:r>
        <w:t xml:space="preserve"> </w:t>
      </w:r>
      <w:r>
        <w:t xml:space="preserve">targeting Union consumers would also be enabled to agree to an ADR request from a</w:t>
      </w:r>
      <w:r>
        <w:t xml:space="preserve"> </w:t>
      </w:r>
      <w:r>
        <w:t xml:space="preserve">consumer as they have to respect consumer law. .</w:t>
      </w:r>
      <w:r>
        <w:t xml:space="preserve"> </w:t>
      </w:r>
      <w:r>
        <w:t xml:space="preserve">• Require online marketplaces that provide PODR services to settle disputes between traders</w:t>
      </w:r>
      <w:r>
        <w:t xml:space="preserve"> </w:t>
      </w:r>
      <w:r>
        <w:t xml:space="preserve">and consumers operating on the platform to meet the quality standards expected by</w:t>
      </w:r>
      <w:r>
        <w:t xml:space="preserve"> </w:t>
      </w:r>
      <w:r>
        <w:t xml:space="preserve">consumers from quality-certified ADR entities; establish a self-certification process whereby</w:t>
      </w:r>
      <w:r>
        <w:t xml:space="preserve"> </w:t>
      </w:r>
      <w:r>
        <w:t xml:space="preserve">online marketplaces can show that their PODR services abide by high standards of fairness,</w:t>
      </w:r>
      <w:r>
        <w:t xml:space="preserve"> </w:t>
      </w:r>
      <w:r>
        <w:t xml:space="preserve">legality and quality; establish regular review by the Commission of the documentation</w:t>
      </w:r>
      <w:r>
        <w:t xml:space="preserve"> </w:t>
      </w:r>
      <w:r>
        <w:t xml:space="preserve">provided by online marketplaces.</w:t>
      </w:r>
      <w:r>
        <w:br/>
      </w:r>
      <w:r>
        <w:t xml:space="preserve">• Replace the European ODR platform with new cost-effective signposting tools (e.g. a chat-</w:t>
      </w:r>
      <w:r>
        <w:t xml:space="preserve"> </w:t>
      </w:r>
      <w:r>
        <w:t xml:space="preserve">bot) to guide consumers looking for ADR solutions to the appropriate ADR body for their</w:t>
      </w:r>
      <w:r>
        <w:t xml:space="preserve"> </w:t>
      </w:r>
      <w:r>
        <w:t xml:space="preserve">dispute. Remove information obligations for those traders who decide not to use ADR</w:t>
      </w:r>
      <w:r>
        <w:t xml:space="preserve"> </w:t>
      </w:r>
      <w:r>
        <w:t xml:space="preserve">procedures.</w:t>
      </w:r>
      <w:r>
        <w:t xml:space="preserve"> </w:t>
      </w:r>
      <w:r>
        <w:t xml:space="preserve">• Introduce a ‘duty of reply’ for traders who receive a notification of a new consumer dispute</w:t>
      </w:r>
      <w:r>
        <w:t xml:space="preserve"> </w:t>
      </w:r>
      <w:r>
        <w:t xml:space="preserve">from an ADR entity; traders would be required to respond to the ADR entity within a</w:t>
      </w:r>
      <w:r>
        <w:t xml:space="preserve"> </w:t>
      </w:r>
      <w:r>
        <w:t xml:space="preserve">specified deadline and indicate whether they intend to engage in ADR or not.</w:t>
      </w:r>
      <w:r>
        <w:br/>
      </w:r>
      <w:r>
        <w:t xml:space="preserve">• Encourage bundling of cases when ADR entity receives similar cases, inform consumers that</w:t>
      </w:r>
      <w:r>
        <w:t xml:space="preserve"> </w:t>
      </w:r>
      <w:r>
        <w:t xml:space="preserve">they can be handled together with others.</w:t>
      </w:r>
      <w:r>
        <w:br/>
      </w:r>
      <w:r>
        <w:t xml:space="preserve">• Grant European Consumer Centres (ECCs) a new role to provide specialised assistance</w:t>
      </w:r>
      <w:r>
        <w:t xml:space="preserve"> </w:t>
      </w:r>
      <w:r>
        <w:t xml:space="preserve">services to ADR entities with cross-border complaints; ECCs’ assistance would include</w:t>
      </w:r>
      <w:r>
        <w:t xml:space="preserve"> </w:t>
      </w:r>
      <w:r>
        <w:t xml:space="preserve">helping consumers navigate ADR procedures and assisting ADR entities with questions</w:t>
      </w:r>
      <w:r>
        <w:t xml:space="preserve"> </w:t>
      </w:r>
      <w:r>
        <w:t xml:space="preserve">related to the applicable law in other countries.</w:t>
      </w:r>
      <w:r>
        <w:br/>
      </w:r>
      <w:r>
        <w:t xml:space="preserve">• Establish a mechanism where trade associations, upon providing a self-certification, are</w:t>
      </w:r>
      <w:r>
        <w:t xml:space="preserve"> </w:t>
      </w:r>
      <w:r>
        <w:t xml:space="preserve">authorised to set up cross-border dispute settlement systems.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Policy Option D – Architectural changes and increased harmonization</w:t>
      </w:r>
      <w:r>
        <w:t xml:space="preserve"> </w:t>
      </w:r>
      <w:r>
        <w:t xml:space="preserve">Policy option D is the most ambitious among the options considered because it seeks to increase</w:t>
      </w:r>
      <w:r>
        <w:t xml:space="preserve"> </w:t>
      </w:r>
      <w:r>
        <w:t xml:space="preserve">the level of harmonization of the Directive and intervene on the existing domestic ADR</w:t>
      </w:r>
      <w:r>
        <w:t xml:space="preserve"> </w:t>
      </w:r>
      <w:r>
        <w:t xml:space="preserve">infrastructure in Member States. The following measures are suggested under Policy Option D:</w:t>
      </w:r>
      <w:r>
        <w:t xml:space="preserve"> </w:t>
      </w:r>
      <w:r>
        <w:t xml:space="preserve">• Extend the material scope of the Directive to all applicable consumer legislation as for option</w:t>
      </w:r>
      <w:r>
        <w:t xml:space="preserve"> </w:t>
      </w:r>
      <w:r>
        <w:t xml:space="preserve">C)</w:t>
      </w:r>
      <w:r>
        <w:t xml:space="preserve"> </w:t>
      </w:r>
      <w:r>
        <w:t xml:space="preserve">• Require Member States to establish a residual ADR entity responsible for cross-border and</w:t>
      </w:r>
      <w:r>
        <w:t xml:space="preserve"> </w:t>
      </w:r>
      <w:r>
        <w:t xml:space="preserve">digital issues, including disputes with non-EU traders.</w:t>
      </w:r>
      <w:r>
        <w:t xml:space="preserve"> </w:t>
      </w:r>
      <w:r>
        <w:t xml:space="preserve">• Make the quality criteria laid down by the ADR Directive binding for PODR systems offered</w:t>
      </w:r>
      <w:r>
        <w:t xml:space="preserve"> </w:t>
      </w:r>
      <w:r>
        <w:t xml:space="preserve">by online marketplaces; NCAs would be responsible for assessing whether platforms’ PODR</w:t>
      </w:r>
      <w:r>
        <w:t xml:space="preserve"> </w:t>
      </w:r>
      <w:r>
        <w:t xml:space="preserve">services comply with these quality requirements; in case of non-compliance, NCAs would</w:t>
      </w:r>
      <w:r>
        <w:t xml:space="preserve"> </w:t>
      </w:r>
      <w:r>
        <w:t xml:space="preserve">request immediate measures to ensure compliance; if no action is taken within a certain time-</w:t>
      </w:r>
      <w:r>
        <w:t xml:space="preserve"> </w:t>
      </w:r>
      <w:r>
        <w:t xml:space="preserve">period, the NCAs could order the marketplace to discontinue their PODR system.</w:t>
      </w:r>
      <w:r>
        <w:t xml:space="preserve"> </w:t>
      </w:r>
      <w:r>
        <w:t xml:space="preserve">• Establish an EU-level ADR system exclusively for cross-border complaints. The EU-level</w:t>
      </w:r>
      <w:r>
        <w:t xml:space="preserve"> </w:t>
      </w:r>
      <w:r>
        <w:t xml:space="preserve">ADR system would have the necessary resources and means to handle different national</w:t>
      </w:r>
      <w:r>
        <w:t xml:space="preserve"> </w:t>
      </w:r>
      <w:r>
        <w:t xml:space="preserve">legislation effectively; this measure would be financed through a tender selecting an ADR</w:t>
      </w:r>
      <w:r>
        <w:t xml:space="preserve"> </w:t>
      </w:r>
      <w:r>
        <w:t xml:space="preserve">body in the EU to resolve cross-border disputes.</w:t>
      </w:r>
      <w:r>
        <w:br/>
      </w:r>
      <w:r>
        <w:t xml:space="preserve">• As in Option C, encourage bundling of cases when ADR entity receives similar cases, and</w:t>
      </w:r>
      <w:r>
        <w:t xml:space="preserve"> </w:t>
      </w:r>
      <w:r>
        <w:t xml:space="preserve">ensure that consumers are informed that disputes can be handled together with others.</w:t>
      </w:r>
      <w:r>
        <w:br/>
      </w:r>
      <w:r>
        <w:t xml:space="preserve">• Make ADR participation compulsory for traders.</w:t>
      </w:r>
      <w:r>
        <w:t xml:space="preserve"> </w:t>
      </w:r>
      <w:r>
        <w:t xml:space="preserve">• As in Option C, replace the ODR platform with new cost-effective signposting tools (e.g. a</w:t>
      </w:r>
      <w:r>
        <w:t xml:space="preserve"> </w:t>
      </w:r>
      <w:r>
        <w:t xml:space="preserve">chat-bot) to guide consumers looking for ADR solutions to the appropriate ADR body for</w:t>
      </w:r>
      <w:r>
        <w:t xml:space="preserve"> </w:t>
      </w:r>
      <w:r>
        <w:t xml:space="preserve">their dispute.</w:t>
      </w:r>
      <w:r>
        <w:br/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In order to address the problems identified by this report, the following policy measure was also</w:t>
      </w:r>
      <w:r>
        <w:t xml:space="preserve"> </w:t>
      </w:r>
      <w:r>
        <w:t xml:space="preserve">considered but discarded earlier in the process, on the grounds of its lack of effectiveness in</w:t>
      </w:r>
      <w:r>
        <w:t xml:space="preserve"> </w:t>
      </w:r>
      <w:r>
        <w:t xml:space="preserve">attaining the aforementioned specific objectives and because it raised concerns from the</w:t>
      </w:r>
      <w:r>
        <w:t xml:space="preserve"> </w:t>
      </w:r>
      <w:r>
        <w:t xml:space="preserve">standpoint of consistency with fundamental rights:</w:t>
      </w:r>
      <w:r>
        <w:t xml:space="preserve"> </w:t>
      </w:r>
      <w:r>
        <w:t xml:space="preserve">Revamping the ODR Platform: This policy option aims to upgrade the technology and the</w:t>
      </w:r>
      <w:r>
        <w:t xml:space="preserve"> </w:t>
      </w:r>
      <w:r>
        <w:t xml:space="preserve">functionalities of the ODR platform and modify its workflow so that consumers can directly</w:t>
      </w:r>
      <w:r>
        <w:t xml:space="preserve"> </w:t>
      </w:r>
      <w:r>
        <w:t xml:space="preserve">complain to an ADR entity without the need for the trader’s prior consent to participate in an</w:t>
      </w:r>
      <w:r>
        <w:t xml:space="preserve"> </w:t>
      </w:r>
      <w:r>
        <w:t xml:space="preserve">ADR process. However, it is uncertain whether technical upgrades alone will significantly</w:t>
      </w:r>
      <w:r>
        <w:t xml:space="preserve"> </w:t>
      </w:r>
      <w:r>
        <w:t xml:space="preserve">improve dispute resolution on the platform, as previous upgrades have not brought any</w:t>
      </w:r>
      <w:r>
        <w:t xml:space="preserve"> </w:t>
      </w:r>
      <w:r>
        <w:t xml:space="preserve">significant results. Changing the workflow, on the other hand, would align with how ADR</w:t>
      </w:r>
      <w:r>
        <w:t xml:space="preserve"> </w:t>
      </w:r>
      <w:r>
        <w:t xml:space="preserve">processes are typically initiated but does not provide any incentives for traders to participate.</w:t>
      </w:r>
      <w:r>
        <w:t xml:space="preserve"> </w:t>
      </w:r>
      <w:r>
        <w:t xml:space="preserve">Additionally, industry stakeholders have expressed concerns about the relevance of complaints</w:t>
      </w:r>
      <w:r>
        <w:t xml:space="preserve"> </w:t>
      </w:r>
      <w:r>
        <w:t xml:space="preserve">submitted through the ODR platform, which increases business costs by shifting the</w:t>
      </w:r>
      <w:r>
        <w:t xml:space="preserve"> </w:t>
      </w:r>
      <w:r>
        <w:t xml:space="preserve">responsibility of handling consumer claims from businesses complaints handling systems to</w:t>
      </w:r>
      <w:r>
        <w:t xml:space="preserve"> </w:t>
      </w:r>
      <w:r>
        <w:t xml:space="preserve">managing an ADR process involving a third party entity. Currently, half of the disputes initiated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on the platform and reaching an ADR entity are deemed ineligible, and this creates an</w:t>
      </w:r>
      <w:r>
        <w:t xml:space="preserve"> </w:t>
      </w:r>
      <w:r>
        <w:t xml:space="preserve">unnecessary burden for businesses and ADR entities.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A detailed assessment of the economic, social, environmental impacts and the effects on</w:t>
      </w:r>
      <w:r>
        <w:t xml:space="preserve"> </w:t>
      </w:r>
      <w:r>
        <w:t xml:space="preserve">fundamental rights, including all the analysis and the quantifications, divided by stakeholder, is</w:t>
      </w:r>
      <w:r>
        <w:t xml:space="preserve"> </w:t>
      </w:r>
      <w:r>
        <w:t xml:space="preserve">presented in Annex 4. A detailed stakeholders’ view is presented in Annex 2.To calculate</w:t>
      </w:r>
      <w:r>
        <w:t xml:space="preserve"> </w:t>
      </w:r>
      <w:r>
        <w:t xml:space="preserve">impacts on a time horizon of 10 years, a 3% discount factor is applied in order to consider</w:t>
      </w:r>
      <w:r>
        <w:t xml:space="preserve"> </w:t>
      </w:r>
      <w:r>
        <w:t xml:space="preserve">present values.</w:t>
      </w:r>
      <w:r>
        <w:br/>
      </w:r>
      <w:r>
        <w:t xml:space="preserve">After the assessment of these impacts, for each policy option is presented a scoring for the three</w:t>
      </w:r>
      <w:r>
        <w:t xml:space="preserve"> </w:t>
      </w:r>
      <w:r>
        <w:t xml:space="preserve">areas of effectiveness towards reaching each specific objective, efficiency to assess how this is</w:t>
      </w:r>
      <w:r>
        <w:t xml:space="preserve"> </w:t>
      </w:r>
      <w:r>
        <w:t xml:space="preserve">reached and coherence with EU legislation. The scores are given with points from 0 to 5 and are</w:t>
      </w:r>
      <w:r>
        <w:t xml:space="preserve"> </w:t>
      </w:r>
      <w:r>
        <w:t xml:space="preserve">used to compare the options in section 7. The score for effectiveness is measured qualitatively</w:t>
      </w:r>
      <w:r>
        <w:t xml:space="preserve"> </w:t>
      </w:r>
      <w:r>
        <w:t xml:space="preserve">based on the assessed performance of each policy option against each of the objectives. It also</w:t>
      </w:r>
      <w:r>
        <w:t xml:space="preserve"> </w:t>
      </w:r>
      <w:r>
        <w:t xml:space="preserve">takes into account the impacts which cannot be quantified. As policy options address each of the</w:t>
      </w:r>
      <w:r>
        <w:t xml:space="preserve"> </w:t>
      </w:r>
      <w:r>
        <w:t xml:space="preserve">objectives, the quantitative score takes into consideration how appropriate is each option to reach</w:t>
      </w:r>
      <w:r>
        <w:t xml:space="preserve"> </w:t>
      </w:r>
      <w:r>
        <w:t xml:space="preserve">each individual objective (average measure). The score for coherence is also awarded</w:t>
      </w:r>
      <w:r>
        <w:t xml:space="preserve"> </w:t>
      </w:r>
      <w:r>
        <w:t xml:space="preserve">qualitatively. The score for efficiency is based on the quantified net benefit of each policy option</w:t>
      </w:r>
      <w:r>
        <w:t xml:space="preserve"> </w:t>
      </w:r>
      <w:r>
        <w:t xml:space="preserve">for all stakeholders and gives an indication of the cost/benefit ratio for each option. A score of 5</w:t>
      </w:r>
      <w:r>
        <w:t xml:space="preserve"> </w:t>
      </w:r>
      <w:r>
        <w:t xml:space="preserve">is awarded to the most efficient option and the other scores are given in proportion (details in</w:t>
      </w:r>
      <w:r>
        <w:t xml:space="preserve"> </w:t>
      </w:r>
      <w:r>
        <w:t xml:space="preserve">Annex 4).</w:t>
      </w:r>
      <w:r>
        <w:br/>
      </w:r>
      <w:r>
        <w:t xml:space="preserve">Option A: Non-regulatory intervention</w:t>
      </w:r>
      <w:r>
        <w:t xml:space="preserve"> </w:t>
      </w:r>
      <w:r>
        <w:t xml:space="preserve">• Economic impacts: Providing trainings to ADR entities to improve their understanding of</w:t>
      </w:r>
      <w:r>
        <w:t xml:space="preserve"> </w:t>
      </w:r>
      <w:r>
        <w:t xml:space="preserve">digital and cross-border disputes and setting up a system to exchange best practices would entail</w:t>
      </w:r>
      <w:r>
        <w:t xml:space="preserve"> </w:t>
      </w:r>
      <w:r>
        <w:t xml:space="preserve">recurring costs for the public sector (Member States and the Commission) due to the rapidly</w:t>
      </w:r>
      <w:r>
        <w:t xml:space="preserve"> </w:t>
      </w:r>
      <w:r>
        <w:t xml:space="preserve">changing nature of digital markets. Trainings alone would not be effective in keeping ADR in</w:t>
      </w:r>
      <w:r>
        <w:t xml:space="preserve"> </w:t>
      </w:r>
      <w:r>
        <w:t xml:space="preserve">par with the rapid evolution of digital markets and would not immediately increase consumers’</w:t>
      </w:r>
      <w:r>
        <w:t xml:space="preserve"> </w:t>
      </w:r>
      <w:r>
        <w:t xml:space="preserve">redress opportunities. Training all certified ADR entities would be expensive and not all their</w:t>
      </w:r>
      <w:r>
        <w:t xml:space="preserve"> </w:t>
      </w:r>
      <w:r>
        <w:t xml:space="preserve">staff members would participate, nor would all new material be promptly implemented. For</w:t>
      </w:r>
      <w:r>
        <w:t xml:space="preserve"> </w:t>
      </w:r>
      <w:r>
        <w:t xml:space="preserve">cross-border disputes, trust and language barriers would limit the positive effects of trainings and</w:t>
      </w:r>
      <w:r>
        <w:t xml:space="preserve"> </w:t>
      </w:r>
      <w:r>
        <w:t xml:space="preserve">thus require stronger solutions. A system for exchanging best practices would also impose costs</w:t>
      </w:r>
      <w:r>
        <w:t xml:space="preserve"> </w:t>
      </w:r>
      <w:r>
        <w:t xml:space="preserve">on all parties involved without addressing in the short-medium term the issues arising in digital</w:t>
      </w:r>
      <w:r>
        <w:t xml:space="preserve"> </w:t>
      </w:r>
      <w:r>
        <w:t xml:space="preserve">markets. A self-regulatory approach to PODR would be a first step towards bringing these</w:t>
      </w:r>
      <w:r>
        <w:t xml:space="preserve"> </w:t>
      </w:r>
      <w:r>
        <w:t xml:space="preserve">systems in line with the ADR framework, but the voluntary nature of the measure makes its</w:t>
      </w:r>
      <w:r>
        <w:t xml:space="preserve"> </w:t>
      </w:r>
      <w:r>
        <w:t xml:space="preserve">effectiveness depend on the good will of the industry. Thus, this measure is expected to have a</w:t>
      </w:r>
      <w:r>
        <w:t xml:space="preserve"> </w:t>
      </w:r>
      <w:r>
        <w:t xml:space="preserve">limited positive impact on the reduction of consumer detriment in the long run. Awareness</w:t>
      </w:r>
      <w:r>
        <w:t xml:space="preserve"> </w:t>
      </w:r>
      <w:r>
        <w:t xml:space="preserve">raising campaigns are expensive in view of the large number of consumers that need to be</w:t>
      </w:r>
      <w:r>
        <w:t xml:space="preserve"> </w:t>
      </w:r>
      <w:r>
        <w:t xml:space="preserve">reached (several millions euros for the Commission or NCAs). Previous campaigns have not</w:t>
      </w:r>
      <w:r>
        <w:t xml:space="preserve"> </w:t>
      </w:r>
      <w:r>
        <w:t xml:space="preserve">significantly improved the low level of awareness among consumers and businesses, as outlined</w:t>
      </w:r>
      <w:r>
        <w:t xml:space="preserve"> </w:t>
      </w:r>
      <w:r>
        <w:t xml:space="preserve">in the problem definition, new campaigns must therefore be of a much higher quality and</w:t>
      </w:r>
      <w:r>
        <w:t xml:space="preserve"> </w:t>
      </w:r>
      <w:r>
        <w:t xml:space="preserve">relevance to improve the situation and therefore new investment in the area should concentrate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on quality and best practices. Consumers’ awareness of ADR is however highly uneven across</w:t>
      </w:r>
      <w:r>
        <w:t xml:space="preserve"> </w:t>
      </w:r>
      <w:r>
        <w:t xml:space="preserve">the EU, as confirmed by the European Consumer Organization (BEUC) in their 2022 report on</w:t>
      </w:r>
      <w:r>
        <w:t xml:space="preserve"> </w:t>
      </w:r>
      <w:r>
        <w:t xml:space="preserve">ADR.85 Creating a standardized, easy-to-understand information template that ADR entities</w:t>
      </w:r>
      <w:r>
        <w:t xml:space="preserve"> </w:t>
      </w:r>
      <w:r>
        <w:t xml:space="preserve">could use to exchange information during cross border disputes could help reduce the consumer</w:t>
      </w:r>
      <w:r>
        <w:t xml:space="preserve"> </w:t>
      </w:r>
      <w:r>
        <w:t xml:space="preserve">difficulties to participate in a cross border ADR process and thus address a part of the detriment</w:t>
      </w:r>
      <w:r>
        <w:t xml:space="preserve"> </w:t>
      </w:r>
      <w:r>
        <w:t xml:space="preserve">linked to cross border issues not addressed, but the impact of this measure is also expected to be</w:t>
      </w:r>
      <w:r>
        <w:t xml:space="preserve"> </w:t>
      </w:r>
      <w:r>
        <w:t xml:space="preserve">limited. Similarly, adoption of AI tools for instant translation of documents by ADR could</w:t>
      </w:r>
      <w:r>
        <w:t xml:space="preserve"> </w:t>
      </w:r>
      <w:r>
        <w:t xml:space="preserve">prove helpful with cross-border cases. All in all, the reduction in consumer detriment would</w:t>
      </w:r>
      <w:r>
        <w:t xml:space="preserve"> </w:t>
      </w:r>
      <w:r>
        <w:t xml:space="preserve">remain limited as those measures are not expected to improve participation in ADRsignificantly.</w:t>
      </w:r>
      <w:r>
        <w:t xml:space="preserve"> </w:t>
      </w:r>
      <w:r>
        <w:t xml:space="preserve">Social impacts: This measure is expected to have positive impacts. Training programs for ADR</w:t>
      </w:r>
      <w:r>
        <w:t xml:space="preserve"> </w:t>
      </w:r>
      <w:r>
        <w:t xml:space="preserve">entities could create additional jobs. Self-regulation of PODR by online marketplaces, if picked</w:t>
      </w:r>
      <w:r>
        <w:t xml:space="preserve"> </w:t>
      </w:r>
      <w:r>
        <w:t xml:space="preserve">up by the platforms, would improve the governance of those businesses.</w:t>
      </w:r>
      <w:r>
        <w:br/>
      </w:r>
      <w:r>
        <w:t xml:space="preserve">•</w:t>
      </w:r>
      <w:r>
        <w:t xml:space="preserve"> </w:t>
      </w:r>
      <w:r>
        <w:t xml:space="preserve">Environmental impacts: None.</w:t>
      </w:r>
      <w:r>
        <w:t xml:space="preserve"> </w:t>
      </w:r>
      <w:r>
        <w:t xml:space="preserve">•</w:t>
      </w:r>
      <w:r>
        <w:t xml:space="preserve"> </w:t>
      </w:r>
      <w:r>
        <w:t xml:space="preserve">Impacts on fundamental rights: Since Policy Option A is non-regulatory, its impact on</w:t>
      </w:r>
      <w:r>
        <w:t xml:space="preserve"> </w:t>
      </w:r>
      <w:r>
        <w:t xml:space="preserve">fundamental rights is expected to be limited. Nevertheless, the implementation of specific policy</w:t>
      </w:r>
      <w:r>
        <w:t xml:space="preserve"> </w:t>
      </w:r>
      <w:r>
        <w:t xml:space="preserve">measures within this option, such as better awareness-raising campaigns and the use of</w:t>
      </w:r>
      <w:r>
        <w:t xml:space="preserve"> </w:t>
      </w:r>
      <w:r>
        <w:t xml:space="preserve">standardized templates for information exchange between ADR entities in cross-border disputes,</w:t>
      </w:r>
      <w:r>
        <w:t xml:space="preserve"> </w:t>
      </w:r>
      <w:r>
        <w:t xml:space="preserve">could potentially enhance consumer protection in accordance with Article 38 CFREU.</w:t>
      </w:r>
      <w:r>
        <w:t xml:space="preserve"> </w:t>
      </w:r>
      <w:r>
        <w:t xml:space="preserve">•</w:t>
      </w:r>
      <w:r>
        <w:t xml:space="preserve"> </w:t>
      </w:r>
      <w:r>
        <w:t xml:space="preserve">Effectiveness: To make ADR more suitable for digital markets, the option would rely on</w:t>
      </w:r>
      <w:r>
        <w:t xml:space="preserve"> </w:t>
      </w:r>
      <w:r>
        <w:t xml:space="preserve">training for entities and enhanced exchanges of best practices between ADR entities, which is</w:t>
      </w:r>
      <w:r>
        <w:t xml:space="preserve"> </w:t>
      </w:r>
      <w:r>
        <w:t xml:space="preserve">expected to have limited positive impacts for consumers. Previous efforts to increase consumer</w:t>
      </w:r>
      <w:r>
        <w:t xml:space="preserve"> </w:t>
      </w:r>
      <w:r>
        <w:t xml:space="preserve">and trader engagement in ADR through awareness-raising campaigns have shown limited</w:t>
      </w:r>
      <w:r>
        <w:t xml:space="preserve"> </w:t>
      </w:r>
      <w:r>
        <w:t xml:space="preserve">success (as outlined in the problem definition). Promoting templates for information sharing</w:t>
      </w:r>
      <w:r>
        <w:t xml:space="preserve"> </w:t>
      </w:r>
      <w:r>
        <w:t xml:space="preserve">among ADR entities, coupled with the adoption of AI tools for accurate translations of</w:t>
      </w:r>
      <w:r>
        <w:t xml:space="preserve"> </w:t>
      </w:r>
      <w:r>
        <w:t xml:space="preserve">supporting documents could facilitate to a certain exchange cross-border ADR. Score: 2/5</w:t>
      </w:r>
      <w:r>
        <w:t xml:space="preserve"> </w:t>
      </w:r>
      <w:r>
        <w:t xml:space="preserve">•</w:t>
      </w:r>
      <w:r>
        <w:t xml:space="preserve"> </w:t>
      </w:r>
      <w:r>
        <w:t xml:space="preserve">Efficiency: compared to the modest results mentioned above, the costs for this option are</w:t>
      </w:r>
      <w:r>
        <w:t xml:space="preserve"> </w:t>
      </w:r>
      <w:r>
        <w:t xml:space="preserve">relatively high for all parties involved. Score: 0/586</w:t>
      </w:r>
      <w:r>
        <w:t xml:space="preserve"> </w:t>
      </w:r>
      <w:r>
        <w:t xml:space="preserve">•</w:t>
      </w:r>
      <w:r>
        <w:t xml:space="preserve"> </w:t>
      </w:r>
      <w:r>
        <w:t xml:space="preserve">Coherence: Policy Option A would have an overall limited impact on the coherence with other</w:t>
      </w:r>
      <w:r>
        <w:t xml:space="preserve"> </w:t>
      </w:r>
      <w:r>
        <w:t xml:space="preserve">EU legal instruments as it does not envisage any legislative measures. However, a number of</w:t>
      </w:r>
      <w:r>
        <w:t xml:space="preserve"> </w:t>
      </w:r>
      <w:r>
        <w:t xml:space="preserve">non-legislative initiatives proposed under this policy option could increase coherence by</w:t>
      </w:r>
      <w:r>
        <w:t xml:space="preserve"> </w:t>
      </w:r>
      <w:r>
        <w:t xml:space="preserve">promoting convergence in the interpretation and application of EU law by ADR entities in</w:t>
      </w:r>
      <w:r>
        <w:t xml:space="preserve"> </w:t>
      </w:r>
      <w:r>
        <w:t xml:space="preserve">different Member States. For example, implementing a system to facilitate the exchange of best</w:t>
      </w:r>
      <w:r>
        <w:t xml:space="preserve"> </w:t>
      </w:r>
      <w:r>
        <w:t xml:space="preserve">practices would help ensure more consistent private enforcement of consumer law across the EU.</w:t>
      </w:r>
      <w:r>
        <w:t xml:space="preserve"> </w:t>
      </w:r>
      <w:r>
        <w:t xml:space="preserve">Similarly, using standard templates for exchanging information in cross-border cases is likely to</w:t>
      </w:r>
      <w:r>
        <w:t xml:space="preserve"> </w:t>
      </w:r>
      <w:r>
        <w:t xml:space="preserve">reduce fragmentation in ADR outcomes. Policy Option A would also align with other non-</w:t>
      </w:r>
      <w:r>
        <w:t xml:space="preserve"> </w:t>
      </w:r>
      <w:r>
        <w:t xml:space="preserve">legislative initiatives taken at the EU level. Providing increased capacity-building support aligns</w:t>
      </w:r>
      <w:r>
        <w:t xml:space="preserve"> </w:t>
      </w:r>
      <w:r>
        <w:t xml:space="preserve">with the Single Market Programme’s objective to strengthen the functioning of the internal</w:t>
      </w:r>
      <w:r>
        <w:t xml:space="preserve"> </w:t>
      </w:r>
      <w:r>
        <w:t xml:space="preserve">market, while engaging in dialogue with platforms to ensure that they provide consumer-friendly</w:t>
      </w:r>
    </w:p>
    <w:p>
      <w:pPr>
        <w:pStyle w:val="BodyText"/>
      </w:pPr>
      <w:r>
        <w:t xml:space="preserve">85 BEUC, Alternative Dispute Resolution For Consumers: Time To Move Up A Gear, June 2022.</w:t>
      </w:r>
      <w:r>
        <w:br/>
      </w:r>
      <w:r>
        <w:t xml:space="preserve">86 See Annex 4 for the calculation. Based on net benefit for the quantifiable impacts: EUR 0.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PODR services would be consistent with similar initiatives that led online marketplaces to</w:t>
      </w:r>
      <w:r>
        <w:t xml:space="preserve"> </w:t>
      </w:r>
      <w:r>
        <w:t xml:space="preserve">offering voluntary commitments, such as the Consumer Safety Pledge.87 Score: 1/5</w:t>
      </w:r>
      <w:r>
        <w:br/>
      </w:r>
      <w:r>
        <w:t xml:space="preserve">•</w:t>
      </w:r>
      <w:r>
        <w:t xml:space="preserve"> </w:t>
      </w:r>
      <w:r>
        <w:t xml:space="preserve">Stakeholders’ view: Stakeholders underscored on various occasions the need for greater</w:t>
      </w:r>
      <w:r>
        <w:t xml:space="preserve"> </w:t>
      </w:r>
      <w:r>
        <w:t xml:space="preserve">awareness-raising efforts, capacity-building investments, and the adoption of digital tools. Such</w:t>
      </w:r>
      <w:r>
        <w:t xml:space="preserve"> </w:t>
      </w:r>
      <w:r>
        <w:t xml:space="preserve">initiatives would improve the uptake of ADR and improve performance of ADR entities.</w:t>
      </w:r>
      <w:r>
        <w:t xml:space="preserve"> </w:t>
      </w:r>
      <w:r>
        <w:t xml:space="preserve">However, stakeholders have also emphasized that improving the ADR framework would require</w:t>
      </w:r>
      <w:r>
        <w:t xml:space="preserve"> </w:t>
      </w:r>
      <w:r>
        <w:t xml:space="preserve">an intervention that goes beyond the enactment of non-legislative initiatives.</w:t>
      </w:r>
      <w:r>
        <w:t xml:space="preserve"> </w:t>
      </w:r>
      <w:r>
        <w:t xml:space="preserve">Option B: Procedural and geographical scope amendments</w:t>
      </w:r>
      <w:r>
        <w:t xml:space="preserve"> </w:t>
      </w:r>
      <w:r>
        <w:t xml:space="preserve">•</w:t>
      </w:r>
      <w:r>
        <w:t xml:space="preserve"> </w:t>
      </w:r>
      <w:r>
        <w:t xml:space="preserve">Economic impacts: in addition to the measures assessed under Option A, Option B would</w:t>
      </w:r>
      <w:r>
        <w:t xml:space="preserve"> </w:t>
      </w:r>
      <w:r>
        <w:t xml:space="preserve">broaden the scope of the Directive to include disputes between consumers and third-country</w:t>
      </w:r>
      <w:r>
        <w:t xml:space="preserve"> </w:t>
      </w:r>
      <w:r>
        <w:t xml:space="preserve">traders. According to the problem definition, these consumer complaints could make up</w:t>
      </w:r>
      <w:r>
        <w:t xml:space="preserve"> </w:t>
      </w:r>
      <w:r>
        <w:t xml:space="preserve">approximately 5% of the total (ECC data). Out of the 180,000 disputes currently resolved (as</w:t>
      </w:r>
      <w:r>
        <w:t xml:space="preserve"> </w:t>
      </w:r>
      <w:r>
        <w:t xml:space="preserve">outlined in the problem definition), this would add up to 9,000 more, resulting in a cost of up to</w:t>
      </w:r>
      <w:r>
        <w:t xml:space="preserve"> </w:t>
      </w:r>
      <w:r>
        <w:t xml:space="preserve">EUR 2.7 million for ADR entities to process them (up to EUR 24 million in 10 years).88</w:t>
      </w:r>
      <w:r>
        <w:t xml:space="preserve"> </w:t>
      </w:r>
      <w:r>
        <w:t xml:space="preserve">However, these additional disputes would pre-empt larger costs that would be incurred by</w:t>
      </w:r>
      <w:r>
        <w:t xml:space="preserve"> </w:t>
      </w:r>
      <w:r>
        <w:t xml:space="preserve">several parties if the cases went to court. If the consumers win 90% of these disputes89 (with</w:t>
      </w:r>
      <w:r>
        <w:t xml:space="preserve"> </w:t>
      </w:r>
      <w:r>
        <w:t xml:space="preserve">businesses accepting the outcome of the ADR procedure), this would reduce detriment of up to</w:t>
      </w:r>
      <w:r>
        <w:t xml:space="preserve"> </w:t>
      </w:r>
      <w:r>
        <w:t xml:space="preserve">about EUR 1.5 million every year,90 i.e. up to EUR 13 million in 10 years. It is unlikely,</w:t>
      </w:r>
      <w:r>
        <w:t xml:space="preserve"> </w:t>
      </w:r>
      <w:r>
        <w:t xml:space="preserve">however, that many third-country traders would agree to participate in ADR disputes. The</w:t>
      </w:r>
      <w:r>
        <w:t xml:space="preserve"> </w:t>
      </w:r>
      <w:r>
        <w:t xml:space="preserve">numbers above only apply if 5% of complaints translate proportionally to 5% of disputes; the</w:t>
      </w:r>
      <w:r>
        <w:t xml:space="preserve"> </w:t>
      </w:r>
      <w:r>
        <w:t xml:space="preserve">actual figures are expected to be significantly lower. Allowing national authorities to disclose</w:t>
      </w:r>
      <w:r>
        <w:t xml:space="preserve"> </w:t>
      </w:r>
      <w:r>
        <w:t xml:space="preserve">the identity of retailers who do not engage in ADR would entail the preparation and the</w:t>
      </w:r>
      <w:r>
        <w:t xml:space="preserve"> </w:t>
      </w:r>
      <w:r>
        <w:t xml:space="preserve">maintenance of ad-hoc databases, with costs associated for NCAs (0.5 FTEs at EUR 33.500 per</w:t>
      </w:r>
      <w:r>
        <w:t xml:space="preserve"> </w:t>
      </w:r>
      <w:r>
        <w:t xml:space="preserve">FTE91, i.e. EUR 450,000 per year considering all Member States, EUR 4 million in 10 years</w:t>
      </w:r>
      <w:r>
        <w:t xml:space="preserve"> </w:t>
      </w:r>
      <w:r>
        <w:t xml:space="preserve">plus IT costs). Consumers would save time by consulting this database as they would know in</w:t>
      </w:r>
      <w:r>
        <w:t xml:space="preserve"> </w:t>
      </w:r>
      <w:r>
        <w:t xml:space="preserve">advance whether the business they have issues with is likely to engage in ADR. Trust-marks to</w:t>
      </w:r>
      <w:r>
        <w:t xml:space="preserve"> </w:t>
      </w:r>
      <w:r>
        <w:t xml:space="preserve">give visibility to consistent ADR engagement by businesses would be complementary with the</w:t>
      </w:r>
      <w:r>
        <w:t xml:space="preserve"> </w:t>
      </w:r>
      <w:r>
        <w:t xml:space="preserve">use of the database. For these businesses, this measure could boost their market reputation and</w:t>
      </w:r>
      <w:r>
        <w:t xml:space="preserve"> </w:t>
      </w:r>
      <w:r>
        <w:t xml:space="preserve">increase their sales thanks to more consumer trust. Strengthening quality criteria to ensure that</w:t>
      </w:r>
      <w:r>
        <w:t xml:space="preserve"> </w:t>
      </w:r>
      <w:r>
        <w:t xml:space="preserve">natural persons in charge of ADR are qualified for cross-border disputes (legal and linguistic</w:t>
      </w:r>
    </w:p>
    <w:p>
      <w:pPr>
        <w:pStyle w:val="BodyText"/>
      </w:pPr>
      <w:r>
        <w:t xml:space="preserve">87 For further information on the Product Safety Pledge, please see here: https://commission.europa.eu/business-</w:t>
      </w:r>
      <w:r>
        <w:t xml:space="preserve"> </w:t>
      </w:r>
      <w:r>
        <w:t xml:space="preserve">economy-euro/product-safety-and-requirements/product-safety/product-safety-pledge_en</w:t>
      </w:r>
      <w:r>
        <w:br/>
      </w:r>
      <w:r>
        <w:t xml:space="preserve">88 EUR 300 per dispute, see problem definition. Discount factor for actualised value: 3%.</w:t>
      </w:r>
      <w:r>
        <w:t xml:space="preserve"> </w:t>
      </w:r>
      <w:r>
        <w:t xml:space="preserve">89https://assets.publishing.service.gov.uk/government/uploads/system/uploads/attachment_data/file/698442/Final_re</w:t>
      </w:r>
      <w:r>
        <w:t xml:space="preserve"> </w:t>
      </w:r>
      <w:r>
        <w:t xml:space="preserve">port_-_Resolving_consumer_disputes.pdf; In the absence of figures for the EU, assumption is based on data from</w:t>
      </w:r>
      <w:r>
        <w:t xml:space="preserve"> </w:t>
      </w:r>
      <w:r>
        <w:t xml:space="preserve">the UK.</w:t>
      </w:r>
      <w:r>
        <w:t xml:space="preserve"> </w:t>
      </w:r>
      <w:r>
        <w:t xml:space="preserve">90 9,000</w:t>
      </w:r>
      <w:r>
        <w:rPr>
          <w:i/>
          <w:iCs/>
        </w:rPr>
        <w:t xml:space="preserve">90%</w:t>
      </w:r>
      <w:r>
        <w:t xml:space="preserve">EUR 185 (average value of an ADR dispute, proxy data from EU ODR Platform). In an ADR, as the</w:t>
      </w:r>
      <w:r>
        <w:t xml:space="preserve"> </w:t>
      </w:r>
      <w:r>
        <w:t xml:space="preserve">solution is amicable, the solution offered to consumers would very likely be smaller than the total, hence the EUR</w:t>
      </w:r>
      <w:r>
        <w:t xml:space="preserve"> </w:t>
      </w:r>
      <w:r>
        <w:t xml:space="preserve">185 per dispute are to be considered a maximum value.</w:t>
      </w:r>
      <w:r>
        <w:br/>
      </w:r>
      <w:r>
        <w:t xml:space="preserve">91 https://ec.europa.eu/eurostat/web/products-eurostat-news/w/ddn-20221219-3. Annual average salaries in the EU.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expertise) would entail costs for ADR entities to hire or train qualified staff while reinforcing</w:t>
      </w:r>
      <w:r>
        <w:t xml:space="preserve"> </w:t>
      </w:r>
      <w:r>
        <w:t xml:space="preserve">consumer and business trust into cross-border ADR.</w:t>
      </w:r>
      <w:r>
        <w:br/>
      </w:r>
      <w:r>
        <w:t xml:space="preserve">•</w:t>
      </w:r>
      <w:r>
        <w:t xml:space="preserve"> </w:t>
      </w:r>
      <w:r>
        <w:t xml:space="preserve">Social impacts: The database of businesses refusing to participate in ADR would come at the</w:t>
      </w:r>
      <w:r>
        <w:t xml:space="preserve"> </w:t>
      </w:r>
      <w:r>
        <w:t xml:space="preserve">price of some reputational damages for the businesses concerned. The inclusion of third-country</w:t>
      </w:r>
      <w:r>
        <w:t xml:space="preserve"> </w:t>
      </w:r>
      <w:r>
        <w:t xml:space="preserve">traders within the scope of the Directive would level the playing field for EU and non-EU</w:t>
      </w:r>
      <w:r>
        <w:t xml:space="preserve"> </w:t>
      </w:r>
      <w:r>
        <w:t xml:space="preserve">businesses. Strengthening quality criteria for experts working for ADR entities would improve</w:t>
      </w:r>
      <w:r>
        <w:t xml:space="preserve"> </w:t>
      </w:r>
      <w:r>
        <w:t xml:space="preserve">qualifications of ADR professionals.</w:t>
      </w:r>
      <w:r>
        <w:br/>
      </w:r>
      <w:r>
        <w:t xml:space="preserve">•</w:t>
      </w:r>
      <w:r>
        <w:t xml:space="preserve"> </w:t>
      </w:r>
      <w:r>
        <w:t xml:space="preserve">Environmental impacts: None.</w:t>
      </w:r>
      <w:r>
        <w:t xml:space="preserve"> </w:t>
      </w:r>
      <w:r>
        <w:t xml:space="preserve">•</w:t>
      </w:r>
      <w:r>
        <w:t xml:space="preserve"> </w:t>
      </w:r>
      <w:r>
        <w:t xml:space="preserve">Impacts on fundamental rights: By extending the scope of the Directive to disputes between</w:t>
      </w:r>
      <w:r>
        <w:t xml:space="preserve"> </w:t>
      </w:r>
      <w:r>
        <w:t xml:space="preserve">EU consumers and traders established outside the EU, Policy Option B would provide consumers</w:t>
      </w:r>
      <w:r>
        <w:t xml:space="preserve"> </w:t>
      </w:r>
      <w:r>
        <w:t xml:space="preserve">with an additional avenue to obtain redress, thereby strengthening their right to an effective</w:t>
      </w:r>
      <w:r>
        <w:t xml:space="preserve"> </w:t>
      </w:r>
      <w:r>
        <w:t xml:space="preserve">remedy pursuant to Article 47 of the CFREU. However, the naming and shaming of traders who</w:t>
      </w:r>
      <w:r>
        <w:t xml:space="preserve"> </w:t>
      </w:r>
      <w:r>
        <w:t xml:space="preserve">refuse to engage in ADR could potentially encroach on their freedom to conduct business under</w:t>
      </w:r>
      <w:r>
        <w:t xml:space="preserve"> </w:t>
      </w:r>
      <w:r>
        <w:t xml:space="preserve">Article 16 of the CFREU and raise serious issues regarding the presumption of innocence under</w:t>
      </w:r>
      <w:r>
        <w:t xml:space="preserve"> </w:t>
      </w:r>
      <w:r>
        <w:t xml:space="preserve">Article 47 of the CFREU.</w:t>
      </w:r>
      <w:r>
        <w:t xml:space="preserve"> </w:t>
      </w:r>
      <w:r>
        <w:t xml:space="preserve">•</w:t>
      </w:r>
      <w:r>
        <w:t xml:space="preserve"> </w:t>
      </w:r>
      <w:r>
        <w:t xml:space="preserve">Effectiveness: The option would contribute to the modernisation of ADR as the inclusion of</w:t>
      </w:r>
      <w:r>
        <w:t xml:space="preserve"> </w:t>
      </w:r>
      <w:r>
        <w:t xml:space="preserve">third-country traders reflects the recent market developments, providing additional redress</w:t>
      </w:r>
      <w:r>
        <w:t xml:space="preserve"> </w:t>
      </w:r>
      <w:r>
        <w:t xml:space="preserve">opportunities for consumers buying goods and services online from companies established</w:t>
      </w:r>
      <w:r>
        <w:t xml:space="preserve"> </w:t>
      </w:r>
      <w:r>
        <w:t xml:space="preserve">outside the EU. The naming and shaming traders who do not engage in ADR while promoting</w:t>
      </w:r>
      <w:r>
        <w:t xml:space="preserve"> </w:t>
      </w:r>
      <w:r>
        <w:t xml:space="preserve">those that do so through trust-marks would increase consumers’ and traders’ engagement in</w:t>
      </w:r>
      <w:r>
        <w:t xml:space="preserve"> </w:t>
      </w:r>
      <w:r>
        <w:t xml:space="preserve">ADR as consumers would know upfront which businesses are willing to participate to a dispute.</w:t>
      </w:r>
      <w:r>
        <w:t xml:space="preserve"> </w:t>
      </w:r>
      <w:r>
        <w:t xml:space="preserve">Furthermore, the strengthening of quality criteria for the natural persons in charge of ADR would</w:t>
      </w:r>
      <w:r>
        <w:t xml:space="preserve"> </w:t>
      </w:r>
      <w:r>
        <w:t xml:space="preserve">contribute to the enhancement of cross-border ADR, but only if awareness is high. Score: 3/5</w:t>
      </w:r>
      <w:r>
        <w:t xml:space="preserve"> </w:t>
      </w:r>
      <w:r>
        <w:t xml:space="preserve">•</w:t>
      </w:r>
      <w:r>
        <w:t xml:space="preserve"> </w:t>
      </w:r>
      <w:r>
        <w:t xml:space="preserve">Efficiency: More ADR disputes entail more costs for ADR entities. The awareness raising</w:t>
      </w:r>
      <w:r>
        <w:t xml:space="preserve"> </w:t>
      </w:r>
      <w:r>
        <w:t xml:space="preserve">measure also imply some costs. Stricter quality criteria for natural persons in charge of ADR</w:t>
      </w:r>
      <w:r>
        <w:t xml:space="preserve"> </w:t>
      </w:r>
      <w:r>
        <w:t xml:space="preserve">impose costs for ADR entities (as they would have to train/recruit specialised staff). Score: 0/592</w:t>
      </w:r>
      <w:r>
        <w:t xml:space="preserve"> </w:t>
      </w:r>
      <w:r>
        <w:t xml:space="preserve">•</w:t>
      </w:r>
      <w:r>
        <w:t xml:space="preserve"> </w:t>
      </w:r>
      <w:r>
        <w:t xml:space="preserve">Coherence: Similar to Option A, Option B would also have limited impact on coherence since</w:t>
      </w:r>
      <w:r>
        <w:t xml:space="preserve"> </w:t>
      </w:r>
      <w:r>
        <w:t xml:space="preserve">the proposed legislative measures aim only at providing legal clarity and additional policy tools</w:t>
      </w:r>
      <w:r>
        <w:t xml:space="preserve"> </w:t>
      </w:r>
      <w:r>
        <w:t xml:space="preserve">to increase engagement in ADR among consumers and traders. These measures would in any</w:t>
      </w:r>
      <w:r>
        <w:t xml:space="preserve"> </w:t>
      </w:r>
      <w:r>
        <w:t xml:space="preserve">event be consistent with other similar initiatives undertaken at the EU level. For example, the use</w:t>
      </w:r>
      <w:r>
        <w:t xml:space="preserve"> </w:t>
      </w:r>
      <w:r>
        <w:t xml:space="preserve">of trust marks to promote traders’ engagement in ADR could draw inspiration from the EU trust</w:t>
      </w:r>
      <w:r>
        <w:t xml:space="preserve"> </w:t>
      </w:r>
      <w:r>
        <w:t xml:space="preserve">mark introduced by the eIDAS Regulation93 to enhance the user’s confidence in online</w:t>
      </w:r>
      <w:r>
        <w:t xml:space="preserve"> </w:t>
      </w:r>
      <w:r>
        <w:t xml:space="preserve">transactions. Score: 2/5</w:t>
      </w:r>
      <w:r>
        <w:t xml:space="preserve"> </w:t>
      </w:r>
      <w:r>
        <w:t xml:space="preserve">•</w:t>
      </w:r>
      <w:r>
        <w:t xml:space="preserve"> </w:t>
      </w:r>
      <w:r>
        <w:t xml:space="preserve">Stakeholders’ view: Given the increase in transactions between EU consumers and non-EU</w:t>
      </w:r>
      <w:r>
        <w:t xml:space="preserve"> </w:t>
      </w:r>
      <w:r>
        <w:t xml:space="preserve">traders, stakeholders strongly support extending the scope of the Directive to cover such</w:t>
      </w:r>
      <w:r>
        <w:t xml:space="preserve"> </w:t>
      </w:r>
      <w:r>
        <w:t xml:space="preserve">transactions. According to the results of the public consultation, 76% of 111 respondents find</w:t>
      </w:r>
      <w:r>
        <w:t xml:space="preserve"> </w:t>
      </w:r>
      <w:r>
        <w:t xml:space="preserve">this extension very relevant or relevant. However, in response to the Call for Evidence and</w:t>
      </w:r>
      <w:r>
        <w:t xml:space="preserve"> </w:t>
      </w:r>
      <w:r>
        <w:t xml:space="preserve">during the cross-border ADR roundtable, it was highlighted that incentivizing non-EU traders to</w:t>
      </w:r>
    </w:p>
    <w:p>
      <w:pPr>
        <w:pStyle w:val="BodyText"/>
      </w:pPr>
      <w:r>
        <w:t xml:space="preserve">92 See Annex 4 for the calculation. Based on net benefit for the quantifiable impacts: EUR (-15) million.</w:t>
      </w:r>
      <w:r>
        <w:t xml:space="preserve"> </w:t>
      </w:r>
      <w:r>
        <w:t xml:space="preserve">93 REGULATION (EU) No 910/2014 OF THE EUROPEAN PARLIAMENT AND OF THE COUNCIL of 23 July</w:t>
      </w:r>
      <w:r>
        <w:t xml:space="preserve"> </w:t>
      </w:r>
      <w:r>
        <w:t xml:space="preserve">2014 on electronic identification and trust services for electronic transactions in the internal market and repealing</w:t>
      </w:r>
      <w:r>
        <w:t xml:space="preserve"> </w:t>
      </w:r>
      <w:r>
        <w:t xml:space="preserve">Directive 1999/93/EC: https://eur-lex.europa.eu/legal-content/EN/TXT/PDF/?uri=CELEX:32014R0910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participate in ADR and enforcing ADR outcomes against them would be challenging. As regards</w:t>
      </w:r>
      <w:r>
        <w:t xml:space="preserve"> </w:t>
      </w:r>
      <w:r>
        <w:t xml:space="preserve">the quality criteria laid down by the Directive, overall stakeholders consider them sufficient,</w:t>
      </w:r>
      <w:r>
        <w:t xml:space="preserve"> </w:t>
      </w:r>
      <w:r>
        <w:t xml:space="preserve">although monitoring should be improved to ensure independence of the natural persons in charge</w:t>
      </w:r>
      <w:r>
        <w:t xml:space="preserve"> </w:t>
      </w:r>
      <w:r>
        <w:t xml:space="preserve">of ADR. Finally, the use of trust marks by traders and platforms as well as the naming and</w:t>
      </w:r>
      <w:r>
        <w:t xml:space="preserve"> </w:t>
      </w:r>
      <w:r>
        <w:t xml:space="preserve">shaming of traders who refuse to participate in out-of-court procedures are regarded as useful</w:t>
      </w:r>
      <w:r>
        <w:t xml:space="preserve"> </w:t>
      </w:r>
      <w:r>
        <w:t xml:space="preserve">tools to increase engagement by certain respondents.</w:t>
      </w:r>
      <w:r>
        <w:t xml:space="preserve"> </w:t>
      </w:r>
      <w:r>
        <w:t xml:space="preserve">Option C: Material scope amendments and new obligations for traders</w:t>
      </w:r>
      <w:r>
        <w:t xml:space="preserve"> </w:t>
      </w:r>
      <w:r>
        <w:t xml:space="preserve">•</w:t>
      </w:r>
      <w:r>
        <w:t xml:space="preserve"> </w:t>
      </w:r>
      <w:r>
        <w:t xml:space="preserve">Economic impacts: This option would make the number of potential ADR disputes increase by</w:t>
      </w:r>
      <w:r>
        <w:t xml:space="preserve"> </w:t>
      </w:r>
      <w:r>
        <w:t xml:space="preserve">about 4.5% as a direct consequence of the extension of the material scope of the Directive to</w:t>
      </w:r>
      <w:r>
        <w:t xml:space="preserve"> </w:t>
      </w:r>
      <w:r>
        <w:t xml:space="preserve">disputes consumer disputes going beyond strict contractual issues.94 Currently, as seen in the</w:t>
      </w:r>
      <w:r>
        <w:t xml:space="preserve"> </w:t>
      </w:r>
      <w:r>
        <w:t xml:space="preserve">problem definition, there are approximately 2,250,000 consumers experiencing issues and who</w:t>
      </w:r>
      <w:r>
        <w:t xml:space="preserve"> </w:t>
      </w:r>
      <w:r>
        <w:t xml:space="preserve">potentially would like to resolve them with ADR. However, this high number of consumers</w:t>
      </w:r>
      <w:r>
        <w:t xml:space="preserve"> </w:t>
      </w:r>
      <w:r>
        <w:t xml:space="preserve">interested in ADR translates into only 300,000 eligible ADR disputes per year in the EU. Of</w:t>
      </w:r>
      <w:r>
        <w:t xml:space="preserve"> </w:t>
      </w:r>
      <w:r>
        <w:t xml:space="preserve">these 2,250,000 consumers, approximately 4.5% has a dispute that today would fall outside the</w:t>
      </w:r>
      <w:r>
        <w:t xml:space="preserve"> </w:t>
      </w:r>
      <w:r>
        <w:t xml:space="preserve">scope of the ADR Directive and would thus be ineligible for ADR (100,000 disputes). Therefore,</w:t>
      </w:r>
      <w:r>
        <w:t xml:space="preserve"> </w:t>
      </w:r>
      <w:r>
        <w:t xml:space="preserve">potential disputes with this measure increase to 400,000. For each eligible dispute, a notification</w:t>
      </w:r>
      <w:r>
        <w:t xml:space="preserve"> </w:t>
      </w:r>
      <w:r>
        <w:t xml:space="preserve">is sent by the ADR entity who receives a complaint to the business concerned for initiating the</w:t>
      </w:r>
      <w:r>
        <w:t xml:space="preserve"> </w:t>
      </w:r>
      <w:r>
        <w:t xml:space="preserve">dispute out-of-court. Out of these 400,000 notifications sent by ADR entities to businesses,</w:t>
      </w:r>
      <w:r>
        <w:t xml:space="preserve"> </w:t>
      </w:r>
      <w:r>
        <w:t xml:space="preserve">240,000 would become disputes,95 while approximately 128,000 would go unanswered.96 If a</w:t>
      </w:r>
      <w:r>
        <w:t xml:space="preserve"> </w:t>
      </w:r>
      <w:r>
        <w:t xml:space="preserve">duty to reply is introduced in the Directive, it is estimated that the cost for businesses to send a</w:t>
      </w:r>
      <w:r>
        <w:t xml:space="preserve"> </w:t>
      </w:r>
      <w:r>
        <w:t xml:space="preserve">single reply is around EUR 20 (including preparation, processing and sending), resulting in a</w:t>
      </w:r>
      <w:r>
        <w:t xml:space="preserve"> </w:t>
      </w:r>
      <w:r>
        <w:t xml:space="preserve">total cost for businesses of EUR 2.6 million per year, or EUR 23 million in 10 years.97 A share</w:t>
      </w:r>
      <w:r>
        <w:t xml:space="preserve"> </w:t>
      </w:r>
      <w:r>
        <w:t xml:space="preserve">of the 128,000 potential disputes for which businesses would now have to reply98 could turn into</w:t>
      </w:r>
      <w:r>
        <w:t xml:space="preserve"> </w:t>
      </w:r>
      <w:r>
        <w:t xml:space="preserve">actual disputes, with negative answers from businesses resulting in enhanced certainty for</w:t>
      </w:r>
      <w:r>
        <w:t xml:space="preserve"> </w:t>
      </w:r>
      <w:r>
        <w:t xml:space="preserve">consumers, who could decide to bring their claim (or not) elsewhere. Out of the 128,000</w:t>
      </w:r>
      <w:r>
        <w:t xml:space="preserve"> </w:t>
      </w:r>
      <w:r>
        <w:t xml:space="preserve">potential disputes, it is estimated that approximately 77,000 would turn into actual disputes99</w:t>
      </w:r>
      <w:r>
        <w:t xml:space="preserve"> </w:t>
      </w:r>
      <w:r>
        <w:t xml:space="preserve">(mostly those linked to businesses previously unaware of ADR, for a total of nearly 200,000 new</w:t>
      </w:r>
    </w:p>
    <w:p>
      <w:pPr>
        <w:pStyle w:val="BodyText"/>
      </w:pPr>
      <w:r>
        <w:t xml:space="preserve">94 ECC data (see Annex 4) on 2022 EU complaints’ categorization used as a proxy for general ADR disputes.</w:t>
      </w:r>
      <w:r>
        <w:t xml:space="preserve"> </w:t>
      </w:r>
      <w:r>
        <w:t xml:space="preserve">Complaints on general information requests, lack of confirmation, other misleading actions or omissions, refusal to</w:t>
      </w:r>
      <w:r>
        <w:t xml:space="preserve"> </w:t>
      </w:r>
      <w:r>
        <w:t xml:space="preserve">sell/supply product or discrimination, and unfair and aggressive commercial practices, are considered as the</w:t>
      </w:r>
      <w:r>
        <w:t xml:space="preserve"> </w:t>
      </w:r>
      <w:r>
        <w:t xml:space="preserve">extension of the scope under this policy measure and together account for 4.47% of all complaints.</w:t>
      </w:r>
      <w:r>
        <w:br/>
      </w:r>
      <w:r>
        <w:t xml:space="preserve">95 The ratio 180,000/300,000 applying now to 400,000.</w:t>
      </w:r>
      <w:r>
        <w:br/>
      </w:r>
      <w:r>
        <w:t xml:space="preserve">96 96,000 as seen in the problem definition, i.e. 32% of total, which out of 400,000 is 128,000. It is unknown how</w:t>
      </w:r>
      <w:r>
        <w:t xml:space="preserve"> </w:t>
      </w:r>
      <w:r>
        <w:t xml:space="preserve">many unanswered notifications are from SMEs and how many from large businesses.</w:t>
      </w:r>
      <w:r>
        <w:br/>
      </w:r>
      <w:r>
        <w:t xml:space="preserve">97 3% discount factor applies for actualising values.</w:t>
      </w:r>
      <w:r>
        <w:br/>
      </w:r>
      <w:r>
        <w:t xml:space="preserve">98 Note that, as seen in the Evaluation (Annex 6), in six Member States trader participation is already always</w:t>
      </w:r>
      <w:r>
        <w:t xml:space="preserve"> </w:t>
      </w:r>
      <w:r>
        <w:t xml:space="preserve">required (DK, HU, IS, LT, LV, SK). In other seven Member States trader participation is mandatory in specific</w:t>
      </w:r>
      <w:r>
        <w:t xml:space="preserve"> </w:t>
      </w:r>
      <w:r>
        <w:t xml:space="preserve">sectors (AT, CY, CZ, DE, EL, ES, NL) and in further four, trader participation is required under specific</w:t>
      </w:r>
      <w:r>
        <w:t xml:space="preserve"> </w:t>
      </w:r>
      <w:r>
        <w:t xml:space="preserve">circumstances (BE, HR, PT, SE). For simplicity in the calculation, these estimates do not take into consideration</w:t>
      </w:r>
      <w:r>
        <w:t xml:space="preserve"> </w:t>
      </w:r>
      <w:r>
        <w:t xml:space="preserve">this, which is acknowledged as a limitation.</w:t>
      </w:r>
      <w:r>
        <w:t xml:space="preserve"> </w:t>
      </w:r>
      <w:r>
        <w:t xml:space="preserve">99 Applying the same logic that approximately 60% of businesses, if solicited by ECCs, normally find an agreement</w:t>
      </w:r>
      <w:r>
        <w:t xml:space="preserve"> </w:t>
      </w:r>
      <w:r>
        <w:t xml:space="preserve">with the consumers. Hence 60% of businesses who are solicited to reply would reply positively.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disputes under this policy option100). If consumers win 90% of the times (with businesses</w:t>
      </w:r>
      <w:r>
        <w:t xml:space="preserve"> </w:t>
      </w:r>
      <w:r>
        <w:t xml:space="preserve">accepting the ADR outcome), it would reduce detriment by EUR 33 million annually,101 i.e. </w:t>
      </w:r>
      <w:r>
        <w:t xml:space="preserve"> </w:t>
      </w:r>
      <w:r>
        <w:t xml:space="preserve">EUR 290 million in 10 years. However, handling these 200,000 new disputes might cost up to</w:t>
      </w:r>
      <w:r>
        <w:t xml:space="preserve"> </w:t>
      </w:r>
      <w:r>
        <w:t xml:space="preserve">EUR 60 million annually102 (EUR 527 million in 10 years) for ADR entities, which could be</w:t>
      </w:r>
      <w:r>
        <w:t xml:space="preserve"> </w:t>
      </w:r>
      <w:r>
        <w:t xml:space="preserve">funded in various ways103. Enabling the bundling of similar cases by ADR entities would</w:t>
      </w:r>
      <w:r>
        <w:t xml:space="preserve"> </w:t>
      </w:r>
      <w:r>
        <w:t xml:space="preserve">generate savings for them (as a result of more efficient handling), offsetting their costs by EUR</w:t>
      </w:r>
      <w:r>
        <w:t xml:space="preserve"> </w:t>
      </w:r>
      <w:r>
        <w:t xml:space="preserve">11 million annually (i.e. EUR 97 million in 10 years)104. The net extra costs for ADR entities,</w:t>
      </w:r>
      <w:r>
        <w:t xml:space="preserve"> </w:t>
      </w:r>
      <w:r>
        <w:t xml:space="preserve">taking into account economies of scale, could range from EUR 0 to EUR 49 million annually</w:t>
      </w:r>
      <w:r>
        <w:t xml:space="preserve"> </w:t>
      </w:r>
      <w:r>
        <w:t xml:space="preserve">(EUR 25 million on average), or from EUR 0 to EUR 430 million in 10 years (EUR 215 million</w:t>
      </w:r>
      <w:r>
        <w:t xml:space="preserve"> </w:t>
      </w:r>
      <w:r>
        <w:t xml:space="preserve">on average). ADR entities incurring costs can also pass them on to the traders, knowing that</w:t>
      </w:r>
      <w:r>
        <w:t xml:space="preserve"> </w:t>
      </w:r>
      <w:r>
        <w:t xml:space="preserve">they would still save compared to going to court. The duty of reply would replace the current</w:t>
      </w:r>
      <w:r>
        <w:t xml:space="preserve"> </w:t>
      </w:r>
      <w:r>
        <w:t xml:space="preserve">requirement to disclose information on ADR, for businesses who do not intend nor are obliged</w:t>
      </w:r>
      <w:r>
        <w:t xml:space="preserve"> </w:t>
      </w:r>
      <w:r>
        <w:t xml:space="preserve">to resolve disputes through ADR (64%105 of traders)106. It is known from the Impact Assessment</w:t>
      </w:r>
      <w:r>
        <w:t xml:space="preserve"> </w:t>
      </w:r>
      <w:r>
        <w:t xml:space="preserve">linked to the current ADR Directive107 that the inflation adjusted cost of providing information to</w:t>
      </w:r>
      <w:r>
        <w:t xml:space="preserve"> </w:t>
      </w:r>
      <w:r>
        <w:t xml:space="preserve">consumers is about EUR 310 per business.108 This is mostly a one-off cost. Every year, for newly</w:t>
      </w:r>
      <w:r>
        <w:t xml:space="preserve"> </w:t>
      </w:r>
      <w:r>
        <w:t xml:space="preserve">established businesses who do not adhere to any ADR entities,109 the total savings would amount</w:t>
      </w:r>
      <w:r>
        <w:t xml:space="preserve"> </w:t>
      </w:r>
      <w:r>
        <w:t xml:space="preserve">to EUR 99 million annually,110 i.e. EUR 870 million in 10 years; a share of the costs stemming</w:t>
      </w:r>
      <w:r>
        <w:t xml:space="preserve"> </w:t>
      </w:r>
      <w:r>
        <w:t xml:space="preserve">from</w:t>
      </w:r>
      <w:r>
        <w:t xml:space="preserve"> </w:t>
      </w:r>
      <w:r>
        <w:t xml:space="preserve">“adding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ADR</w:t>
      </w:r>
      <w:r>
        <w:t xml:space="preserve"> </w:t>
      </w:r>
      <w:r>
        <w:t xml:space="preserve">in</w:t>
      </w:r>
      <w:r>
        <w:t xml:space="preserve"> </w:t>
      </w:r>
      <w:r>
        <w:t xml:space="preserve">contracts,</w:t>
      </w:r>
      <w:r>
        <w:t xml:space="preserve"> </w:t>
      </w:r>
      <w:r>
        <w:t xml:space="preserve">invoices,</w:t>
      </w:r>
      <w:r>
        <w:t xml:space="preserve"> </w:t>
      </w:r>
      <w:r>
        <w:t xml:space="preserve">receipts,</w:t>
      </w:r>
      <w:r>
        <w:t xml:space="preserve"> </w:t>
      </w:r>
      <w:r>
        <w:t xml:space="preserve">websites,</w:t>
      </w:r>
      <w:r>
        <w:t xml:space="preserve"> </w:t>
      </w:r>
      <w:r>
        <w:t xml:space="preserve">brochures/leaflets”111 would then be saved also for current businesses, for a total of EUR 165</w:t>
      </w:r>
      <w:r>
        <w:t xml:space="preserve"> </w:t>
      </w:r>
      <w:r>
        <w:t xml:space="preserve">million per year, i.e. EUR 1.4 billion in 10 years (EUR 2.3 billion in 10 years in total as</w:t>
      </w:r>
      <w:r>
        <w:t xml:space="preserve"> </w:t>
      </w:r>
      <w:r>
        <w:t xml:space="preserve">savings for businesses). Replacing the ODR platform with signposting tools would save the</w:t>
      </w:r>
    </w:p>
    <w:p>
      <w:pPr>
        <w:pStyle w:val="BodyText"/>
      </w:pPr>
      <w:r>
        <w:t xml:space="preserve">100 300,000-180,000 in the baseline +77,000.</w:t>
      </w:r>
      <w:r>
        <w:t xml:space="preserve"> </w:t>
      </w:r>
      <w:r>
        <w:t xml:space="preserve">101 200,000</w:t>
      </w:r>
      <w:r>
        <w:rPr>
          <w:i/>
          <w:iCs/>
        </w:rPr>
        <w:t xml:space="preserve">90%</w:t>
      </w:r>
      <w:r>
        <w:t xml:space="preserve">EUR 185.</w:t>
      </w:r>
      <w:r>
        <w:t xml:space="preserve"> </w:t>
      </w:r>
      <w:r>
        <w:t xml:space="preserve">102 EUR 300 per dispute, see problem definition.</w:t>
      </w:r>
      <w:r>
        <w:t xml:space="preserve"> </w:t>
      </w:r>
      <w:r>
        <w:t xml:space="preserve">103 However, one must take into account that ADR entities would experience economies of scale after a certain</w:t>
      </w:r>
      <w:r>
        <w:t xml:space="preserve"> </w:t>
      </w:r>
      <w:r>
        <w:t xml:space="preserve">point, and only marginal costs of adding extra disputes should be taken into account. Also, the costs that these</w:t>
      </w:r>
      <w:r>
        <w:t xml:space="preserve"> </w:t>
      </w:r>
      <w:r>
        <w:t xml:space="preserve">additional disputes entail pre-empt larger costs to be incurred by several parties if the cases end up in court.</w:t>
      </w:r>
      <w:r>
        <w:t xml:space="preserve"> </w:t>
      </w:r>
      <w:r>
        <w:t xml:space="preserve">104 This is a conservative estimate related to potential savings. It takes into account the number of potential disputes</w:t>
      </w:r>
      <w:r>
        <w:t xml:space="preserve"> </w:t>
      </w:r>
      <w:r>
        <w:t xml:space="preserve">(380,000) and assumes that only 10% of them are bundled together. Considering that the average value of a dispute</w:t>
      </w:r>
      <w:r>
        <w:t xml:space="preserve"> </w:t>
      </w:r>
      <w:r>
        <w:t xml:space="preserve">is EUR 300, the savings amount to EUR 11 millions 105 Consumer Conditions Scoreboard - Consumers at home in</w:t>
      </w:r>
      <w:r>
        <w:t xml:space="preserve"> </w:t>
      </w:r>
      <w:r>
        <w:t xml:space="preserve">the Single Market, 2019, consumers-conditions-scoreboard-2019_pdf_en.pdf (europa.eu).</w:t>
      </w:r>
      <w:r>
        <w:t xml:space="preserve"> </w:t>
      </w:r>
      <w:r>
        <w:t xml:space="preserve">105 Consumer Conditions Scoreboard - Consumers at home in the Single Market, 2019, consumers-conditions-</w:t>
      </w:r>
      <w:r>
        <w:t xml:space="preserve"> </w:t>
      </w:r>
      <w:r>
        <w:t xml:space="preserve">scoreboard-2019_pdf_en.pdf (europa.eu).</w:t>
      </w:r>
      <w:r>
        <w:t xml:space="preserve"> </w:t>
      </w:r>
      <w:r>
        <w:t xml:space="preserve">106 In the behavioural study on ADR/ODR it was found that “information provided on ADR entity websites does not</w:t>
      </w:r>
      <w:r>
        <w:t xml:space="preserve"> </w:t>
      </w:r>
      <w:r>
        <w:t xml:space="preserve">seem to be a major driver of usage”. This apply especially if the trader who has to disclose this information does not</w:t>
      </w:r>
      <w:r>
        <w:t xml:space="preserve"> </w:t>
      </w:r>
      <w:r>
        <w:t xml:space="preserve">intend to engage.</w:t>
      </w:r>
      <w:r>
        <w:t xml:space="preserve"> </w:t>
      </w:r>
      <w:r>
        <w:t xml:space="preserve">107 Impact Assessment accompanying the document Proposal for a Directive of the European Parliament and of the</w:t>
      </w:r>
      <w:r>
        <w:t xml:space="preserve"> </w:t>
      </w:r>
      <w:r>
        <w:t xml:space="preserve">Council on Alternative Dispute Resolution for consumer disputes (Directive on consumer ADR) and Proposal for a</w:t>
      </w:r>
      <w:r>
        <w:t xml:space="preserve"> </w:t>
      </w:r>
      <w:r>
        <w:t xml:space="preserve">Regulation of the European Parliament and of the Council on Online Dispute Resolution for consumer disputes</w:t>
      </w:r>
      <w:r>
        <w:t xml:space="preserve"> </w:t>
      </w:r>
      <w:r>
        <w:t xml:space="preserve">(Regulation on consumer ODR) {COM(2011) 793 final} {SEC(2011) 1409 final}.</w:t>
      </w:r>
      <w:r>
        <w:t xml:space="preserve"> </w:t>
      </w:r>
      <w:r>
        <w:t xml:space="preserve">108 EUR 254 x 1.2217 as cumulative inflation between 2012 and 2023 (in2013dollars.com/Europe).</w:t>
      </w:r>
      <w:r>
        <w:t xml:space="preserve"> </w:t>
      </w:r>
      <w:r>
        <w:t xml:space="preserve">109 Eurostat: 500,000 new wholesalers and retailers every year in the EU x 64% = 320,000.</w:t>
      </w:r>
      <w:r>
        <w:t xml:space="preserve"> </w:t>
      </w:r>
      <w:r>
        <w:t xml:space="preserve">110 320,000 (see footnote above) x EUR 310 (costs for traders to comply with obligation information).</w:t>
      </w:r>
      <w:r>
        <w:t xml:space="preserve"> </w:t>
      </w:r>
      <w:r>
        <w:t xml:space="preserve">111 35% of the total costs (2011 Impact Assessment), i.e. EUR 109. We assume 10% of them would need reprint</w:t>
      </w:r>
      <w:r>
        <w:t xml:space="preserve"> </w:t>
      </w:r>
      <w:r>
        <w:t xml:space="preserve">every year, for a cost of EUR 11 per existing business who does not adhere to an ADR entity (23,000,000 x 64% =</w:t>
      </w:r>
      <w:r>
        <w:t xml:space="preserve"> </w:t>
      </w:r>
      <w:r>
        <w:t xml:space="preserve">15,000,000).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European Commission about EUR 500,000 per year112, i.e. EUR 4.4 million in 10 years.113 A</w:t>
      </w:r>
      <w:r>
        <w:t xml:space="preserve"> </w:t>
      </w:r>
      <w:r>
        <w:t xml:space="preserve">behavioural study conducted on ADR information requirements114 showed that the currently</w:t>
      </w:r>
      <w:r>
        <w:t xml:space="preserve"> </w:t>
      </w:r>
      <w:r>
        <w:t xml:space="preserve">requirement for traders to clearly disclose on their websites the ODR link does not positively</w:t>
      </w:r>
      <w:r>
        <w:t xml:space="preserve"> </w:t>
      </w:r>
      <w:r>
        <w:t xml:space="preserve">impact on consumer’s intention to use ADR; Thus, removing it would not produce any negative</w:t>
      </w:r>
      <w:r>
        <w:t xml:space="preserve"> </w:t>
      </w:r>
      <w:r>
        <w:t xml:space="preserve">consequences on consumer engagement in ADR. Businesses operating online would not need to</w:t>
      </w:r>
      <w:r>
        <w:t xml:space="preserve"> </w:t>
      </w:r>
      <w:r>
        <w:t xml:space="preserve">maintain an e-mail address for ODR correspondence, saving EUR 100 per year.115 The total</w:t>
      </w:r>
      <w:r>
        <w:t xml:space="preserve"> </w:t>
      </w:r>
      <w:r>
        <w:t xml:space="preserve">benefit for businesses would then be EUR 370 million saved per year, i.e. EUR 3.3 billion in</w:t>
      </w:r>
      <w:r>
        <w:t xml:space="preserve"> </w:t>
      </w:r>
      <w:r>
        <w:t xml:space="preserve">10 years. Also, newly established businesses in the EU in the next 10 years would not incur</w:t>
      </w:r>
      <w:r>
        <w:t xml:space="preserve"> </w:t>
      </w:r>
      <w:r>
        <w:t xml:space="preserve">costs to provide ODR information on their website, but this estimate is already included in the</w:t>
      </w:r>
      <w:r>
        <w:t xml:space="preserve"> </w:t>
      </w:r>
      <w:r>
        <w:t xml:space="preserve">calculations linked to the removal of ADR information, presented above. Regarding the</w:t>
      </w:r>
      <w:r>
        <w:t xml:space="preserve"> </w:t>
      </w:r>
      <w:r>
        <w:t xml:space="preserve">obligation for marketplaces that provide PODR to show abidance by high-quality dispute</w:t>
      </w:r>
      <w:r>
        <w:t xml:space="preserve"> </w:t>
      </w:r>
      <w:r>
        <w:t xml:space="preserve">resolution standards through self-certification, it is known from the problem definition that,</w:t>
      </w:r>
      <w:r>
        <w:t xml:space="preserve"> </w:t>
      </w:r>
      <w:r>
        <w:t xml:space="preserve">among nine important marketplaces, the average perceived116 compliance rate with the quality</w:t>
      </w:r>
      <w:r>
        <w:t xml:space="preserve"> </w:t>
      </w:r>
      <w:r>
        <w:t xml:space="preserve">criteria laid down by the Directive is 67%. The self-certification scheme will let this figure tend</w:t>
      </w:r>
      <w:r>
        <w:t xml:space="preserve"> </w:t>
      </w:r>
      <w:r>
        <w:t xml:space="preserve">towards 100% in the whole market, an improvement of 33% which is not directly quantifiable</w:t>
      </w:r>
      <w:r>
        <w:t xml:space="preserve"> </w:t>
      </w:r>
      <w:r>
        <w:t xml:space="preserve">but leads to a concrete reduction in consumer detriment, as it would help consumers by</w:t>
      </w:r>
      <w:r>
        <w:t xml:space="preserve"> </w:t>
      </w:r>
      <w:r>
        <w:t xml:space="preserve">countering unfairness and promoting a level playing field for online marketplaces. This would</w:t>
      </w:r>
      <w:r>
        <w:t xml:space="preserve"> </w:t>
      </w:r>
      <w:r>
        <w:t xml:space="preserve">require large businesses to be subject to similar quality criteria as digital businesses operating</w:t>
      </w:r>
      <w:r>
        <w:t xml:space="preserve"> </w:t>
      </w:r>
      <w:r>
        <w:t xml:space="preserve">mostly on domestic markets and SMEs when using standard ADR. Among the 12 quality</w:t>
      </w:r>
      <w:r>
        <w:t xml:space="preserve"> </w:t>
      </w:r>
      <w:r>
        <w:t xml:space="preserve">requirements of the ADR Directive for which the mini-sweep on PODRs was performed, the</w:t>
      </w:r>
      <w:r>
        <w:t xml:space="preserve"> </w:t>
      </w:r>
      <w:r>
        <w:t xml:space="preserve">lowest scores on perceived compliance concerned in particular five questions.117 From these, it</w:t>
      </w:r>
      <w:r>
        <w:t xml:space="preserve"> </w:t>
      </w:r>
      <w:r>
        <w:t xml:space="preserve">appears that the most significant share of additional costs for online marketplaces would stem</w:t>
      </w:r>
      <w:r>
        <w:t xml:space="preserve"> </w:t>
      </w:r>
      <w:r>
        <w:t xml:space="preserve">from hiring impartial mediators trained on consumer law and making sure translation (even</w:t>
      </w:r>
      <w:r>
        <w:t xml:space="preserve"> </w:t>
      </w:r>
      <w:r>
        <w:t xml:space="preserve">automatic translation) is provided to the consumer. There are 438 online marketplaces selling in</w:t>
      </w:r>
      <w:r>
        <w:t xml:space="preserve"> </w:t>
      </w:r>
      <w:r>
        <w:t xml:space="preserve">the EU with 1000 Internet domains,118 and it is estimated that half of them may already have a</w:t>
      </w:r>
      <w:r>
        <w:t xml:space="preserve"> </w:t>
      </w:r>
      <w:r>
        <w:t xml:space="preserve">Private Online Dispute Resolution (PODR) platform or may only need marginal improvements</w:t>
      </w:r>
      <w:r>
        <w:t xml:space="preserve"> </w:t>
      </w:r>
      <w:r>
        <w:t xml:space="preserve">to meet the quality criteria set by the ADR Directive. This would mean that 110 businesses</w:t>
      </w:r>
    </w:p>
    <w:p>
      <w:pPr>
        <w:pStyle w:val="BodyText"/>
      </w:pPr>
      <w:r>
        <w:t xml:space="preserve">112 See Annex 7 for more information on the costs of the ODR Platform. This figure also takes into account the costs</w:t>
      </w:r>
      <w:r>
        <w:t xml:space="preserve"> </w:t>
      </w:r>
      <w:r>
        <w:t xml:space="preserve">of replacing the ODR platform with signposting tools, which are estimated to amount 100 000 maximum.</w:t>
      </w:r>
      <w:r>
        <w:t xml:space="preserve"> </w:t>
      </w:r>
      <w:r>
        <w:t xml:space="preserve">113 EUR 600,000 every year saved if the ODR platform stops to be maintained, minus EUR 100,000 every year for</w:t>
      </w:r>
      <w:r>
        <w:t xml:space="preserve"> </w:t>
      </w:r>
      <w:r>
        <w:t xml:space="preserve">other developed solutions to redirect consumers to the right ADR entity (e.g. artificial intelligence-powered</w:t>
      </w:r>
      <w:r>
        <w:t xml:space="preserve"> </w:t>
      </w:r>
      <w:r>
        <w:t xml:space="preserve">lawbots/chatbots).</w:t>
      </w:r>
      <w:r>
        <w:br/>
      </w:r>
      <w:r>
        <w:t xml:space="preserve">114 Behavioural study on disclosure of ADR information to consumers by traders and ADR entities.</w:t>
      </w:r>
      <w:r>
        <w:t xml:space="preserve"> </w:t>
      </w:r>
      <w:r>
        <w:t xml:space="preserve">115 The average cost of maintaining this e-mail address, considering the due diligence of conducting business which</w:t>
      </w:r>
      <w:r>
        <w:t xml:space="preserve"> </w:t>
      </w:r>
      <w:r>
        <w:t xml:space="preserve">would require to read the correspondence on a daily basis, is assumed to amount to EUR 0.5 per working day.</w:t>
      </w:r>
      <w:r>
        <w:t xml:space="preserve"> </w:t>
      </w:r>
      <w:r>
        <w:t xml:space="preserve">Prospective ADR dispute requests (400,000 per year) would only occasionally reach the mailbox of a business</w:t>
      </w:r>
      <w:r>
        <w:t xml:space="preserve"> </w:t>
      </w:r>
      <w:r>
        <w:t xml:space="preserve">(about 3,700,000 retailers operates online, Eurostat).</w:t>
      </w:r>
      <w:r>
        <w:t xml:space="preserve"> </w:t>
      </w:r>
      <w:r>
        <w:t xml:space="preserve">116 It is important to highlight that the sweep only indicated if the information about the different criteria were found</w:t>
      </w:r>
      <w:r>
        <w:t xml:space="preserve"> </w:t>
      </w:r>
      <w:r>
        <w:t xml:space="preserve">in the platform, it could be that some criteria are satisfied even if information is not given.</w:t>
      </w:r>
      <w:r>
        <w:br/>
      </w:r>
      <w:r>
        <w:t xml:space="preserve">117 Are the persons in charge of dispute resolution impartial?, Can a consumer submit the complaint in a language of</w:t>
      </w:r>
      <w:r>
        <w:t xml:space="preserve"> </w:t>
      </w:r>
      <w:r>
        <w:t xml:space="preserve">their choice (or at least the country where they reside)?, Is there any guarantee that the persons in charge of dispute</w:t>
      </w:r>
      <w:r>
        <w:t xml:space="preserve"> </w:t>
      </w:r>
      <w:r>
        <w:t xml:space="preserve">resolution are trained in the consumer law?, Do consumers have access to the trader’s position/evidence?, Can the</w:t>
      </w:r>
      <w:r>
        <w:t xml:space="preserve"> </w:t>
      </w:r>
      <w:r>
        <w:t xml:space="preserve">consumer be represented?, for which compliance among the 9 businesses swept was lower than 22%.</w:t>
      </w:r>
      <w:r>
        <w:br/>
      </w:r>
      <w:r>
        <w:t xml:space="preserve">118 CBC Commerce, https://www.cbcommerce.eu/blog/2022/09/21/top-100-marketplaces-in-europe-annual-ranking-</w:t>
      </w:r>
      <w:r>
        <w:t xml:space="preserve"> </w:t>
      </w:r>
      <w:r>
        <w:t xml:space="preserve">2022-out-now/.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would need to significantly improve their processes to match the criteria, incurring costs such as</w:t>
      </w:r>
      <w:r>
        <w:t xml:space="preserve"> </w:t>
      </w:r>
      <w:r>
        <w:t xml:space="preserve">hiring lawyers expert in consumer law to oversee the dispute resolution process (EUR 100,000</w:t>
      </w:r>
      <w:r>
        <w:t xml:space="preserve"> </w:t>
      </w:r>
      <w:r>
        <w:t xml:space="preserve">per year) and purchasing automatic translation tools (EUR 10,000 lump sum). The total</w:t>
      </w:r>
      <w:r>
        <w:t xml:space="preserve"> </w:t>
      </w:r>
      <w:r>
        <w:t xml:space="preserve">estimated cost over 10 years would be EUR 97 million (or EUR 11 million per year). Granting</w:t>
      </w:r>
      <w:r>
        <w:t xml:space="preserve"> </w:t>
      </w:r>
      <w:r>
        <w:t xml:space="preserve">ECCs a supporting role means that ECCs would have to assists ADRs with questions about</w:t>
      </w:r>
      <w:r>
        <w:t xml:space="preserve"> </w:t>
      </w:r>
      <w:r>
        <w:t xml:space="preserve">applicable law in other EU countries, translating correspondence and documents relevant for the</w:t>
      </w:r>
      <w:r>
        <w:t xml:space="preserve"> </w:t>
      </w:r>
      <w:r>
        <w:t xml:space="preserve">case, etc. This is estimated to require about 50 FTEs in the whole EU, re-absorbing the</w:t>
      </w:r>
      <w:r>
        <w:t xml:space="preserve"> </w:t>
      </w:r>
      <w:r>
        <w:t xml:space="preserve">equivalent number of posts acting act as ODR contact points in the Member States. This zero-</w:t>
      </w:r>
      <w:r>
        <w:t xml:space="preserve"> </w:t>
      </w:r>
      <w:r>
        <w:t xml:space="preserve">cost measure119 would in turn further decrease consumer detriment and save costs to the ADR</w:t>
      </w:r>
      <w:r>
        <w:t xml:space="preserve"> </w:t>
      </w:r>
      <w:r>
        <w:t xml:space="preserve">entities. The measure to establish a self-certification mechanism for EU-level trade associations</w:t>
      </w:r>
      <w:r>
        <w:t xml:space="preserve"> </w:t>
      </w:r>
      <w:r>
        <w:t xml:space="preserve">whereby they could take on a role (on a voluntary basis) in setting up cross-border dispute</w:t>
      </w:r>
      <w:r>
        <w:t xml:space="preserve"> </w:t>
      </w:r>
      <w:r>
        <w:t xml:space="preserve">settlement systems is estimated to have limited additional costs for the interested associations.</w:t>
      </w:r>
      <w:r>
        <w:t xml:space="preserve"> </w:t>
      </w:r>
      <w:r>
        <w:t xml:space="preserve">The option also includes extending the scope to third-country traders, but the measure is not</w:t>
      </w:r>
      <w:r>
        <w:t xml:space="preserve"> </w:t>
      </w:r>
      <w:r>
        <w:t xml:space="preserve">included in this assessment of the economic impacts of Option C due to its dependence on the</w:t>
      </w:r>
      <w:r>
        <w:t xml:space="preserve"> </w:t>
      </w:r>
      <w:r>
        <w:t xml:space="preserve">willingness of traders to engage in ADR disputes, which is considered low.</w:t>
      </w:r>
      <w:r>
        <w:t xml:space="preserve"> </w:t>
      </w:r>
      <w:r>
        <w:t xml:space="preserve">•</w:t>
      </w:r>
      <w:r>
        <w:t xml:space="preserve"> </w:t>
      </w:r>
      <w:r>
        <w:t xml:space="preserve">Social impacts: The certainty to rapidly obtain an answer to their complaints brought to a proper</w:t>
      </w:r>
      <w:r>
        <w:t xml:space="preserve"> </w:t>
      </w:r>
      <w:r>
        <w:t xml:space="preserve">ADR would reduce drastically the stress of consumers who would better assess the feasibility of</w:t>
      </w:r>
      <w:r>
        <w:t xml:space="preserve"> </w:t>
      </w:r>
      <w:r>
        <w:t xml:space="preserve">the various concrete possibilities to solve their issue. The extended scope of application of the</w:t>
      </w:r>
      <w:r>
        <w:t xml:space="preserve"> </w:t>
      </w:r>
      <w:r>
        <w:t xml:space="preserve">Directive would also diminish stress for those disputes which currently can only have their</w:t>
      </w:r>
      <w:r>
        <w:t xml:space="preserve"> </w:t>
      </w:r>
      <w:r>
        <w:t xml:space="preserve">solution in court. Replacing the ODR Platform would have no social impact on employment as</w:t>
      </w:r>
      <w:r>
        <w:t xml:space="preserve"> </w:t>
      </w:r>
      <w:r>
        <w:t xml:space="preserve">MS contact point (about 50 FTEs throughout the EU) would be absorbed by ECCs with new</w:t>
      </w:r>
      <w:r>
        <w:t xml:space="preserve"> </w:t>
      </w:r>
      <w:r>
        <w:t xml:space="preserve">cross-border ADR responsibilities.</w:t>
      </w:r>
      <w:r>
        <w:t xml:space="preserve"> </w:t>
      </w:r>
      <w:r>
        <w:t xml:space="preserve">•</w:t>
      </w:r>
      <w:r>
        <w:t xml:space="preserve"> </w:t>
      </w:r>
      <w:r>
        <w:t xml:space="preserve">Environmental impacts: Expanding the scope of the Directive to include extra-contractual</w:t>
      </w:r>
      <w:r>
        <w:t xml:space="preserve"> </w:t>
      </w:r>
      <w:r>
        <w:t xml:space="preserve">disputes would allow consumers to seek redress for damages resulting from unfair commercial</w:t>
      </w:r>
      <w:r>
        <w:t xml:space="preserve"> </w:t>
      </w:r>
      <w:r>
        <w:t xml:space="preserve">practices, including those related to misleading green claims. The possibility of obtaining redress</w:t>
      </w:r>
      <w:r>
        <w:t xml:space="preserve"> </w:t>
      </w:r>
      <w:r>
        <w:t xml:space="preserve">against greenwashing through ADR would reinforce the efforts of public consumer protection</w:t>
      </w:r>
      <w:r>
        <w:t xml:space="preserve"> </w:t>
      </w:r>
      <w:r>
        <w:t xml:space="preserve">authorities and contribute to achieving the goals of the European Green Deal strategy.</w:t>
      </w:r>
      <w:r>
        <w:br/>
      </w:r>
      <w:r>
        <w:t xml:space="preserve">•</w:t>
      </w:r>
      <w:r>
        <w:t xml:space="preserve"> </w:t>
      </w:r>
      <w:r>
        <w:t xml:space="preserve">Impacts on fundamental rights: Policy Option C would have an overall positive impact on</w:t>
      </w:r>
      <w:r>
        <w:t xml:space="preserve"> </w:t>
      </w:r>
      <w:r>
        <w:t xml:space="preserve">fundamental rights. The widened material and geographical scope of the Directive would ensure</w:t>
      </w:r>
      <w:r>
        <w:t xml:space="preserve"> </w:t>
      </w:r>
      <w:r>
        <w:t xml:space="preserve">that consumers have access to private redress for a broader range of disputes, thereby reinforcing</w:t>
      </w:r>
      <w:r>
        <w:t xml:space="preserve"> </w:t>
      </w:r>
      <w:r>
        <w:t xml:space="preserve">their right to an effective remedy as laid down by Article 47 of the CFREU. The measures</w:t>
      </w:r>
      <w:r>
        <w:t xml:space="preserve"> </w:t>
      </w:r>
      <w:r>
        <w:t xml:space="preserve">aimed at ensuring through a self-certification mechanism that PODR systems adhere to high-</w:t>
      </w:r>
      <w:r>
        <w:t xml:space="preserve"> </w:t>
      </w:r>
      <w:r>
        <w:t xml:space="preserve">quality standards would enhance consumer protection (Article 38 CFREU) without imposing</w:t>
      </w:r>
      <w:r>
        <w:t xml:space="preserve"> </w:t>
      </w:r>
      <w:r>
        <w:t xml:space="preserve">burdensome obligations that would negatively impact on the platforms’ freedom to conduct</w:t>
      </w:r>
      <w:r>
        <w:t xml:space="preserve"> </w:t>
      </w:r>
      <w:r>
        <w:t xml:space="preserve">business (Article 16 of the CFREU). Although the introduction of a duty of reply would require</w:t>
      </w:r>
      <w:r>
        <w:t xml:space="preserve"> </w:t>
      </w:r>
      <w:r>
        <w:t xml:space="preserve">traders to examine any potential disputes forwarded to them by ADR entities, the fact that</w:t>
      </w:r>
      <w:r>
        <w:t xml:space="preserve"> </w:t>
      </w:r>
      <w:r>
        <w:t xml:space="preserve">businesses are not obliged by the Directive to participate in ADR ensures that their freedom to</w:t>
      </w:r>
      <w:r>
        <w:t xml:space="preserve"> </w:t>
      </w:r>
      <w:r>
        <w:t xml:space="preserve">conduct business is observed.</w:t>
      </w:r>
      <w:r>
        <w:t xml:space="preserve"> </w:t>
      </w:r>
      <w:r>
        <w:t xml:space="preserve">•</w:t>
      </w:r>
      <w:r>
        <w:t xml:space="preserve"> </w:t>
      </w:r>
      <w:r>
        <w:t xml:space="preserve">Effectiveness: The option makes ADR fit for digital markets by increasing the number of times</w:t>
      </w:r>
      <w:r>
        <w:t xml:space="preserve"> </w:t>
      </w:r>
      <w:r>
        <w:t xml:space="preserve">ADR is used to solve disputes arising from marketing techniques typical of our era and providing</w:t>
      </w:r>
    </w:p>
    <w:p>
      <w:pPr>
        <w:pStyle w:val="BodyText"/>
      </w:pPr>
      <w:r>
        <w:t xml:space="preserve">119 ODR contact points are funded by MS budget, while ECC are co-financed by the EU. In shifting these jobs, MS</w:t>
      </w:r>
      <w:r>
        <w:t xml:space="preserve"> </w:t>
      </w:r>
      <w:r>
        <w:t xml:space="preserve">would have less expenses and the EU some more.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PODR services in line with the existing quality requirements of the Directive, harnessing all their</w:t>
      </w:r>
      <w:r>
        <w:t xml:space="preserve"> </w:t>
      </w:r>
      <w:r>
        <w:t xml:space="preserve">benefits for consumers and SMEs. The option effectively increases consumers’ and traders’</w:t>
      </w:r>
      <w:r>
        <w:t xml:space="preserve"> </w:t>
      </w:r>
      <w:r>
        <w:t xml:space="preserve">engagement in ADR through a new obligation for businesses to reply to ADR entities regarding</w:t>
      </w:r>
      <w:r>
        <w:t xml:space="preserve"> </w:t>
      </w:r>
      <w:r>
        <w:t xml:space="preserve">the dispute and replacing the ODR Platform with AI-signposting for consumers, leading</w:t>
      </w:r>
      <w:r>
        <w:t xml:space="preserve"> </w:t>
      </w:r>
      <w:r>
        <w:t xml:space="preserve">consumer detriment to further decrease of EUR 290 million in 10 years, with less psychological</w:t>
      </w:r>
      <w:r>
        <w:t xml:space="preserve"> </w:t>
      </w:r>
      <w:r>
        <w:t xml:space="preserve">distress. The option facilitates cross-border ADR through cost-free measures on empowered</w:t>
      </w:r>
      <w:r>
        <w:t xml:space="preserve"> </w:t>
      </w:r>
      <w:r>
        <w:t xml:space="preserve">ECCs and trade associations. Score: 4/5</w:t>
      </w:r>
      <w:r>
        <w:t xml:space="preserve"> </w:t>
      </w:r>
      <w:r>
        <w:t xml:space="preserve">•</w:t>
      </w:r>
      <w:r>
        <w:t xml:space="preserve"> </w:t>
      </w:r>
      <w:r>
        <w:t xml:space="preserve">Efficiency: The option reaches the objectives by bringing a total of EUR 5.6 billion in 10 years</w:t>
      </w:r>
      <w:r>
        <w:t xml:space="preserve"> </w:t>
      </w:r>
      <w:r>
        <w:t xml:space="preserve">of savings for businesses thanks to the removal of disclosure obligations (even though a few</w:t>
      </w:r>
      <w:r>
        <w:t xml:space="preserve"> </w:t>
      </w:r>
      <w:r>
        <w:t xml:space="preserve">large businesses are expected to incur costs of EUR 97 million in 10 year; this would foster a</w:t>
      </w:r>
      <w:r>
        <w:t xml:space="preserve"> </w:t>
      </w:r>
      <w:r>
        <w:t xml:space="preserve">level playing field). This would be complemented by EUR 4.4 million in 10 years of reduction in</w:t>
      </w:r>
      <w:r>
        <w:t xml:space="preserve"> </w:t>
      </w:r>
      <w:r>
        <w:t xml:space="preserve">costs for the Commission and EUR 233 million of additional costs for ADR entities (which</w:t>
      </w:r>
      <w:r>
        <w:t xml:space="preserve"> </w:t>
      </w:r>
      <w:r>
        <w:t xml:space="preserve">would however pre-empt larger costs to be incurred by several parties if the cases end up in court</w:t>
      </w:r>
      <w:r>
        <w:t xml:space="preserve"> </w:t>
      </w:r>
      <w:r>
        <w:t xml:space="preserve">and could pass the costs onto traders). Score: 5/5120</w:t>
      </w:r>
      <w:r>
        <w:t xml:space="preserve"> </w:t>
      </w:r>
      <w:r>
        <w:t xml:space="preserve">•</w:t>
      </w:r>
      <w:r>
        <w:t xml:space="preserve"> </w:t>
      </w:r>
      <w:r>
        <w:t xml:space="preserve">Coherence: Policy Option C would significantly enhance the coherence of EU consumer</w:t>
      </w:r>
      <w:r>
        <w:t xml:space="preserve"> </w:t>
      </w:r>
      <w:r>
        <w:t xml:space="preserve">protection legislation. It clarifies the scope of the ADR Directive by making it explicit that it</w:t>
      </w:r>
      <w:r>
        <w:t xml:space="preserve"> </w:t>
      </w:r>
      <w:r>
        <w:t xml:space="preserve">applies to any consumer disputes (regardless of whether they are related to contractual issues).</w:t>
      </w:r>
      <w:r>
        <w:t xml:space="preserve"> </w:t>
      </w:r>
      <w:r>
        <w:t xml:space="preserve">This option would bring the ADR Directive in line with Article 11(a) of the UCPD, which</w:t>
      </w:r>
      <w:r>
        <w:t xml:space="preserve"> </w:t>
      </w:r>
      <w:r>
        <w:t xml:space="preserve">provides that ‘consumers harmed by unfair commercial practices shall have access to</w:t>
      </w:r>
      <w:r>
        <w:t xml:space="preserve"> </w:t>
      </w:r>
      <w:r>
        <w:t xml:space="preserve">proportionate and effective remedies’. In this respect, consumer ADR could be argued to</w:t>
      </w:r>
      <w:r>
        <w:t xml:space="preserve"> </w:t>
      </w:r>
      <w:r>
        <w:t xml:space="preserve">constitute an accessible and effective remedy against unfair commercial practices. In general, by</w:t>
      </w:r>
      <w:r>
        <w:t xml:space="preserve"> </w:t>
      </w:r>
      <w:r>
        <w:t xml:space="preserve">broadening the category of admissible disputes and increasing awareness of ADR among</w:t>
      </w:r>
      <w:r>
        <w:t xml:space="preserve"> </w:t>
      </w:r>
      <w:r>
        <w:t xml:space="preserve">consumers and traders, this policy option would dovetail with a number of EU legal instruments,</w:t>
      </w:r>
      <w:r>
        <w:t xml:space="preserve"> </w:t>
      </w:r>
      <w:r>
        <w:t xml:space="preserve">including the European Small Claims Procedure121, the Mediation Directive122 and the</w:t>
      </w:r>
      <w:r>
        <w:t xml:space="preserve"> </w:t>
      </w:r>
      <w:r>
        <w:t xml:space="preserve">Representative Action Directive123, as they all share the common objective of promoting access</w:t>
      </w:r>
      <w:r>
        <w:t xml:space="preserve"> </w:t>
      </w:r>
      <w:r>
        <w:t xml:space="preserve">to justice. On a different note, the requirement for online marketplaces to provide high quality</w:t>
      </w:r>
      <w:r>
        <w:t xml:space="preserve"> </w:t>
      </w:r>
      <w:r>
        <w:t xml:space="preserve">ODR services to resolve consumer disputes between their users would be coherent with their</w:t>
      </w:r>
      <w:r>
        <w:t xml:space="preserve"> </w:t>
      </w:r>
      <w:r>
        <w:t xml:space="preserve">obligations under Article 20 and 21 of the DSA to provide sound complaint handling systems</w:t>
      </w:r>
      <w:r>
        <w:t xml:space="preserve"> </w:t>
      </w:r>
      <w:r>
        <w:t xml:space="preserve">and access to out-of-court dispute settlement systems for content moderation disputes. Although</w:t>
      </w:r>
      <w:r>
        <w:t xml:space="preserve"> </w:t>
      </w:r>
      <w:r>
        <w:t xml:space="preserve">the revised ADR and the DSA would have different targets, the former pertaining to consumer</w:t>
      </w:r>
      <w:r>
        <w:t xml:space="preserve"> </w:t>
      </w:r>
      <w:r>
        <w:t xml:space="preserve">disputes and the latter focused on content moderation disputes, as well as different systems to</w:t>
      </w:r>
      <w:r>
        <w:t xml:space="preserve"> </w:t>
      </w:r>
      <w:r>
        <w:t xml:space="preserve">attain them, the ADR Directive through self-certification and the DSA through obligations laid</w:t>
      </w:r>
      <w:r>
        <w:t xml:space="preserve"> </w:t>
      </w:r>
      <w:r>
        <w:t xml:space="preserve">down in the Regulation, both strive to facilitate fair, affordable and efficient resolution of</w:t>
      </w:r>
      <w:r>
        <w:t xml:space="preserve"> </w:t>
      </w:r>
      <w:r>
        <w:t xml:space="preserve">disputes within the online ecosystem. Score: 5/5</w:t>
      </w:r>
    </w:p>
    <w:p>
      <w:pPr>
        <w:pStyle w:val="BodyText"/>
      </w:pPr>
      <w:r>
        <w:t xml:space="preserve">120 See Annex 4 for the calculation. Based on net benefit for the quantifiable impacts: EUR 5.5 billion.</w:t>
      </w:r>
      <w:r>
        <w:t xml:space="preserve"> </w:t>
      </w:r>
      <w:r>
        <w:t xml:space="preserve">121 Regulation (EC) No 861/2007 of the European Parliament and of the Council of 11 July 2007 establishing a</w:t>
      </w:r>
      <w:r>
        <w:t xml:space="preserve"> </w:t>
      </w:r>
      <w:r>
        <w:t xml:space="preserve">European Small Claims Procedure, EUR-Lex - 32007R0861 - EN - EUR-Lex (europa.eu).</w:t>
      </w:r>
      <w:r>
        <w:t xml:space="preserve"> </w:t>
      </w:r>
      <w:r>
        <w:t xml:space="preserve">122 Directive 2008/52/EC of the European Parliament and of the Council of 21 May 2008 on certain aspects of</w:t>
      </w:r>
      <w:r>
        <w:t xml:space="preserve"> </w:t>
      </w:r>
      <w:r>
        <w:t xml:space="preserve">mediation in civil and commercial matters, EUR-Lex - 32008L0052 - EN - EUR-Lex (europa.eu).</w:t>
      </w:r>
      <w:r>
        <w:t xml:space="preserve"> </w:t>
      </w:r>
      <w:r>
        <w:t xml:space="preserve">123 Directive (EU) 2020/1828 of the European Parliament and of the Council of 25 November 2020 on representative</w:t>
      </w:r>
      <w:r>
        <w:t xml:space="preserve"> </w:t>
      </w:r>
      <w:r>
        <w:t xml:space="preserve">actions for the protection of the collective interests of consumers and repealing Directive 2009/22/EC (Text with</w:t>
      </w:r>
      <w:r>
        <w:t xml:space="preserve"> </w:t>
      </w:r>
      <w:r>
        <w:t xml:space="preserve">EEA relevance), EUR-Lex - 32020L1828 - EN - EUR-Lex (europa.eu).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Stakeholders’ view: The vast majority of stakeholders across all categories emphasised the need</w:t>
      </w:r>
      <w:r>
        <w:t xml:space="preserve"> </w:t>
      </w:r>
      <w:r>
        <w:t xml:space="preserve">to revise the ADR Directive by widening its scope to explicitly include disputes related to</w:t>
      </w:r>
      <w:r>
        <w:t xml:space="preserve"> </w:t>
      </w:r>
      <w:r>
        <w:t xml:space="preserve">consumer statutory rights independently of the existence or not of a contract or what is in the</w:t>
      </w:r>
      <w:r>
        <w:t xml:space="preserve"> </w:t>
      </w:r>
      <w:r>
        <w:t xml:space="preserve">contract, making the ADR framework more accessible and used and thus cost-effective, and</w:t>
      </w:r>
      <w:r>
        <w:t xml:space="preserve"> </w:t>
      </w:r>
      <w:r>
        <w:t xml:space="preserve">stepping up cross-border ADR. There have been divergent views on whether to incentivize</w:t>
      </w:r>
      <w:r>
        <w:t xml:space="preserve"> </w:t>
      </w:r>
      <w:r>
        <w:t xml:space="preserve">collective ADR through the bundling of cases due to limited resources and capacity of some</w:t>
      </w:r>
      <w:r>
        <w:t xml:space="preserve"> </w:t>
      </w:r>
      <w:r>
        <w:t xml:space="preserve">ADR entities. In the context of the open public consultation, 58% of the 111 respondents</w:t>
      </w:r>
      <w:r>
        <w:t xml:space="preserve"> </w:t>
      </w:r>
      <w:r>
        <w:t xml:space="preserve">expressed their support for collective ADR. The cross-border roundtable also concluded that</w:t>
      </w:r>
      <w:r>
        <w:t xml:space="preserve"> </w:t>
      </w:r>
      <w:r>
        <w:t xml:space="preserve">collective ADR should be encouraged as a way to ensure the sustainability of ADR entities in</w:t>
      </w:r>
      <w:r>
        <w:t xml:space="preserve"> </w:t>
      </w:r>
      <w:r>
        <w:t xml:space="preserve">times of crisis. However, stakeholders highlighted that the design of collective ADR should be</w:t>
      </w:r>
      <w:r>
        <w:t xml:space="preserve"> </w:t>
      </w:r>
      <w:r>
        <w:t xml:space="preserve">left to the Member States. There is a general consensus that the EU ODR Platform is limited in</w:t>
      </w:r>
      <w:r>
        <w:t xml:space="preserve"> </w:t>
      </w:r>
      <w:r>
        <w:t xml:space="preserve">its cost-effectiveness. While some stakeholders believe that upgrading the role of ODR contact</w:t>
      </w:r>
      <w:r>
        <w:t xml:space="preserve"> </w:t>
      </w:r>
      <w:r>
        <w:t xml:space="preserve">points to become de facto ADR contact points would notably improve the potential to resolve</w:t>
      </w:r>
      <w:r>
        <w:t xml:space="preserve"> </w:t>
      </w:r>
      <w:r>
        <w:t xml:space="preserve">cross-border disputes, the majority prefer to replace the platform with user-friendly AI tools for</w:t>
      </w:r>
      <w:r>
        <w:t xml:space="preserve"> </w:t>
      </w:r>
      <w:r>
        <w:t xml:space="preserve">better consumer signposting. As regards the role of ECCs, the informal ministerial on consumer</w:t>
      </w:r>
      <w:r>
        <w:t xml:space="preserve"> </w:t>
      </w:r>
      <w:r>
        <w:t xml:space="preserve">affairs organised by the Czech Council Presidency in September 2022 confirmed that most</w:t>
      </w:r>
      <w:r>
        <w:t xml:space="preserve"> </w:t>
      </w:r>
      <w:r>
        <w:t xml:space="preserve">Member States are satisfied with the assistance provided by the ECC-Net to consumers in their</w:t>
      </w:r>
      <w:r>
        <w:t xml:space="preserve"> </w:t>
      </w:r>
      <w:r>
        <w:t xml:space="preserve">cross-border disputes and envisage a stronger role to be played by ECCs in cross-border ADR.</w:t>
      </w:r>
      <w:r>
        <w:t xml:space="preserve"> </w:t>
      </w:r>
      <w:r>
        <w:t xml:space="preserve">Lastly, the participants at the ADR Assembly of 2021 emphasized the importance of reducing</w:t>
      </w:r>
      <w:r>
        <w:t xml:space="preserve"> </w:t>
      </w:r>
      <w:r>
        <w:t xml:space="preserve">reporting obligations for ADR entities to free up resources that could be used to expand their</w:t>
      </w:r>
      <w:r>
        <w:t xml:space="preserve"> </w:t>
      </w:r>
      <w:r>
        <w:t xml:space="preserve">outreach.</w:t>
      </w:r>
      <w:r>
        <w:br/>
      </w:r>
      <w:r>
        <w:t xml:space="preserve">Option D: Architectural changes and increased level of harmonization</w:t>
      </w:r>
      <w:r>
        <w:br/>
      </w:r>
      <w:r>
        <w:t xml:space="preserve">•</w:t>
      </w:r>
      <w:r>
        <w:t xml:space="preserve"> </w:t>
      </w:r>
      <w:r>
        <w:t xml:space="preserve">Economic impacts: If ADR were to be mandatory for traders above a certain threshold, up to</w:t>
      </w:r>
      <w:r>
        <w:t xml:space="preserve"> </w:t>
      </w:r>
      <w:r>
        <w:t xml:space="preserve">all the 300,000 disputes currently launched yearly would be solved by ADR (up to 120,000</w:t>
      </w:r>
      <w:r>
        <w:t xml:space="preserve"> </w:t>
      </w:r>
      <w:r>
        <w:t xml:space="preserve">more).124 This would mean, if consumers win 90% of the times (with businesses accepting the</w:t>
      </w:r>
      <w:r>
        <w:t xml:space="preserve"> </w:t>
      </w:r>
      <w:r>
        <w:t xml:space="preserve">result of the ADR procedure), a reduction in consumer detriment of about EUR 20 million per</w:t>
      </w:r>
      <w:r>
        <w:t xml:space="preserve"> </w:t>
      </w:r>
      <w:r>
        <w:t xml:space="preserve">year,125 i.e. up to EUR 176 million in 10 years. Obliging businesses to engage in these disputes</w:t>
      </w:r>
      <w:r>
        <w:t xml:space="preserve"> </w:t>
      </w:r>
      <w:r>
        <w:t xml:space="preserve">would make them incur costs of participation, i.e. time and legal fees, even if they do not intend</w:t>
      </w:r>
      <w:r>
        <w:t xml:space="preserve"> </w:t>
      </w:r>
      <w:r>
        <w:t xml:space="preserve">to abide by the outcome of the process (which could lead potentially to further expenses in</w:t>
      </w:r>
      <w:r>
        <w:t xml:space="preserve"> </w:t>
      </w:r>
      <w:r>
        <w:t xml:space="preserve">court). Assuming that for an average dispute, small amounts are a stake, businesses would spend</w:t>
      </w:r>
      <w:r>
        <w:t xml:space="preserve"> </w:t>
      </w:r>
      <w:r>
        <w:t xml:space="preserve">EUR 100 to prepare and participate in ADR (if the cost of preparation would be higher than the</w:t>
      </w:r>
      <w:r>
        <w:t xml:space="preserve"> </w:t>
      </w:r>
      <w:r>
        <w:t xml:space="preserve">value of the dispute and ADR were mandatory under this policy option, businesses would prefer</w:t>
      </w:r>
      <w:r>
        <w:t xml:space="preserve"> </w:t>
      </w:r>
      <w:r>
        <w:t xml:space="preserve">to reimburse fully the consumer rather than start the proceeding), and cumulative costs would</w:t>
      </w:r>
      <w:r>
        <w:t xml:space="preserve"> </w:t>
      </w:r>
      <w:r>
        <w:t xml:space="preserve">amount to EUR 12 million every year,126 i.e. up to EUR 105 million in 10 years. 120,000 extra</w:t>
      </w:r>
      <w:r>
        <w:t xml:space="preserve"> </w:t>
      </w:r>
      <w:r>
        <w:t xml:space="preserve">disputes would also mean additional costs of EUR 36 million per year by ADR entities to handle</w:t>
      </w:r>
      <w:r>
        <w:t xml:space="preserve"> </w:t>
      </w:r>
      <w:r>
        <w:t xml:space="preserve">disputes, i.e. a cost of up to EUR 316 million in 10 years. As in the assessment of Option C,</w:t>
      </w:r>
    </w:p>
    <w:p>
      <w:pPr>
        <w:pStyle w:val="BodyText"/>
      </w:pPr>
      <w:r>
        <w:t xml:space="preserve">124 There is no information on the size of the businesses more involved with ADR disputes, but it is expected that a</w:t>
      </w:r>
      <w:r>
        <w:t xml:space="preserve"> </w:t>
      </w:r>
      <w:r>
        <w:t xml:space="preserve">large number of the 300,000 eligible disputes is with large businesses.</w:t>
      </w:r>
      <w:r>
        <w:br/>
      </w:r>
      <w:r>
        <w:t xml:space="preserve">125 120,000</w:t>
      </w:r>
      <w:r>
        <w:rPr>
          <w:i/>
          <w:iCs/>
        </w:rPr>
        <w:t xml:space="preserve">90%</w:t>
      </w:r>
      <w:r>
        <w:t xml:space="preserve">EUR 185.</w:t>
      </w:r>
      <w:r>
        <w:t xml:space="preserve"> </w:t>
      </w:r>
      <w:r>
        <w:t xml:space="preserve">126 EUR 100 x 120,000 disputes.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ADR entities would experience economies of scale after a certain point, and only marginal costs</w:t>
      </w:r>
      <w:r>
        <w:t xml:space="preserve"> </w:t>
      </w:r>
      <w:r>
        <w:t xml:space="preserve">of adding extra disputes should be taken into account. The bundling measure (collective ADR</w:t>
      </w:r>
      <w:r>
        <w:t xml:space="preserve"> </w:t>
      </w:r>
      <w:r>
        <w:t xml:space="preserve">redress) would also have an offsetting effect which, if 10% of disputes are bundled together,</w:t>
      </w:r>
      <w:r>
        <w:t xml:space="preserve"> </w:t>
      </w:r>
      <w:r>
        <w:t xml:space="preserve">amounting to EUR 9 million per year or EUR 79 million in 10 years.127 The total costs for ADR</w:t>
      </w:r>
      <w:r>
        <w:t xml:space="preserve"> </w:t>
      </w:r>
      <w:r>
        <w:t xml:space="preserve">entities (which they could pass on to traders) would then be between EUR 0 and EUR 27 million</w:t>
      </w:r>
      <w:r>
        <w:t xml:space="preserve"> </w:t>
      </w:r>
      <w:r>
        <w:t xml:space="preserve">per year (EUR 14 million on average), i.e. between EUR 0 and EUR 237 million in 10 years</w:t>
      </w:r>
      <w:r>
        <w:t xml:space="preserve"> </w:t>
      </w:r>
      <w:r>
        <w:t xml:space="preserve">(EUR 119 million in 10 years on average). Extending the quality criteria of the ADR</w:t>
      </w:r>
      <w:r>
        <w:t xml:space="preserve"> </w:t>
      </w:r>
      <w:r>
        <w:t xml:space="preserve">directive to platform’s dispute resolution systems (under supervision and audits from ADR</w:t>
      </w:r>
      <w:r>
        <w:t xml:space="preserve"> </w:t>
      </w:r>
      <w:r>
        <w:t xml:space="preserve">NCAs), would result in similar impacts to Option C with the difference being that there would be</w:t>
      </w:r>
      <w:r>
        <w:t xml:space="preserve"> </w:t>
      </w:r>
      <w:r>
        <w:t xml:space="preserve">a process of certification process and audits instead of self-certification s. Hence, as in Option C,</w:t>
      </w:r>
      <w:r>
        <w:t xml:space="preserve"> </w:t>
      </w:r>
      <w:r>
        <w:t xml:space="preserve">total costs in 10 years for online marketplaces to comply would amount to EUR 97 million, but</w:t>
      </w:r>
      <w:r>
        <w:t xml:space="preserve"> </w:t>
      </w:r>
      <w:r>
        <w:t xml:space="preserve">in addition they would have to file the reports, for a total of 0.5 FTEs for each business (one-off)</w:t>
      </w:r>
      <w:r>
        <w:t xml:space="preserve"> </w:t>
      </w:r>
      <w:r>
        <w:t xml:space="preserve">and 0.1 FTE every year to follow up on the file (at EUR 33.500 per FTE128), i.e. EUR 5,000,000</w:t>
      </w:r>
      <w:r>
        <w:t xml:space="preserve"> </w:t>
      </w:r>
      <w:r>
        <w:t xml:space="preserve">in 10 years.129 The total cost for large business would therefore amount to EUR 102 million</w:t>
      </w:r>
      <w:r>
        <w:t xml:space="preserve"> </w:t>
      </w:r>
      <w:r>
        <w:t xml:space="preserve">in 10 years. In addition, the supervision and audits from ADR NCAs over 110 large businesses</w:t>
      </w:r>
      <w:r>
        <w:t xml:space="preserve"> </w:t>
      </w:r>
      <w:r>
        <w:t xml:space="preserve">could translate into 10 audits per year, entailing a cost of 2 FTEs (EUR 31,700 per FTE the</w:t>
      </w:r>
      <w:r>
        <w:t xml:space="preserve"> </w:t>
      </w:r>
      <w:r>
        <w:t xml:space="preserve">average in MS130) and 2 more FTEs for supervising, for a total of EUR 1,100,000 in 10 years.</w:t>
      </w:r>
      <w:r>
        <w:t xml:space="preserve"> </w:t>
      </w:r>
      <w:r>
        <w:t xml:space="preserve">Given that six Member States regularly perform on-the-spot checks on ADR entities as part of</w:t>
      </w:r>
      <w:r>
        <w:t xml:space="preserve"> </w:t>
      </w:r>
      <w:r>
        <w:t xml:space="preserve">their monitoring mechanisms,131 with an estimated cost of EUR 10,000 for each Member State,</w:t>
      </w:r>
      <w:r>
        <w:t xml:space="preserve"> </w:t>
      </w:r>
      <w:r>
        <w:t xml:space="preserve">in 10 years this would amount to additional EUR 500,000 for NCAs. Total costs for NCAs</w:t>
      </w:r>
      <w:r>
        <w:t xml:space="preserve"> </w:t>
      </w:r>
      <w:r>
        <w:t xml:space="preserve">would then amount to EUR 1.6 million in 10 years. As in option C, the benefits would be a</w:t>
      </w:r>
      <w:r>
        <w:t xml:space="preserve"> </w:t>
      </w:r>
      <w:r>
        <w:t xml:space="preserve">concrete reduction in consumer detriment mostly connected to the enhanced quality of</w:t>
      </w:r>
      <w:r>
        <w:t xml:space="preserve"> </w:t>
      </w:r>
      <w:r>
        <w:t xml:space="preserve">PODR, as well as level playing field for businesses. Requiring MS to designate a residual</w:t>
      </w:r>
      <w:r>
        <w:t xml:space="preserve"> </w:t>
      </w:r>
      <w:r>
        <w:t xml:space="preserve">entity in charge of digital disputes, as well as establishment of a residual EU-level ADR entity</w:t>
      </w:r>
      <w:r>
        <w:t xml:space="preserve"> </w:t>
      </w:r>
      <w:r>
        <w:t xml:space="preserve">for cross border complaints (including with non-EU traders) would provide consumers with a</w:t>
      </w:r>
      <w:r>
        <w:t xml:space="preserve"> </w:t>
      </w:r>
      <w:r>
        <w:t xml:space="preserve">convenient one-stop-shop solution for resolving their disputes out-of-court. This would be</w:t>
      </w:r>
      <w:r>
        <w:t xml:space="preserve"> </w:t>
      </w:r>
      <w:r>
        <w:t xml:space="preserve">especially beneficial in a mandatory ADR framework, where confusion about where to seek</w:t>
      </w:r>
      <w:r>
        <w:t xml:space="preserve"> </w:t>
      </w:r>
      <w:r>
        <w:t xml:space="preserve">redress could be particularly problematic. The residual entity designated by the MS would have</w:t>
      </w:r>
      <w:r>
        <w:t xml:space="preserve"> </w:t>
      </w:r>
      <w:r>
        <w:t xml:space="preserve">to be staffed with legal experts in digital disputes, with an estimated cost of at least 2 FTEs per</w:t>
      </w:r>
      <w:r>
        <w:t xml:space="preserve"> </w:t>
      </w:r>
      <w:r>
        <w:t xml:space="preserve">MS, totalling EUR 1,800,000 per year,132 i.e. EUR 16 million of costs in 10 years for the 27</w:t>
      </w:r>
      <w:r>
        <w:t xml:space="preserve"> </w:t>
      </w:r>
      <w:r>
        <w:t xml:space="preserve">MS. The EU-level entity for cross-border disputes, which would be an already existing, fully</w:t>
      </w:r>
      <w:r>
        <w:t xml:space="preserve"> </w:t>
      </w:r>
      <w:r>
        <w:t xml:space="preserve">operational one selected by the Commission (through a tender/grant) would have the resources to</w:t>
      </w:r>
      <w:r>
        <w:t xml:space="preserve"> </w:t>
      </w:r>
      <w:r>
        <w:t xml:space="preserve">be able to handle disputes in 23 official languages of the EU. Even if automatic translation is</w:t>
      </w:r>
      <w:r>
        <w:t xml:space="preserve"> </w:t>
      </w:r>
      <w:r>
        <w:t xml:space="preserve">implemented, the supervision of at least 1 FTE per language is envisaged. That would mean</w:t>
      </w:r>
    </w:p>
    <w:p>
      <w:pPr>
        <w:pStyle w:val="BodyText"/>
      </w:pPr>
      <w:r>
        <w:t xml:space="preserve">127 30,000</w:t>
      </w:r>
      <w:r>
        <w:rPr>
          <w:i/>
          <w:iCs/>
        </w:rPr>
        <w:t xml:space="preserve">EUR 300 in 10 years with a 3% discount factor. 128 https://ec.europa.eu/eurostat/web/products-eurostat-</w:t>
      </w:r>
      <w:r>
        <w:rPr>
          <w:i/>
          <w:iCs/>
        </w:rPr>
        <w:t xml:space="preserve"> </w:t>
      </w:r>
      <w:r>
        <w:rPr>
          <w:i/>
          <w:iCs/>
        </w:rPr>
        <w:t xml:space="preserve">news/w/ddn-20221219-3. Annual average salaries in the EU.</w:t>
      </w:r>
      <w:r>
        <w:br/>
      </w:r>
      <w:r>
        <w:rPr>
          <w:i/>
          <w:iCs/>
        </w:rPr>
        <w:t xml:space="preserve">128 https://ec.europa.eu/eurostat/web/products-eurostat-news/w/ddn-20221219-3. Annual average salaries in the EU.</w:t>
      </w:r>
      <w:r>
        <w:br/>
      </w:r>
      <w:r>
        <w:rPr>
          <w:i/>
          <w:iCs/>
        </w:rPr>
        <w:t xml:space="preserve">129 EUR 33,500</w:t>
      </w:r>
      <w:r>
        <w:t xml:space="preserve">0,5 FTEs</w:t>
      </w:r>
      <w:r>
        <w:rPr>
          <w:i/>
          <w:iCs/>
        </w:rPr>
        <w:t xml:space="preserve">110 businesses = EUR 1,842,500, and EUR 33,500</w:t>
      </w:r>
      <w:r>
        <w:t xml:space="preserve">0,1 FTEs*110 businesses for 10</w:t>
      </w:r>
      <w:r>
        <w:t xml:space="preserve"> </w:t>
      </w:r>
      <w:r>
        <w:t xml:space="preserve">years (3% discount rate) = EUR 3,237,000. Total = EUR 5 million.</w:t>
      </w:r>
      <w:r>
        <w:t xml:space="preserve"> </w:t>
      </w:r>
      <w:r>
        <w:t xml:space="preserve">130 Eurostat, Average remuneration of national civil servants in central public administration.</w:t>
      </w:r>
      <w:r>
        <w:t xml:space="preserve"> </w:t>
      </w:r>
      <w:r>
        <w:t xml:space="preserve">131 Information gathering for assisting the Commission in complying with its obligation under Article 26</w:t>
      </w:r>
      <w:r>
        <w:t xml:space="preserve"> </w:t>
      </w:r>
      <w:r>
        <w:t xml:space="preserve">(“reporting”) of the ADR Directive and Article 21 (“reporting”) of the ODR Regulation.</w:t>
      </w:r>
      <w:r>
        <w:t xml:space="preserve"> </w:t>
      </w:r>
      <w:r>
        <w:t xml:space="preserve">132 EUR 33,500 x 2 FTEs x 27 MS.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about EUR 770,500 per year133, which in 10 years means EUR 7 million of costs for the</w:t>
      </w:r>
      <w:r>
        <w:t xml:space="preserve"> </w:t>
      </w:r>
      <w:r>
        <w:t xml:space="preserve">Commission. Requiring MS to have only one certified ADR body per retail sector (to reduce</w:t>
      </w:r>
      <w:r>
        <w:t xml:space="preserve"> </w:t>
      </w:r>
      <w:r>
        <w:t xml:space="preserve">complexity of ADR landscape), complemented by the residual cross-border and digital ADR,</w:t>
      </w:r>
      <w:r>
        <w:t xml:space="preserve"> </w:t>
      </w:r>
      <w:r>
        <w:t xml:space="preserve">would help consumers in need to solve disputes in a framework where ADR is mandatory. This</w:t>
      </w:r>
      <w:r>
        <w:t xml:space="preserve"> </w:t>
      </w:r>
      <w:r>
        <w:t xml:space="preserve">measure would increase competition among ADR entities in the same sector, in order to acquire</w:t>
      </w:r>
      <w:r>
        <w:t xml:space="preserve"> </w:t>
      </w:r>
      <w:r>
        <w:t xml:space="preserve">the only available certification.134 In turn, this would make ADR faster and of better quality, as</w:t>
      </w:r>
      <w:r>
        <w:t xml:space="preserve"> </w:t>
      </w:r>
      <w:r>
        <w:t xml:space="preserve">well as boost the reduction of consumer detriment. If disputes were three months faster, the EUR</w:t>
      </w:r>
      <w:r>
        <w:t xml:space="preserve"> </w:t>
      </w:r>
      <w:r>
        <w:t xml:space="preserve">56 million at stake at any moment135 would generate about EUR 280,000 of interest per year136,</w:t>
      </w:r>
      <w:r>
        <w:t xml:space="preserve"> </w:t>
      </w:r>
      <w:r>
        <w:t xml:space="preserve">i.e. EUR 2,500,000 in 10 years at sure disposal of consumers or businesses winning the</w:t>
      </w:r>
      <w:r>
        <w:t xml:space="preserve"> </w:t>
      </w:r>
      <w:r>
        <w:t xml:space="preserve">dispute. However, some certified ADR entities that through this measure would lose the</w:t>
      </w:r>
      <w:r>
        <w:t xml:space="preserve"> </w:t>
      </w:r>
      <w:r>
        <w:t xml:space="preserve">certification would certainly lose part of their revenue. As under Option C, but in a framework of</w:t>
      </w:r>
      <w:r>
        <w:t xml:space="preserve"> </w:t>
      </w:r>
      <w:r>
        <w:t xml:space="preserve">mandatory ADR, replacing the ODR platform with signposting tools would save the European</w:t>
      </w:r>
      <w:r>
        <w:t xml:space="preserve"> </w:t>
      </w:r>
      <w:r>
        <w:t xml:space="preserve">Commission about EUR 4.4 million in 10 years and to businesses EUR 3.3 billion in 10</w:t>
      </w:r>
      <w:r>
        <w:t xml:space="preserve"> </w:t>
      </w:r>
      <w:r>
        <w:t xml:space="preserve">years.137 The option also includes extending the scope to third-country traders, but the</w:t>
      </w:r>
      <w:r>
        <w:t xml:space="preserve"> </w:t>
      </w:r>
      <w:r>
        <w:t xml:space="preserve">measure is not included in this assessment of the economic impacts of Option C due to its</w:t>
      </w:r>
      <w:r>
        <w:t xml:space="preserve"> </w:t>
      </w:r>
      <w:r>
        <w:t xml:space="preserve">dependence on the willingness of traders to engage in ADR disputes, which is considered low.</w:t>
      </w:r>
      <w:r>
        <w:t xml:space="preserve"> </w:t>
      </w:r>
      <w:r>
        <w:t xml:space="preserve">•</w:t>
      </w:r>
      <w:r>
        <w:t xml:space="preserve"> </w:t>
      </w:r>
      <w:r>
        <w:t xml:space="preserve">Social impacts: Stress for consumers might increase because mandating ADR usage across the</w:t>
      </w:r>
      <w:r>
        <w:t xml:space="preserve"> </w:t>
      </w:r>
      <w:r>
        <w:t xml:space="preserve">most problematic economic sectors would entail an extra redress layer producing outcomes not</w:t>
      </w:r>
      <w:r>
        <w:t xml:space="preserve"> </w:t>
      </w:r>
      <w:r>
        <w:t xml:space="preserve">binding for the parties. If businesses that do not intend to engage in such a process are obliged to</w:t>
      </w:r>
      <w:r>
        <w:t xml:space="preserve"> </w:t>
      </w:r>
      <w:r>
        <w:t xml:space="preserve">participate, they are more likely to reject the verdict of the ADR, obliging consumers to bring</w:t>
      </w:r>
      <w:r>
        <w:t xml:space="preserve"> </w:t>
      </w:r>
      <w:r>
        <w:t xml:space="preserve">them to court or withdraw the case. This would undermine trust and societal cohesion. Replacing</w:t>
      </w:r>
      <w:r>
        <w:t xml:space="preserve"> </w:t>
      </w:r>
      <w:r>
        <w:t xml:space="preserve">the ODR platform would have a negative social impact on those jobs as MS contact points</w:t>
      </w:r>
      <w:r>
        <w:t xml:space="preserve"> </w:t>
      </w:r>
      <w:r>
        <w:t xml:space="preserve">connected to its implementation (about 50 FTEs throughout the EU). The new empowered</w:t>
      </w:r>
      <w:r>
        <w:t xml:space="preserve"> </w:t>
      </w:r>
      <w:r>
        <w:t xml:space="preserve">residual entities created might absorb some of these jobs.</w:t>
      </w:r>
      <w:r>
        <w:br/>
      </w:r>
      <w:r>
        <w:t xml:space="preserve">•</w:t>
      </w:r>
      <w:r>
        <w:t xml:space="preserve"> </w:t>
      </w:r>
      <w:r>
        <w:t xml:space="preserve">Environmental impacts: None.</w:t>
      </w:r>
      <w:r>
        <w:br/>
      </w:r>
      <w:r>
        <w:t xml:space="preserve">•</w:t>
      </w:r>
      <w:r>
        <w:t xml:space="preserve"> </w:t>
      </w:r>
      <w:r>
        <w:t xml:space="preserve">Impacts on fundamental rights: The architectural changes proposed by this policy option</w:t>
      </w:r>
      <w:r>
        <w:t xml:space="preserve"> </w:t>
      </w:r>
      <w:r>
        <w:t xml:space="preserve">would only affect national authorities and the Commission, without impacting fundamental</w:t>
      </w:r>
      <w:r>
        <w:t xml:space="preserve"> </w:t>
      </w:r>
      <w:r>
        <w:t xml:space="preserve">rights. On the other hand, making participation in ADR mandatory would provide consumers</w:t>
      </w:r>
      <w:r>
        <w:t xml:space="preserve"> </w:t>
      </w:r>
      <w:r>
        <w:t xml:space="preserve">with a quick and affordable way to resolve their disputes, regardless of its nature, reinforcing</w:t>
      </w:r>
      <w:r>
        <w:t xml:space="preserve"> </w:t>
      </w:r>
      <w:r>
        <w:t xml:space="preserve">their right to an effective remedy under Article 47 of the CFREU and promoting a high level of</w:t>
      </w:r>
      <w:r>
        <w:t xml:space="preserve"> </w:t>
      </w:r>
      <w:r>
        <w:t xml:space="preserve">consumer protection in accordance with Article 38 of the CFREU. However, this very same</w:t>
      </w:r>
      <w:r>
        <w:t xml:space="preserve"> </w:t>
      </w:r>
      <w:r>
        <w:t xml:space="preserve">measure could potentially have negative impact on businesses right to access courts.</w:t>
      </w:r>
      <w:r>
        <w:br/>
      </w:r>
      <w:r>
        <w:t xml:space="preserve">•</w:t>
      </w:r>
      <w:r>
        <w:t xml:space="preserve"> </w:t>
      </w:r>
      <w:r>
        <w:t xml:space="preserve">Effectiveness: The option makes ADR fit for digital markets by empowering new residual</w:t>
      </w:r>
      <w:r>
        <w:t xml:space="preserve"> </w:t>
      </w:r>
      <w:r>
        <w:t xml:space="preserve">entities in every MS to deal with digital disputes, and by extending quality criteria of the</w:t>
      </w:r>
    </w:p>
    <w:p>
      <w:pPr>
        <w:pStyle w:val="BodyText"/>
      </w:pPr>
      <w:r>
        <w:t xml:space="preserve">133 EUR 33,500 x 23 extra languages on top of the language of the MS.</w:t>
      </w:r>
      <w:r>
        <w:t xml:space="preserve"> </w:t>
      </w:r>
      <w:r>
        <w:t xml:space="preserve">134 But damage those entities who would lose certification after having invested resources to abide by high quality</w:t>
      </w:r>
      <w:r>
        <w:t xml:space="preserve"> </w:t>
      </w:r>
      <w:r>
        <w:t xml:space="preserve">standards</w:t>
      </w:r>
      <w:r>
        <w:t xml:space="preserve"> </w:t>
      </w:r>
      <w:r>
        <w:t xml:space="preserve">135 300,000*EUR 185.</w:t>
      </w:r>
      <w:r>
        <w:t xml:space="preserve"> </w:t>
      </w:r>
      <w:r>
        <w:t xml:space="preserve">136 At 2% interest rate, in a quarter of a year EUR 56 million generate EUR 280,000.</w:t>
      </w:r>
      <w:r>
        <w:t xml:space="preserve"> </w:t>
      </w:r>
      <w:r>
        <w:t xml:space="preserve">137 See assessment of Option C. To this it should be added about EUR 20 of savings for new businesses operating</w:t>
      </w:r>
      <w:r>
        <w:t xml:space="preserve"> </w:t>
      </w:r>
      <w:r>
        <w:t xml:space="preserve">online (80,000, Eurostat) that do not need to place the ODR link on their website anymore (in the assessment of</w:t>
      </w:r>
      <w:r>
        <w:t xml:space="preserve"> </w:t>
      </w:r>
      <w:r>
        <w:t xml:space="preserve">Option C this was included in the ADR disclosure of information related savings), i.e. EUR 1,600,000 per year or</w:t>
      </w:r>
      <w:r>
        <w:t xml:space="preserve"> </w:t>
      </w:r>
      <w:r>
        <w:t xml:space="preserve">EUR 14 million in 10 years.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Directive to PODR systems, under the supervision of NCAs. The option increases consumers’</w:t>
      </w:r>
      <w:r>
        <w:t xml:space="preserve"> </w:t>
      </w:r>
      <w:r>
        <w:t xml:space="preserve">and traders’ engagement in ADR through a strong obligation to participate in ADR. If</w:t>
      </w:r>
      <w:r>
        <w:t xml:space="preserve"> </w:t>
      </w:r>
      <w:r>
        <w:t xml:space="preserve">consumer detriment decreases of EUR 176 million in 10 years, businesses would incur larger</w:t>
      </w:r>
      <w:r>
        <w:t xml:space="preserve"> </w:t>
      </w:r>
      <w:r>
        <w:t xml:space="preserve">costs, i.e. EUR 207 million in 10 years. Psychological distress could also increase due to</w:t>
      </w:r>
      <w:r>
        <w:t xml:space="preserve"> </w:t>
      </w:r>
      <w:r>
        <w:t xml:space="preserve">mandatory ADR. The measure to facilitate cross-border ADR by empowering one EU-level</w:t>
      </w:r>
      <w:r>
        <w:t xml:space="preserve"> </w:t>
      </w:r>
      <w:r>
        <w:t xml:space="preserve">ADR entity for the whole EU could enhance cross-border ADR, but the capacity of such entity to</w:t>
      </w:r>
      <w:r>
        <w:t xml:space="preserve"> </w:t>
      </w:r>
      <w:r>
        <w:t xml:space="preserve">deal with a great number of disputes is uncertain. Score: 3/5</w:t>
      </w:r>
      <w:r>
        <w:t xml:space="preserve"> </w:t>
      </w:r>
      <w:r>
        <w:t xml:space="preserve">•</w:t>
      </w:r>
      <w:r>
        <w:t xml:space="preserve"> </w:t>
      </w:r>
      <w:r>
        <w:t xml:space="preserve">Efficiency: The reduction of the costs connected to the replacement of the EU ODR platform</w:t>
      </w:r>
      <w:r>
        <w:t xml:space="preserve"> </w:t>
      </w:r>
      <w:r>
        <w:t xml:space="preserve">would be efficient, with EUR 3.3 billion in 10 years of business savings (as no need to disclose</w:t>
      </w:r>
      <w:r>
        <w:t xml:space="preserve"> </w:t>
      </w:r>
      <w:r>
        <w:t xml:space="preserve">hyperlink to ODR platform and maintain mailbox). However, the option would generate EUR</w:t>
      </w:r>
      <w:r>
        <w:t xml:space="preserve"> </w:t>
      </w:r>
      <w:r>
        <w:t xml:space="preserve">119 million in 10 years of costs for the ADR entities, considering economies of scale and</w:t>
      </w:r>
      <w:r>
        <w:t xml:space="preserve"> </w:t>
      </w:r>
      <w:r>
        <w:t xml:space="preserve">offsetting measures such as the bundling of cases, which they could pass to the industry.</w:t>
      </w:r>
      <w:r>
        <w:t xml:space="preserve"> </w:t>
      </w:r>
      <w:r>
        <w:t xml:space="preserve">However, there would be significant costs for MS, the Commission (partly offset by the</w:t>
      </w:r>
      <w:r>
        <w:t xml:space="preserve"> </w:t>
      </w:r>
      <w:r>
        <w:t xml:space="preserve">replacement of the EU ODR platform) and NCAs to establish new ADR entities (at national and</w:t>
      </w:r>
      <w:r>
        <w:t xml:space="preserve"> </w:t>
      </w:r>
      <w:r>
        <w:t xml:space="preserve">EU-level) and re-design national ADR landscapes. Score: 2.8/5138</w:t>
      </w:r>
      <w:r>
        <w:t xml:space="preserve"> </w:t>
      </w:r>
      <w:r>
        <w:t xml:space="preserve">•</w:t>
      </w:r>
      <w:r>
        <w:t xml:space="preserve"> </w:t>
      </w:r>
      <w:r>
        <w:t xml:space="preserve">Coherence: This option would produce different effects on legal coherence: on the one hand, by</w:t>
      </w:r>
      <w:r>
        <w:t xml:space="preserve"> </w:t>
      </w:r>
      <w:r>
        <w:t xml:space="preserve">obliging Member State to restructure their domestic ADR landscape and harmonizing the rules</w:t>
      </w:r>
      <w:r>
        <w:t xml:space="preserve"> </w:t>
      </w:r>
      <w:r>
        <w:t xml:space="preserve">governing ADR procedures and mandatory participation of traders in ADR, it would make</w:t>
      </w:r>
      <w:r>
        <w:t xml:space="preserve"> </w:t>
      </w:r>
      <w:r>
        <w:t xml:space="preserve">consumer law more consistently enforced across the EU, thus strengthening the coherence of the</w:t>
      </w:r>
      <w:r>
        <w:t xml:space="preserve"> </w:t>
      </w:r>
      <w:r>
        <w:t xml:space="preserve">consumer acquis. On the other hand, however, the measures proposed by this option would</w:t>
      </w:r>
      <w:r>
        <w:t xml:space="preserve"> </w:t>
      </w:r>
      <w:r>
        <w:t xml:space="preserve">encroach on Member State’s freedom to organize consumers’ access to justice, which could</w:t>
      </w:r>
      <w:r>
        <w:t xml:space="preserve"> </w:t>
      </w:r>
      <w:r>
        <w:t xml:space="preserve">undermine the internal coherence of their legal system. In this respect, there is uncertainty as to</w:t>
      </w:r>
      <w:r>
        <w:t xml:space="preserve"> </w:t>
      </w:r>
      <w:r>
        <w:t xml:space="preserve">whether increasing the level of harmonization of the directive to such extent would be</w:t>
      </w:r>
      <w:r>
        <w:t xml:space="preserve"> </w:t>
      </w:r>
      <w:r>
        <w:t xml:space="preserve">proportionate to the objectives pursued by the policy option. Score: 3/5</w:t>
      </w:r>
      <w:r>
        <w:br/>
      </w:r>
      <w:r>
        <w:t xml:space="preserve">•</w:t>
      </w:r>
      <w:r>
        <w:t xml:space="preserve"> </w:t>
      </w:r>
      <w:r>
        <w:t xml:space="preserve">Stakeholders’ view: Although most stakeholders continue to support the minimum</w:t>
      </w:r>
      <w:r>
        <w:t xml:space="preserve"> </w:t>
      </w:r>
      <w:r>
        <w:t xml:space="preserve">harmonisation approach of the Directive, which allows Member States to design their national</w:t>
      </w:r>
      <w:r>
        <w:t xml:space="preserve"> </w:t>
      </w:r>
      <w:r>
        <w:t xml:space="preserve">ADR architecture according to their needs, resources and culture, certain consumer organisations</w:t>
      </w:r>
      <w:r>
        <w:t xml:space="preserve"> </w:t>
      </w:r>
      <w:r>
        <w:t xml:space="preserve">advocate for mandatory ADR for traders, at least in sectors with a high-volume of disputes. The</w:t>
      </w:r>
      <w:r>
        <w:t xml:space="preserve"> </w:t>
      </w:r>
      <w:r>
        <w:t xml:space="preserve">Commission’s position thus far has been that ADR should remain voluntary, except when</w:t>
      </w:r>
      <w:r>
        <w:t xml:space="preserve"> </w:t>
      </w:r>
      <w:r>
        <w:t xml:space="preserve">required by sector-specific or national legislation in the EU, especially because mandatory ADR</w:t>
      </w:r>
      <w:r>
        <w:t xml:space="preserve"> </w:t>
      </w:r>
      <w:r>
        <w:t xml:space="preserve">could potentially conflict with constitutional norms in some Member States. Regarding the</w:t>
      </w:r>
      <w:r>
        <w:t xml:space="preserve"> </w:t>
      </w:r>
      <w:r>
        <w:t xml:space="preserve">current consumer ADR landscape, consumer associations, industry representatives, online</w:t>
      </w:r>
      <w:r>
        <w:t xml:space="preserve"> </w:t>
      </w:r>
      <w:r>
        <w:t xml:space="preserve">retailers, and European Consumer Centres (ECCs) all seem to agree that it requires simplification</w:t>
      </w:r>
      <w:r>
        <w:t xml:space="preserve"> </w:t>
      </w:r>
      <w:r>
        <w:t xml:space="preserve">to enable consumers to navigate it.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To compare the options described and assessed above, a multi-criteria analysis has been</w:t>
      </w:r>
      <w:r>
        <w:t xml:space="preserve"> </w:t>
      </w:r>
      <w:r>
        <w:t xml:space="preserve">conducted based on effectiveness, efficiency and coherence criteria. Different total scores have</w:t>
      </w:r>
      <w:r>
        <w:t xml:space="preserve"> </w:t>
      </w:r>
      <w:r>
        <w:t xml:space="preserve">been calculated to account for sensitivity analysis, including:</w:t>
      </w:r>
    </w:p>
    <w:p>
      <w:pPr>
        <w:pStyle w:val="BodyText"/>
      </w:pPr>
      <w:r>
        <w:t xml:space="preserve">138 See Annex 4 for the calculation. Based on net benefit for the quantifiable impacts: EUR 3 billion.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• A simple sum of the individual criteria scores</w:t>
      </w:r>
      <w:r>
        <w:t xml:space="preserve"> </w:t>
      </w:r>
      <w:r>
        <w:t xml:space="preserve">• A scenario where effectiveness accounts for 80%, efficiency 10%, and coherence 10% (emphasis</w:t>
      </w:r>
      <w:r>
        <w:t xml:space="preserve"> </w:t>
      </w:r>
      <w:r>
        <w:t xml:space="preserve">on effectiveness)</w:t>
      </w:r>
      <w:r>
        <w:t xml:space="preserve"> </w:t>
      </w:r>
      <w:r>
        <w:t xml:space="preserve">• A scenario where effectiveness accounts for 10%, efficiency 80%, and coherence 10% (emphasis</w:t>
      </w:r>
      <w:r>
        <w:t xml:space="preserve"> </w:t>
      </w:r>
      <w:r>
        <w:t xml:space="preserve">on efficiency)</w:t>
      </w:r>
      <w:r>
        <w:t xml:space="preserve"> </w:t>
      </w:r>
      <w:r>
        <w:t xml:space="preserve">• A scenario where effectiveness accounts for 10%, efficiency 10%, and coherence 80% (emphasis</w:t>
      </w:r>
      <w:r>
        <w:t xml:space="preserve"> </w:t>
      </w:r>
      <w:r>
        <w:t xml:space="preserve">on coherence)</w:t>
      </w:r>
      <w:r>
        <w:t xml:space="preserve"> </w:t>
      </w:r>
      <w:r>
        <w:t xml:space="preserve">• A scenario where effectiveness accounts for 40%, efficiency 40%, and coherence 20% (emphasis</w:t>
      </w:r>
      <w:r>
        <w:t xml:space="preserve"> </w:t>
      </w:r>
      <w:r>
        <w:t xml:space="preserve">on both effectiveness and efficiency).</w:t>
      </w:r>
    </w:p>
    <w:p>
      <w:pPr>
        <w:pStyle w:val="BodyText"/>
      </w:pPr>
      <w:r>
        <w:t xml:space="preserve">The highest scores for each system are in bold.</w:t>
      </w:r>
    </w:p>
    <w:p>
      <w:pPr>
        <w:pStyle w:val="Compact"/>
        <w:numPr>
          <w:ilvl w:val="0"/>
          <w:numId w:val="1009"/>
        </w:numPr>
      </w:pPr>
      <w:r>
        <w:t xml:space="preserve">PREFERRED OPTION</w:t>
      </w:r>
      <w:r>
        <w:t xml:space="preserve"> </w:t>
      </w:r>
      <w:r>
        <w:t xml:space="preserve">Policy option C, scope amendments and new business obligations, has been identified as the</w:t>
      </w:r>
      <w:r>
        <w:t xml:space="preserve"> </w:t>
      </w:r>
      <w:r>
        <w:t xml:space="preserve">preferred policy option as it received the highest score in each of the five scoring systems used to</w:t>
      </w:r>
      <w:r>
        <w:t xml:space="preserve"> </w:t>
      </w:r>
      <w:r>
        <w:t xml:space="preserve">compare the alternatives. It maintains the current minimum harmonization approach of the Directive</w:t>
      </w:r>
      <w:r>
        <w:t xml:space="preserve"> </w:t>
      </w:r>
      <w:r>
        <w:t xml:space="preserve">and does not require Member States to make participation in ADR mandatory for traders. Hence,</w:t>
      </w:r>
      <w:r>
        <w:t xml:space="preserve"> </w:t>
      </w:r>
      <w:r>
        <w:t xml:space="preserve">the preferred option is consistent with the principle of subsidiarity governing EU action. It achieves</w:t>
      </w:r>
      <w:r>
        <w:t xml:space="preserve"> </w:t>
      </w:r>
      <w:r>
        <w:t xml:space="preserve">Specific Objective 1 by extending the scope of Directive to disputes going beyond issues with the</w:t>
      </w:r>
      <w:r>
        <w:t xml:space="preserve"> </w:t>
      </w:r>
      <w:r>
        <w:t xml:space="preserve">contract and disputes between EU consumers and non-EU traders. However, while broadening the</w:t>
      </w:r>
      <w:r>
        <w:t xml:space="preserve"> </w:t>
      </w:r>
      <w:r>
        <w:t xml:space="preserve">scope of the Directive to reflect novel forms of disputes arising in digital markets, the voluntary</w:t>
      </w:r>
      <w:r>
        <w:t xml:space="preserve"> </w:t>
      </w:r>
      <w:r>
        <w:t xml:space="preserve">nature of ADR ensures that the amendments will not result in unproportioned costs for ADR</w:t>
      </w:r>
      <w:r>
        <w:t xml:space="preserve"> </w:t>
      </w:r>
      <w:r>
        <w:t xml:space="preserve">entities, NCAs and businesses. The principle of proportionality is observed also with regards to the</w:t>
      </w:r>
      <w:r>
        <w:t xml:space="preserve"> </w:t>
      </w:r>
      <w:r>
        <w:t xml:space="preserve">measures concerning PODR; by providing for a self-certification mechanisms for online</w:t>
      </w:r>
      <w:r>
        <w:t xml:space="preserve"> </w:t>
      </w:r>
      <w:r>
        <w:t xml:space="preserve">marketplaces to show that their PODR abide by high-quality standards, the relevant measure in the</w:t>
      </w:r>
      <w:r>
        <w:t xml:space="preserve"> </w:t>
      </w:r>
      <w:r>
        <w:t xml:space="preserve">preferred option does not impose excessive burden on these traders. As regards Specific Objective</w:t>
      </w:r>
      <w:r>
        <w:t xml:space="preserve"> </w:t>
      </w:r>
      <w:r>
        <w:t xml:space="preserve">2, the introduction of a trader’s duty of reply to enquiries by ADR entities is expected to increase</w:t>
      </w:r>
      <w:r>
        <w:t xml:space="preserve"> </w:t>
      </w:r>
      <w:r>
        <w:t xml:space="preserve">business engagement in ADR. This measure entails some costs for businesses, but these costs are</w:t>
      </w:r>
      <w:r>
        <w:t xml:space="preserve"> </w:t>
      </w:r>
      <w:r>
        <w:t xml:space="preserve">more than offset by the removal of disclosure obligations for traders who do not intend nor are</w:t>
      </w:r>
      <w:r>
        <w:t xml:space="preserve"> </w:t>
      </w:r>
      <w:r>
        <w:t xml:space="preserve">obliged to participate in ADR. Furthermore, the preferred option proposes to discontinue the ODR</w:t>
      </w:r>
      <w:r>
        <w:t xml:space="preserve"> </w:t>
      </w:r>
      <w:r>
        <w:t xml:space="preserve">platform (and with it, the removal of the traders’ obligation to provide a hyperlink to the platform</w:t>
      </w:r>
      <w:r>
        <w:t xml:space="preserve"> </w:t>
      </w:r>
      <w:r>
        <w:t xml:space="preserve">on their website), and replace it with new, more cost-efficient, signposting tools to be deployed by</w:t>
      </w:r>
      <w:r>
        <w:t xml:space="preserve"> </w:t>
      </w:r>
      <w:r>
        <w:t xml:space="preserve">the Commission to increase consumer awareness and engagement. SMEs, the wide majority of</w:t>
      </w:r>
      <w:r>
        <w:t xml:space="preserve"> </w:t>
      </w:r>
      <w:r>
        <w:t xml:space="preserve">businesses, are set to benefit from these measures, which will result in significant cost savings. As a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 Efficiency Coherence</w:t>
      </w:r>
      <w:r>
        <w:t xml:space="preserve"> </w:t>
      </w:r>
      <w:r>
        <w:t xml:space="preserve">Equal</w:t>
      </w:r>
      <w:r>
        <w:t xml:space="preserve"> </w:t>
      </w:r>
      <w:r>
        <w:t xml:space="preserve">weights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dominant</w:t>
      </w:r>
      <w:r>
        <w:t xml:space="preserve"> </w:t>
      </w:r>
      <w:r>
        <w:t xml:space="preserve">Efficiency</w:t>
      </w:r>
      <w:r>
        <w:t xml:space="preserve"> </w:t>
      </w:r>
      <w:r>
        <w:t xml:space="preserve">dominant</w:t>
      </w:r>
      <w:r>
        <w:t xml:space="preserve"> </w:t>
      </w:r>
      <w:r>
        <w:t xml:space="preserve">Coherence</w:t>
      </w:r>
      <w:r>
        <w:t xml:space="preserve"> </w:t>
      </w:r>
      <w:r>
        <w:t xml:space="preserve">dominant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 efficiency</w:t>
      </w:r>
      <w:r>
        <w:t xml:space="preserve"> </w:t>
      </w:r>
      <w:r>
        <w:t xml:space="preserve">dominant</w:t>
      </w:r>
      <w:r>
        <w:t xml:space="preserve"> </w:t>
      </w:r>
      <w:r>
        <w:t xml:space="preserve">A</w:t>
      </w:r>
      <w:r>
        <w:t xml:space="preserve"> </w:t>
      </w:r>
      <w:r>
        <w:t xml:space="preserve">2</w:t>
      </w:r>
      <w:r>
        <w:t xml:space="preserve"> </w:t>
      </w:r>
      <w:r>
        <w:t xml:space="preserve">0,0</w:t>
      </w:r>
      <w:r>
        <w:t xml:space="preserve"> </w:t>
      </w:r>
      <w:r>
        <w:t xml:space="preserve">1</w:t>
      </w:r>
      <w:r>
        <w:t xml:space="preserve"> </w:t>
      </w:r>
      <w:r>
        <w:t xml:space="preserve">1,0</w:t>
      </w:r>
      <w:r>
        <w:t xml:space="preserve"> </w:t>
      </w:r>
      <w:r>
        <w:t xml:space="preserve">1,4</w:t>
      </w:r>
      <w:r>
        <w:t xml:space="preserve"> </w:t>
      </w:r>
      <w:r>
        <w:t xml:space="preserve">0,6</w:t>
      </w:r>
      <w:r>
        <w:t xml:space="preserve"> </w:t>
      </w:r>
      <w:r>
        <w:t xml:space="preserve">1,0</w:t>
      </w:r>
      <w:r>
        <w:t xml:space="preserve"> </w:t>
      </w:r>
      <w:r>
        <w:t xml:space="preserve">1,0</w:t>
      </w:r>
      <w:r>
        <w:t xml:space="preserve"> </w:t>
      </w:r>
      <w:r>
        <w:t xml:space="preserve">B</w:t>
      </w:r>
      <w:r>
        <w:t xml:space="preserve"> </w:t>
      </w:r>
      <w:r>
        <w:t xml:space="preserve">3</w:t>
      </w:r>
      <w:r>
        <w:t xml:space="preserve"> </w:t>
      </w:r>
      <w:r>
        <w:t xml:space="preserve">0,0</w:t>
      </w:r>
      <w:r>
        <w:t xml:space="preserve"> </w:t>
      </w:r>
      <w:r>
        <w:t xml:space="preserve">2</w:t>
      </w:r>
      <w:r>
        <w:t xml:space="preserve"> </w:t>
      </w:r>
      <w:r>
        <w:t xml:space="preserve">1,7</w:t>
      </w:r>
      <w:r>
        <w:t xml:space="preserve"> </w:t>
      </w:r>
      <w:r>
        <w:t xml:space="preserve">2,2</w:t>
      </w:r>
      <w:r>
        <w:t xml:space="preserve"> </w:t>
      </w:r>
      <w:r>
        <w:t xml:space="preserve">1,0</w:t>
      </w:r>
      <w:r>
        <w:t xml:space="preserve"> </w:t>
      </w:r>
      <w:r>
        <w:t xml:space="preserve">1,8</w:t>
      </w:r>
      <w:r>
        <w:t xml:space="preserve"> </w:t>
      </w:r>
      <w:r>
        <w:t xml:space="preserve">1,6</w:t>
      </w:r>
      <w:r>
        <w:t xml:space="preserve"> </w:t>
      </w:r>
      <w:r>
        <w:t xml:space="preserve">C</w:t>
      </w:r>
      <w:r>
        <w:t xml:space="preserve"> </w:t>
      </w:r>
      <w:r>
        <w:t xml:space="preserve">4</w:t>
      </w:r>
      <w:r>
        <w:t xml:space="preserve"> </w:t>
      </w:r>
      <w:r>
        <w:t xml:space="preserve">5,0</w:t>
      </w:r>
      <w:r>
        <w:t xml:space="preserve"> </w:t>
      </w:r>
      <w:r>
        <w:t xml:space="preserve">5</w:t>
      </w:r>
      <w:r>
        <w:t xml:space="preserve"> </w:t>
      </w:r>
      <w:r>
        <w:t xml:space="preserve">4,7</w:t>
      </w:r>
      <w:r>
        <w:t xml:space="preserve"> </w:t>
      </w:r>
      <w:r>
        <w:t xml:space="preserve">4,4</w:t>
      </w:r>
      <w:r>
        <w:t xml:space="preserve"> </w:t>
      </w:r>
      <w:r>
        <w:t xml:space="preserve">4,8</w:t>
      </w:r>
      <w:r>
        <w:t xml:space="preserve"> </w:t>
      </w:r>
      <w:r>
        <w:t xml:space="preserve">4,8</w:t>
      </w:r>
      <w:r>
        <w:t xml:space="preserve"> </w:t>
      </w:r>
      <w:r>
        <w:t xml:space="preserve">4,6</w:t>
      </w:r>
      <w:r>
        <w:t xml:space="preserve"> </w:t>
      </w:r>
      <w:r>
        <w:t xml:space="preserve">D</w:t>
      </w:r>
      <w:r>
        <w:t xml:space="preserve"> </w:t>
      </w:r>
      <w:r>
        <w:t xml:space="preserve">3</w:t>
      </w:r>
      <w:r>
        <w:t xml:space="preserve"> </w:t>
      </w:r>
      <w:r>
        <w:t xml:space="preserve">2,8</w:t>
      </w:r>
      <w:r>
        <w:t xml:space="preserve"> </w:t>
      </w:r>
      <w:r>
        <w:t xml:space="preserve">3</w:t>
      </w:r>
      <w:r>
        <w:t xml:space="preserve"> </w:t>
      </w:r>
      <w:r>
        <w:t xml:space="preserve">2,9</w:t>
      </w:r>
      <w:r>
        <w:t xml:space="preserve"> </w:t>
      </w:r>
      <w:r>
        <w:t xml:space="preserve">3,0</w:t>
      </w:r>
      <w:r>
        <w:t xml:space="preserve"> </w:t>
      </w:r>
      <w:r>
        <w:t xml:space="preserve">2,9</w:t>
      </w:r>
      <w:r>
        <w:t xml:space="preserve"> </w:t>
      </w:r>
      <w:r>
        <w:t xml:space="preserve">3,0</w:t>
      </w:r>
      <w:r>
        <w:t xml:space="preserve"> </w:t>
      </w:r>
      <w:r>
        <w:t xml:space="preserve">2,9</w:t>
      </w:r>
      <w:r>
        <w:t xml:space="preserve"> </w:t>
      </w:r>
      <w:r>
        <w:t xml:space="preserve">Comparison of options</w:t>
      </w:r>
      <w:r>
        <w:t xml:space="preserve"> </w:t>
      </w:r>
      <w:r>
        <w:t xml:space="preserve">Sensitivity analysis</w:t>
      </w:r>
    </w:p>
    <w:p>
      <w:pPr>
        <w:pStyle w:val="FirstParagraph"/>
      </w:pPr>
      <w:r>
        <w:t xml:space="preserve">47</w:t>
      </w:r>
    </w:p>
    <w:p>
      <w:pPr>
        <w:pStyle w:val="BodyText"/>
      </w:pPr>
      <w:r>
        <w:t xml:space="preserve">result, competitiveness of EU SMEs will be impacted positively by this option, as these savings</w:t>
      </w:r>
      <w:r>
        <w:t xml:space="preserve"> </w:t>
      </w:r>
      <w:r>
        <w:t xml:space="preserve">could be used to boost the attractiveness of their prices, and possibly foster innovation.</w:t>
      </w:r>
      <w:r>
        <w:br/>
      </w:r>
      <w:r>
        <w:t xml:space="preserve">Finally, the enhancement of cross-border ADR (Specific Objective 3) will be achieved only by</w:t>
      </w:r>
      <w:r>
        <w:t xml:space="preserve"> </w:t>
      </w:r>
      <w:r>
        <w:t xml:space="preserve">granting a new specific role to the existing ECCs (no need for additional resources, as they will</w:t>
      </w:r>
      <w:r>
        <w:t xml:space="preserve"> </w:t>
      </w:r>
      <w:r>
        <w:t xml:space="preserve">absorb ODR contact points) and by enabling trade association to set up on a voluntary basis cross-</w:t>
      </w:r>
      <w:r>
        <w:t xml:space="preserve"> </w:t>
      </w:r>
      <w:r>
        <w:t xml:space="preserve">border dispute settlement systems. Thus, these measures do not go beyond what is strictly necessary</w:t>
      </w:r>
      <w:r>
        <w:t xml:space="preserve"> </w:t>
      </w:r>
      <w:r>
        <w:t xml:space="preserve">to achieve their specific objective.</w:t>
      </w:r>
    </w:p>
    <w:p>
      <w:pPr>
        <w:pStyle w:val="BodyText"/>
      </w:pPr>
      <w:r>
        <w:t xml:space="preserve">8.1.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preferred option will provide the following opportunities for improved efficiency, calculated</w:t>
      </w:r>
      <w:r>
        <w:t xml:space="preserve"> </w:t>
      </w:r>
      <w:r>
        <w:t xml:space="preserve">on an annual basis:</w:t>
      </w:r>
      <w:r>
        <w:t xml:space="preserve"> </w:t>
      </w:r>
      <w:r>
        <w:t xml:space="preserve">• EUR 370M ongoing administrative cost savings for businesses (replacing of EU ODR</w:t>
      </w:r>
      <w:r>
        <w:t xml:space="preserve"> </w:t>
      </w:r>
      <w:r>
        <w:t xml:space="preserve">Platform);</w:t>
      </w:r>
      <w:r>
        <w:t xml:space="preserve"> </w:t>
      </w:r>
      <w:r>
        <w:t xml:space="preserve">• EUR 264M ongoing administrative cost savings for businesses (removal of ADR</w:t>
      </w:r>
      <w:r>
        <w:t xml:space="preserve"> </w:t>
      </w:r>
      <w:r>
        <w:t xml:space="preserve">disclosure of information obligations).</w:t>
      </w:r>
    </w:p>
    <w:p>
      <w:pPr>
        <w:pStyle w:val="BodyText"/>
      </w:pPr>
      <w:r>
        <w:t xml:space="preserve">8.2.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preferred option comes with the following small annual costs:</w:t>
      </w:r>
      <w:r>
        <w:t xml:space="preserve"> </w:t>
      </w:r>
      <w:r>
        <w:t xml:space="preserve">•</w:t>
      </w:r>
      <w:r>
        <w:t xml:space="preserve"> </w:t>
      </w:r>
      <w:r>
        <w:t xml:space="preserve">EUR 2.6M ongoing administrative costs for businesses (from duty of reply);</w:t>
      </w:r>
      <w:r>
        <w:t xml:space="preserve"> </w:t>
      </w:r>
      <w:r>
        <w:t xml:space="preserve">• EUR 25M ongoing adjustment costs for ADR entities (handling additional disputes);</w:t>
      </w:r>
      <w:r>
        <w:br/>
      </w:r>
      <w:r>
        <w:t xml:space="preserve">• EUR 11M ongoing adjustment costs related to compliance for private ODR platform</w:t>
      </w:r>
      <w:r>
        <w:t xml:space="preserve"> </w:t>
      </w:r>
      <w:r>
        <w:t xml:space="preserve">providers.</w:t>
      </w:r>
    </w:p>
    <w:p>
      <w:pPr>
        <w:pStyle w:val="BodyText"/>
      </w:pPr>
      <w:r>
        <w:t xml:space="preserve">This total of EUR 39 million per year is highly compensated by the EUR 634 million of annual</w:t>
      </w:r>
      <w:r>
        <w:t xml:space="preserve"> </w:t>
      </w:r>
      <w:r>
        <w:t xml:space="preserve">cost savings coming from simplification.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To assess the effectiveness in achieving the objectives of the option introduced, the following</w:t>
      </w:r>
      <w:r>
        <w:t xml:space="preserve"> </w:t>
      </w:r>
      <w:r>
        <w:t xml:space="preserve">core progress indicators have been identified in line with the objectives of the policy action.</w:t>
      </w:r>
      <w:r>
        <w:t xml:space="preserve"> </w:t>
      </w:r>
      <w:r>
        <w:t xml:space="preserve">These indicators can serve as the basis for its evaluation, as well as possible targets to be</w:t>
      </w:r>
      <w:r>
        <w:t xml:space="preserve"> </w:t>
      </w:r>
      <w:r>
        <w:t xml:space="preserve">achieved seven years after the entry into application of the revised Directive.</w:t>
      </w:r>
      <w:r>
        <w:t xml:space="preserve"> </w:t>
      </w:r>
      <w:r>
        <w:t xml:space="preserve">Objectives</w:t>
      </w:r>
      <w:r>
        <w:br/>
      </w:r>
      <w:r>
        <w:t xml:space="preserve">Core indicators</w:t>
      </w:r>
      <w:r>
        <w:t xml:space="preserve"> </w:t>
      </w:r>
      <w:r>
        <w:t xml:space="preserve">Baseline</w:t>
      </w:r>
      <w:r>
        <w:t xml:space="preserve"> </w:t>
      </w:r>
      <w:r>
        <w:t xml:space="preserve">Target in 7 years</w:t>
      </w:r>
      <w:r>
        <w:br/>
      </w:r>
      <w:r>
        <w:t xml:space="preserve">Increase the number of</w:t>
      </w:r>
      <w:r>
        <w:t xml:space="preserve"> </w:t>
      </w:r>
      <w:r>
        <w:t xml:space="preserve">disputes resolved through</w:t>
      </w:r>
      <w:r>
        <w:t xml:space="preserve"> </w:t>
      </w:r>
      <w:r>
        <w:t xml:space="preserve">ADR in the EU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ADR</w:t>
      </w:r>
      <w:r>
        <w:t xml:space="preserve"> </w:t>
      </w:r>
      <w:r>
        <w:t xml:space="preserve">disputes in the EU.</w:t>
      </w:r>
    </w:p>
    <w:p>
      <w:pPr>
        <w:pStyle w:val="BodyText"/>
      </w:pPr>
      <w:r>
        <w:t xml:space="preserve">180,000</w:t>
      </w:r>
      <w:r>
        <w:t xml:space="preserve"> </w:t>
      </w:r>
      <w:r>
        <w:t xml:space="preserve">ADR</w:t>
      </w:r>
      <w:r>
        <w:t xml:space="preserve"> </w:t>
      </w:r>
      <w:r>
        <w:t xml:space="preserve">disputes</w:t>
      </w:r>
      <w:r>
        <w:t xml:space="preserve"> </w:t>
      </w:r>
      <w:r>
        <w:t xml:space="preserve">every</w:t>
      </w:r>
      <w:r>
        <w:t xml:space="preserve"> </w:t>
      </w:r>
      <w:r>
        <w:t xml:space="preserve">year.</w:t>
      </w:r>
      <w:r>
        <w:br/>
      </w:r>
      <w:r>
        <w:t xml:space="preserve">400,000 ADR disputes</w:t>
      </w:r>
      <w:r>
        <w:t xml:space="preserve"> </w:t>
      </w:r>
      <w:r>
        <w:t xml:space="preserve">every year.</w:t>
      </w:r>
      <w:r>
        <w:br/>
      </w:r>
      <w:r>
        <w:t xml:space="preserve">Increase the number of</w:t>
      </w:r>
      <w:r>
        <w:t xml:space="preserve"> </w:t>
      </w:r>
      <w:r>
        <w:t xml:space="preserve">extra-contractual</w:t>
      </w:r>
      <w:r>
        <w:t xml:space="preserve"> </w:t>
      </w:r>
      <w:r>
        <w:t xml:space="preserve">disputes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extra-</w:t>
      </w:r>
      <w:r>
        <w:t xml:space="preserve"> </w:t>
      </w:r>
      <w:r>
        <w:t xml:space="preserve">contractual</w:t>
      </w:r>
      <w:r>
        <w:t xml:space="preserve"> </w:t>
      </w:r>
      <w:r>
        <w:t xml:space="preserve">disputes</w:t>
      </w:r>
      <w:r>
        <w:t xml:space="preserve"> </w:t>
      </w:r>
      <w:r>
        <w:t xml:space="preserve">N/A</w:t>
      </w:r>
      <w:r>
        <w:t xml:space="preserve"> </w:t>
      </w:r>
      <w:r>
        <w:t xml:space="preserve">100,000 extra-contractual</w:t>
      </w:r>
      <w:r>
        <w:t xml:space="preserve"> </w:t>
      </w:r>
      <w:r>
        <w:t xml:space="preserve">disputes</w:t>
      </w:r>
      <w:r>
        <w:t xml:space="preserve"> </w:t>
      </w:r>
      <w:r>
        <w:t xml:space="preserve">solved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resolved through ADR in</w:t>
      </w:r>
      <w:r>
        <w:t xml:space="preserve"> </w:t>
      </w:r>
      <w:r>
        <w:t xml:space="preserve">the EU</w:t>
      </w:r>
      <w:r>
        <w:t xml:space="preserve"> </w:t>
      </w:r>
      <w:r>
        <w:t xml:space="preserve">solved with ADR in the</w:t>
      </w:r>
      <w:r>
        <w:t xml:space="preserve"> </w:t>
      </w:r>
      <w:r>
        <w:t xml:space="preserve">EU.</w:t>
      </w:r>
      <w:r>
        <w:t xml:space="preserve"> </w:t>
      </w:r>
      <w:r>
        <w:t xml:space="preserve">ADR in the EU every</w:t>
      </w:r>
      <w:r>
        <w:t xml:space="preserve"> </w:t>
      </w:r>
      <w:r>
        <w:t xml:space="preserve">year.</w:t>
      </w:r>
      <w:r>
        <w:t xml:space="preserve"> </w:t>
      </w:r>
      <w:r>
        <w:t xml:space="preserve">Increase awareness of ADR</w:t>
      </w:r>
      <w:r>
        <w:t xml:space="preserve"> </w:t>
      </w:r>
      <w:r>
        <w:t xml:space="preserve">among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Awareness</w:t>
      </w:r>
      <w:r>
        <w:t xml:space="preserve"> </w:t>
      </w:r>
      <w:r>
        <w:t xml:space="preserve">of</w:t>
      </w:r>
      <w:r>
        <w:t xml:space="preserve"> </w:t>
      </w:r>
      <w:r>
        <w:t xml:space="preserve">ADR</w:t>
      </w:r>
      <w:r>
        <w:t xml:space="preserve"> </w:t>
      </w:r>
      <w:r>
        <w:t xml:space="preserve">among consumers and</w:t>
      </w:r>
      <w:r>
        <w:t xml:space="preserve"> </w:t>
      </w:r>
      <w:r>
        <w:t xml:space="preserve">traders.</w:t>
      </w:r>
      <w:r>
        <w:br/>
      </w:r>
      <w:r>
        <w:t xml:space="preserve">28%</w:t>
      </w:r>
      <w:r>
        <w:t xml:space="preserve"> </w:t>
      </w:r>
      <w:r>
        <w:t xml:space="preserve">of</w:t>
      </w:r>
      <w:r>
        <w:t xml:space="preserve"> </w:t>
      </w:r>
      <w:r>
        <w:t xml:space="preserve">consumers</w:t>
      </w:r>
      <w:r>
        <w:t xml:space="preserve"> </w:t>
      </w:r>
      <w:r>
        <w:t xml:space="preserve">aware.</w:t>
      </w:r>
      <w:r>
        <w:t xml:space="preserve"> </w:t>
      </w:r>
      <w:r>
        <w:t xml:space="preserve">43% of retailers</w:t>
      </w:r>
      <w:r>
        <w:t xml:space="preserve"> </w:t>
      </w:r>
      <w:r>
        <w:t xml:space="preserve">aware.</w:t>
      </w:r>
      <w:r>
        <w:t xml:space="preserve"> </w:t>
      </w:r>
      <w:r>
        <w:t xml:space="preserve">50% of consumers aware.</w:t>
      </w:r>
      <w:r>
        <w:t xml:space="preserve"> </w:t>
      </w:r>
      <w:r>
        <w:t xml:space="preserve">70% of retailers aware.</w:t>
      </w:r>
      <w:r>
        <w:t xml:space="preserve"> </w:t>
      </w:r>
      <w:r>
        <w:t xml:space="preserve">Obtaining a large number</w:t>
      </w:r>
      <w:r>
        <w:t xml:space="preserve"> </w:t>
      </w:r>
      <w:r>
        <w:t xml:space="preserve">of self-certified private ODR</w:t>
      </w:r>
      <w:r>
        <w:t xml:space="preserve"> </w:t>
      </w:r>
      <w:r>
        <w:t xml:space="preserve">platforms</w:t>
      </w:r>
      <w:r>
        <w:t xml:space="preserve"> </w:t>
      </w:r>
      <w:r>
        <w:t xml:space="preserve">Sweep on the number of</w:t>
      </w:r>
      <w:r>
        <w:t xml:space="preserve"> </w:t>
      </w:r>
      <w:r>
        <w:t xml:space="preserve">self-certified</w:t>
      </w:r>
      <w:r>
        <w:t xml:space="preserve"> </w:t>
      </w:r>
      <w:r>
        <w:t xml:space="preserve">private</w:t>
      </w:r>
      <w:r>
        <w:t xml:space="preserve"> </w:t>
      </w:r>
      <w:r>
        <w:t xml:space="preserve">ODR platforms in the</w:t>
      </w:r>
      <w:r>
        <w:t xml:space="preserve"> </w:t>
      </w:r>
      <w:r>
        <w:t xml:space="preserve">EU.</w:t>
      </w:r>
      <w:r>
        <w:t xml:space="preserve"> </w:t>
      </w:r>
      <w:r>
        <w:t xml:space="preserve">N/A</w:t>
      </w:r>
      <w:r>
        <w:t xml:space="preserve"> </w:t>
      </w:r>
      <w:r>
        <w:t xml:space="preserve">100 self-certified private</w:t>
      </w:r>
      <w:r>
        <w:t xml:space="preserve"> </w:t>
      </w:r>
      <w:r>
        <w:t xml:space="preserve">ODR platforms in the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ANNEX 1: PROCEDURAL INFORMATION</w:t>
      </w:r>
    </w:p>
    <w:p>
      <w:pPr>
        <w:pStyle w:val="Compact"/>
        <w:numPr>
          <w:ilvl w:val="0"/>
          <w:numId w:val="1010"/>
        </w:numPr>
      </w:pPr>
      <w:r>
        <w:t xml:space="preserve">LEAD DG, DeCIDE PLANNING/CWP REFERENCES</w:t>
      </w:r>
    </w:p>
    <w:p>
      <w:pPr>
        <w:pStyle w:val="FirstParagraph"/>
      </w:pPr>
      <w:r>
        <w:t xml:space="preserve">Lead DG</w:t>
      </w:r>
      <w:r>
        <w:t xml:space="preserve"> </w:t>
      </w:r>
      <w:r>
        <w:t xml:space="preserve">DG JUST</w:t>
      </w:r>
      <w:r>
        <w:t xml:space="preserve"> </w:t>
      </w:r>
      <w:r>
        <w:t xml:space="preserve">Decide Planning</w:t>
      </w:r>
      <w:r>
        <w:t xml:space="preserve"> </w:t>
      </w:r>
      <w:r>
        <w:t xml:space="preserve">PLAN/2022/1534</w:t>
      </w:r>
      <w:r>
        <w:t xml:space="preserve"> </w:t>
      </w:r>
      <w:r>
        <w:t xml:space="preserve">CWP reference</w:t>
      </w:r>
      <w:r>
        <w:t xml:space="preserve"> </w:t>
      </w:r>
      <w:r>
        <w:t xml:space="preserve">CWP 2023, Annex II: REFIT initiatives, No.8</w:t>
      </w:r>
    </w:p>
    <w:p>
      <w:pPr>
        <w:pStyle w:val="Compact"/>
        <w:numPr>
          <w:ilvl w:val="0"/>
          <w:numId w:val="1011"/>
        </w:numPr>
      </w:pPr>
      <w:r>
        <w:t xml:space="preserve">ORGANISATION AND TIMING</w:t>
      </w:r>
    </w:p>
    <w:p>
      <w:pPr>
        <w:pStyle w:val="FirstParagraph"/>
      </w:pPr>
      <w:r>
        <w:t xml:space="preserve">An Inter-Service Steering Group (ISSG) assisted DG JUST in the preparation of the Impact</w:t>
      </w:r>
      <w:r>
        <w:t xml:space="preserve"> </w:t>
      </w:r>
      <w:r>
        <w:t xml:space="preserve">Assessment and legal proposal. It included Commission Services of 8 Directorate-Generals: DG</w:t>
      </w:r>
      <w:r>
        <w:t xml:space="preserve"> </w:t>
      </w:r>
      <w:r>
        <w:t xml:space="preserve">for Financial Stability, Financial Services and Capital Markets Union (FISMA), DG Internal</w:t>
      </w:r>
      <w:r>
        <w:t xml:space="preserve"> </w:t>
      </w:r>
      <w:r>
        <w:t xml:space="preserve">Market, Industry, Entrepreneurship and SME (GROW), DG Communications Networks, Content</w:t>
      </w:r>
      <w:r>
        <w:t xml:space="preserve"> </w:t>
      </w:r>
      <w:r>
        <w:t xml:space="preserve">and Technology (CNECT), DG Mobility and Transport (MOVE), DG for Health and Food</w:t>
      </w:r>
      <w:r>
        <w:t xml:space="preserve"> </w:t>
      </w:r>
      <w:r>
        <w:t xml:space="preserve">Safety (SANTE), DG Environment (ENV), DG Competition (COMP), DG Energy (ENER),</w:t>
      </w:r>
      <w:r>
        <w:t xml:space="preserve"> </w:t>
      </w:r>
      <w:r>
        <w:t xml:space="preserve">together with the Commission’s Legal Service (SJ) and Secretariat General (SG).</w:t>
      </w:r>
      <w:r>
        <w:t xml:space="preserve"> </w:t>
      </w:r>
      <w:r>
        <w:t xml:space="preserve">The ISSG held three meetings before the consultation of the Regulatory Scrutiny Board (RSB):</w:t>
      </w:r>
      <w:r>
        <w:t xml:space="preserve"> </w:t>
      </w:r>
      <w:r>
        <w:t xml:space="preserve">on 26 August 2022, on 24 January 2023 and the last meeting on 20 March 2023. Pursuant to the</w:t>
      </w:r>
      <w:r>
        <w:t xml:space="preserve"> </w:t>
      </w:r>
      <w:r>
        <w:t xml:space="preserve">requirements of the better regulation guidelines, the minutes of the last meeting were submitted</w:t>
      </w:r>
      <w:r>
        <w:t xml:space="preserve"> </w:t>
      </w:r>
      <w:r>
        <w:t xml:space="preserve">to theRSB.</w:t>
      </w:r>
      <w:r>
        <w:t xml:space="preserve"> </w:t>
      </w:r>
      <w:r>
        <w:t xml:space="preserve">A fourth meeting took place on 7 July 2023 to discuss the changes following the positive opinion</w:t>
      </w:r>
      <w:r>
        <w:t xml:space="preserve"> </w:t>
      </w:r>
      <w:r>
        <w:t xml:space="preserve">of the RSB.</w:t>
      </w:r>
      <w:r>
        <w:t xml:space="preserve"> </w:t>
      </w:r>
      <w:r>
        <w:t xml:space="preserve">3. CONSULTATION OF THE RSB</w:t>
      </w:r>
    </w:p>
    <w:p>
      <w:pPr>
        <w:pStyle w:val="BodyText"/>
      </w:pPr>
      <w:r>
        <w:t xml:space="preserve">The RSB was consulted in an upstream meeting on 21 October 2022. The draft Impact</w:t>
      </w:r>
      <w:r>
        <w:t xml:space="preserve"> </w:t>
      </w:r>
      <w:r>
        <w:t xml:space="preserve">Assessment report and all supporting documents were submitted to the RSB on 29 March 2023,</w:t>
      </w:r>
      <w:r>
        <w:t xml:space="preserve"> </w:t>
      </w:r>
      <w:r>
        <w:t xml:space="preserve">in view of a hearing on 26 April 2023.</w:t>
      </w:r>
      <w:r>
        <w:t xml:space="preserve"> </w:t>
      </w:r>
      <w:r>
        <w:t xml:space="preserve">After the hearing, the RSB issued a positive opinion. Amendments to the impact assessment,</w:t>
      </w:r>
      <w:r>
        <w:t xml:space="preserve"> </w:t>
      </w:r>
      <w:r>
        <w:t xml:space="preserve">following the recommendation of the opinion, include:</w:t>
      </w:r>
      <w:r>
        <w:t xml:space="preserve"> </w:t>
      </w:r>
      <w:r>
        <w:t xml:space="preserve">• A better explanation and renaming of the policy options, in particular on how measures</w:t>
      </w:r>
      <w:r>
        <w:t xml:space="preserve"> </w:t>
      </w:r>
      <w:r>
        <w:t xml:space="preserve">were included in each bundle;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• An acknowledgement of the limitations of the analysis, in particular considering that in</w:t>
      </w:r>
      <w:r>
        <w:t xml:space="preserve"> </w:t>
      </w:r>
      <w:r>
        <w:t xml:space="preserve">some Member States and industrial sectors ADR is mandatory. Quantifications remain</w:t>
      </w:r>
      <w:r>
        <w:t xml:space="preserve"> </w:t>
      </w:r>
      <w:r>
        <w:t xml:space="preserve">impossible;</w:t>
      </w:r>
      <w:r>
        <w:t xml:space="preserve"> </w:t>
      </w:r>
      <w:r>
        <w:t xml:space="preserve">• Methodology for the scoring system was better explained.</w:t>
      </w:r>
    </w:p>
    <w:p>
      <w:pPr>
        <w:pStyle w:val="Compact"/>
        <w:numPr>
          <w:ilvl w:val="0"/>
          <w:numId w:val="1012"/>
        </w:numPr>
      </w:pPr>
      <w:r>
        <w:t xml:space="preserve">EVIDENCE, SOURCES AND QUALITY</w:t>
      </w:r>
    </w:p>
    <w:p>
      <w:pPr>
        <w:pStyle w:val="FirstParagraph"/>
      </w:pPr>
      <w:r>
        <w:t xml:space="preserve">The impact assessment is based on several sources, using both quantitative and qualitative data.</w:t>
      </w:r>
      <w:r>
        <w:t xml:space="preserve"> </w:t>
      </w:r>
      <w:r>
        <w:t xml:space="preserve">However, the impact assessment was not supported by a dedicated study. These sources include:</w:t>
      </w:r>
    </w:p>
    <w:p>
      <w:pPr>
        <w:pStyle w:val="BodyText"/>
      </w:pPr>
      <w:r>
        <w:t xml:space="preserve">Studies commissioned or supported by the European Commission</w:t>
      </w:r>
      <w:r>
        <w:t xml:space="preserve"> </w:t>
      </w:r>
      <w:r>
        <w:t xml:space="preserve">• European Commission, Directorate-General for Justice and Consumers, Tetra Tech,</w:t>
      </w:r>
      <w:r>
        <w:t xml:space="preserve"> </w:t>
      </w:r>
      <w:r>
        <w:t xml:space="preserve">VVA, CSES, Information gathering for assisting the Commission in complying with its</w:t>
      </w:r>
      <w:r>
        <w:t xml:space="preserve"> </w:t>
      </w:r>
      <w:r>
        <w:t xml:space="preserve">obligations under Article 26 (“reporting”) of the ADR Directive and Article 21</w:t>
      </w:r>
      <w:r>
        <w:t xml:space="preserve"> </w:t>
      </w:r>
      <w:r>
        <w:t xml:space="preserve">(“reporting”) of the ODR Regulation, (2022).</w:t>
      </w:r>
      <w:r>
        <w:t xml:space="preserve"> </w:t>
      </w:r>
      <w:r>
        <w:t xml:space="preserve">• European Commission, Directorate-General for Justice and Consumers, Tetra Tech,</w:t>
      </w:r>
      <w:r>
        <w:t xml:space="preserve"> </w:t>
      </w:r>
      <w:r>
        <w:t xml:space="preserve">VVA, CSES, Information gathering for assisting the Commission in complying with its</w:t>
      </w:r>
      <w:r>
        <w:t xml:space="preserve"> </w:t>
      </w:r>
      <w:r>
        <w:t xml:space="preserve">obligations under Article 26 (“reporting”) of the ADR Directive and Article 21</w:t>
      </w:r>
      <w:r>
        <w:t xml:space="preserve"> </w:t>
      </w:r>
      <w:r>
        <w:t xml:space="preserve">(“reporting”) of the ODR Regulation, Annex I, Case Study: the use of AI in ODR and</w:t>
      </w:r>
      <w:r>
        <w:t xml:space="preserve"> </w:t>
      </w:r>
      <w:r>
        <w:t xml:space="preserve">Case Study – the use of ADR in E-commerce, (2022).</w:t>
      </w:r>
      <w:r>
        <w:t xml:space="preserve"> </w:t>
      </w:r>
      <w:r>
        <w:t xml:space="preserve">• European Commission, Directorate-General for Justice and Consumers, LE Europe,</w:t>
      </w:r>
      <w:r>
        <w:t xml:space="preserve"> </w:t>
      </w:r>
      <w:r>
        <w:t xml:space="preserve">VVA, YouGov, LinQ, Behavioural study on disclosure of ADR information to consumers</w:t>
      </w:r>
      <w:r>
        <w:t xml:space="preserve"> </w:t>
      </w:r>
      <w:r>
        <w:t xml:space="preserve">by traders and ADR entities, (2022).</w:t>
      </w:r>
    </w:p>
    <w:p>
      <w:pPr>
        <w:pStyle w:val="BodyText"/>
      </w:pPr>
      <w:r>
        <w:t xml:space="preserve">• Prof. dr. Stefaan Voet, Sofia Caruso, Anna D’Agostino, Stien Dethier, Recommendations</w:t>
      </w:r>
      <w:r>
        <w:t xml:space="preserve"> </w:t>
      </w:r>
      <w:r>
        <w:t xml:space="preserve">from academic research regarding future needs of the EU framework of the consumer</w:t>
      </w:r>
      <w:r>
        <w:t xml:space="preserve"> </w:t>
      </w:r>
      <w:r>
        <w:t xml:space="preserve">Alternative Dispute Resolution (ADR), (JUST/2020/CONS/FW/CO03/0196), 2022,</w:t>
      </w:r>
      <w:r>
        <w:t xml:space="preserve"> </w:t>
      </w:r>
      <w:r>
        <w:t xml:space="preserve">available at https://commission.europa.eu/system/files/2022-08/adr_report_final.pdf.</w:t>
      </w:r>
      <w:r>
        <w:t xml:space="preserve"> </w:t>
      </w:r>
      <w:r>
        <w:t xml:space="preserve">• Consumer Conditions Survey: Consumer at home in the single market – 2021 edition,</w:t>
      </w:r>
      <w:r>
        <w:t xml:space="preserve"> </w:t>
      </w:r>
      <w:r>
        <w:t xml:space="preserve">available at https://commission.europa.eu/system/files/2021-</w:t>
      </w:r>
      <w:r>
        <w:t xml:space="preserve"> </w:t>
      </w:r>
      <w:r>
        <w:t xml:space="preserve">03/ccs_ppt_120321_final.pdf</w:t>
      </w:r>
      <w:r>
        <w:t xml:space="preserve"> </w:t>
      </w:r>
      <w:r>
        <w:t xml:space="preserve">• Consumer Conditions Scoreboard - Consumers at home in the Single Market – 2019</w:t>
      </w:r>
      <w:r>
        <w:t xml:space="preserve"> </w:t>
      </w:r>
      <w:r>
        <w:t xml:space="preserve">edition, available at consumers-conditions-scoreboard-2019_pdf_en.pdf (europa.eu).</w:t>
      </w:r>
      <w:r>
        <w:t xml:space="preserve"> </w:t>
      </w:r>
      <w:r>
        <w:t xml:space="preserve">• The 2022 EU Justice Scoreboard, available at THE 2022 EU JUSTICE SCOREBOARD</w:t>
      </w:r>
      <w:r>
        <w:t xml:space="preserve"> </w:t>
      </w:r>
      <w:r>
        <w:t xml:space="preserve">(europa.eu).</w:t>
      </w:r>
      <w:r>
        <w:t xml:space="preserve"> </w:t>
      </w:r>
      <w:r>
        <w:t xml:space="preserve">• Market Monitoring Survey 2019-2020, available at mms-overview-report-19-20_en.pdf</w:t>
      </w:r>
      <w:r>
        <w:t xml:space="preserve"> </w:t>
      </w:r>
      <w:r>
        <w:t xml:space="preserve">(europa.eu)</w:t>
      </w:r>
      <w:r>
        <w:t xml:space="preserve"> </w:t>
      </w:r>
      <w:r>
        <w:t xml:space="preserve">Publicly available dataset/information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• Data on sweeps (up to 2022).</w:t>
      </w:r>
      <w:r>
        <w:t xml:space="preserve"> </w:t>
      </w:r>
      <w:r>
        <w:t xml:space="preserve">• ODR platform statistics (2016-2022).</w:t>
      </w:r>
      <w:r>
        <w:t xml:space="preserve"> </w:t>
      </w:r>
      <w:r>
        <w:t xml:space="preserve">• ECCs data (up to 2022).</w:t>
      </w:r>
      <w:r>
        <w:br/>
      </w:r>
      <w:r>
        <w:t xml:space="preserve">• Eurostat.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ANNEX 2: SYNOPSIS REPORT: STAKEHOLDER CONSULTATION</w:t>
      </w:r>
      <w:r>
        <w:t xml:space="preserve"> </w:t>
      </w:r>
      <w:r>
        <w:t xml:space="preserve">INTRODUCTION AND CONSULTATION STRATEGY</w:t>
      </w:r>
      <w:r>
        <w:t xml:space="preserve"> </w:t>
      </w:r>
      <w:r>
        <w:t xml:space="preserve">This report presents a comprehensive summary of all stakeholder consultation activities</w:t>
      </w:r>
      <w:r>
        <w:t xml:space="preserve"> </w:t>
      </w:r>
      <w:r>
        <w:t xml:space="preserve">conducted in preparation for the Commission proposal concerning the revision of the Alternative</w:t>
      </w:r>
      <w:r>
        <w:t xml:space="preserve"> </w:t>
      </w:r>
      <w:r>
        <w:t xml:space="preserve">Dispute Resolution (ADR) Directive139 and the repeal of the Online Dispute Resolution (ODR)</w:t>
      </w:r>
      <w:r>
        <w:t xml:space="preserve"> </w:t>
      </w:r>
      <w:r>
        <w:t xml:space="preserve">Regulation140. The report encompasses an overview of all the backward and forward-looking</w:t>
      </w:r>
      <w:r>
        <w:t xml:space="preserve"> </w:t>
      </w:r>
      <w:r>
        <w:t xml:space="preserve">consultation activities carried out to gather data for the Evaluation and the back-to-back Impact</w:t>
      </w:r>
      <w:r>
        <w:t xml:space="preserve"> </w:t>
      </w:r>
      <w:r>
        <w:t xml:space="preserve">Assessment accompanying the revision of the ADR Directive.</w:t>
      </w:r>
      <w:r>
        <w:t xml:space="preserve"> </w:t>
      </w:r>
      <w:r>
        <w:t xml:space="preserve">The consultations’ primary objective was to offer all relevant stakeholders, who are concerned</w:t>
      </w:r>
      <w:r>
        <w:t xml:space="preserve"> </w:t>
      </w:r>
      <w:r>
        <w:t xml:space="preserve">by the ADR Directive and therefore potentially affected by its revision, the opportunity to</w:t>
      </w:r>
      <w:r>
        <w:t xml:space="preserve"> </w:t>
      </w:r>
      <w:r>
        <w:t xml:space="preserve">express their views on various issues addressed by the Evaluation and the Impact Assessment.</w:t>
      </w:r>
      <w:r>
        <w:t xml:space="preserve"> </w:t>
      </w:r>
      <w:r>
        <w:t xml:space="preserve">Thus, this annex provides an overview of the consultations conducted for the purposes of</w:t>
      </w:r>
      <w:r>
        <w:t xml:space="preserve"> </w:t>
      </w:r>
      <w:r>
        <w:t xml:space="preserve">both documents.</w:t>
      </w:r>
      <w:r>
        <w:br/>
      </w:r>
      <w:r>
        <w:t xml:space="preserve">The stakeholders which the Commission identified as relevant are:</w:t>
      </w:r>
      <w:r>
        <w:br/>
      </w:r>
      <w:r>
        <w:t xml:space="preserve">-</w:t>
      </w:r>
      <w:r>
        <w:t xml:space="preserve"> </w:t>
      </w:r>
      <w:r>
        <w:t xml:space="preserve">ADR National Competent Authorities (NCAs);</w:t>
      </w:r>
      <w:r>
        <w:t xml:space="preserve"> </w:t>
      </w:r>
      <w:r>
        <w:t xml:space="preserve">-</w:t>
      </w:r>
      <w:r>
        <w:t xml:space="preserve"> </w:t>
      </w:r>
      <w:r>
        <w:t xml:space="preserve">ADR entities;</w:t>
      </w:r>
      <w:r>
        <w:t xml:space="preserve"> </w:t>
      </w:r>
      <w:r>
        <w:t xml:space="preserve">-</w:t>
      </w:r>
      <w:r>
        <w:t xml:space="preserve"> </w:t>
      </w:r>
      <w:r>
        <w:t xml:space="preserve">Traders and trade associations;</w:t>
      </w:r>
      <w:r>
        <w:t xml:space="preserve"> </w:t>
      </w:r>
      <w:r>
        <w:t xml:space="preserve">-</w:t>
      </w:r>
      <w:r>
        <w:t xml:space="preserve"> </w:t>
      </w:r>
      <w:r>
        <w:t xml:space="preserve">Citizens, consumer organizations and European Consumer Centers.</w:t>
      </w:r>
      <w:r>
        <w:t xml:space="preserve"> </w:t>
      </w:r>
      <w:r>
        <w:t xml:space="preserve">In addition, the Commission on several occasions consulted experts from the industry and</w:t>
      </w:r>
      <w:r>
        <w:t xml:space="preserve"> </w:t>
      </w:r>
      <w:r>
        <w:t xml:space="preserve">academia, reflecting their views in the Evaluation and Impact Assessment.</w:t>
      </w:r>
      <w:r>
        <w:t xml:space="preserve"> </w:t>
      </w:r>
      <w:r>
        <w:t xml:space="preserve">CONSULTATION ACTIVITIES AND TOOLS</w:t>
      </w:r>
      <w:r>
        <w:br/>
      </w:r>
      <w:r>
        <w:t xml:space="preserve">Consultation activities have been taking place well before the current revision process was</w:t>
      </w:r>
      <w:r>
        <w:t xml:space="preserve"> </w:t>
      </w:r>
      <w:r>
        <w:t xml:space="preserve">launched, reflecting the Commission’s commitment to maintaining regular communication with</w:t>
      </w:r>
      <w:r>
        <w:t xml:space="preserve"> </w:t>
      </w:r>
      <w:r>
        <w:t xml:space="preserve">stakeholders in the context of ADR/ODR. In 2019, the Commission published its first joint</w:t>
      </w:r>
      <w:r>
        <w:t xml:space="preserve"> </w:t>
      </w:r>
      <w:r>
        <w:t xml:space="preserve">ADR/ODR application report,141 in accordance with Article 26 of the ADR Directive and Article</w:t>
      </w:r>
      <w:r>
        <w:t xml:space="preserve"> </w:t>
      </w:r>
      <w:r>
        <w:t xml:space="preserve">21(2) of the ODR Regulation. This report drew on the first round of national ADR reports</w:t>
      </w:r>
      <w:r>
        <w:t xml:space="preserve"> </w:t>
      </w:r>
      <w:r>
        <w:t xml:space="preserve">submitted by the ADR NCAs that year. Furthermore, the Commission organized the first ADR</w:t>
      </w:r>
      <w:r>
        <w:t xml:space="preserve"> </w:t>
      </w:r>
      <w:r>
        <w:t xml:space="preserve">Assembly in Brussels in 2018, gathering over 350 representatives from the European ADR</w:t>
      </w:r>
      <w:r>
        <w:t xml:space="preserve"> </w:t>
      </w:r>
      <w:r>
        <w:t xml:space="preserve">community. This diverse group included consumer and business representatives, regulators,</w:t>
      </w:r>
      <w:r>
        <w:t xml:space="preserve"> </w:t>
      </w:r>
      <w:r>
        <w:t xml:space="preserve">academics, and 187 representatives from ADR bodies.</w:t>
      </w:r>
    </w:p>
    <w:p>
      <w:pPr>
        <w:pStyle w:val="BodyText"/>
      </w:pPr>
      <w:r>
        <w:t xml:space="preserve">139 Directive 2013/11/EU of the European Parliament and of the Council of 21 May 2013 on alternative dispute resolution for consumer disputes</w:t>
      </w:r>
      <w:r>
        <w:t xml:space="preserve"> </w:t>
      </w:r>
      <w:r>
        <w:t xml:space="preserve">and amending Regulation (EC) No 2006/2004 and Directive 2009/22/EC (Directive on consumer ADR).</w:t>
      </w:r>
      <w:r>
        <w:t xml:space="preserve"> </w:t>
      </w:r>
      <w:r>
        <w:t xml:space="preserve">140 Regulation (EU) No 524/2013 of the European Parliament and of the Council of 21 May 2013 on online dispute resolution for consumer</w:t>
      </w:r>
      <w:r>
        <w:t xml:space="preserve"> </w:t>
      </w:r>
      <w:r>
        <w:t xml:space="preserve">disputes and amending Regulation (EC) No 2006/2004 and Directive 2009/22/EC (Regulation on consumer ODR).</w:t>
      </w:r>
      <w:r>
        <w:t xml:space="preserve"> </w:t>
      </w:r>
      <w:r>
        <w:t xml:space="preserve">141 https://eur-lex.europa.eu/legal-content/EN/TXT/?uri=COM:2019:425:FIN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In view of the revision of the ADR Directive, the Commission enhanced its exchanges with the</w:t>
      </w:r>
      <w:r>
        <w:t xml:space="preserve"> </w:t>
      </w:r>
      <w:r>
        <w:t xml:space="preserve">ADR NCAs by setting up a WIKI platform to facilitate communication. The platform has proven</w:t>
      </w:r>
      <w:r>
        <w:t xml:space="preserve"> </w:t>
      </w:r>
      <w:r>
        <w:t xml:space="preserve">useful for the Commission in sharing information and serving as a repository for best practices.</w:t>
      </w:r>
      <w:r>
        <w:t xml:space="preserve"> </w:t>
      </w:r>
      <w:r>
        <w:t xml:space="preserve">Starting from 2021, the Commission has organised consultation activities to collect insights on:</w:t>
      </w:r>
      <w:r>
        <w:t xml:space="preserve"> </w:t>
      </w:r>
      <w:r>
        <w:t xml:space="preserve">a) the implementation of the ADR directive across the EU, b) existing challenges and</w:t>
      </w:r>
      <w:r>
        <w:t xml:space="preserve"> </w:t>
      </w:r>
      <w:r>
        <w:t xml:space="preserve">shortcomings, and c) potential avenues for improvement.</w:t>
      </w:r>
      <w:r>
        <w:br/>
      </w:r>
      <w:r>
        <w:t xml:space="preserve">In this context, all relevant stakeholders have been reached by the following consultation</w:t>
      </w:r>
      <w:r>
        <w:t xml:space="preserve"> </w:t>
      </w:r>
      <w:r>
        <w:t xml:space="preserve">activities:</w:t>
      </w:r>
      <w:r>
        <w:br/>
      </w:r>
      <w:r>
        <w:t xml:space="preserve">-</w:t>
      </w:r>
      <w:r>
        <w:t xml:space="preserve"> </w:t>
      </w:r>
      <w:r>
        <w:t xml:space="preserve">2021 ADR Assembly;</w:t>
      </w:r>
      <w:r>
        <w:br/>
      </w:r>
      <w:r>
        <w:t xml:space="preserve">-</w:t>
      </w:r>
      <w:r>
        <w:t xml:space="preserve"> </w:t>
      </w:r>
      <w:r>
        <w:t xml:space="preserve">ADR workshops;</w:t>
      </w:r>
      <w:r>
        <w:t xml:space="preserve"> </w:t>
      </w:r>
      <w:r>
        <w:t xml:space="preserve">-</w:t>
      </w:r>
      <w:r>
        <w:t xml:space="preserve"> </w:t>
      </w:r>
      <w:r>
        <w:t xml:space="preserve">Targeted consultations in multilateral meetings with various stakeholders</w:t>
      </w:r>
      <w:r>
        <w:t xml:space="preserve"> </w:t>
      </w:r>
      <w:r>
        <w:t xml:space="preserve">-</w:t>
      </w:r>
      <w:r>
        <w:t xml:space="preserve"> </w:t>
      </w:r>
      <w:r>
        <w:t xml:space="preserve">Online surveys and in-depth interviews with main stakeholders conducted in the</w:t>
      </w:r>
      <w:r>
        <w:t xml:space="preserve"> </w:t>
      </w:r>
      <w:r>
        <w:t xml:space="preserve">framework of several external studies</w:t>
      </w:r>
      <w:r>
        <w:t xml:space="preserve"> </w:t>
      </w:r>
      <w:r>
        <w:t xml:space="preserve">-</w:t>
      </w:r>
      <w:r>
        <w:t xml:space="preserve"> </w:t>
      </w:r>
      <w:r>
        <w:t xml:space="preserve">Backward-looking Open Public Consultation (OPC) for the Evaluation of the ADR</w:t>
      </w:r>
      <w:r>
        <w:t xml:space="preserve"> </w:t>
      </w:r>
      <w:r>
        <w:t xml:space="preserve">Directive, which run from 4 April to 27 June 2022</w:t>
      </w:r>
      <w:r>
        <w:t xml:space="preserve"> </w:t>
      </w:r>
      <w:r>
        <w:t xml:space="preserve">-</w:t>
      </w:r>
      <w:r>
        <w:t xml:space="preserve"> </w:t>
      </w:r>
      <w:r>
        <w:t xml:space="preserve">Forward-looking OPC for the Impact Assessment related to the revision of the ADR</w:t>
      </w:r>
      <w:r>
        <w:t xml:space="preserve"> </w:t>
      </w:r>
      <w:r>
        <w:t xml:space="preserve">Directive, which run from from 28 September 2022 to 21 December 2022</w:t>
      </w:r>
      <w:r>
        <w:t xml:space="preserve"> </w:t>
      </w:r>
      <w:r>
        <w:t xml:space="preserve">-</w:t>
      </w:r>
      <w:r>
        <w:t xml:space="preserve"> </w:t>
      </w:r>
      <w:r>
        <w:t xml:space="preserve">Call for Evidence (CfE) for the Impact Assessment, which was launched together with</w:t>
      </w:r>
      <w:r>
        <w:t xml:space="preserve"> </w:t>
      </w:r>
      <w:r>
        <w:t xml:space="preserve">the OPC on 28 September 2022</w:t>
      </w:r>
      <w:r>
        <w:br/>
      </w:r>
      <w:r>
        <w:t xml:space="preserve">The public consultations were promoted using the communication channels put in place by the</w:t>
      </w:r>
      <w:r>
        <w:t xml:space="preserve"> </w:t>
      </w:r>
      <w:r>
        <w:t xml:space="preserve">Commission for exchanges with ADR NCAs and via social media to reach the general public.</w:t>
      </w:r>
      <w:r>
        <w:t xml:space="preserve"> </w:t>
      </w:r>
      <w:r>
        <w:t xml:space="preserve">Their results were published on the “Have Your Say” portal.142</w:t>
      </w:r>
    </w:p>
    <w:p>
      <w:pPr>
        <w:pStyle w:val="BodyText"/>
      </w:pPr>
      <w:r>
        <w:t xml:space="preserve">OVERVIEW OF CONSULTATIONS</w:t>
      </w:r>
      <w:r>
        <w:t xml:space="preserve"> </w:t>
      </w:r>
      <w:r>
        <w:t xml:space="preserve">This section provides an overview of the input received from all relevant stakeholders in the</w:t>
      </w:r>
      <w:r>
        <w:t xml:space="preserve"> </w:t>
      </w:r>
      <w:r>
        <w:t xml:space="preserve">context of the different consultation activities carried out by the Commission.</w:t>
      </w:r>
      <w:r>
        <w:br/>
      </w:r>
      <w:r>
        <w:t xml:space="preserve">a)</w:t>
      </w:r>
      <w:r>
        <w:t xml:space="preserve"> </w:t>
      </w:r>
      <w:r>
        <w:t xml:space="preserve">ADR Assembly 2021</w:t>
      </w:r>
      <w:r>
        <w:t xml:space="preserve"> </w:t>
      </w:r>
      <w:r>
        <w:t xml:space="preserve">In 2021, the Commission organised a high-level ADR assembly, which was held online a year</w:t>
      </w:r>
      <w:r>
        <w:t xml:space="preserve"> </w:t>
      </w:r>
      <w:r>
        <w:t xml:space="preserve">later than initially planned due to the COVID-19 outbreak.143 Participants included certified</w:t>
      </w:r>
      <w:r>
        <w:t xml:space="preserve"> </w:t>
      </w:r>
      <w:r>
        <w:t xml:space="preserve">ADR entities from the EEA area, ADR NCAs, ECCs and academics. The closing session took</w:t>
      </w:r>
      <w:r>
        <w:t xml:space="preserve"> </w:t>
      </w:r>
      <w:r>
        <w:t xml:space="preserve">place in a public format with the presence of the Commissioner for Justice and Consumers.</w:t>
      </w:r>
      <w:r>
        <w:t xml:space="preserve"> </w:t>
      </w:r>
      <w:r>
        <w:t xml:space="preserve">During the two-day event (28-29 September 2021), attendees participated in three workshops</w:t>
      </w:r>
      <w:r>
        <w:t xml:space="preserve"> </w:t>
      </w:r>
      <w:r>
        <w:t xml:space="preserve">focusing on:</w:t>
      </w:r>
      <w:r>
        <w:t xml:space="preserve"> </w:t>
      </w:r>
      <w:r>
        <w:t xml:space="preserve">-</w:t>
      </w:r>
      <w:r>
        <w:t xml:space="preserve"> </w:t>
      </w:r>
      <w:r>
        <w:t xml:space="preserve">Costs, benefits and challenges of various ADR models;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The</w:t>
      </w:r>
      <w:r>
        <w:t xml:space="preserve"> </w:t>
      </w:r>
      <w:r>
        <w:t xml:space="preserve">factual</w:t>
      </w:r>
      <w:r>
        <w:t xml:space="preserve"> </w:t>
      </w:r>
      <w:r>
        <w:t xml:space="preserve">summaries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https://ec.europa.eu/info/law/better-regulation/have-your-say_en</w:t>
      </w:r>
      <w:r>
        <w:br/>
      </w:r>
      <w:r>
        <w:t xml:space="preserve">143 Material of the ADR Assembly and outcome report are found here.</w:t>
      </w:r>
    </w:p>
    <w:p>
      <w:pPr>
        <w:pStyle w:val="BodyText"/>
      </w:pPr>
      <w:r>
        <w:t xml:space="preserve">54</w:t>
      </w:r>
    </w:p>
    <w:p>
      <w:pPr>
        <w:pStyle w:val="Compact"/>
        <w:numPr>
          <w:ilvl w:val="0"/>
          <w:numId w:val="1013"/>
        </w:numPr>
      </w:pPr>
      <w:r>
        <w:t xml:space="preserve">Suitability of the ADR Directive for the digital markets; and</w:t>
      </w:r>
    </w:p>
    <w:p>
      <w:pPr>
        <w:pStyle w:val="Compact"/>
        <w:numPr>
          <w:ilvl w:val="0"/>
          <w:numId w:val="1013"/>
        </w:numPr>
      </w:pPr>
      <w:r>
        <w:t xml:space="preserve">Sector-specific issues (transport, energy, telecommunications, financial services).</w:t>
      </w:r>
    </w:p>
    <w:p>
      <w:pPr>
        <w:pStyle w:val="FirstParagraph"/>
      </w:pPr>
      <w:r>
        <w:t xml:space="preserve">The slide below sums up the Assembly’s conclusions:</w:t>
      </w:r>
    </w:p>
    <w:p>
      <w:pPr>
        <w:pStyle w:val="Compact"/>
        <w:numPr>
          <w:ilvl w:val="0"/>
          <w:numId w:val="1014"/>
        </w:numPr>
      </w:pPr>
      <w:r>
        <w:t xml:space="preserve">ADR Workshops</w:t>
      </w:r>
      <w:r>
        <w:t xml:space="preserve"> </w:t>
      </w:r>
      <w:r>
        <w:t xml:space="preserve">Following the ADR Assembly, the Commission organised two ADR workshops:</w:t>
      </w:r>
    </w:p>
    <w:p>
      <w:pPr>
        <w:pStyle w:val="Compact"/>
        <w:numPr>
          <w:ilvl w:val="0"/>
          <w:numId w:val="1015"/>
        </w:numPr>
      </w:pPr>
      <w:r>
        <w:t xml:space="preserve">Consumer Summit 2022: Panel discussion on use of Digital tools in ADR processes</w:t>
      </w:r>
      <w:r>
        <w:t xml:space="preserve"> </w:t>
      </w:r>
      <w:r>
        <w:t xml:space="preserve">The Consumer Summit 2022 took place in Strasbourg under the French Council Presidency. 144</w:t>
      </w:r>
      <w:r>
        <w:t xml:space="preserve"> </w:t>
      </w:r>
      <w:r>
        <w:t xml:space="preserve">ADR entities, ADR NCAs and ECCs convened once again to discuss the challenges in relation to</w:t>
      </w:r>
      <w:r>
        <w:t xml:space="preserve"> </w:t>
      </w:r>
      <w:r>
        <w:t xml:space="preserve">online redress tools and the benefits of investing in digital tools to improve ADR. Participants</w:t>
      </w:r>
      <w:r>
        <w:t xml:space="preserve"> </w:t>
      </w:r>
      <w:r>
        <w:t xml:space="preserve">emphasised the importance of digital tools in improving accessibility, speed and compliance with</w:t>
      </w:r>
      <w:r>
        <w:t xml:space="preserve"> </w:t>
      </w:r>
      <w:r>
        <w:t xml:space="preserve">ADR outcomes. They concluded that while the existing ADR/ODR framework provides a</w:t>
      </w:r>
      <w:r>
        <w:t xml:space="preserve"> </w:t>
      </w:r>
      <w:r>
        <w:t xml:space="preserve">robust foundation, it requires updates, such as incorporating quality requirements for</w:t>
      </w:r>
      <w:r>
        <w:t xml:space="preserve"> </w:t>
      </w:r>
      <w:r>
        <w:t xml:space="preserve">automated tools (e.g., chatbots, algorithmic complaint analysis, legal tech).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Cross-border ADR Roundtable</w:t>
      </w:r>
    </w:p>
    <w:p>
      <w:pPr>
        <w:pStyle w:val="FirstParagraph"/>
      </w:pPr>
      <w:r>
        <w:t xml:space="preserve">144 Discussion paper and the recording to the panel discussion (Workshop 1, Panel Discussion 2) are available here.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The Commission, together with ECCs, hosted a roundtable on cross-border ADR on 21 June</w:t>
      </w:r>
      <w:r>
        <w:t xml:space="preserve"> </w:t>
      </w:r>
      <w:r>
        <w:t xml:space="preserve">2022. 145 60 participants took part in the event, including ADR entities, ADR NCAs, ECCs,</w:t>
      </w:r>
      <w:r>
        <w:t xml:space="preserve"> </w:t>
      </w:r>
      <w:r>
        <w:t xml:space="preserve">academics, consumer organizations, traders and trade associations. During the discussion:</w:t>
      </w:r>
      <w:r>
        <w:t xml:space="preserve"> </w:t>
      </w:r>
      <w:r>
        <w:t xml:space="preserve">- the ECCs presented a position paper146 based on a survey conducted earlier in 2022, offering</w:t>
      </w:r>
      <w:r>
        <w:t xml:space="preserve"> </w:t>
      </w:r>
      <w:r>
        <w:t xml:space="preserve">recommendations on how to enhance trader participation in cross-border ADR, closing</w:t>
      </w:r>
      <w:r>
        <w:t xml:space="preserve"> </w:t>
      </w:r>
      <w:r>
        <w:t xml:space="preserve">ADR coverage gaps and reinforcing the role played by ECCs in cross-border ADR;</w:t>
      </w:r>
      <w:r>
        <w:t xml:space="preserve"> </w:t>
      </w:r>
      <w:r>
        <w:t xml:space="preserve">- The European Consumer Organisation (BEUC) presented its position paper147, calling for the</w:t>
      </w:r>
      <w:r>
        <w:t xml:space="preserve"> </w:t>
      </w:r>
      <w:r>
        <w:t xml:space="preserve">following measures: a) ensuring that NCAs conduct the necessary checks to verify that traders</w:t>
      </w:r>
      <w:r>
        <w:t xml:space="preserve"> </w:t>
      </w:r>
      <w:r>
        <w:t xml:space="preserve">accurately inform consumers about the availability of the EU ODR platform; b) making</w:t>
      </w:r>
      <w:r>
        <w:t xml:space="preserve"> </w:t>
      </w:r>
      <w:r>
        <w:t xml:space="preserve">ADR mandatory for traders and providing incentives for compliance with the outcomes; c)</w:t>
      </w:r>
      <w:r>
        <w:t xml:space="preserve"> </w:t>
      </w:r>
      <w:r>
        <w:t xml:space="preserve">improving the information available on the EU ODR platform, including details about</w:t>
      </w:r>
      <w:r>
        <w:t xml:space="preserve"> </w:t>
      </w:r>
      <w:r>
        <w:t xml:space="preserve">consumer rights in sectors generating the highest number of consumers complaints and</w:t>
      </w:r>
      <w:r>
        <w:t xml:space="preserve"> </w:t>
      </w:r>
      <w:r>
        <w:t xml:space="preserve">information concerning all available redress pathways for consumers.</w:t>
      </w:r>
    </w:p>
    <w:p>
      <w:pPr>
        <w:numPr>
          <w:ilvl w:val="0"/>
          <w:numId w:val="1016"/>
        </w:numPr>
      </w:pPr>
      <w:r>
        <w:t xml:space="preserve">Prof. Stefaan Voet from the University of Leuven presented a legal study commissioned by</w:t>
      </w:r>
      <w:r>
        <w:t xml:space="preserve"> </w:t>
      </w:r>
      <w:r>
        <w:t xml:space="preserve">JUST regarding the future needs of the EU ADR framework148</w:t>
      </w:r>
    </w:p>
    <w:p>
      <w:pPr>
        <w:numPr>
          <w:ilvl w:val="0"/>
          <w:numId w:val="1016"/>
        </w:numPr>
      </w:pPr>
      <w:r>
        <w:t xml:space="preserve">The external contractor carrying out the ADR data information gathering study shared</w:t>
      </w:r>
      <w:r>
        <w:t xml:space="preserve"> </w:t>
      </w:r>
      <w:r>
        <w:t xml:space="preserve">preliminary conclusions of the study (yet to be published).</w:t>
      </w:r>
      <w:r>
        <w:t xml:space="preserve"> </w:t>
      </w:r>
      <w:r>
        <w:t xml:space="preserve">To improve cross-border ADR, participants recommended the following measures:</w:t>
      </w:r>
      <w:r>
        <w:t xml:space="preserve"> </w:t>
      </w:r>
      <w:r>
        <w:t xml:space="preserve">o mandatory trader participation or strong incentives for traders to participate in</w:t>
      </w:r>
      <w:r>
        <w:t xml:space="preserve"> </w:t>
      </w:r>
      <w:r>
        <w:t xml:space="preserve">ADR;</w:t>
      </w:r>
      <w:r>
        <w:br/>
      </w:r>
      <w:r>
        <w:t xml:space="preserve">o increasing the use of e-translation tools or adopting English as a universal language;</w:t>
      </w:r>
      <w:r>
        <w:t xml:space="preserve"> </w:t>
      </w:r>
      <w:r>
        <w:t xml:space="preserve">o establishing sector-specific pan-European ADR networks;</w:t>
      </w:r>
      <w:r>
        <w:br/>
      </w:r>
      <w:r>
        <w:t xml:space="preserve">o providing more guidance on accreditation, monitoring, and supervision of ADR</w:t>
      </w:r>
      <w:r>
        <w:t xml:space="preserve"> </w:t>
      </w:r>
      <w:r>
        <w:t xml:space="preserve">entities;</w:t>
      </w:r>
      <w:r>
        <w:t xml:space="preserve"> </w:t>
      </w:r>
      <w:r>
        <w:t xml:space="preserve">o improving data collection, structuring and dissemination of best practices;</w:t>
      </w:r>
      <w:r>
        <w:t xml:space="preserve"> </w:t>
      </w:r>
      <w:r>
        <w:t xml:space="preserve">o improving online interfaces of platforms;</w:t>
      </w:r>
      <w:r>
        <w:t xml:space="preserve"> </w:t>
      </w:r>
      <w:r>
        <w:t xml:space="preserve">o offering clear information to consumers about the different pathways to resolve</w:t>
      </w:r>
      <w:r>
        <w:t xml:space="preserve"> </w:t>
      </w:r>
      <w:r>
        <w:t xml:space="preserve">their disputes (e.g., through awareness campaigns).</w:t>
      </w:r>
      <w:r>
        <w:t xml:space="preserve"> </w:t>
      </w:r>
      <w:r>
        <w:t xml:space="preserve">Participants emphasised the need for the ADR framework to better address today’s redress</w:t>
      </w:r>
      <w:r>
        <w:t xml:space="preserve"> </w:t>
      </w:r>
      <w:r>
        <w:t xml:space="preserve">challenges, notably in digital markets. Digitalisation could foster a more efficient complaint-</w:t>
      </w:r>
      <w:r>
        <w:t xml:space="preserve"> </w:t>
      </w:r>
      <w:r>
        <w:t xml:space="preserve">handling framework in cross-border scenarios and enhance cost-effectiveness. Current EU</w:t>
      </w:r>
    </w:p>
    <w:p>
      <w:pPr>
        <w:pStyle w:val="FirstParagraph"/>
      </w:pPr>
      <w:r>
        <w:t xml:space="preserve">145 Discussion papers and outcome report are available here.</w:t>
      </w:r>
      <w:r>
        <w:t xml:space="preserve"> </w:t>
      </w:r>
      <w:r>
        <w:t xml:space="preserve">146Available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https://www.eccnet.eu/sites/default/files/2022-09/ECC%20Network%20-%20position%20paper%20-</w:t>
      </w:r>
      <w:r>
        <w:t xml:space="preserve"> </w:t>
      </w:r>
      <w:r>
        <w:t xml:space="preserve">%20Alternative%20Dispute%20Resolution%20in%20Europe.pdf</w:t>
      </w:r>
      <w:r>
        <w:br/>
      </w:r>
      <w:r>
        <w:t xml:space="preserve">147 ADR for consumers: Time to move a gear up. Available here: https://www.beuc.eu/sites/default/files/publications/beuc-x-2022-</w:t>
      </w:r>
      <w:r>
        <w:t xml:space="preserve"> </w:t>
      </w:r>
      <w:r>
        <w:t xml:space="preserve">062_adr_position_paper.pdf</w:t>
      </w:r>
      <w:r>
        <w:br/>
      </w:r>
      <w:r>
        <w:t xml:space="preserve">148 The study and an executive summary are available here.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investment in digitalisation and available funding could be better leveraged to boost small</w:t>
      </w:r>
      <w:r>
        <w:t xml:space="preserve"> </w:t>
      </w:r>
      <w:r>
        <w:t xml:space="preserve">companies’ IT capacities and access to ADR. Given the low usage of the European ODR</w:t>
      </w:r>
      <w:r>
        <w:t xml:space="preserve"> </w:t>
      </w:r>
      <w:r>
        <w:t xml:space="preserve">platform managed by the Commission, participants urged the Commission to consider</w:t>
      </w:r>
      <w:r>
        <w:t xml:space="preserve"> </w:t>
      </w:r>
      <w:r>
        <w:t xml:space="preserve">revising its functionalities from a seldom-used match-making tool to a platform providing</w:t>
      </w:r>
      <w:r>
        <w:t xml:space="preserve"> </w:t>
      </w:r>
      <w:r>
        <w:t xml:space="preserve">insights for consumers and traders on their redress needs and opportunities.</w:t>
      </w:r>
      <w:r>
        <w:br/>
      </w:r>
      <w:r>
        <w:t xml:space="preserve">Most participants expressed a desire for the ADR Directive to promote collective ADR for the</w:t>
      </w:r>
      <w:r>
        <w:t xml:space="preserve"> </w:t>
      </w:r>
      <w:r>
        <w:t xml:space="preserve">sustainability of ADR entities; however, they recommended leaving the implementation of such</w:t>
      </w:r>
      <w:r>
        <w:t xml:space="preserve"> </w:t>
      </w:r>
      <w:r>
        <w:t xml:space="preserve">mechanisms to the Member States.</w:t>
      </w:r>
    </w:p>
    <w:p>
      <w:pPr>
        <w:pStyle w:val="Compact"/>
        <w:numPr>
          <w:ilvl w:val="0"/>
          <w:numId w:val="1017"/>
        </w:numPr>
      </w:pPr>
      <w:r>
        <w:t xml:space="preserve">Meetings organised by JUST, Unit E3</w:t>
      </w:r>
      <w:r>
        <w:t xml:space="preserve"> </w:t>
      </w:r>
      <w:r>
        <w:t xml:space="preserve">The views of the main stakeholders were also collected through a number of targeted</w:t>
      </w:r>
      <w:r>
        <w:t xml:space="preserve"> </w:t>
      </w:r>
      <w:r>
        <w:t xml:space="preserve">consultations in various meetings.</w:t>
      </w:r>
    </w:p>
    <w:p>
      <w:pPr>
        <w:pStyle w:val="Compact"/>
        <w:numPr>
          <w:ilvl w:val="0"/>
          <w:numId w:val="1018"/>
        </w:numPr>
      </w:pPr>
      <w:r>
        <w:t xml:space="preserve">Meetings with ADR NCAs</w:t>
      </w:r>
      <w:r>
        <w:t xml:space="preserve"> </w:t>
      </w:r>
      <w:r>
        <w:t xml:space="preserve">Date</w:t>
      </w:r>
      <w:r>
        <w:t xml:space="preserve"> </w:t>
      </w:r>
      <w:r>
        <w:t xml:space="preserve">Objectives</w:t>
      </w:r>
      <w:r>
        <w:t xml:space="preserve"> </w:t>
      </w:r>
      <w:r>
        <w:t xml:space="preserve">13 July 2021</w:t>
      </w:r>
    </w:p>
    <w:p>
      <w:pPr>
        <w:pStyle w:val="Compact"/>
        <w:numPr>
          <w:ilvl w:val="0"/>
          <w:numId w:val="1019"/>
        </w:numPr>
      </w:pPr>
      <w:r>
        <w:t xml:space="preserve">Take stock of the impact of COVID-19 on ADR;</w:t>
      </w:r>
    </w:p>
    <w:p>
      <w:pPr>
        <w:pStyle w:val="Compact"/>
        <w:numPr>
          <w:ilvl w:val="0"/>
          <w:numId w:val="1019"/>
        </w:numPr>
      </w:pPr>
      <w:r>
        <w:t xml:space="preserve">Share best practices (DE: research project on information</w:t>
      </w:r>
      <w:r>
        <w:t xml:space="preserve"> </w:t>
      </w:r>
      <w:r>
        <w:t xml:space="preserve">requirements by the traders on ADR; BE: architecture of ADR in</w:t>
      </w:r>
      <w:r>
        <w:t xml:space="preserve"> </w:t>
      </w:r>
      <w:r>
        <w:t xml:space="preserve">BE and the accreditation procedure used);</w:t>
      </w:r>
      <w:r>
        <w:t xml:space="preserve"> </w:t>
      </w:r>
      <w:r>
        <w:t xml:space="preserve">8 March 2022</w:t>
      </w:r>
    </w:p>
    <w:p>
      <w:pPr>
        <w:pStyle w:val="Compact"/>
        <w:numPr>
          <w:ilvl w:val="0"/>
          <w:numId w:val="1019"/>
        </w:numPr>
      </w:pPr>
      <w:r>
        <w:t xml:space="preserve">Reflect on the current shortcomings of the EU ADR framework;</w:t>
      </w:r>
    </w:p>
    <w:p>
      <w:pPr>
        <w:pStyle w:val="Compact"/>
        <w:numPr>
          <w:ilvl w:val="0"/>
          <w:numId w:val="1019"/>
        </w:numPr>
      </w:pPr>
      <w:r>
        <w:t xml:space="preserve">Discuss the next steps following the Panel Discussion at the</w:t>
      </w:r>
      <w:r>
        <w:t xml:space="preserve"> </w:t>
      </w:r>
      <w:r>
        <w:t xml:space="preserve">Consumer Summit 2022;</w:t>
      </w:r>
    </w:p>
    <w:p>
      <w:pPr>
        <w:pStyle w:val="Compact"/>
        <w:numPr>
          <w:ilvl w:val="0"/>
          <w:numId w:val="1019"/>
        </w:numPr>
      </w:pPr>
      <w:r>
        <w:t xml:space="preserve">Inform competent authorities that the Commission launched 3</w:t>
      </w:r>
      <w:r>
        <w:t xml:space="preserve"> </w:t>
      </w:r>
      <w:r>
        <w:t xml:space="preserve">ADR-related studies;</w:t>
      </w:r>
    </w:p>
    <w:p>
      <w:pPr>
        <w:pStyle w:val="Compact"/>
        <w:numPr>
          <w:ilvl w:val="0"/>
          <w:numId w:val="1019"/>
        </w:numPr>
      </w:pPr>
      <w:r>
        <w:t xml:space="preserve">Discuss ECC project on cross-border ADR;</w:t>
      </w:r>
    </w:p>
    <w:p>
      <w:pPr>
        <w:pStyle w:val="Compact"/>
        <w:numPr>
          <w:ilvl w:val="0"/>
          <w:numId w:val="1019"/>
        </w:numPr>
      </w:pPr>
      <w:r>
        <w:t xml:space="preserve">Discuss the template for the ADR national report to be submitted</w:t>
      </w:r>
      <w:r>
        <w:t xml:space="preserve"> </w:t>
      </w:r>
      <w:r>
        <w:t xml:space="preserve">by NCAs;</w:t>
      </w:r>
      <w:r>
        <w:t xml:space="preserve"> </w:t>
      </w:r>
      <w:r>
        <w:t xml:space="preserve">29 August 2022</w:t>
      </w:r>
    </w:p>
    <w:p>
      <w:pPr>
        <w:pStyle w:val="Compact"/>
        <w:numPr>
          <w:ilvl w:val="0"/>
          <w:numId w:val="1019"/>
        </w:numPr>
      </w:pPr>
      <w:r>
        <w:t xml:space="preserve">Inform about external study to support evaluation of ADR</w:t>
      </w:r>
      <w:r>
        <w:t xml:space="preserve"> </w:t>
      </w:r>
      <w:r>
        <w:t xml:space="preserve">framework;</w:t>
      </w:r>
    </w:p>
    <w:p>
      <w:pPr>
        <w:pStyle w:val="Compact"/>
        <w:numPr>
          <w:ilvl w:val="0"/>
          <w:numId w:val="1019"/>
        </w:numPr>
      </w:pPr>
      <w:r>
        <w:t xml:space="preserve">Announce the intention to revise the ADR Directive and repeal</w:t>
      </w:r>
      <w:r>
        <w:t xml:space="preserve"> </w:t>
      </w:r>
      <w:r>
        <w:t xml:space="preserve">the ODR Regulation and that the OPC and CfE will be published</w:t>
      </w:r>
      <w:r>
        <w:t xml:space="preserve"> </w:t>
      </w:r>
      <w:r>
        <w:t xml:space="preserve">by end of 2022;</w:t>
      </w:r>
    </w:p>
    <w:p>
      <w:pPr>
        <w:pStyle w:val="Compact"/>
        <w:numPr>
          <w:ilvl w:val="0"/>
          <w:numId w:val="1019"/>
        </w:numPr>
      </w:pPr>
      <w:r>
        <w:t xml:space="preserve">Present the main areas of concern and open discussion with</w:t>
      </w:r>
      <w:r>
        <w:t xml:space="preserve"> </w:t>
      </w:r>
      <w:r>
        <w:t xml:space="preserve">NCAs;</w:t>
      </w:r>
    </w:p>
    <w:p>
      <w:pPr>
        <w:pStyle w:val="Compact"/>
        <w:numPr>
          <w:ilvl w:val="0"/>
          <w:numId w:val="1020"/>
        </w:numPr>
      </w:pPr>
      <w:r>
        <w:t xml:space="preserve">Meeting with ECCs on the impact of the repeal of the ODR Regulation</w:t>
      </w:r>
      <w:r>
        <w:t xml:space="preserve"> </w:t>
      </w:r>
      <w:r>
        <w:t xml:space="preserve">Date</w:t>
      </w:r>
      <w:r>
        <w:t xml:space="preserve"> </w:t>
      </w:r>
      <w:r>
        <w:t xml:space="preserve">Objective</w:t>
      </w:r>
      <w:r>
        <w:t xml:space="preserve"> </w:t>
      </w:r>
      <w:r>
        <w:t xml:space="preserve">12 October 2022</w:t>
      </w:r>
    </w:p>
    <w:p>
      <w:pPr>
        <w:pStyle w:val="Compact"/>
        <w:numPr>
          <w:ilvl w:val="0"/>
          <w:numId w:val="1021"/>
        </w:numPr>
      </w:pPr>
      <w:r>
        <w:t xml:space="preserve">Discuss the role of ECCs in view of the revision of the ADR</w:t>
      </w:r>
      <w:r>
        <w:t xml:space="preserve"> </w:t>
      </w:r>
      <w:r>
        <w:t xml:space="preserve">Directive and the repeal of the ODR Regulation, especially as that</w:t>
      </w:r>
      <w:r>
        <w:t xml:space="preserve"> </w:t>
      </w:r>
      <w:r>
        <w:t xml:space="preserve">many ECCs serve as ODR contact points.</w:t>
      </w:r>
    </w:p>
    <w:p>
      <w:pPr>
        <w:pStyle w:val="FirstParagraph"/>
      </w:pPr>
      <w:r>
        <w:t xml:space="preserve">57</w:t>
      </w:r>
    </w:p>
    <w:p>
      <w:pPr>
        <w:pStyle w:val="Compact"/>
        <w:numPr>
          <w:ilvl w:val="0"/>
          <w:numId w:val="1022"/>
        </w:numPr>
      </w:pPr>
      <w:r>
        <w:t xml:space="preserve">Meetings with sector-specific ADR entities</w:t>
      </w:r>
      <w:r>
        <w:t xml:space="preserve"> </w:t>
      </w:r>
      <w:r>
        <w:t xml:space="preserve">Date</w:t>
      </w:r>
      <w:r>
        <w:t xml:space="preserve"> </w:t>
      </w:r>
      <w:r>
        <w:t xml:space="preserve">Meeting</w:t>
      </w:r>
      <w:r>
        <w:br/>
      </w:r>
      <w:r>
        <w:t xml:space="preserve">Objectives</w:t>
      </w:r>
      <w:r>
        <w:t xml:space="preserve"> </w:t>
      </w:r>
      <w:r>
        <w:t xml:space="preserve">10 June 2020</w:t>
      </w:r>
      <w:r>
        <w:t xml:space="preserve"> </w:t>
      </w:r>
      <w:r>
        <w:t xml:space="preserve">Co-organised</w:t>
      </w:r>
      <w:r>
        <w:t xml:space="preserve"> </w:t>
      </w:r>
      <w:r>
        <w:t xml:space="preserve">by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MOVE in view of the voucher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Participants:</w:t>
      </w:r>
      <w:r>
        <w:t xml:space="preserve"> </w:t>
      </w:r>
      <w:r>
        <w:t xml:space="preserve">qualified</w:t>
      </w:r>
      <w:r>
        <w:t xml:space="preserve"> </w:t>
      </w:r>
      <w:r>
        <w:t xml:space="preserve">ADR</w:t>
      </w:r>
      <w:r>
        <w:t xml:space="preserve"> </w:t>
      </w:r>
      <w:r>
        <w:t xml:space="preserve">entities</w:t>
      </w:r>
      <w:r>
        <w:t xml:space="preserve"> </w:t>
      </w:r>
      <w:r>
        <w:t xml:space="preserve">dealing</w:t>
      </w:r>
      <w:r>
        <w:t xml:space="preserve"> </w:t>
      </w:r>
      <w:r>
        <w:t xml:space="preserve">with</w:t>
      </w:r>
      <w:r>
        <w:t xml:space="preserve"> </w:t>
      </w:r>
      <w:r>
        <w:t xml:space="preserve">travel</w:t>
      </w:r>
      <w:r>
        <w:t xml:space="preserve"> </w:t>
      </w:r>
      <w:r>
        <w:t xml:space="preserve">disputes.</w:t>
      </w:r>
    </w:p>
    <w:p>
      <w:pPr>
        <w:numPr>
          <w:ilvl w:val="0"/>
          <w:numId w:val="1023"/>
        </w:numPr>
      </w:pPr>
      <w:r>
        <w:t xml:space="preserve">Present the objectives of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Recommendation on</w:t>
      </w:r>
      <w:r>
        <w:t xml:space="preserve"> </w:t>
      </w:r>
      <w:r>
        <w:t xml:space="preserve">vouchers;</w:t>
      </w:r>
    </w:p>
    <w:p>
      <w:pPr>
        <w:numPr>
          <w:ilvl w:val="0"/>
          <w:numId w:val="1023"/>
        </w:numPr>
      </w:pPr>
      <w:r>
        <w:t xml:space="preserve">Enable ADRs to share their</w:t>
      </w:r>
      <w:r>
        <w:t xml:space="preserve"> </w:t>
      </w:r>
      <w:r>
        <w:t xml:space="preserve">experiences and challenges</w:t>
      </w:r>
      <w:r>
        <w:t xml:space="preserve"> </w:t>
      </w:r>
      <w:r>
        <w:t xml:space="preserve">they are facing in resolving</w:t>
      </w:r>
      <w:r>
        <w:t xml:space="preserve"> </w:t>
      </w:r>
      <w:r>
        <w:t xml:space="preserve">disputes in the travel industry;</w:t>
      </w:r>
      <w:r>
        <w:t xml:space="preserve"> </w:t>
      </w:r>
      <w:r>
        <w:t xml:space="preserve">especially voucher-related</w:t>
      </w:r>
      <w:r>
        <w:t xml:space="preserve"> </w:t>
      </w:r>
      <w:r>
        <w:t xml:space="preserve">issues in view of COVID-19</w:t>
      </w:r>
      <w:r>
        <w:t xml:space="preserve"> </w:t>
      </w:r>
      <w:r>
        <w:t xml:space="preserve">pandemic.</w:t>
      </w:r>
      <w:r>
        <w:t xml:space="preserve"> </w:t>
      </w:r>
      <w:r>
        <w:t xml:space="preserve">19</w:t>
      </w:r>
      <w:r>
        <w:t xml:space="preserve"> </w:t>
      </w:r>
      <w:r>
        <w:t xml:space="preserve">November</w:t>
      </w:r>
      <w:r>
        <w:t xml:space="preserve"> </w:t>
      </w:r>
      <w:r>
        <w:t xml:space="preserve">2022</w:t>
      </w:r>
      <w:r>
        <w:t xml:space="preserve"> </w:t>
      </w:r>
      <w:r>
        <w:t xml:space="preserve">Co-organised by JUST and ENER</w:t>
      </w:r>
      <w:r>
        <w:t xml:space="preserve"> </w:t>
      </w:r>
      <w:r>
        <w:t xml:space="preserve">in view of the increase of energy</w:t>
      </w:r>
      <w:r>
        <w:t xml:space="preserve"> </w:t>
      </w:r>
      <w:r>
        <w:t xml:space="preserve">prices</w:t>
      </w:r>
      <w:r>
        <w:t xml:space="preserve"> </w:t>
      </w:r>
      <w:r>
        <w:t xml:space="preserve">Participants:</w:t>
      </w:r>
      <w:r>
        <w:t xml:space="preserve"> </w:t>
      </w:r>
      <w:r>
        <w:t xml:space="preserve">qualified</w:t>
      </w:r>
      <w:r>
        <w:t xml:space="preserve"> </w:t>
      </w:r>
      <w:r>
        <w:t xml:space="preserve">ADR</w:t>
      </w:r>
      <w:r>
        <w:t xml:space="preserve"> </w:t>
      </w:r>
      <w:r>
        <w:t xml:space="preserve">entities</w:t>
      </w:r>
      <w:r>
        <w:t xml:space="preserve"> </w:t>
      </w:r>
      <w:r>
        <w:t xml:space="preserve">dealing</w:t>
      </w:r>
      <w:r>
        <w:t xml:space="preserve"> </w:t>
      </w:r>
      <w:r>
        <w:t xml:space="preserve">with</w:t>
      </w:r>
      <w:r>
        <w:t xml:space="preserve"> </w:t>
      </w:r>
      <w:r>
        <w:t xml:space="preserve">energy</w:t>
      </w:r>
      <w:r>
        <w:t xml:space="preserve"> </w:t>
      </w:r>
      <w:r>
        <w:t xml:space="preserve">disputes</w:t>
      </w:r>
    </w:p>
    <w:p>
      <w:pPr>
        <w:numPr>
          <w:ilvl w:val="0"/>
          <w:numId w:val="1023"/>
        </w:numPr>
      </w:pPr>
      <w:r>
        <w:t xml:space="preserve">Inform about the upcoming</w:t>
      </w:r>
      <w:r>
        <w:t xml:space="preserve"> </w:t>
      </w:r>
      <w:r>
        <w:t xml:space="preserve">revision of the ADR</w:t>
      </w:r>
      <w:r>
        <w:t xml:space="preserve"> </w:t>
      </w:r>
      <w:r>
        <w:t xml:space="preserve">Directive;</w:t>
      </w:r>
    </w:p>
    <w:p>
      <w:pPr>
        <w:numPr>
          <w:ilvl w:val="0"/>
          <w:numId w:val="1023"/>
        </w:numPr>
      </w:pPr>
      <w:r>
        <w:t xml:space="preserve">Announce policy updates</w:t>
      </w:r>
      <w:r>
        <w:t xml:space="preserve"> </w:t>
      </w:r>
      <w:r>
        <w:t xml:space="preserve">addressing the energy crisis;</w:t>
      </w:r>
      <w:r>
        <w:t xml:space="preserve"> </w:t>
      </w:r>
      <w:r>
        <w:t xml:space="preserve">and</w:t>
      </w:r>
    </w:p>
    <w:p>
      <w:pPr>
        <w:numPr>
          <w:ilvl w:val="0"/>
          <w:numId w:val="1023"/>
        </w:numPr>
      </w:pPr>
      <w:r>
        <w:t xml:space="preserve">Enable energy ADRs to share</w:t>
      </w:r>
      <w:r>
        <w:t xml:space="preserve"> </w:t>
      </w:r>
      <w:r>
        <w:t xml:space="preserve">how they are handling the</w:t>
      </w:r>
      <w:r>
        <w:t xml:space="preserve"> </w:t>
      </w:r>
      <w:r>
        <w:t xml:space="preserve">increase of consumer</w:t>
      </w:r>
      <w:r>
        <w:t xml:space="preserve"> </w:t>
      </w:r>
      <w:r>
        <w:t xml:space="preserve">complaints.</w:t>
      </w:r>
    </w:p>
    <w:p>
      <w:pPr>
        <w:pStyle w:val="FirstParagraph"/>
      </w:pPr>
      <w:r>
        <w:t xml:space="preserve">Furthermore, the Commission participated in numerous meetings organised by stakeholders to</w:t>
      </w:r>
      <w:r>
        <w:t xml:space="preserve"> </w:t>
      </w:r>
      <w:r>
        <w:t xml:space="preserve">present and exchange on the substantive issues that it intends to tackle through the revision of the</w:t>
      </w:r>
      <w:r>
        <w:t xml:space="preserve"> </w:t>
      </w:r>
      <w:r>
        <w:t xml:space="preserve">ADR/ODR framework. The table below provides an overview of these meetings.</w:t>
      </w:r>
    </w:p>
    <w:p>
      <w:pPr>
        <w:pStyle w:val="BodyText"/>
      </w:pPr>
      <w:r>
        <w:t xml:space="preserve">Event</w:t>
      </w:r>
      <w:r>
        <w:t xml:space="preserve"> </w:t>
      </w:r>
      <w:r>
        <w:t xml:space="preserve">Date</w:t>
      </w:r>
      <w:r>
        <w:t xml:space="preserve"> </w:t>
      </w:r>
      <w:r>
        <w:t xml:space="preserve">Spanish ADR Symposium</w:t>
      </w:r>
      <w:r>
        <w:t xml:space="preserve"> </w:t>
      </w:r>
      <w:r>
        <w:t xml:space="preserve">21 September 2020</w:t>
      </w:r>
      <w:r>
        <w:t xml:space="preserve"> </w:t>
      </w:r>
      <w:r>
        <w:t xml:space="preserve">ADR Conference organised by Autocontrol, Spain</w:t>
      </w:r>
      <w:r>
        <w:t xml:space="preserve"> </w:t>
      </w:r>
      <w:r>
        <w:t xml:space="preserve">14 September 2021</w:t>
      </w:r>
      <w:r>
        <w:t xml:space="preserve"> </w:t>
      </w:r>
      <w:r>
        <w:t xml:space="preserve">ADR Conference organised by the Malta Competition and Consumer</w:t>
      </w:r>
      <w:r>
        <w:t xml:space="preserve"> </w:t>
      </w:r>
      <w:r>
        <w:t xml:space="preserve">Affairs Authority</w:t>
      </w:r>
      <w:r>
        <w:t xml:space="preserve"> </w:t>
      </w:r>
      <w:r>
        <w:t xml:space="preserve">30 September 2021</w:t>
      </w:r>
      <w:r>
        <w:t xml:space="preserve"> </w:t>
      </w:r>
      <w:r>
        <w:t xml:space="preserve">Midi du Consumateur Européen organised in Luxembourg</w:t>
      </w:r>
      <w:r>
        <w:t xml:space="preserve"> </w:t>
      </w:r>
      <w:r>
        <w:t xml:space="preserve">6 October 2021</w:t>
      </w:r>
      <w:r>
        <w:t xml:space="preserve"> </w:t>
      </w:r>
      <w:r>
        <w:t xml:space="preserve">ADR Training organised by Banca d’Italia</w:t>
      </w:r>
      <w:r>
        <w:t xml:space="preserve"> </w:t>
      </w:r>
      <w:r>
        <w:t xml:space="preserve">21 October 2021</w:t>
      </w:r>
      <w:r>
        <w:t xml:space="preserve"> </w:t>
      </w:r>
      <w:r>
        <w:t xml:space="preserve">International Conference on Consumer Arbitration in Barcelona</w:t>
      </w:r>
      <w:r>
        <w:t xml:space="preserve"> </w:t>
      </w:r>
      <w:r>
        <w:t xml:space="preserve">27 October 2021</w:t>
      </w:r>
      <w:r>
        <w:t xml:space="preserve"> </w:t>
      </w:r>
      <w:r>
        <w:t xml:space="preserve">ICPEN webinar on ADR</w:t>
      </w:r>
      <w:r>
        <w:t xml:space="preserve"> </w:t>
      </w:r>
      <w:r>
        <w:t xml:space="preserve">4 April 2022</w:t>
      </w:r>
      <w:r>
        <w:t xml:space="preserve"> </w:t>
      </w:r>
      <w:r>
        <w:t xml:space="preserve">BEUC Experts meeting on ADR</w:t>
      </w:r>
      <w:r>
        <w:t xml:space="preserve"> </w:t>
      </w:r>
      <w:r>
        <w:t xml:space="preserve">31 May 2022</w:t>
      </w:r>
      <w:r>
        <w:t xml:space="preserve"> </w:t>
      </w:r>
      <w:r>
        <w:t xml:space="preserve">5th Anniversary of Travel-net, Berlin</w:t>
      </w:r>
      <w:r>
        <w:t xml:space="preserve"> </w:t>
      </w:r>
      <w:r>
        <w:t xml:space="preserve">14 October 2022</w:t>
      </w:r>
      <w:r>
        <w:t xml:space="preserve"> </w:t>
      </w:r>
      <w:r>
        <w:t xml:space="preserve">EU ADR Conference, Oxford University</w:t>
      </w:r>
      <w:r>
        <w:t xml:space="preserve"> </w:t>
      </w:r>
      <w:r>
        <w:t xml:space="preserve">10 November 2022</w:t>
      </w:r>
      <w:r>
        <w:t xml:space="preserve"> </w:t>
      </w:r>
      <w:r>
        <w:t xml:space="preserve">FIN-Net meeting, Brussels</w:t>
      </w:r>
      <w:r>
        <w:t xml:space="preserve"> </w:t>
      </w:r>
      <w:r>
        <w:t xml:space="preserve">24 November 2022</w:t>
      </w:r>
      <w:r>
        <w:t xml:space="preserve"> </w:t>
      </w:r>
      <w:r>
        <w:t xml:space="preserve">Banca d’Italia conference on ADR</w:t>
      </w:r>
      <w:r>
        <w:t xml:space="preserve"> </w:t>
      </w:r>
      <w:r>
        <w:t xml:space="preserve">19 December 2022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ADR conference organised by the Office of the Financial Arbiter,</w:t>
      </w:r>
      <w:r>
        <w:t xml:space="preserve"> </w:t>
      </w:r>
      <w:r>
        <w:t xml:space="preserve">Malta</w:t>
      </w:r>
      <w:r>
        <w:t xml:space="preserve"> </w:t>
      </w:r>
      <w:r>
        <w:t xml:space="preserve">23 February 2023</w:t>
      </w:r>
      <w:r>
        <w:t xml:space="preserve"> </w:t>
      </w:r>
      <w:r>
        <w:t xml:space="preserve">ADR exchange for German conciliation bodies</w:t>
      </w:r>
      <w:r>
        <w:t xml:space="preserve"> </w:t>
      </w:r>
      <w:r>
        <w:t xml:space="preserve">28 March 2023</w:t>
      </w:r>
    </w:p>
    <w:p>
      <w:pPr>
        <w:pStyle w:val="Compact"/>
        <w:numPr>
          <w:ilvl w:val="0"/>
          <w:numId w:val="1024"/>
        </w:numPr>
      </w:pPr>
      <w:r>
        <w:t xml:space="preserve">External studies on ADR/ODR framework</w:t>
      </w:r>
      <w:r>
        <w:t xml:space="preserve"> </w:t>
      </w:r>
      <w:r>
        <w:t xml:space="preserve">Stakeholders’ views were gathered in the context of three studies conducted by external</w:t>
      </w:r>
      <w:r>
        <w:t xml:space="preserve"> </w:t>
      </w:r>
      <w:r>
        <w:t xml:space="preserve">contractors to gather information to feed the Evaluation and Impact Assessment related to the</w:t>
      </w:r>
      <w:r>
        <w:t xml:space="preserve"> </w:t>
      </w:r>
      <w:r>
        <w:t xml:space="preserve">revision of the ADR/ODR framework. The studies are the following:</w:t>
      </w:r>
    </w:p>
    <w:p>
      <w:pPr>
        <w:numPr>
          <w:ilvl w:val="0"/>
          <w:numId w:val="1025"/>
        </w:numPr>
      </w:pPr>
      <w:r>
        <w:t xml:space="preserve">Information gathering study on ADR and ODR in the EU: This study assessed the</w:t>
      </w:r>
      <w:r>
        <w:t xml:space="preserve"> </w:t>
      </w:r>
      <w:r>
        <w:t xml:space="preserve">effectiveness of the ADR Directive, focusing in particular on ADR awareness, diversity in the</w:t>
      </w:r>
      <w:r>
        <w:t xml:space="preserve"> </w:t>
      </w:r>
      <w:r>
        <w:t xml:space="preserve">ADR landscape across the EU (governance, coverage, timing to resolve a dispute, compulsory</w:t>
      </w:r>
      <w:r>
        <w:t xml:space="preserve"> </w:t>
      </w:r>
      <w:r>
        <w:t xml:space="preserve">vs. voluntary traders participation, traders compliance with ADR outcomes), the efficiency</w:t>
      </w:r>
      <w:r>
        <w:t xml:space="preserve"> </w:t>
      </w:r>
      <w:r>
        <w:t xml:space="preserve">and cost-effectiveness of ADR/ODR, the effects of external factors (e.g., COVID-19), the</w:t>
      </w:r>
      <w:r>
        <w:t xml:space="preserve"> </w:t>
      </w:r>
      <w:r>
        <w:t xml:space="preserve">advantages and disadvantages of using digital tools in ADR, and the ODR platform’s</w:t>
      </w:r>
      <w:r>
        <w:t xml:space="preserve"> </w:t>
      </w:r>
      <w:r>
        <w:t xml:space="preserve">functionality (e.g., user-friendliness). The external contractor conducted numerous</w:t>
      </w:r>
      <w:r>
        <w:t xml:space="preserve"> </w:t>
      </w:r>
      <w:r>
        <w:t xml:space="preserve">stakeholder interviews (with ADR competent authorities, ADR entities, ECCs, consumer and</w:t>
      </w:r>
      <w:r>
        <w:t xml:space="preserve"> </w:t>
      </w:r>
      <w:r>
        <w:t xml:space="preserve">trader organizations, ODR contact points, etc.). To better understand the specific context,</w:t>
      </w:r>
      <w:r>
        <w:t xml:space="preserve"> </w:t>
      </w:r>
      <w:r>
        <w:t xml:space="preserve">dynamics, and cross-cutting issues of the ADR/ODR framework, five case studies were</w:t>
      </w:r>
      <w:r>
        <w:t xml:space="preserve"> </w:t>
      </w:r>
      <w:r>
        <w:t xml:space="preserve">selected, including three sectoral case studies covering travel, e-commerce, and financial</w:t>
      </w:r>
      <w:r>
        <w:t xml:space="preserve"> </w:t>
      </w:r>
      <w:r>
        <w:t xml:space="preserve">services, and two horizontal case studies on Artificial Intelligence use in ODR and</w:t>
      </w:r>
      <w:r>
        <w:t xml:space="preserve"> </w:t>
      </w:r>
      <w:r>
        <w:t xml:space="preserve">accreditation.149</w:t>
      </w:r>
    </w:p>
    <w:p>
      <w:pPr>
        <w:numPr>
          <w:ilvl w:val="0"/>
          <w:numId w:val="1025"/>
        </w:numPr>
      </w:pPr>
      <w:r>
        <w:t xml:space="preserve">The ADR behavioural study:150 the study on disclosure of information to consumers by</w:t>
      </w:r>
      <w:r>
        <w:t xml:space="preserve"> </w:t>
      </w:r>
      <w:r>
        <w:t xml:space="preserve">traders and ADR entities. It aimed to: a) identify optimal ways to present pre-contractual</w:t>
      </w:r>
      <w:r>
        <w:t xml:space="preserve"> </w:t>
      </w:r>
      <w:r>
        <w:t xml:space="preserve">information on ADR on the traders’ and ADR entities’ websites by testing different disclosure</w:t>
      </w:r>
      <w:r>
        <w:t xml:space="preserve"> </w:t>
      </w:r>
      <w:r>
        <w:t xml:space="preserve">options; and b) assess the use of a chatbot to assist consumers with their disputes by</w:t>
      </w:r>
      <w:r>
        <w:t xml:space="preserve"> </w:t>
      </w:r>
      <w:r>
        <w:t xml:space="preserve">signposting them to a relevant ADR entity.</w:t>
      </w:r>
    </w:p>
    <w:p>
      <w:pPr>
        <w:numPr>
          <w:ilvl w:val="0"/>
          <w:numId w:val="1025"/>
        </w:numPr>
      </w:pPr>
      <w:r>
        <w:t xml:space="preserve">Legal study:151 the study, which was conducted under the supervision of Prof. Stefaan Voet</w:t>
      </w:r>
      <w:r>
        <w:t xml:space="preserve"> </w:t>
      </w:r>
      <w:r>
        <w:t xml:space="preserve">from the University of Leuven, critically analysed the current EU ADR/ODR framework from</w:t>
      </w:r>
      <w:r>
        <w:t xml:space="preserve"> </w:t>
      </w:r>
      <w:r>
        <w:t xml:space="preserve">a legal point, assessing where it could be improved by drawing lessons from five jurisdictions:</w:t>
      </w:r>
      <w:r>
        <w:t xml:space="preserve"> </w:t>
      </w:r>
      <w:r>
        <w:t xml:space="preserve">BE, DE, FR, IT and NL.</w:t>
      </w:r>
    </w:p>
    <w:p>
      <w:pPr>
        <w:pStyle w:val="Compact"/>
        <w:numPr>
          <w:ilvl w:val="0"/>
          <w:numId w:val="1026"/>
        </w:numPr>
      </w:pPr>
      <w:r>
        <w:t xml:space="preserve">Two Public Consultations and Call for Evidence</w:t>
      </w:r>
    </w:p>
    <w:p>
      <w:pPr>
        <w:pStyle w:val="FirstParagraph"/>
      </w:pPr>
      <w:r>
        <w:t xml:space="preserve">149 See Annex I to the ADR Data collection study.</w:t>
      </w:r>
      <w:r>
        <w:t xml:space="preserve"> </w:t>
      </w:r>
      <w:r>
        <w:t xml:space="preserve">150 link</w:t>
      </w:r>
      <w:r>
        <w:t xml:space="preserve"> </w:t>
      </w:r>
      <w:r>
        <w:t xml:space="preserve">151 See footnote 10 above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Between 4 April and 27 June 2022, the Commission ran a backward-looking public</w:t>
      </w:r>
      <w:r>
        <w:t xml:space="preserve"> </w:t>
      </w:r>
      <w:r>
        <w:t xml:space="preserve">consultation152 through the” Have your Say” website to collect views on the functioning of the</w:t>
      </w:r>
      <w:r>
        <w:t xml:space="preserve"> </w:t>
      </w:r>
      <w:r>
        <w:t xml:space="preserve">ADR/ODR framework from the general public as well as from relevant stakeholders, including</w:t>
      </w:r>
      <w:r>
        <w:t xml:space="preserve"> </w:t>
      </w:r>
      <w:r>
        <w:t xml:space="preserve">consumer organisations, trade associations, and ADR entities. The outcome fed into the</w:t>
      </w:r>
      <w:r>
        <w:t xml:space="preserve"> </w:t>
      </w:r>
      <w:r>
        <w:t xml:space="preserve">Evaluation of the ADR Directive. Besides standard profiling questions, the OPC comprised</w:t>
      </w:r>
      <w:r>
        <w:t xml:space="preserve"> </w:t>
      </w:r>
      <w:r>
        <w:t xml:space="preserve">several questions aimed at gathering information on respondent’s awareness and opinion on the</w:t>
      </w:r>
      <w:r>
        <w:t xml:space="preserve"> </w:t>
      </w:r>
      <w:r>
        <w:t xml:space="preserve">usefuleness of ADR. The results indicated that:</w:t>
      </w:r>
    </w:p>
    <w:p>
      <w:pPr>
        <w:pStyle w:val="Compact"/>
        <w:numPr>
          <w:ilvl w:val="0"/>
          <w:numId w:val="1027"/>
        </w:numPr>
      </w:pPr>
      <w:r>
        <w:t xml:space="preserve">Traders are more likely to use legal assistance in ADR;</w:t>
      </w:r>
    </w:p>
    <w:p>
      <w:pPr>
        <w:pStyle w:val="Compact"/>
        <w:numPr>
          <w:ilvl w:val="0"/>
          <w:numId w:val="1027"/>
        </w:numPr>
      </w:pPr>
      <w:r>
        <w:t xml:space="preserve">74% of all respondents stated that they have no intention to use the ODR Platform in the</w:t>
      </w:r>
      <w:r>
        <w:t xml:space="preserve"> </w:t>
      </w:r>
      <w:r>
        <w:t xml:space="preserve">future or were imaware of its existence;</w:t>
      </w:r>
    </w:p>
    <w:p>
      <w:pPr>
        <w:pStyle w:val="Compact"/>
        <w:numPr>
          <w:ilvl w:val="0"/>
          <w:numId w:val="1027"/>
        </w:numPr>
      </w:pPr>
      <w:r>
        <w:t xml:space="preserve">The best medium to enhance ADR knowledge is through national/EU campaigns, social</w:t>
      </w:r>
      <w:r>
        <w:t xml:space="preserve"> </w:t>
      </w:r>
      <w:r>
        <w:t xml:space="preserve">media, TV/radio;</w:t>
      </w:r>
    </w:p>
    <w:p>
      <w:pPr>
        <w:pStyle w:val="Compact"/>
        <w:numPr>
          <w:ilvl w:val="0"/>
          <w:numId w:val="1027"/>
        </w:numPr>
      </w:pPr>
      <w:r>
        <w:t xml:space="preserve">Top 3 challenges in ADR are: i. low awareness, ii. traders not participating in ADR, iii.</w:t>
      </w:r>
      <w:r>
        <w:t xml:space="preserve"> </w:t>
      </w:r>
      <w:r>
        <w:t xml:space="preserve">complexity of the landscape;</w:t>
      </w:r>
    </w:p>
    <w:p>
      <w:pPr>
        <w:pStyle w:val="Compact"/>
        <w:numPr>
          <w:ilvl w:val="0"/>
          <w:numId w:val="1027"/>
        </w:numPr>
      </w:pPr>
      <w:r>
        <w:t xml:space="preserve">Two thirds of ADR entities are in favour of digitalisation, although the final decision should</w:t>
      </w:r>
      <w:r>
        <w:t xml:space="preserve"> </w:t>
      </w:r>
      <w:r>
        <w:t xml:space="preserve">be made by a human.</w:t>
      </w:r>
      <w:r>
        <w:t xml:space="preserve"> </w:t>
      </w:r>
      <w:r>
        <w:t xml:space="preserve">On 28 September 2022, the Commission launched in parallel a forward-looking public</w:t>
      </w:r>
      <w:r>
        <w:t xml:space="preserve"> </w:t>
      </w:r>
      <w:r>
        <w:t xml:space="preserve">consultation and a Call for Evidence153 to support the impact assessment for the revision of the</w:t>
      </w:r>
      <w:r>
        <w:t xml:space="preserve"> </w:t>
      </w:r>
      <w:r>
        <w:t xml:space="preserve">ADR/ODR framework.154 111 responses and 23155 reponses were submitted to the OPC and the</w:t>
      </w:r>
      <w:r>
        <w:t xml:space="preserve"> </w:t>
      </w:r>
      <w:r>
        <w:t xml:space="preserve">CfE respectively. The summary report156 of the OPC was published on the Have your Say</w:t>
      </w:r>
      <w:r>
        <w:t xml:space="preserve"> </w:t>
      </w:r>
      <w:r>
        <w:t xml:space="preserve">website on 16 February.</w:t>
      </w:r>
      <w:r>
        <w:t xml:space="preserve"> </w:t>
      </w:r>
      <w:r>
        <w:t xml:space="preserve">The responses to the CfE were more detailed and structured as compared to the input received</w:t>
      </w:r>
      <w:r>
        <w:t xml:space="preserve"> </w:t>
      </w:r>
      <w:r>
        <w:t xml:space="preserve">through the OPC. 23 responses were received in total, although only 20 were taken into accout:</w:t>
      </w:r>
      <w:r>
        <w:t xml:space="preserve"> </w:t>
      </w:r>
      <w:r>
        <w:t xml:space="preserve">157 7 came from trader organisations, 5 from ADR entities, 5 from citizens, 3 from ECCs, 1 pubic</w:t>
      </w:r>
      <w:r>
        <w:t xml:space="preserve"> </w:t>
      </w:r>
      <w:r>
        <w:t xml:space="preserve">authority and one from an academic institution. All respondents came from EU Member States:</w:t>
      </w:r>
      <w:r>
        <w:t xml:space="preserve"> </w:t>
      </w:r>
      <w:r>
        <w:t xml:space="preserve">five from Belgium, three from France, Germany and Poland, two from Ireland, one from Austria,</w:t>
      </w:r>
      <w:r>
        <w:t xml:space="preserve"> </w:t>
      </w:r>
      <w:r>
        <w:t xml:space="preserve">Finland, Malta, Slovakia, Spain and Sweden.</w:t>
      </w:r>
      <w:r>
        <w:t xml:space="preserve"> </w:t>
      </w:r>
      <w:r>
        <w:t xml:space="preserve">The salient points were the following:</w:t>
      </w:r>
    </w:p>
    <w:p>
      <w:pPr>
        <w:pStyle w:val="FirstParagraph"/>
      </w:pPr>
      <w:r>
        <w:t xml:space="preserve">152 Outcome summary report is available here.</w:t>
      </w:r>
      <w:r>
        <w:t xml:space="preserve"> </w:t>
      </w:r>
      <w:r>
        <w:t xml:space="preserve">153 https://ec.europa.eu/info/law/better-regulation/have-your-say/initiatives/13536-Consumer-rights-adapting-out-of-</w:t>
      </w:r>
      <w:r>
        <w:t xml:space="preserve"> </w:t>
      </w:r>
      <w:r>
        <w:t xml:space="preserve">court-dispute-resolution-to-digital-markets_en</w:t>
      </w:r>
      <w:r>
        <w:br/>
      </w:r>
      <w:r>
        <w:t xml:space="preserve">154 Consumer Rights – adapting out-of-court dispute resolution to digital markets. Summary of the responses</w:t>
      </w:r>
      <w:r>
        <w:t xml:space="preserve"> </w:t>
      </w:r>
      <w:r>
        <w:t xml:space="preserve">available here.</w:t>
      </w:r>
      <w:r>
        <w:t xml:space="preserve"> </w:t>
      </w:r>
      <w:r>
        <w:t xml:space="preserve">155 20 were actually taken into acccount; one contribution was deleted for not being compliant with the European</w:t>
      </w:r>
      <w:r>
        <w:t xml:space="preserve"> </w:t>
      </w:r>
      <w:r>
        <w:t xml:space="preserve">Commission’s rules. Two other contributions were not within the scope.</w:t>
      </w:r>
      <w:r>
        <w:t xml:space="preserve"> </w:t>
      </w:r>
      <w:r>
        <w:t xml:space="preserve">156</w:t>
      </w:r>
      <w:r>
        <w:t xml:space="preserve"> </w:t>
      </w:r>
      <w:r>
        <w:t xml:space="preserve">https://ec.europa.eu/info/law/better-regulation/have-your-say/initiatives/13535-Consumer-protection-</w:t>
      </w:r>
      <w:r>
        <w:t xml:space="preserve"> </w:t>
      </w:r>
      <w:r>
        <w:t xml:space="preserve">strengthened-enforcement-cooperation/public-consultation_en</w:t>
      </w:r>
      <w:r>
        <w:br/>
      </w:r>
      <w:r>
        <w:t xml:space="preserve">157 One contribution from a citizen was deleted for not being compliant with the European Commission’s rules. Two</w:t>
      </w:r>
      <w:r>
        <w:t xml:space="preserve"> </w:t>
      </w:r>
      <w:r>
        <w:t xml:space="preserve">other contributions were not within the scope.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The quality criteria for ADR entities (impartiality, independence, affordability, timely</w:t>
      </w:r>
      <w:r>
        <w:t xml:space="preserve"> </w:t>
      </w:r>
      <w:r>
        <w:t xml:space="preserve">case-handling, sufficient understanding of EU consumer law, equal representation of</w:t>
      </w:r>
      <w:r>
        <w:t xml:space="preserve"> </w:t>
      </w:r>
      <w:r>
        <w:t xml:space="preserve">consumer and trader organisations at governance structures) are crucial for consumer trust</w:t>
      </w:r>
      <w:r>
        <w:t xml:space="preserve"> </w:t>
      </w:r>
      <w:r>
        <w:t xml:space="preserve">in ADR. NCAs should enhance supervision to ensure quality ADR across the EU;</w:t>
      </w:r>
      <w:r>
        <w:br/>
      </w:r>
      <w:r>
        <w:t xml:space="preserve">•</w:t>
      </w:r>
      <w:r>
        <w:t xml:space="preserve"> </w:t>
      </w:r>
      <w:r>
        <w:t xml:space="preserve">Cross-border ADR requres streghtening (e.g., ADR bodies should be able to work in</w:t>
      </w:r>
      <w:r>
        <w:t xml:space="preserve"> </w:t>
      </w:r>
      <w:r>
        <w:t xml:space="preserve">English and other EU languages, more collaboration between ADR entities at EU level,</w:t>
      </w:r>
      <w:r>
        <w:t xml:space="preserve"> </w:t>
      </w:r>
      <w:r>
        <w:t xml:space="preserve">clarity on the applicable law, etc.</w:t>
      </w:r>
      <w:r>
        <w:t xml:space="preserve"> </w:t>
      </w:r>
      <w:r>
        <w:t xml:space="preserve">•</w:t>
      </w:r>
      <w:r>
        <w:t xml:space="preserve"> </w:t>
      </w:r>
      <w:r>
        <w:t xml:space="preserve">Incentivize traders to use ADR, especially where it’s not mandatory. Repealing the ODR</w:t>
      </w:r>
      <w:r>
        <w:t xml:space="preserve"> </w:t>
      </w:r>
      <w:r>
        <w:t xml:space="preserve">regulation benefits SMEs. Avoid placing the entire fee burden on traders.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Implement safeguards to protect traders from vexatious disputes launched by consumers</w:t>
      </w:r>
      <w:r>
        <w:t xml:space="preserve"> </w:t>
      </w:r>
      <w:r>
        <w:t xml:space="preserve">who fail to engage in good faith.</w:t>
      </w:r>
      <w:r>
        <w:t xml:space="preserve"> </w:t>
      </w:r>
      <w:r>
        <w:t xml:space="preserve">•</w:t>
      </w:r>
      <w:r>
        <w:t xml:space="preserve"> </w:t>
      </w:r>
      <w:r>
        <w:t xml:space="preserve">While collective ADR is cost-effective, some doubt the capacity of ADR entities and</w:t>
      </w:r>
      <w:r>
        <w:t xml:space="preserve"> </w:t>
      </w:r>
      <w:r>
        <w:t xml:space="preserve">prefer registered collective entities to handle such disputes.</w:t>
      </w:r>
      <w:r>
        <w:t xml:space="preserve"> </w:t>
      </w:r>
      <w:r>
        <w:t xml:space="preserve">•</w:t>
      </w:r>
      <w:r>
        <w:t xml:space="preserve"> </w:t>
      </w:r>
      <w:r>
        <w:t xml:space="preserve">Invest more in ADR: awareness campaigns, AI tool development, case management</w:t>
      </w:r>
      <w:r>
        <w:t xml:space="preserve"> </w:t>
      </w:r>
      <w:r>
        <w:t xml:space="preserve">improvements, and automated translation services.</w:t>
      </w:r>
      <w:r>
        <w:t xml:space="preserve"> </w:t>
      </w:r>
      <w:r>
        <w:t xml:space="preserve">•</w:t>
      </w:r>
      <w:r>
        <w:t xml:space="preserve"> </w:t>
      </w:r>
      <w:r>
        <w:t xml:space="preserve">Improve ADR accessibility by limiting the number of ADR entities, filling coverage gaps,</w:t>
      </w:r>
      <w:r>
        <w:t xml:space="preserve"> </w:t>
      </w:r>
      <w:r>
        <w:t xml:space="preserve">protecting vulnerable consumers, and preserving the human element despite increasing</w:t>
      </w:r>
      <w:r>
        <w:t xml:space="preserve"> </w:t>
      </w:r>
      <w:r>
        <w:t xml:space="preserve">digitalization.</w:t>
      </w:r>
      <w:r>
        <w:t xml:space="preserve"> </w:t>
      </w:r>
      <w:r>
        <w:t xml:space="preserve">•</w:t>
      </w:r>
      <w:r>
        <w:t xml:space="preserve"> </w:t>
      </w:r>
      <w:r>
        <w:t xml:space="preserve">Given the rapid development of digital markets, consider extending the ADR directive</w:t>
      </w:r>
      <w:r>
        <w:t xml:space="preserve"> </w:t>
      </w:r>
      <w:r>
        <w:t xml:space="preserve">scope to non-EU traders, pre-contractual disputes, and B2C disputes.</w:t>
      </w:r>
      <w:r>
        <w:t xml:space="preserve"> </w:t>
      </w:r>
      <w:r>
        <w:t xml:space="preserve">•</w:t>
      </w:r>
      <w:r>
        <w:t xml:space="preserve"> </w:t>
      </w:r>
      <w:r>
        <w:t xml:space="preserve">Align the ADR Directive revision with the Digital Services Act (DSA) regarding</w:t>
      </w:r>
      <w:r>
        <w:t xml:space="preserve"> </w:t>
      </w:r>
      <w:r>
        <w:t xml:space="preserve">online platforms’ dispute resolution obligations.158</w:t>
      </w:r>
      <w:r>
        <w:br/>
      </w:r>
      <w:r>
        <w:t xml:space="preserve">•</w:t>
      </w:r>
      <w:r>
        <w:t xml:space="preserve"> </w:t>
      </w:r>
      <w:r>
        <w:t xml:space="preserve">Tackle the lack of effectiveness of the ODR platform (given the low number of disputes</w:t>
      </w:r>
      <w:r>
        <w:t xml:space="preserve"> </w:t>
      </w:r>
      <w:r>
        <w:t xml:space="preserve">resolved through it). Some stakeholders see the potential of retaining the ODR platform to</w:t>
      </w:r>
      <w:r>
        <w:t xml:space="preserve"> </w:t>
      </w:r>
      <w:r>
        <w:t xml:space="preserve">resolve cross-border disputes and be used in collective disputes, provided that the system is</w:t>
      </w:r>
      <w:r>
        <w:t xml:space="preserve"> </w:t>
      </w:r>
      <w:r>
        <w:t xml:space="preserve">upgraded.</w:t>
      </w:r>
      <w:r>
        <w:br/>
      </w:r>
      <w:r>
        <w:t xml:space="preserve">•</w:t>
      </w:r>
      <w:r>
        <w:t xml:space="preserve"> </w:t>
      </w:r>
      <w:r>
        <w:t xml:space="preserve">Support principle-based rules, preserve minimum harmonization, and allow flexibility for</w:t>
      </w:r>
      <w:r>
        <w:t xml:space="preserve"> </w:t>
      </w:r>
      <w:r>
        <w:t xml:space="preserve">traders to compete with excellent customer service.</w:t>
      </w:r>
      <w:r>
        <w:t xml:space="preserve"> </w:t>
      </w:r>
      <w:r>
        <w:t xml:space="preserve">CONCLUSIONS AND CONSIDERATION OF THE FEEDBACK BY THE COMMISSION</w:t>
      </w:r>
    </w:p>
    <w:p>
      <w:pPr>
        <w:pStyle w:val="BodyText"/>
      </w:pPr>
      <w:r>
        <w:t xml:space="preserve">158 Where the disputes are not solely about the seller-buyer contractual relationship, but involve the platforms’</w:t>
      </w:r>
      <w:r>
        <w:t xml:space="preserve"> </w:t>
      </w:r>
      <w:r>
        <w:t xml:space="preserve">services, the DSA states that recipients of the service shall be entitled to select an out-of-court dispute settlement</w:t>
      </w:r>
      <w:r>
        <w:t xml:space="preserve"> </w:t>
      </w:r>
      <w:r>
        <w:t xml:space="preserve">body certified by the Digital Service Coordinator.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In general, stakeholders are in favor of enhancing the EU ADR framework and adapting it for</w:t>
      </w:r>
      <w:r>
        <w:t xml:space="preserve"> </w:t>
      </w:r>
      <w:r>
        <w:t xml:space="preserve">digital markets, particularly by: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broadening the geographical and material scope of the ADR Directive;</w:t>
      </w:r>
      <w:r>
        <w:t xml:space="preserve"> </w:t>
      </w:r>
      <w:r>
        <w:t xml:space="preserve">•</w:t>
      </w:r>
      <w:r>
        <w:t xml:space="preserve"> </w:t>
      </w:r>
      <w:r>
        <w:t xml:space="preserve">increasing trader participation in ADR, and ensuring enforcement of ADR outcomes;</w:t>
      </w:r>
      <w:r>
        <w:t xml:space="preserve"> </w:t>
      </w:r>
      <w:r>
        <w:t xml:space="preserve">•</w:t>
      </w:r>
      <w:r>
        <w:t xml:space="preserve"> </w:t>
      </w:r>
      <w:r>
        <w:t xml:space="preserve">facilitating cross-border ADR;</w:t>
      </w:r>
      <w:r>
        <w:t xml:space="preserve"> </w:t>
      </w:r>
      <w:r>
        <w:t xml:space="preserve">•</w:t>
      </w:r>
      <w:r>
        <w:t xml:space="preserve"> </w:t>
      </w:r>
      <w:r>
        <w:t xml:space="preserve">introducing safeguards for vulnerable consumers who are lack digital skills.</w:t>
      </w:r>
    </w:p>
    <w:p>
      <w:pPr>
        <w:pStyle w:val="BodyText"/>
      </w:pPr>
      <w:r>
        <w:t xml:space="preserve">Some stakeholders (mainly consumer organisations such as BEUC) have called for making</w:t>
      </w:r>
      <w:r>
        <w:t xml:space="preserve"> </w:t>
      </w:r>
      <w:r>
        <w:t xml:space="preserve">participation in ADR mandatory for traders, but this change is strongly opposed by several</w:t>
      </w:r>
      <w:r>
        <w:t xml:space="preserve"> </w:t>
      </w:r>
      <w:r>
        <w:t xml:space="preserve">Member States who see potential conflicts with their constitutional rules regarding access to</w:t>
      </w:r>
      <w:r>
        <w:t xml:space="preserve"> </w:t>
      </w:r>
      <w:r>
        <w:t xml:space="preserve">justice. Other Member States have already implemented mandatory ADR for disputes below</w:t>
      </w:r>
      <w:r>
        <w:t xml:space="preserve"> </w:t>
      </w:r>
      <w:r>
        <w:t xml:space="preserve">specific thresholds and/or in particular problematic sectors. This notwithstanding, incentivising</w:t>
      </w:r>
      <w:r>
        <w:t xml:space="preserve"> </w:t>
      </w:r>
      <w:r>
        <w:t xml:space="preserve">participation trader in ADR is seen as a major area of concern.</w:t>
      </w:r>
      <w:r>
        <w:t xml:space="preserve"> </w:t>
      </w:r>
      <w:r>
        <w:t xml:space="preserve">The enhancement of collective ADR has also been identified as an important goal for the</w:t>
      </w:r>
      <w:r>
        <w:t xml:space="preserve"> </w:t>
      </w:r>
      <w:r>
        <w:t xml:space="preserve">revision. This mechanism is already present in the national legislation of several Member States,</w:t>
      </w:r>
      <w:r>
        <w:t xml:space="preserve"> </w:t>
      </w:r>
      <w:r>
        <w:t xml:space="preserve">but its uptake remains limited. Stakeholders have urged the Commission to take action in</w:t>
      </w:r>
      <w:r>
        <w:t xml:space="preserve"> </w:t>
      </w:r>
      <w:r>
        <w:t xml:space="preserve">promoting the use of collective ADR. At the same time, the importance of entrusting to</w:t>
      </w:r>
      <w:r>
        <w:t xml:space="preserve"> </w:t>
      </w:r>
      <w:r>
        <w:t xml:space="preserve">Member States the implementation of collective ADR, in accordance with the minimum</w:t>
      </w:r>
      <w:r>
        <w:t xml:space="preserve"> </w:t>
      </w:r>
      <w:r>
        <w:t xml:space="preserve">harmonization approach of the Directive, has been highlighted.</w:t>
      </w:r>
      <w:r>
        <w:br/>
      </w:r>
      <w:r>
        <w:t xml:space="preserve">Although some stakeholders initially proposed enhancing the ODR platform instead of</w:t>
      </w:r>
      <w:r>
        <w:t xml:space="preserve"> </w:t>
      </w:r>
      <w:r>
        <w:t xml:space="preserve">discontinuing it by repealing the ODR Regulation, many of them were convinced by the</w:t>
      </w:r>
      <w:r>
        <w:t xml:space="preserve"> </w:t>
      </w:r>
      <w:r>
        <w:t xml:space="preserve">available data presented by the Commission that replacing it with user-friendly tools for</w:t>
      </w:r>
      <w:r>
        <w:t xml:space="preserve"> </w:t>
      </w:r>
      <w:r>
        <w:t xml:space="preserve">improved signposting is a more efficient approach.</w:t>
      </w:r>
      <w:r>
        <w:br/>
      </w:r>
      <w:r>
        <w:t xml:space="preserve">Finally, stakeholders highlighted that other non-legislative measures are necessary to improve</w:t>
      </w:r>
      <w:r>
        <w:t xml:space="preserve"> </w:t>
      </w:r>
      <w:r>
        <w:t xml:space="preserve">the ADR framework, in particular:</w:t>
      </w:r>
      <w:r>
        <w:br/>
      </w:r>
      <w:r>
        <w:t xml:space="preserve">-</w:t>
      </w:r>
      <w:r>
        <w:t xml:space="preserve"> </w:t>
      </w:r>
      <w:r>
        <w:t xml:space="preserve">awareness-raising on the benefits of ADR;</w:t>
      </w:r>
      <w:r>
        <w:br/>
      </w:r>
      <w:r>
        <w:t xml:space="preserve">-</w:t>
      </w:r>
      <w:r>
        <w:t xml:space="preserve"> </w:t>
      </w:r>
      <w:r>
        <w:t xml:space="preserve">strengthened monitoring to ensure that ADR entities comply with the quality</w:t>
      </w:r>
      <w:r>
        <w:t xml:space="preserve"> </w:t>
      </w:r>
      <w:r>
        <w:t xml:space="preserve">requirements laid down by the Directive;</w:t>
      </w:r>
      <w:r>
        <w:br/>
      </w:r>
      <w:r>
        <w:t xml:space="preserve">-</w:t>
      </w:r>
      <w:r>
        <w:t xml:space="preserve"> </w:t>
      </w:r>
      <w:r>
        <w:t xml:space="preserve">more investment in capacity-building and digital infrastructure for ADR entities;</w:t>
      </w:r>
      <w:r>
        <w:br/>
      </w:r>
      <w:r>
        <w:t xml:space="preserve">-</w:t>
      </w:r>
      <w:r>
        <w:t xml:space="preserve"> </w:t>
      </w:r>
      <w:r>
        <w:t xml:space="preserve">promotion of good governance at national level;</w:t>
      </w:r>
      <w:r>
        <w:t xml:space="preserve"> </w:t>
      </w:r>
      <w:r>
        <w:t xml:space="preserve">-</w:t>
      </w:r>
      <w:r>
        <w:t xml:space="preserve"> </w:t>
      </w:r>
      <w:r>
        <w:t xml:space="preserve">more exchange of best practices at national, regional and EU level.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initiative will impact consumers, businesses, the Commission, ADR competent authorities and ADR</w:t>
      </w:r>
      <w:r>
        <w:t xml:space="preserve"> </w:t>
      </w:r>
      <w:r>
        <w:t xml:space="preserve">entities.</w:t>
      </w:r>
      <w:r>
        <w:br/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information</w:t>
      </w:r>
      <w:r>
        <w:t xml:space="preserve"> </w:t>
      </w:r>
      <w:r>
        <w:t xml:space="preserve">disclosure obligations</w:t>
      </w:r>
      <w:r>
        <w:t xml:space="preserve"> </w:t>
      </w:r>
      <w:r>
        <w:t xml:space="preserve">EUR 264 million annually</w:t>
      </w:r>
      <w:r>
        <w:t xml:space="preserve"> </w:t>
      </w:r>
      <w:r>
        <w:t xml:space="preserve">Businesses</w:t>
      </w:r>
      <w:r>
        <w:t xml:space="preserve"> </w:t>
      </w:r>
      <w:r>
        <w:t xml:space="preserve">Replacing ODR Platform</w:t>
      </w:r>
      <w:r>
        <w:t xml:space="preserve"> </w:t>
      </w:r>
      <w:r>
        <w:t xml:space="preserve">EUR 370 million annually</w:t>
      </w:r>
      <w:r>
        <w:t xml:space="preserve"> </w:t>
      </w:r>
      <w:r>
        <w:t xml:space="preserve">EUR 500,000 annually</w:t>
      </w:r>
      <w:r>
        <w:t xml:space="preserve"> </w:t>
      </w:r>
      <w:r>
        <w:t xml:space="preserve">Businesses</w:t>
      </w:r>
      <w:r>
        <w:t xml:space="preserve"> </w:t>
      </w:r>
      <w:r>
        <w:t xml:space="preserve">Commission</w:t>
      </w:r>
      <w:r>
        <w:t xml:space="preserve"> </w:t>
      </w:r>
      <w:r>
        <w:t xml:space="preserve">Reduction of detriment</w:t>
      </w:r>
      <w:r>
        <w:br/>
      </w:r>
      <w:r>
        <w:t xml:space="preserve">EUR 33 million annually</w:t>
      </w:r>
      <w:r>
        <w:t xml:space="preserve"> </w:t>
      </w:r>
      <w:r>
        <w:t xml:space="preserve">Consumers</w:t>
      </w:r>
      <w:r>
        <w:br/>
      </w:r>
      <w:r>
        <w:t xml:space="preserve">Administrative cost savings related to the ‘one in, one out’ approach</w:t>
      </w:r>
      <w:r>
        <w:t xml:space="preserve"> </w:t>
      </w:r>
      <w:r>
        <w:t xml:space="preserve">Direct</w:t>
      </w:r>
      <w:r>
        <w:t xml:space="preserve"> </w:t>
      </w:r>
      <w:r>
        <w:t xml:space="preserve">EUR 634 million annually</w:t>
      </w:r>
      <w:r>
        <w:t xml:space="preserve"> </w:t>
      </w:r>
      <w:r>
        <w:t xml:space="preserve">Businesses</w:t>
      </w:r>
    </w:p>
    <w:p>
      <w:pPr>
        <w:pStyle w:val="Compact"/>
        <w:numPr>
          <w:ilvl w:val="0"/>
          <w:numId w:val="1028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Option C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25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 for</w:t>
      </w:r>
      <w:r>
        <w:t xml:space="preserve"> </w:t>
      </w:r>
      <w:r>
        <w:t xml:space="preserve">ADR entities</w:t>
      </w:r>
      <w:r>
        <w:t xml:space="preserve"> </w:t>
      </w:r>
      <w:r>
        <w:t xml:space="preserve">for extra</w:t>
      </w:r>
      <w:r>
        <w:t xml:space="preserve"> </w:t>
      </w:r>
      <w:r>
        <w:t xml:space="preserve">disputes, at the</w:t>
      </w:r>
      <w:r>
        <w:t xml:space="preserve"> </w:t>
      </w:r>
      <w:r>
        <w:t xml:space="preserve">net of bundling</w:t>
      </w:r>
      <w:r>
        <w:t xml:space="preserve"> </w:t>
      </w:r>
      <w:r>
        <w:t xml:space="preserve">cases</w:t>
      </w:r>
    </w:p>
    <w:p>
      <w:pPr>
        <w:pStyle w:val="BodyText"/>
      </w:pPr>
      <w:r>
        <w:t xml:space="preserve">EUR 11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 for</w:t>
      </w:r>
      <w:r>
        <w:t xml:space="preserve"> </w:t>
      </w:r>
      <w:r>
        <w:t xml:space="preserve">putting</w:t>
      </w:r>
      <w:r>
        <w:t xml:space="preserve"> </w:t>
      </w:r>
      <w:r>
        <w:t xml:space="preserve">platforms in</w:t>
      </w:r>
      <w:r>
        <w:t xml:space="preserve"> </w:t>
      </w:r>
      <w:r>
        <w:t xml:space="preserve">compliance</w:t>
      </w:r>
    </w:p>
    <w:p>
      <w:pPr>
        <w:pStyle w:val="BodyText"/>
      </w:pPr>
      <w:r>
        <w:t xml:space="preserve">Option C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2.6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 for</w:t>
      </w:r>
      <w:r>
        <w:t xml:space="preserve"> </w:t>
      </w:r>
      <w:r>
        <w:t xml:space="preserve">duty of reply</w:t>
      </w:r>
    </w:p>
    <w:p>
      <w:pPr>
        <w:pStyle w:val="BodyText"/>
      </w:pPr>
      <w:r>
        <w:t xml:space="preserve">Costs related to the ‘one in, one out’ approach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36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2.6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29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30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16 – Peace, justice</w:t>
      </w:r>
      <w:r>
        <w:t xml:space="preserve"> </w:t>
      </w:r>
      <w:r>
        <w:t xml:space="preserve">and strong institutions</w:t>
      </w:r>
      <w:r>
        <w:br/>
      </w:r>
      <w:r>
        <w:t xml:space="preserve">Target: 16.3 Promote the rule of law at the</w:t>
      </w:r>
      <w:r>
        <w:t xml:space="preserve"> </w:t>
      </w:r>
      <w:r>
        <w:t xml:space="preserve">national and international levels and ensure equal</w:t>
      </w:r>
      <w:r>
        <w:t xml:space="preserve"> </w:t>
      </w:r>
      <w:r>
        <w:t xml:space="preserve">access to justice for all.</w:t>
      </w:r>
    </w:p>
    <w:p>
      <w:pPr>
        <w:pStyle w:val="FirstParagraph"/>
      </w:pPr>
      <w:r>
        <w:t xml:space="preserve">Indicator: 16.3.3 Proportion of the population</w:t>
      </w:r>
      <w:r>
        <w:t xml:space="preserve"> </w:t>
      </w:r>
      <w:r>
        <w:t xml:space="preserve">who have experienced a dispute in the past two</w:t>
      </w:r>
      <w:r>
        <w:t xml:space="preserve"> </w:t>
      </w:r>
      <w:r>
        <w:t xml:space="preserve">years and who accessed a formal or informal</w:t>
      </w:r>
      <w:r>
        <w:t xml:space="preserve"> </w:t>
      </w:r>
      <w:r>
        <w:t xml:space="preserve">dispute resolution mechanism, by type of</w:t>
      </w:r>
      <w:r>
        <w:t xml:space="preserve"> </w:t>
      </w:r>
      <w:r>
        <w:t xml:space="preserve">mechanism.</w:t>
      </w:r>
    </w:p>
    <w:p>
      <w:pPr>
        <w:pStyle w:val="BodyText"/>
      </w:pPr>
      <w:r>
        <w:t xml:space="preserve">Progress is expected as ADR uptake and</w:t>
      </w:r>
      <w:r>
        <w:t xml:space="preserve"> </w:t>
      </w:r>
      <w:r>
        <w:t xml:space="preserve">awareness by consumers and businesses will</w:t>
      </w:r>
      <w:r>
        <w:t xml:space="preserve"> </w:t>
      </w:r>
      <w:r>
        <w:t xml:space="preserve">increase as result of the preferred option.</w:t>
      </w:r>
      <w:r>
        <w:br/>
      </w:r>
      <w:r>
        <w:t xml:space="preserve">N/A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This annex lists some more details on the calculations of the economic impacts presented in Chapter 6 of the Impact Assessment. It</w:t>
      </w:r>
      <w:r>
        <w:t xml:space="preserve"> </w:t>
      </w:r>
      <w:r>
        <w:t xml:space="preserve">also highlights the multi-criteria analysis that was used to compare the measures.</w:t>
      </w:r>
    </w:p>
    <w:p>
      <w:pPr>
        <w:pStyle w:val="BodyText"/>
      </w:pPr>
      <w:r>
        <w:t xml:space="preserve">ASSESSMENT OF THE OPTIONS</w:t>
      </w:r>
    </w:p>
    <w:p>
      <w:pPr>
        <w:pStyle w:val="BodyText"/>
      </w:pPr>
      <w:r>
        <w:t xml:space="preserve">Description of</w:t>
      </w:r>
      <w:r>
        <w:t xml:space="preserve"> </w:t>
      </w:r>
      <w:r>
        <w:t xml:space="preserve">the measure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Option A</w:t>
      </w:r>
    </w:p>
    <w:p>
      <w:pPr>
        <w:pStyle w:val="BodyText"/>
      </w:pPr>
      <w:r>
        <w:t xml:space="preserve">Non-regulatory</w:t>
      </w:r>
      <w:r>
        <w:t xml:space="preserve"> </w:t>
      </w:r>
      <w:r>
        <w:t xml:space="preserve">intervention</w:t>
      </w:r>
      <w:r>
        <w:t xml:space="preserve"> </w:t>
      </w:r>
      <w:r>
        <w:t xml:space="preserve">Policy Option A</w:t>
      </w:r>
      <w:r>
        <w:t xml:space="preserve"> </w:t>
      </w:r>
      <w:r>
        <w:t xml:space="preserve">proposes a set of</w:t>
      </w:r>
      <w:r>
        <w:t xml:space="preserve"> </w:t>
      </w:r>
      <w:r>
        <w:t xml:space="preserve">non-regulatory</w:t>
      </w:r>
      <w:r>
        <w:t xml:space="preserve"> </w:t>
      </w:r>
      <w:r>
        <w:t xml:space="preserve">measures aimed</w:t>
      </w:r>
      <w:r>
        <w:t xml:space="preserve"> </w:t>
      </w:r>
      <w:r>
        <w:t xml:space="preserve">at</w:t>
      </w:r>
      <w:r>
        <w:t xml:space="preserve"> </w:t>
      </w:r>
      <w:r>
        <w:t xml:space="preserve">supporting</w:t>
      </w:r>
      <w:r>
        <w:t xml:space="preserve"> </w:t>
      </w:r>
      <w:r>
        <w:t xml:space="preserve">and facilitating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of</w:t>
      </w:r>
      <w:r>
        <w:t xml:space="preserve"> </w:t>
      </w:r>
      <w:r>
        <w:t xml:space="preserve">ADR entities as</w:t>
      </w:r>
      <w:r>
        <w:t xml:space="preserve"> </w:t>
      </w:r>
      <w:r>
        <w:t xml:space="preserve">well as raising</w:t>
      </w:r>
      <w:r>
        <w:t xml:space="preserve"> </w:t>
      </w:r>
      <w:r>
        <w:t xml:space="preserve">awareness</w:t>
      </w:r>
      <w:r>
        <w:t xml:space="preserve"> </w:t>
      </w:r>
      <w:r>
        <w:t xml:space="preserve">of</w:t>
      </w:r>
      <w:r>
        <w:t xml:space="preserve"> </w:t>
      </w:r>
      <w:r>
        <w:t xml:space="preserve">ADR</w:t>
      </w:r>
      <w:r>
        <w:t xml:space="preserve"> </w:t>
      </w:r>
      <w:r>
        <w:t xml:space="preserve">among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traders. Besides,</w:t>
      </w:r>
      <w:r>
        <w:t xml:space="preserve"> </w:t>
      </w:r>
      <w:r>
        <w:t xml:space="preserve">this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identifies</w:t>
      </w:r>
      <w:r>
        <w:t xml:space="preserve"> </w:t>
      </w:r>
      <w:r>
        <w:t xml:space="preserve">a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policy actions to</w:t>
      </w:r>
      <w:r>
        <w:t xml:space="preserve"> </w:t>
      </w:r>
      <w:r>
        <w:t xml:space="preserve">address</w:t>
      </w:r>
      <w:r>
        <w:t xml:space="preserve"> </w:t>
      </w:r>
      <w:r>
        <w:t xml:space="preserve">certain</w:t>
      </w:r>
      <w:r>
        <w:t xml:space="preserve"> </w:t>
      </w:r>
      <w:r>
        <w:t xml:space="preserve">Consumers/Citizens</w:t>
      </w:r>
      <w:r>
        <w:t xml:space="preserve"> </w:t>
      </w:r>
      <w:r>
        <w:t xml:space="preserve">Annual training of all</w:t>
      </w:r>
      <w:r>
        <w:t xml:space="preserve"> </w:t>
      </w:r>
      <w:r>
        <w:t xml:space="preserve">certified ADR entities</w:t>
      </w:r>
      <w:r>
        <w:t xml:space="preserve"> </w:t>
      </w:r>
      <w:r>
        <w:t xml:space="preserve">would be expensive</w:t>
      </w:r>
      <w:r>
        <w:t xml:space="preserve"> </w:t>
      </w:r>
      <w:r>
        <w:t xml:space="preserve">and would not bring</w:t>
      </w:r>
      <w:r>
        <w:t xml:space="preserve"> </w:t>
      </w:r>
      <w:r>
        <w:t xml:space="preserve">immediate</w:t>
      </w:r>
      <w:r>
        <w:t xml:space="preserve"> </w:t>
      </w:r>
      <w:r>
        <w:t xml:space="preserve">relief</w:t>
      </w:r>
      <w:r>
        <w:t xml:space="preserve"> </w:t>
      </w:r>
      <w:r>
        <w:t xml:space="preserve">to</w:t>
      </w:r>
      <w:r>
        <w:t xml:space="preserve"> </w:t>
      </w:r>
      <w:r>
        <w:t xml:space="preserve">consumers because not</w:t>
      </w:r>
      <w:r>
        <w:t xml:space="preserve"> </w:t>
      </w:r>
      <w:r>
        <w:t xml:space="preserve">all the staff of the</w:t>
      </w:r>
      <w:r>
        <w:t xml:space="preserve"> </w:t>
      </w:r>
      <w:r>
        <w:t xml:space="preserve">entities</w:t>
      </w:r>
      <w:r>
        <w:t xml:space="preserve"> </w:t>
      </w:r>
      <w:r>
        <w:t xml:space="preserve">would</w:t>
      </w:r>
      <w:r>
        <w:t xml:space="preserve"> </w:t>
      </w:r>
      <w:r>
        <w:t xml:space="preserve">participate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training and not all</w:t>
      </w:r>
      <w:r>
        <w:t xml:space="preserve"> </w:t>
      </w:r>
      <w:r>
        <w:t xml:space="preserve">new material would be</w:t>
      </w:r>
      <w:r>
        <w:t xml:space="preserve"> </w:t>
      </w:r>
      <w:r>
        <w:t xml:space="preserve">promptly</w:t>
      </w:r>
      <w:r>
        <w:t xml:space="preserve"> </w:t>
      </w:r>
      <w:r>
        <w:t xml:space="preserve">implemented.</w:t>
      </w:r>
      <w:r>
        <w:t xml:space="preserve"> </w:t>
      </w:r>
      <w:r>
        <w:t xml:space="preserve">For</w:t>
      </w:r>
      <w:r>
        <w:t xml:space="preserve"> </w:t>
      </w:r>
      <w:r>
        <w:t xml:space="preserve">cross-border disputes,</w:t>
      </w:r>
      <w:r>
        <w:t xml:space="preserve"> </w:t>
      </w:r>
      <w:r>
        <w:t xml:space="preserve">the barriers of trust and</w:t>
      </w:r>
      <w:r>
        <w:t xml:space="preserve"> </w:t>
      </w:r>
      <w:r>
        <w:t xml:space="preserve">languages would make</w:t>
      </w:r>
      <w:r>
        <w:t xml:space="preserve"> </w:t>
      </w:r>
      <w:r>
        <w:t xml:space="preserve">training</w:t>
      </w:r>
      <w:r>
        <w:t xml:space="preserve"> </w:t>
      </w:r>
      <w:r>
        <w:t xml:space="preserve">ineffective</w:t>
      </w:r>
      <w:r>
        <w:t xml:space="preserve"> </w:t>
      </w:r>
      <w:r>
        <w:t xml:space="preserve">Consumers/Citizens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impacts</w:t>
      </w:r>
      <w:r>
        <w:t xml:space="preserve"> </w:t>
      </w:r>
      <w:r>
        <w:t xml:space="preserve">of</w:t>
      </w:r>
      <w:r>
        <w:t xml:space="preserve"> </w:t>
      </w:r>
      <w:r>
        <w:t xml:space="preserve">limited</w:t>
      </w:r>
      <w:r>
        <w:t xml:space="preserve"> </w:t>
      </w:r>
      <w:r>
        <w:t xml:space="preserve">magnitude.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comprehensive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ADR procedures and</w:t>
      </w:r>
      <w:r>
        <w:t xml:space="preserve"> </w:t>
      </w:r>
      <w:r>
        <w:t xml:space="preserve">outcomes</w:t>
      </w:r>
      <w:r>
        <w:t xml:space="preserve"> </w:t>
      </w:r>
      <w:r>
        <w:t xml:space="preserve">could</w:t>
      </w:r>
      <w:r>
        <w:t xml:space="preserve"> </w:t>
      </w:r>
      <w:r>
        <w:t xml:space="preserve">enhance</w:t>
      </w:r>
      <w:r>
        <w:t xml:space="preserve"> </w:t>
      </w:r>
      <w:r>
        <w:t xml:space="preserve">consumers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fairness</w:t>
      </w:r>
      <w:r>
        <w:t xml:space="preserve"> </w:t>
      </w:r>
      <w:r>
        <w:t xml:space="preserve">and</w:t>
      </w:r>
      <w:r>
        <w:t xml:space="preserve"> </w:t>
      </w:r>
      <w:r>
        <w:t xml:space="preserve">effectiveness of ADR</w:t>
      </w:r>
      <w:r>
        <w:t xml:space="preserve"> </w:t>
      </w:r>
      <w:r>
        <w:t xml:space="preserve">mechanisms but it is</w:t>
      </w:r>
      <w:r>
        <w:t xml:space="preserve"> </w:t>
      </w:r>
      <w:r>
        <w:t xml:space="preserve">all based on the good</w:t>
      </w:r>
      <w:r>
        <w:t xml:space="preserve"> </w:t>
      </w:r>
      <w:r>
        <w:t xml:space="preserve">will of the industry</w:t>
      </w:r>
      <w:r>
        <w:t xml:space="preserve"> </w:t>
      </w:r>
      <w:r>
        <w:t xml:space="preserve">and of ADR entities</w:t>
      </w:r>
      <w:r>
        <w:t xml:space="preserve"> </w:t>
      </w:r>
      <w:r>
        <w:t xml:space="preserve">All Stakeholders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Consumers/Citizens</w:t>
      </w:r>
    </w:p>
    <w:p>
      <w:pPr>
        <w:pStyle w:val="BodyText"/>
      </w:pPr>
      <w:r>
        <w:t xml:space="preserve">Since Policy Option A</w:t>
      </w:r>
      <w:r>
        <w:t xml:space="preserve"> </w:t>
      </w:r>
      <w:r>
        <w:t xml:space="preserve">is non-regulatory in</w:t>
      </w:r>
      <w:r>
        <w:t xml:space="preserve"> </w:t>
      </w:r>
      <w:r>
        <w:t xml:space="preserve">nature, its impact on</w:t>
      </w:r>
      <w:r>
        <w:t xml:space="preserve"> </w:t>
      </w:r>
      <w:r>
        <w:t xml:space="preserve">fundamental rights is</w:t>
      </w:r>
      <w:r>
        <w:t xml:space="preserve"> </w:t>
      </w:r>
      <w:r>
        <w:t xml:space="preserve">expected to be limited.</w:t>
      </w:r>
      <w:r>
        <w:t xml:space="preserve"> </w:t>
      </w:r>
      <w:r>
        <w:t xml:space="preserve">Nevertheless,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 within this</w:t>
      </w:r>
      <w:r>
        <w:t xml:space="preserve"> </w:t>
      </w:r>
      <w:r>
        <w:t xml:space="preserve">option,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awareness-raising</w:t>
      </w:r>
      <w:r>
        <w:t xml:space="preserve"> </w:t>
      </w:r>
      <w:r>
        <w:t xml:space="preserve">campaigns and the use</w:t>
      </w:r>
      <w:r>
        <w:t xml:space="preserve"> </w:t>
      </w:r>
      <w:r>
        <w:t xml:space="preserve">of</w:t>
      </w:r>
      <w:r>
        <w:t xml:space="preserve"> </w:t>
      </w:r>
      <w:r>
        <w:t xml:space="preserve">standardized</w:t>
      </w:r>
      <w:r>
        <w:t xml:space="preserve"> </w:t>
      </w:r>
      <w:r>
        <w:t xml:space="preserve">templates</w:t>
      </w:r>
      <w:r>
        <w:t xml:space="preserve"> </w:t>
      </w:r>
      <w:r>
        <w:t xml:space="preserve">for</w:t>
      </w:r>
      <w:r>
        <w:t xml:space="preserve"> </w:t>
      </w:r>
      <w:r>
        <w:t xml:space="preserve">information exchange</w:t>
      </w:r>
      <w:r>
        <w:t xml:space="preserve"> </w:t>
      </w:r>
      <w:r>
        <w:t xml:space="preserve">between</w:t>
      </w:r>
      <w:r>
        <w:t xml:space="preserve"> </w:t>
      </w:r>
      <w:r>
        <w:t xml:space="preserve">alternative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aspects that are</w:t>
      </w:r>
      <w:r>
        <w:t xml:space="preserve"> </w:t>
      </w:r>
      <w:r>
        <w:t xml:space="preserve">currently</w:t>
      </w:r>
      <w:r>
        <w:t xml:space="preserve"> </w:t>
      </w:r>
      <w:r>
        <w:t xml:space="preserve">not</w:t>
      </w:r>
      <w:r>
        <w:t xml:space="preserve"> </w:t>
      </w:r>
      <w:r>
        <w:t xml:space="preserve">adequately</w:t>
      </w:r>
      <w:r>
        <w:t xml:space="preserve"> </w:t>
      </w:r>
      <w:r>
        <w:t xml:space="preserve">covered in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because the solution to</w:t>
      </w:r>
      <w:r>
        <w:t xml:space="preserve"> </w:t>
      </w:r>
      <w:r>
        <w:t xml:space="preserve">these barriers are more</w:t>
      </w:r>
      <w:r>
        <w:t xml:space="preserve"> </w:t>
      </w:r>
      <w:r>
        <w:t xml:space="preserve">structural and cannot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trainings</w:t>
      </w:r>
      <w:r>
        <w:t xml:space="preserve"> </w:t>
      </w:r>
      <w:r>
        <w:t xml:space="preserve">of</w:t>
      </w:r>
      <w:r>
        <w:t xml:space="preserve"> </w:t>
      </w:r>
      <w:r>
        <w:t xml:space="preserve">short</w:t>
      </w:r>
      <w:r>
        <w:t xml:space="preserve"> </w:t>
      </w:r>
      <w:r>
        <w:t xml:space="preserve">duration.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self-regulatory</w:t>
      </w:r>
      <w:r>
        <w:t xml:space="preserve"> </w:t>
      </w:r>
      <w:r>
        <w:t xml:space="preserve">approach of creating</w:t>
      </w:r>
      <w:r>
        <w:t xml:space="preserve"> </w:t>
      </w:r>
      <w:r>
        <w:t xml:space="preserve">guidelines with best</w:t>
      </w:r>
      <w:r>
        <w:t xml:space="preserve"> </w:t>
      </w:r>
      <w:r>
        <w:t xml:space="preserve">practices is expected to</w:t>
      </w:r>
      <w:r>
        <w:t xml:space="preserve"> </w:t>
      </w:r>
      <w:r>
        <w:t xml:space="preserve">have a limited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reduction of consumer</w:t>
      </w:r>
      <w:r>
        <w:t xml:space="preserve"> </w:t>
      </w:r>
      <w:r>
        <w:t xml:space="preserve">detriment in the long</w:t>
      </w:r>
      <w:r>
        <w:t xml:space="preserve"> </w:t>
      </w:r>
      <w:r>
        <w:t xml:space="preserve">run.</w:t>
      </w:r>
    </w:p>
    <w:p>
      <w:pPr>
        <w:pStyle w:val="BodyText"/>
      </w:pPr>
      <w:r>
        <w:t xml:space="preserve">Creating</w:t>
      </w:r>
      <w:r>
        <w:t xml:space="preserve"> </w:t>
      </w:r>
      <w:r>
        <w:t xml:space="preserve">a</w:t>
      </w:r>
      <w:r>
        <w:t xml:space="preserve"> </w:t>
      </w:r>
      <w:r>
        <w:t xml:space="preserve">standardized, easy-to-</w:t>
      </w:r>
      <w:r>
        <w:t xml:space="preserve"> </w:t>
      </w:r>
      <w:r>
        <w:t xml:space="preserve">understand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template</w:t>
      </w:r>
      <w:r>
        <w:t xml:space="preserve"> </w:t>
      </w:r>
      <w:r>
        <w:t xml:space="preserve">that</w:t>
      </w:r>
      <w:r>
        <w:t xml:space="preserve"> </w:t>
      </w:r>
      <w:r>
        <w:t xml:space="preserve">ADR</w:t>
      </w:r>
      <w:r>
        <w:t xml:space="preserve"> </w:t>
      </w:r>
      <w:r>
        <w:t xml:space="preserve">entities</w:t>
      </w:r>
      <w:r>
        <w:t xml:space="preserve"> </w:t>
      </w:r>
      <w:r>
        <w:t xml:space="preserve">could use to provide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comprehensive</w:t>
      </w:r>
      <w:r>
        <w:t xml:space="preserve"> </w:t>
      </w:r>
      <w:r>
        <w:t xml:space="preserve">information about their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outcomes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 in different</w:t>
      </w:r>
      <w:r>
        <w:t xml:space="preserve"> </w:t>
      </w:r>
      <w:r>
        <w:t xml:space="preserve">languages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significantly</w:t>
      </w:r>
      <w:r>
        <w:t xml:space="preserve"> </w:t>
      </w:r>
      <w:r>
        <w:t xml:space="preserve">address</w:t>
      </w:r>
      <w:r>
        <w:t xml:space="preserve"> </w:t>
      </w:r>
      <w:r>
        <w:t xml:space="preserve">the low awareness of</w:t>
      </w:r>
      <w:r>
        <w:t xml:space="preserve"> </w:t>
      </w:r>
      <w:r>
        <w:t xml:space="preserve">consumers.</w:t>
      </w:r>
      <w:r>
        <w:t xml:space="preserve"> </w:t>
      </w:r>
      <w:r>
        <w:t xml:space="preserve">The</w:t>
      </w:r>
      <w:r>
        <w:t xml:space="preserve"> </w:t>
      </w:r>
      <w:r>
        <w:t xml:space="preserve">trainings could create</w:t>
      </w:r>
      <w:r>
        <w:t xml:space="preserve"> </w:t>
      </w:r>
      <w:r>
        <w:t xml:space="preserve">some jobs but their</w:t>
      </w:r>
      <w:r>
        <w:t xml:space="preserve"> </w:t>
      </w:r>
      <w:r>
        <w:t xml:space="preserve">implementation would</w:t>
      </w:r>
      <w:r>
        <w:t xml:space="preserve"> </w:t>
      </w:r>
      <w:r>
        <w:t xml:space="preserve">have limited impacts</w:t>
      </w:r>
      <w:r>
        <w:t xml:space="preserve"> </w:t>
      </w:r>
      <w:r>
        <w:t xml:space="preserve">on the overall low</w:t>
      </w:r>
      <w:r>
        <w:t xml:space="preserve"> </w:t>
      </w:r>
      <w:r>
        <w:t xml:space="preserve">level of awareness.</w:t>
      </w:r>
      <w:r>
        <w:br/>
      </w:r>
      <w:r>
        <w:t xml:space="preserve">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(ADR)</w:t>
      </w:r>
      <w:r>
        <w:t xml:space="preserve"> </w:t>
      </w:r>
      <w:r>
        <w:t xml:space="preserve">entities</w:t>
      </w:r>
      <w:r>
        <w:t xml:space="preserve"> </w:t>
      </w:r>
      <w:r>
        <w:t xml:space="preserve">in</w:t>
      </w:r>
      <w:r>
        <w:t xml:space="preserve"> </w:t>
      </w:r>
      <w:r>
        <w:t xml:space="preserve">cross-border disputes,</w:t>
      </w:r>
      <w:r>
        <w:t xml:space="preserve"> </w:t>
      </w:r>
      <w:r>
        <w:t xml:space="preserve">could</w:t>
      </w:r>
      <w:r>
        <w:t xml:space="preserve"> </w:t>
      </w:r>
      <w:r>
        <w:t xml:space="preserve">potentially</w:t>
      </w:r>
      <w:r>
        <w:t xml:space="preserve"> </w:t>
      </w:r>
      <w:r>
        <w:t xml:space="preserve">enhance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Article 38 CFREU.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limited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impacts. It could help</w:t>
      </w:r>
      <w:r>
        <w:t xml:space="preserve"> </w:t>
      </w:r>
      <w:r>
        <w:t xml:space="preserve">to reduce a bit of</w:t>
      </w:r>
      <w:r>
        <w:t xml:space="preserve"> </w:t>
      </w:r>
      <w:r>
        <w:t xml:space="preserve">consumer detriment on</w:t>
      </w:r>
      <w:r>
        <w:t xml:space="preserve"> </w:t>
      </w:r>
      <w:r>
        <w:t xml:space="preserve">cross-border disputes,</w:t>
      </w:r>
      <w:r>
        <w:t xml:space="preserve"> </w:t>
      </w:r>
      <w:r>
        <w:t xml:space="preserve">but</w:t>
      </w:r>
      <w:r>
        <w:t xml:space="preserve"> </w:t>
      </w:r>
      <w:r>
        <w:t xml:space="preserve">its</w:t>
      </w:r>
      <w:r>
        <w:t xml:space="preserve"> </w:t>
      </w:r>
      <w:r>
        <w:t xml:space="preserve">effect</w:t>
      </w:r>
      <w:r>
        <w:t xml:space="preserve"> </w:t>
      </w:r>
      <w:r>
        <w:t xml:space="preserve">is</w:t>
      </w:r>
      <w:r>
        <w:t xml:space="preserve"> </w:t>
      </w:r>
      <w:r>
        <w:t xml:space="preserve">expected to be very</w:t>
      </w:r>
      <w:r>
        <w:t xml:space="preserve"> </w:t>
      </w:r>
      <w:r>
        <w:t xml:space="preserve">marginal.</w:t>
      </w:r>
    </w:p>
    <w:p>
      <w:pPr>
        <w:pStyle w:val="BodyText"/>
      </w:pPr>
      <w:r>
        <w:t xml:space="preserve">The effect of AI tools</w:t>
      </w:r>
      <w:r>
        <w:t xml:space="preserve"> </w:t>
      </w:r>
      <w:r>
        <w:t xml:space="preserve">for instant translation</w:t>
      </w:r>
      <w:r>
        <w:t xml:space="preserve"> </w:t>
      </w:r>
      <w:r>
        <w:t xml:space="preserve">of documents has an</w:t>
      </w:r>
      <w:r>
        <w:t xml:space="preserve"> </w:t>
      </w:r>
      <w:r>
        <w:t xml:space="preserve">uncertain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consumer detriment.</w:t>
      </w:r>
      <w:r>
        <w:t xml:space="preserve"> </w:t>
      </w:r>
      <w:r>
        <w:t xml:space="preserve">Businesses</w:t>
      </w:r>
      <w:r>
        <w:t xml:space="preserve"> </w:t>
      </w:r>
      <w:r>
        <w:t xml:space="preserve">A</w:t>
      </w:r>
      <w:r>
        <w:t xml:space="preserve"> </w:t>
      </w:r>
      <w:r>
        <w:t xml:space="preserve">self-regulatory</w:t>
      </w:r>
      <w:r>
        <w:t xml:space="preserve"> </w:t>
      </w:r>
      <w:r>
        <w:t xml:space="preserve">approach of creating</w:t>
      </w:r>
      <w:r>
        <w:t xml:space="preserve"> </w:t>
      </w:r>
      <w:r>
        <w:t xml:space="preserve">guidelines with best</w:t>
      </w:r>
      <w:r>
        <w:t xml:space="preserve"> </w:t>
      </w:r>
      <w:r>
        <w:t xml:space="preserve">practices would create</w:t>
      </w:r>
      <w:r>
        <w:t xml:space="preserve"> </w:t>
      </w:r>
      <w:r>
        <w:t xml:space="preserve">costs to the industry, in</w:t>
      </w:r>
      <w:r>
        <w:t xml:space="preserve"> </w:t>
      </w:r>
      <w:r>
        <w:t xml:space="preserve">particular</w:t>
      </w:r>
      <w:r>
        <w:t xml:space="preserve"> </w:t>
      </w:r>
      <w:r>
        <w:t xml:space="preserve">intermediaries.</w:t>
      </w:r>
    </w:p>
    <w:p>
      <w:pPr>
        <w:pStyle w:val="BodyText"/>
      </w:pPr>
      <w:r>
        <w:t xml:space="preserve">The effect of AI tools</w:t>
      </w:r>
      <w:r>
        <w:t xml:space="preserve"> </w:t>
      </w:r>
      <w:r>
        <w:t xml:space="preserve">for instant translation</w:t>
      </w:r>
      <w:r>
        <w:t xml:space="preserve"> </w:t>
      </w:r>
      <w:r>
        <w:t xml:space="preserve">of</w:t>
      </w:r>
      <w:r>
        <w:t xml:space="preserve"> </w:t>
      </w:r>
      <w:r>
        <w:t xml:space="preserve">documents</w:t>
      </w:r>
      <w:r>
        <w:t xml:space="preserve"> </w:t>
      </w:r>
      <w:r>
        <w:t xml:space="preserve">on</w:t>
      </w:r>
      <w:r>
        <w:t xml:space="preserve"> </w:t>
      </w:r>
      <w:r>
        <w:t xml:space="preserve">businesses willing to</w:t>
      </w:r>
      <w:r>
        <w:t xml:space="preserve"> </w:t>
      </w:r>
      <w:r>
        <w:t xml:space="preserve">participate to an ADR</w:t>
      </w:r>
      <w:r>
        <w:t xml:space="preserve"> </w:t>
      </w:r>
      <w:r>
        <w:t xml:space="preserve">with the consumer is</w:t>
      </w:r>
      <w:r>
        <w:t xml:space="preserve"> </w:t>
      </w:r>
      <w:r>
        <w:t xml:space="preserve">far to be demonstrated.</w:t>
      </w:r>
      <w:r>
        <w:br/>
      </w:r>
      <w:r>
        <w:t xml:space="preserve">Businesses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impacts</w:t>
      </w:r>
      <w:r>
        <w:t xml:space="preserve"> </w:t>
      </w:r>
      <w:r>
        <w:t xml:space="preserve">of</w:t>
      </w:r>
      <w:r>
        <w:t xml:space="preserve"> </w:t>
      </w:r>
      <w:r>
        <w:t xml:space="preserve">limited</w:t>
      </w:r>
      <w:r>
        <w:t xml:space="preserve"> </w:t>
      </w:r>
      <w:r>
        <w:t xml:space="preserve">magnitude.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comprehensive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ADR procedures and</w:t>
      </w:r>
      <w:r>
        <w:t xml:space="preserve"> </w:t>
      </w:r>
      <w:r>
        <w:t xml:space="preserve">outcomes</w:t>
      </w:r>
      <w:r>
        <w:t xml:space="preserve"> </w:t>
      </w:r>
      <w:r>
        <w:t xml:space="preserve">could</w:t>
      </w:r>
      <w:r>
        <w:t xml:space="preserve"> </w:t>
      </w:r>
      <w:r>
        <w:t xml:space="preserve">enhance</w:t>
      </w:r>
      <w:r>
        <w:t xml:space="preserve"> </w:t>
      </w:r>
      <w:r>
        <w:t xml:space="preserve">business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fairness</w:t>
      </w:r>
      <w:r>
        <w:t xml:space="preserve"> </w:t>
      </w:r>
      <w:r>
        <w:t xml:space="preserve">and</w:t>
      </w:r>
      <w:r>
        <w:t xml:space="preserve"> </w:t>
      </w:r>
      <w:r>
        <w:t xml:space="preserve">effectiveness of ADR</w:t>
      </w:r>
      <w:r>
        <w:t xml:space="preserve"> </w:t>
      </w:r>
      <w:r>
        <w:t xml:space="preserve">mechanisms but it is</w:t>
      </w:r>
      <w:r>
        <w:t xml:space="preserve"> </w:t>
      </w:r>
      <w:r>
        <w:t xml:space="preserve">all based on the good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will of the industry</w:t>
      </w:r>
      <w:r>
        <w:t xml:space="preserve"> </w:t>
      </w:r>
      <w:r>
        <w:t xml:space="preserve">and of ADR entities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significantly</w:t>
      </w:r>
      <w:r>
        <w:t xml:space="preserve"> </w:t>
      </w:r>
      <w:r>
        <w:t xml:space="preserve">address</w:t>
      </w:r>
      <w:r>
        <w:t xml:space="preserve"> </w:t>
      </w:r>
      <w:r>
        <w:t xml:space="preserve">the low awareness of</w:t>
      </w:r>
      <w:r>
        <w:t xml:space="preserve"> </w:t>
      </w:r>
      <w:r>
        <w:t xml:space="preserve">businesses.</w:t>
      </w:r>
      <w:r>
        <w:br/>
      </w:r>
      <w:r>
        <w:t xml:space="preserve">SME Test</w:t>
      </w:r>
      <w:r>
        <w:t xml:space="preserve"> </w:t>
      </w:r>
      <w:r>
        <w:t xml:space="preserve">Intermediaries are not</w:t>
      </w:r>
      <w:r>
        <w:t xml:space="preserve"> </w:t>
      </w:r>
      <w:r>
        <w:t xml:space="preserve">likely to be SMEs.</w:t>
      </w:r>
      <w:r>
        <w:t xml:space="preserve"> </w:t>
      </w:r>
      <w:r>
        <w:t xml:space="preserve">They could enjoy the</w:t>
      </w:r>
      <w:r>
        <w:t xml:space="preserve"> </w:t>
      </w:r>
      <w:r>
        <w:t xml:space="preserve">AI tools for translation</w:t>
      </w:r>
      <w:r>
        <w:t xml:space="preserve"> </w:t>
      </w:r>
      <w:r>
        <w:t xml:space="preserve">if involved in a dispute</w:t>
      </w:r>
      <w:r>
        <w:t xml:space="preserve"> </w:t>
      </w:r>
      <w:r>
        <w:t xml:space="preserve">but its effect is far to</w:t>
      </w:r>
      <w:r>
        <w:t xml:space="preserve"> </w:t>
      </w:r>
      <w:r>
        <w:t xml:space="preserve">be demonstrated.</w:t>
      </w:r>
      <w:r>
        <w:br/>
      </w:r>
      <w:r>
        <w:t xml:space="preserve">SME Test</w:t>
      </w:r>
      <w:r>
        <w:t xml:space="preserve"> </w:t>
      </w:r>
      <w:r>
        <w:t xml:space="preserve">Limited positive effect</w:t>
      </w:r>
      <w:r>
        <w:t xml:space="preserve"> </w:t>
      </w:r>
      <w:r>
        <w:t xml:space="preserve">on awareness.</w:t>
      </w:r>
    </w:p>
    <w:p>
      <w:pPr>
        <w:pStyle w:val="BodyText"/>
      </w:pPr>
      <w:r>
        <w:t xml:space="preserve">SME Test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Commission</w:t>
      </w:r>
      <w:r>
        <w:t xml:space="preserve"> </w:t>
      </w:r>
      <w:r>
        <w:t xml:space="preserve">Maintaining</w:t>
      </w:r>
      <w:r>
        <w:t xml:space="preserve"> </w:t>
      </w:r>
      <w:r>
        <w:t xml:space="preserve">the</w:t>
      </w:r>
      <w:r>
        <w:t xml:space="preserve"> </w:t>
      </w:r>
      <w:r>
        <w:t xml:space="preserve">current scope of ADR</w:t>
      </w:r>
      <w:r>
        <w:t xml:space="preserve"> </w:t>
      </w:r>
      <w:r>
        <w:t xml:space="preserve">and provide trainings</w:t>
      </w:r>
      <w:r>
        <w:t xml:space="preserve"> </w:t>
      </w:r>
      <w:r>
        <w:t xml:space="preserve">to ADR entities to</w:t>
      </w:r>
      <w:r>
        <w:t xml:space="preserve"> </w:t>
      </w:r>
      <w:r>
        <w:t xml:space="preserve">improve understanding</w:t>
      </w:r>
      <w:r>
        <w:t xml:space="preserve"> </w:t>
      </w:r>
      <w:r>
        <w:t xml:space="preserve">of digital and cross-</w:t>
      </w:r>
      <w:r>
        <w:t xml:space="preserve"> </w:t>
      </w:r>
      <w:r>
        <w:t xml:space="preserve">border disputes and set</w:t>
      </w:r>
      <w:r>
        <w:t xml:space="preserve"> </w:t>
      </w:r>
      <w:r>
        <w:t xml:space="preserve">up system to exchange</w:t>
      </w:r>
      <w:r>
        <w:t xml:space="preserve"> </w:t>
      </w:r>
      <w:r>
        <w:t xml:space="preserve">best practices would</w:t>
      </w:r>
      <w:r>
        <w:t xml:space="preserve"> </w:t>
      </w:r>
      <w:r>
        <w:t xml:space="preserve">be a recurrent cost for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sector</w:t>
      </w:r>
      <w:r>
        <w:t xml:space="preserve"> </w:t>
      </w:r>
      <w:r>
        <w:t xml:space="preserve">because of the highly</w:t>
      </w:r>
      <w:r>
        <w:t xml:space="preserve"> </w:t>
      </w:r>
      <w:r>
        <w:t xml:space="preserve">dynamic evolution of</w:t>
      </w:r>
      <w:r>
        <w:t xml:space="preserve"> </w:t>
      </w:r>
      <w:r>
        <w:t xml:space="preserve">digital markets.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self-regulatory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approach of creating</w:t>
      </w:r>
      <w:r>
        <w:t xml:space="preserve"> </w:t>
      </w:r>
      <w:r>
        <w:t xml:space="preserve">guidelines with best</w:t>
      </w:r>
      <w:r>
        <w:t xml:space="preserve"> </w:t>
      </w:r>
      <w:r>
        <w:t xml:space="preserve">practices would also</w:t>
      </w:r>
      <w:r>
        <w:t xml:space="preserve"> </w:t>
      </w:r>
      <w:r>
        <w:t xml:space="preserve">create similar costs to</w:t>
      </w:r>
      <w:r>
        <w:t xml:space="preserve"> </w:t>
      </w:r>
      <w:r>
        <w:t xml:space="preserve">the public sector to</w:t>
      </w:r>
      <w:r>
        <w:t xml:space="preserve"> </w:t>
      </w:r>
      <w:r>
        <w:t xml:space="preserve">streamline the works.</w:t>
      </w:r>
    </w:p>
    <w:p>
      <w:pPr>
        <w:pStyle w:val="BodyText"/>
      </w:pPr>
      <w:r>
        <w:t xml:space="preserve">Awareness</w:t>
      </w:r>
      <w:r>
        <w:t xml:space="preserve"> </w:t>
      </w:r>
      <w:r>
        <w:t xml:space="preserve">raising</w:t>
      </w:r>
      <w:r>
        <w:t xml:space="preserve"> </w:t>
      </w:r>
      <w:r>
        <w:t xml:space="preserve">campaigns</w:t>
      </w:r>
      <w:r>
        <w:t xml:space="preserve"> </w:t>
      </w:r>
      <w:r>
        <w:t xml:space="preserve">are</w:t>
      </w:r>
      <w:r>
        <w:t xml:space="preserve"> </w:t>
      </w:r>
      <w:r>
        <w:t xml:space="preserve">expensive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effective in view of the</w:t>
      </w:r>
      <w:r>
        <w:t xml:space="preserve"> </w:t>
      </w:r>
      <w:r>
        <w:t xml:space="preserve">large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consumers that need to</w:t>
      </w:r>
      <w:r>
        <w:t xml:space="preserve"> </w:t>
      </w:r>
      <w:r>
        <w:t xml:space="preserve">be contacted (several</w:t>
      </w:r>
      <w:r>
        <w:t xml:space="preserve"> </w:t>
      </w:r>
      <w:r>
        <w:t xml:space="preserve">millions of euro for the</w:t>
      </w:r>
      <w:r>
        <w:t xml:space="preserve"> </w:t>
      </w:r>
      <w:r>
        <w:t xml:space="preserve">Commission or NCAs</w:t>
      </w:r>
      <w:r>
        <w:t xml:space="preserve"> </w:t>
      </w:r>
      <w:r>
        <w:t xml:space="preserve">in total).</w:t>
      </w:r>
    </w:p>
    <w:p>
      <w:pPr>
        <w:pStyle w:val="BodyText"/>
      </w:pPr>
      <w:r>
        <w:t xml:space="preserve">The implementation of</w:t>
      </w:r>
      <w:r>
        <w:t xml:space="preserve"> </w:t>
      </w:r>
      <w:r>
        <w:t xml:space="preserve">AI tools for instant</w:t>
      </w:r>
      <w:r>
        <w:t xml:space="preserve"> </w:t>
      </w:r>
      <w:r>
        <w:t xml:space="preserve">translation</w:t>
      </w:r>
      <w:r>
        <w:t xml:space="preserve"> </w:t>
      </w:r>
      <w:r>
        <w:t xml:space="preserve">of</w:t>
      </w:r>
      <w:r>
        <w:t xml:space="preserve"> </w:t>
      </w:r>
      <w:r>
        <w:t xml:space="preserve">documents could be</w:t>
      </w:r>
      <w:r>
        <w:t xml:space="preserve"> </w:t>
      </w:r>
      <w:r>
        <w:t xml:space="preserve">co-funded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through</w:t>
      </w:r>
      <w:r>
        <w:t xml:space="preserve"> </w:t>
      </w:r>
      <w:r>
        <w:t xml:space="preserve">grants.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Maintaining</w:t>
      </w:r>
      <w:r>
        <w:t xml:space="preserve"> </w:t>
      </w:r>
      <w:r>
        <w:t xml:space="preserve">the</w:t>
      </w:r>
      <w:r>
        <w:t xml:space="preserve"> </w:t>
      </w:r>
      <w:r>
        <w:t xml:space="preserve">current scope of ADR</w:t>
      </w:r>
      <w:r>
        <w:t xml:space="preserve"> </w:t>
      </w:r>
      <w:r>
        <w:t xml:space="preserve">and provide trainings</w:t>
      </w:r>
      <w:r>
        <w:t xml:space="preserve"> </w:t>
      </w:r>
      <w:r>
        <w:t xml:space="preserve">to ADR entities to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improve understanding</w:t>
      </w:r>
      <w:r>
        <w:t xml:space="preserve"> </w:t>
      </w:r>
      <w:r>
        <w:t xml:space="preserve">of digital and cross-</w:t>
      </w:r>
      <w:r>
        <w:t xml:space="preserve"> </w:t>
      </w:r>
      <w:r>
        <w:t xml:space="preserve">border disputes and set</w:t>
      </w:r>
      <w:r>
        <w:t xml:space="preserve"> </w:t>
      </w:r>
      <w:r>
        <w:t xml:space="preserve">up system to exchange</w:t>
      </w:r>
      <w:r>
        <w:t xml:space="preserve"> </w:t>
      </w:r>
      <w:r>
        <w:t xml:space="preserve">best practices would</w:t>
      </w:r>
      <w:r>
        <w:t xml:space="preserve"> </w:t>
      </w:r>
      <w:r>
        <w:t xml:space="preserve">be a recurrent cost for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sector</w:t>
      </w:r>
      <w:r>
        <w:t xml:space="preserve"> </w:t>
      </w:r>
      <w:r>
        <w:t xml:space="preserve">because of the highly</w:t>
      </w:r>
      <w:r>
        <w:t xml:space="preserve"> </w:t>
      </w:r>
      <w:r>
        <w:t xml:space="preserve">dynamic evolution of</w:t>
      </w:r>
      <w:r>
        <w:t xml:space="preserve"> </w:t>
      </w:r>
      <w:r>
        <w:t xml:space="preserve">digital markets.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self-regulatory</w:t>
      </w:r>
      <w:r>
        <w:t xml:space="preserve"> </w:t>
      </w:r>
      <w:r>
        <w:t xml:space="preserve">approach of creating</w:t>
      </w:r>
      <w:r>
        <w:t xml:space="preserve"> </w:t>
      </w:r>
      <w:r>
        <w:t xml:space="preserve">guidelines with best</w:t>
      </w:r>
      <w:r>
        <w:t xml:space="preserve"> </w:t>
      </w:r>
      <w:r>
        <w:t xml:space="preserve">practices would also</w:t>
      </w:r>
      <w:r>
        <w:t xml:space="preserve"> </w:t>
      </w:r>
      <w:r>
        <w:t xml:space="preserve">create similar costs to</w:t>
      </w:r>
      <w:r>
        <w:t xml:space="preserve"> </w:t>
      </w:r>
      <w:r>
        <w:t xml:space="preserve">the public sector to</w:t>
      </w:r>
      <w:r>
        <w:t xml:space="preserve"> </w:t>
      </w:r>
      <w:r>
        <w:t xml:space="preserve">streamline the works.</w:t>
      </w:r>
    </w:p>
    <w:p>
      <w:pPr>
        <w:pStyle w:val="BodyText"/>
      </w:pPr>
      <w:r>
        <w:t xml:space="preserve">Awareness</w:t>
      </w:r>
      <w:r>
        <w:t xml:space="preserve"> </w:t>
      </w:r>
      <w:r>
        <w:t xml:space="preserve">raising</w:t>
      </w:r>
      <w:r>
        <w:t xml:space="preserve"> </w:t>
      </w:r>
      <w:r>
        <w:t xml:space="preserve">campaigns</w:t>
      </w:r>
      <w:r>
        <w:t xml:space="preserve"> </w:t>
      </w:r>
      <w:r>
        <w:t xml:space="preserve">are</w:t>
      </w:r>
      <w:r>
        <w:t xml:space="preserve"> </w:t>
      </w:r>
      <w:r>
        <w:t xml:space="preserve">expensive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effective in view of the</w:t>
      </w:r>
      <w:r>
        <w:t xml:space="preserve"> </w:t>
      </w:r>
      <w:r>
        <w:t xml:space="preserve">large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consumers that need to</w:t>
      </w:r>
      <w:r>
        <w:t xml:space="preserve"> </w:t>
      </w:r>
      <w:r>
        <w:t xml:space="preserve">be contacted (several</w:t>
      </w:r>
      <w:r>
        <w:t xml:space="preserve"> </w:t>
      </w:r>
      <w:r>
        <w:t xml:space="preserve">millions of euro for the</w:t>
      </w:r>
      <w:r>
        <w:t xml:space="preserve"> </w:t>
      </w:r>
      <w:r>
        <w:t xml:space="preserve">Commission or NCAs</w:t>
      </w:r>
      <w:r>
        <w:t xml:space="preserve"> </w:t>
      </w:r>
      <w:r>
        <w:t xml:space="preserve">in total).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ADR entities</w:t>
      </w:r>
    </w:p>
    <w:p>
      <w:pPr>
        <w:pStyle w:val="BodyText"/>
      </w:pPr>
      <w:r>
        <w:t xml:space="preserve">A system to exchange</w:t>
      </w:r>
      <w:r>
        <w:t xml:space="preserve"> </w:t>
      </w:r>
      <w:r>
        <w:t xml:space="preserve">best practices would</w:t>
      </w:r>
      <w:r>
        <w:t xml:space="preserve"> </w:t>
      </w:r>
      <w:r>
        <w:t xml:space="preserve">not be ideal because it</w:t>
      </w:r>
      <w:r>
        <w:t xml:space="preserve"> </w:t>
      </w:r>
      <w:r>
        <w:t xml:space="preserve">would impose costs to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involved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immediately go into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w:r>
        <w:t xml:space="preserve">effectively</w:t>
      </w:r>
      <w:r>
        <w:t xml:space="preserve"> </w:t>
      </w:r>
      <w:r>
        <w:t xml:space="preserve">solving</w:t>
      </w:r>
      <w:r>
        <w:t xml:space="preserve"> </w:t>
      </w:r>
      <w:r>
        <w:t xml:space="preserve">disputes</w:t>
      </w:r>
      <w:r>
        <w:t xml:space="preserve"> </w:t>
      </w:r>
      <w:r>
        <w:t xml:space="preserve">between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businesses.</w:t>
      </w:r>
    </w:p>
    <w:p>
      <w:pPr>
        <w:pStyle w:val="BodyText"/>
      </w:pPr>
      <w:r>
        <w:t xml:space="preserve">Adoption of AI tools</w:t>
      </w:r>
      <w:r>
        <w:t xml:space="preserve"> </w:t>
      </w:r>
      <w:r>
        <w:t xml:space="preserve">for instant translation</w:t>
      </w:r>
      <w:r>
        <w:t xml:space="preserve"> </w:t>
      </w:r>
      <w:r>
        <w:t xml:space="preserve">of documents surely</w:t>
      </w:r>
      <w:r>
        <w:t xml:space="preserve"> </w:t>
      </w:r>
      <w:r>
        <w:t xml:space="preserve">would</w:t>
      </w:r>
      <w:r>
        <w:t xml:space="preserve"> </w:t>
      </w:r>
      <w:r>
        <w:t xml:space="preserve">help</w:t>
      </w:r>
      <w:r>
        <w:t xml:space="preserve"> </w:t>
      </w:r>
      <w:r>
        <w:t xml:space="preserve">ADR</w:t>
      </w:r>
      <w:r>
        <w:t xml:space="preserve"> </w:t>
      </w:r>
      <w:r>
        <w:t xml:space="preserve">entities in dealing with</w:t>
      </w:r>
      <w:r>
        <w:t xml:space="preserve"> </w:t>
      </w:r>
      <w:r>
        <w:t xml:space="preserve">cross-border cases.</w:t>
      </w:r>
      <w:r>
        <w:br/>
      </w:r>
      <w:r>
        <w:t xml:space="preserve">ADR entities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ADR entities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Description of</w:t>
      </w:r>
      <w:r>
        <w:t xml:space="preserve"> </w:t>
      </w:r>
      <w:r>
        <w:t xml:space="preserve">the measure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Option B</w:t>
      </w:r>
    </w:p>
    <w:p>
      <w:pPr>
        <w:pStyle w:val="BodyText"/>
      </w:pPr>
      <w:r>
        <w:t xml:space="preserve">Option A159 +</w:t>
      </w:r>
      <w:r>
        <w:t xml:space="preserve"> </w:t>
      </w:r>
      <w:r>
        <w:t xml:space="preserve">Procedural and</w:t>
      </w:r>
      <w:r>
        <w:t xml:space="preserve"> </w:t>
      </w:r>
      <w:r>
        <w:t xml:space="preserve">geographical</w:t>
      </w:r>
      <w:r>
        <w:t xml:space="preserve"> </w:t>
      </w:r>
      <w:r>
        <w:t xml:space="preserve">scope revision</w:t>
      </w:r>
      <w:r>
        <w:t xml:space="preserve"> </w:t>
      </w:r>
      <w:r>
        <w:t xml:space="preserve">Policy Option B</w:t>
      </w:r>
      <w:r>
        <w:t xml:space="preserve"> </w:t>
      </w:r>
      <w:r>
        <w:t xml:space="preserve">aims to amend</w:t>
      </w:r>
      <w:r>
        <w:t xml:space="preserve"> </w:t>
      </w:r>
      <w:r>
        <w:t xml:space="preserve">the existing EU</w:t>
      </w:r>
      <w:r>
        <w:t xml:space="preserve"> </w:t>
      </w:r>
      <w:r>
        <w:t xml:space="preserve">legal framework</w:t>
      </w:r>
      <w:r>
        <w:t xml:space="preserve"> </w:t>
      </w:r>
      <w:r>
        <w:t xml:space="preserve">governing ADR</w:t>
      </w:r>
      <w:r>
        <w:t xml:space="preserve"> </w:t>
      </w:r>
      <w:r>
        <w:t xml:space="preserve">by addressing the</w:t>
      </w:r>
      <w:r>
        <w:t xml:space="preserve"> </w:t>
      </w:r>
      <w:r>
        <w:t xml:space="preserve">shortcomings</w:t>
      </w:r>
      <w:r>
        <w:t xml:space="preserve"> </w:t>
      </w:r>
      <w:r>
        <w:t xml:space="preserve">described under</w:t>
      </w:r>
      <w:r>
        <w:t xml:space="preserve"> </w:t>
      </w:r>
      <w:r>
        <w:t xml:space="preserve">section 2 through</w:t>
      </w:r>
      <w:r>
        <w:t xml:space="preserve"> </w:t>
      </w:r>
      <w:r>
        <w:t xml:space="preserve">the inclusion of</w:t>
      </w:r>
      <w:r>
        <w:t xml:space="preserve"> </w:t>
      </w:r>
      <w:r>
        <w:t xml:space="preserve">new</w:t>
      </w:r>
      <w:r>
        <w:t xml:space="preserve"> </w:t>
      </w:r>
      <w:r>
        <w:t xml:space="preserve">provisions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complement the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initiatives</w:t>
      </w:r>
      <w:r>
        <w:t xml:space="preserve"> </w:t>
      </w:r>
      <w:r>
        <w:t xml:space="preserve">described under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A).</w:t>
      </w:r>
    </w:p>
    <w:p>
      <w:pPr>
        <w:pStyle w:val="BodyText"/>
      </w:pPr>
      <w:r>
        <w:t xml:space="preserve">Calculation on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disputes:</w:t>
      </w:r>
      <w:r>
        <w:br/>
      </w:r>
      <w:r>
        <w:t xml:space="preserve">5% third-country</w:t>
      </w:r>
      <w:r>
        <w:t xml:space="preserve"> </w:t>
      </w:r>
      <w:r>
        <w:t xml:space="preserve">traders dispute160</w:t>
      </w:r>
      <w:r>
        <w:t xml:space="preserve"> </w:t>
      </w:r>
      <w:r>
        <w:t xml:space="preserve">Consumers/Citizens</w:t>
      </w:r>
    </w:p>
    <w:p>
      <w:pPr>
        <w:pStyle w:val="BodyText"/>
      </w:pPr>
      <w:r>
        <w:t xml:space="preserve">Reduced detriment of</w:t>
      </w:r>
      <w:r>
        <w:t xml:space="preserve"> </w:t>
      </w:r>
      <w:r>
        <w:t xml:space="preserve">up to about EUR 1.5</w:t>
      </w:r>
      <w:r>
        <w:t xml:space="preserve"> </w:t>
      </w:r>
      <w:r>
        <w:t xml:space="preserve">million every year,161</w:t>
      </w:r>
      <w:r>
        <w:t xml:space="preserve"> </w:t>
      </w:r>
      <w:r>
        <w:t xml:space="preserve">i.e. up to EUR 13</w:t>
      </w:r>
      <w:r>
        <w:t xml:space="preserve"> </w:t>
      </w:r>
      <w:r>
        <w:t xml:space="preserve">million in 10 years</w:t>
      </w:r>
      <w:r>
        <w:t xml:space="preserve"> </w:t>
      </w:r>
      <w:r>
        <w:t xml:space="preserve">because of the extra</w:t>
      </w:r>
      <w:r>
        <w:t xml:space="preserve"> </w:t>
      </w:r>
      <w:r>
        <w:t xml:space="preserve">disputes.</w:t>
      </w:r>
    </w:p>
    <w:p>
      <w:pPr>
        <w:pStyle w:val="BodyText"/>
      </w:pPr>
      <w:r>
        <w:t xml:space="preserve">Consumers would gain</w:t>
      </w:r>
      <w:r>
        <w:t xml:space="preserve"> </w:t>
      </w:r>
      <w:r>
        <w:t xml:space="preserve">time</w:t>
      </w:r>
      <w:r>
        <w:t xml:space="preserve"> </w:t>
      </w:r>
      <w:r>
        <w:t xml:space="preserve">consulting</w:t>
      </w:r>
      <w:r>
        <w:t xml:space="preserve"> </w:t>
      </w:r>
      <w:r>
        <w:t xml:space="preserve">the</w:t>
      </w:r>
      <w:r>
        <w:t xml:space="preserve"> </w:t>
      </w:r>
      <w:r>
        <w:t xml:space="preserve">database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identities of retailers</w:t>
      </w:r>
      <w:r>
        <w:t xml:space="preserve"> </w:t>
      </w:r>
      <w:r>
        <w:t xml:space="preserve">who do not engage in</w:t>
      </w:r>
      <w:r>
        <w:t xml:space="preserve"> </w:t>
      </w:r>
      <w:r>
        <w:t xml:space="preserve">ADR, knowing which</w:t>
      </w:r>
      <w:r>
        <w:t xml:space="preserve"> </w:t>
      </w:r>
      <w:r>
        <w:t xml:space="preserve">are their chances of</w:t>
      </w:r>
      <w:r>
        <w:t xml:space="preserve"> </w:t>
      </w:r>
      <w:r>
        <w:t xml:space="preserve">engaging into an ADR</w:t>
      </w:r>
      <w:r>
        <w:t xml:space="preserve"> </w:t>
      </w:r>
      <w:r>
        <w:t xml:space="preserve">with the business they</w:t>
      </w:r>
      <w:r>
        <w:t xml:space="preserve"> </w:t>
      </w:r>
      <w:r>
        <w:t xml:space="preserve">are having a problem</w:t>
      </w:r>
      <w:r>
        <w:t xml:space="preserve"> </w:t>
      </w:r>
      <w:r>
        <w:t xml:space="preserve">with. On top of that,</w:t>
      </w:r>
      <w:r>
        <w:t xml:space="preserve"> </w:t>
      </w:r>
      <w:r>
        <w:t xml:space="preserve">they would also know</w:t>
      </w:r>
      <w:r>
        <w:t xml:space="preserve"> </w:t>
      </w:r>
      <w:r>
        <w:t xml:space="preserve">which businesses are</w:t>
      </w:r>
      <w:r>
        <w:t xml:space="preserve"> </w:t>
      </w:r>
      <w:r>
        <w:t xml:space="preserve">more risky to do trade</w:t>
      </w:r>
      <w:r>
        <w:t xml:space="preserve"> </w:t>
      </w:r>
      <w:r>
        <w:t xml:space="preserve">Consumers/Citizens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All Stakeholders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Consumers/Citizens</w:t>
      </w:r>
    </w:p>
    <w:p>
      <w:pPr>
        <w:pStyle w:val="BodyText"/>
      </w:pPr>
      <w:r>
        <w:t xml:space="preserve">By</w:t>
      </w:r>
      <w:r>
        <w:t xml:space="preserve"> </w:t>
      </w:r>
      <w:r>
        <w:t xml:space="preserve">clarifying</w:t>
      </w:r>
      <w:r>
        <w:t xml:space="preserve"> </w:t>
      </w:r>
      <w:r>
        <w:t xml:space="preserve">that</w:t>
      </w:r>
      <w:r>
        <w:t xml:space="preserve"> </w:t>
      </w:r>
      <w:r>
        <w:t xml:space="preserve">ADR procedures can</w:t>
      </w:r>
      <w:r>
        <w:t xml:space="preserve"> </w:t>
      </w:r>
      <w:r>
        <w:t xml:space="preserve">be used also to resolve</w:t>
      </w:r>
      <w:r>
        <w:t xml:space="preserve"> </w:t>
      </w:r>
      <w:r>
        <w:t xml:space="preserve">disputes with traders</w:t>
      </w:r>
      <w:r>
        <w:t xml:space="preserve"> </w:t>
      </w:r>
      <w:r>
        <w:t xml:space="preserve">established outside of</w:t>
      </w:r>
      <w:r>
        <w:t xml:space="preserve"> </w:t>
      </w:r>
      <w:r>
        <w:t xml:space="preserve">the EU, Policy Option</w:t>
      </w:r>
      <w:r>
        <w:t xml:space="preserve"> </w:t>
      </w:r>
      <w:r>
        <w:t xml:space="preserve">B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consumers with</w:t>
      </w:r>
      <w:r>
        <w:t xml:space="preserve"> </w:t>
      </w:r>
      <w:r>
        <w:t xml:space="preserve">an</w:t>
      </w:r>
      <w:r>
        <w:t xml:space="preserve"> </w:t>
      </w:r>
      <w:r>
        <w:t xml:space="preserve">additional avenue to</w:t>
      </w:r>
      <w:r>
        <w:t xml:space="preserve"> </w:t>
      </w:r>
      <w:r>
        <w:t xml:space="preserve">obtain redress, thereby</w:t>
      </w:r>
      <w:r>
        <w:t xml:space="preserve"> </w:t>
      </w:r>
      <w:r>
        <w:t xml:space="preserve">strengthening</w:t>
      </w:r>
      <w:r>
        <w:t xml:space="preserve"> </w:t>
      </w:r>
      <w:r>
        <w:t xml:space="preserve">their</w:t>
      </w:r>
      <w:r>
        <w:t xml:space="preserve"> </w:t>
      </w:r>
      <w:r>
        <w:t xml:space="preserve">right to an effective</w:t>
      </w:r>
      <w:r>
        <w:t xml:space="preserve"> </w:t>
      </w:r>
      <w:r>
        <w:t xml:space="preserve">remedy pursuant to</w:t>
      </w:r>
      <w:r>
        <w:t xml:space="preserve"> </w:t>
      </w:r>
      <w:r>
        <w:t xml:space="preserve">Article 47 of the</w:t>
      </w:r>
      <w:r>
        <w:t xml:space="preserve"> </w:t>
      </w:r>
      <w:r>
        <w:t xml:space="preserve">CFREU.</w:t>
      </w:r>
    </w:p>
    <w:p>
      <w:pPr>
        <w:pStyle w:val="BodyText"/>
      </w:pPr>
      <w:r>
        <w:t xml:space="preserve">159 Impacts of Option A also apply for Option B.</w:t>
      </w:r>
      <w:r>
        <w:br/>
      </w:r>
      <w:r>
        <w:t xml:space="preserve">160 ECC data mentioned in the Information gathering study.</w:t>
      </w:r>
      <w:r>
        <w:br/>
      </w:r>
      <w:r>
        <w:t xml:space="preserve">161</w:t>
      </w:r>
      <w:r>
        <w:t xml:space="preserve"> </w:t>
      </w:r>
      <w:r>
        <w:t xml:space="preserve">9,000*90%</w:t>
      </w:r>
      <w:r>
        <w:t xml:space="preserve"> </w:t>
      </w:r>
      <w:r>
        <w:t xml:space="preserve">(UK</w:t>
      </w:r>
      <w:r>
        <w:t xml:space="preserve"> </w:t>
      </w:r>
      <w:r>
        <w:t xml:space="preserve">figure</w:t>
      </w:r>
      <w:r>
        <w:t xml:space="preserve"> </w:t>
      </w:r>
      <w:r>
        <w:t xml:space="preserve">on</w:t>
      </w:r>
      <w:r>
        <w:t xml:space="preserve"> </w:t>
      </w:r>
      <w:r>
        <w:t xml:space="preserve">likelihood</w:t>
      </w:r>
      <w:r>
        <w:t xml:space="preserve"> </w:t>
      </w:r>
      <w:r>
        <w:t xml:space="preserve">for</w:t>
      </w:r>
      <w:r>
        <w:t xml:space="preserve"> </w:t>
      </w:r>
      <w:r>
        <w:t xml:space="preserve">consumer</w:t>
      </w:r>
      <w:r>
        <w:t xml:space="preserve"> </w:t>
      </w:r>
      <w:r>
        <w:t xml:space="preserve">to</w:t>
      </w:r>
      <w:r>
        <w:t xml:space="preserve"> </w:t>
      </w:r>
      <w:r>
        <w:t xml:space="preserve">reach</w:t>
      </w:r>
      <w:r>
        <w:t xml:space="preserve"> </w:t>
      </w:r>
      <w:r>
        <w:t xml:space="preserve">an</w:t>
      </w:r>
      <w:r>
        <w:t xml:space="preserve"> </w:t>
      </w:r>
      <w:r>
        <w:t xml:space="preserve">amicable</w:t>
      </w:r>
      <w:r>
        <w:t xml:space="preserve"> </w:t>
      </w:r>
      <w:r>
        <w:t xml:space="preserve">settlement</w:t>
      </w:r>
      <w:r>
        <w:t xml:space="preserve"> </w:t>
      </w:r>
      <w:r>
        <w:t xml:space="preserve">https://assets.publishing.service.gov.uk/government/uploads/system/uploads/attachment_data/file/698442/Final_report_-_Resolving_consumer_disputes.pdf)</w:t>
      </w:r>
      <w:r>
        <w:t xml:space="preserve"> </w:t>
      </w:r>
      <w:r>
        <w:t xml:space="preserve">*EUR 185 (average value of an ADR dispute, proxy data from EU ODR Platform). In an ADR, as the solution is amicable, the solution offered to consumers</w:t>
      </w:r>
      <w:r>
        <w:t xml:space="preserve"> </w:t>
      </w:r>
      <w:r>
        <w:t xml:space="preserve">would very likely be smaller than the total, hence the EUR 185 per dispute are to be considered a maximum value.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over</w:t>
      </w:r>
      <w:r>
        <w:t xml:space="preserve"> </w:t>
      </w:r>
      <w:r>
        <w:t xml:space="preserve">180,000</w:t>
      </w:r>
      <w:r>
        <w:t xml:space="preserve"> </w:t>
      </w:r>
      <w:r>
        <w:t xml:space="preserve">current disputes</w:t>
      </w:r>
      <w:r>
        <w:t xml:space="preserve"> </w:t>
      </w:r>
      <w:r>
        <w:t xml:space="preserve">= 9000 disputes</w:t>
      </w:r>
      <w:r>
        <w:t xml:space="preserve"> </w:t>
      </w:r>
      <w:r>
        <w:t xml:space="preserve">more.</w:t>
      </w:r>
    </w:p>
    <w:p>
      <w:pPr>
        <w:pStyle w:val="BodyText"/>
      </w:pPr>
      <w:r>
        <w:t xml:space="preserve">with.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Promoting the use of</w:t>
      </w:r>
      <w:r>
        <w:t xml:space="preserve"> </w:t>
      </w:r>
      <w:r>
        <w:t xml:space="preserve">trust-marks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always</w:t>
      </w:r>
      <w:r>
        <w:t xml:space="preserve"> </w:t>
      </w:r>
      <w:r>
        <w:t xml:space="preserve">participating in ADR</w:t>
      </w:r>
      <w:r>
        <w:t xml:space="preserve"> </w:t>
      </w:r>
      <w:r>
        <w:t xml:space="preserve">would be a direct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database.</w:t>
      </w:r>
      <w:r>
        <w:t xml:space="preserve"> </w:t>
      </w:r>
      <w:r>
        <w:t xml:space="preserve">Businesses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100%</w:t>
      </w:r>
      <w:r>
        <w:t xml:space="preserve"> </w:t>
      </w:r>
      <w:r>
        <w:t xml:space="preserve">participation could use</w:t>
      </w:r>
      <w:r>
        <w:t xml:space="preserve"> </w:t>
      </w:r>
      <w:r>
        <w:t xml:space="preserve">this</w:t>
      </w:r>
      <w:r>
        <w:t xml:space="preserve"> </w:t>
      </w:r>
      <w:r>
        <w:t xml:space="preserve">trust-mark.</w:t>
      </w:r>
      <w:r>
        <w:t xml:space="preserve"> </w:t>
      </w:r>
      <w:r>
        <w:t xml:space="preserve">It</w:t>
      </w:r>
      <w:r>
        <w:t xml:space="preserve"> </w:t>
      </w:r>
      <w:r>
        <w:t xml:space="preserve">could come with some</w:t>
      </w:r>
      <w:r>
        <w:t xml:space="preserve"> </w:t>
      </w:r>
      <w:r>
        <w:t xml:space="preserve">costs to adapt their</w:t>
      </w:r>
      <w:r>
        <w:t xml:space="preserve"> </w:t>
      </w:r>
      <w:r>
        <w:t xml:space="preserve">website</w:t>
      </w:r>
      <w:r>
        <w:t xml:space="preserve"> </w:t>
      </w:r>
      <w:r>
        <w:t xml:space="preserve">but</w:t>
      </w:r>
      <w:r>
        <w:t xml:space="preserve"> </w:t>
      </w:r>
      <w:r>
        <w:t xml:space="preserve">would</w:t>
      </w:r>
      <w:r>
        <w:t xml:space="preserve"> </w:t>
      </w:r>
      <w:r>
        <w:t xml:space="preserve">boost</w:t>
      </w:r>
      <w:r>
        <w:t xml:space="preserve"> </w:t>
      </w:r>
      <w:r>
        <w:t xml:space="preserve">their</w:t>
      </w:r>
      <w:r>
        <w:t xml:space="preserve"> </w:t>
      </w:r>
      <w:r>
        <w:t xml:space="preserve">market</w:t>
      </w:r>
      <w:r>
        <w:t xml:space="preserve"> </w:t>
      </w:r>
      <w:r>
        <w:t xml:space="preserve">reputation and might</w:t>
      </w:r>
      <w:r>
        <w:t xml:space="preserve"> </w:t>
      </w:r>
      <w:r>
        <w:t xml:space="preserve">increase</w:t>
      </w:r>
      <w:r>
        <w:t xml:space="preserve"> </w:t>
      </w:r>
      <w:r>
        <w:t xml:space="preserve">their</w:t>
      </w:r>
      <w:r>
        <w:t xml:space="preserve"> </w:t>
      </w:r>
      <w:r>
        <w:t xml:space="preserve">sales</w:t>
      </w:r>
      <w:r>
        <w:t xml:space="preserve"> </w:t>
      </w:r>
      <w:r>
        <w:t xml:space="preserve">through</w:t>
      </w:r>
      <w:r>
        <w:t xml:space="preserve"> </w:t>
      </w:r>
      <w:r>
        <w:t xml:space="preserve">more</w:t>
      </w:r>
      <w:r>
        <w:t xml:space="preserve"> </w:t>
      </w:r>
      <w:r>
        <w:t xml:space="preserve">consumer confidence.</w:t>
      </w:r>
      <w:r>
        <w:t xml:space="preserve"> </w:t>
      </w:r>
      <w:r>
        <w:t xml:space="preserve">The provision on the</w:t>
      </w:r>
      <w:r>
        <w:t xml:space="preserve"> </w:t>
      </w:r>
      <w:r>
        <w:t xml:space="preserve">extension of the scope</w:t>
      </w:r>
      <w:r>
        <w:t xml:space="preserve"> </w:t>
      </w:r>
      <w:r>
        <w:t xml:space="preserve">to third-country traders</w:t>
      </w:r>
      <w:r>
        <w:t xml:space="preserve"> </w:t>
      </w:r>
      <w:r>
        <w:t xml:space="preserve">would</w:t>
      </w:r>
      <w:r>
        <w:t xml:space="preserve"> </w:t>
      </w:r>
      <w:r>
        <w:t xml:space="preserve">level</w:t>
      </w:r>
      <w:r>
        <w:t xml:space="preserve"> </w:t>
      </w:r>
      <w:r>
        <w:t xml:space="preserve">the</w:t>
      </w:r>
      <w:r>
        <w:t xml:space="preserve"> </w:t>
      </w:r>
      <w:r>
        <w:t xml:space="preserve">playing field in favour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traders,</w:t>
      </w:r>
      <w:r>
        <w:t xml:space="preserve"> </w:t>
      </w:r>
      <w:r>
        <w:t xml:space="preserve">correcting a market</w:t>
      </w:r>
      <w:r>
        <w:t xml:space="preserve"> </w:t>
      </w:r>
      <w:r>
        <w:t xml:space="preserve">failure and enhancing</w:t>
      </w:r>
      <w:r>
        <w:t xml:space="preserve"> </w:t>
      </w:r>
      <w:r>
        <w:t xml:space="preserve">Businesses</w:t>
      </w:r>
      <w:r>
        <w:t xml:space="preserve"> </w:t>
      </w:r>
      <w:r>
        <w:t xml:space="preserve">The</w:t>
      </w:r>
      <w:r>
        <w:t xml:space="preserve"> </w:t>
      </w:r>
      <w:r>
        <w:t xml:space="preserve">database</w:t>
      </w:r>
      <w:r>
        <w:t xml:space="preserve"> </w:t>
      </w:r>
      <w:r>
        <w:t xml:space="preserve">of</w:t>
      </w:r>
      <w:r>
        <w:t xml:space="preserve"> </w:t>
      </w:r>
      <w:r>
        <w:t xml:space="preserve">businesses refusing to</w:t>
      </w:r>
      <w:r>
        <w:t xml:space="preserve"> </w:t>
      </w:r>
      <w:r>
        <w:t xml:space="preserve">participate</w:t>
      </w:r>
      <w:r>
        <w:t xml:space="preserve"> </w:t>
      </w:r>
      <w:r>
        <w:t xml:space="preserve">to</w:t>
      </w:r>
      <w:r>
        <w:t xml:space="preserve"> </w:t>
      </w:r>
      <w:r>
        <w:t xml:space="preserve">ADR</w:t>
      </w:r>
      <w:r>
        <w:t xml:space="preserve"> </w:t>
      </w:r>
      <w:r>
        <w:t xml:space="preserve">would come at the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reputational</w:t>
      </w:r>
      <w:r>
        <w:t xml:space="preserve"> </w:t>
      </w:r>
      <w:r>
        <w:t xml:space="preserve">damage</w:t>
      </w:r>
      <w:r>
        <w:t xml:space="preserve"> </w:t>
      </w:r>
      <w:r>
        <w:t xml:space="preserve">for those businesses</w:t>
      </w:r>
      <w:r>
        <w:t xml:space="preserve"> </w:t>
      </w:r>
      <w:r>
        <w:t xml:space="preserve">who would fit in. The</w:t>
      </w:r>
      <w:r>
        <w:t xml:space="preserve"> </w:t>
      </w:r>
      <w:r>
        <w:t xml:space="preserve">inclusion</w:t>
      </w:r>
      <w:r>
        <w:t xml:space="preserve"> </w:t>
      </w:r>
      <w:r>
        <w:t xml:space="preserve">of</w:t>
      </w:r>
      <w:r>
        <w:t xml:space="preserve"> </w:t>
      </w:r>
      <w:r>
        <w:t xml:space="preserve">third-</w:t>
      </w:r>
      <w:r>
        <w:t xml:space="preserve"> </w:t>
      </w:r>
      <w:r>
        <w:t xml:space="preserve">country traders into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would level</w:t>
      </w:r>
      <w:r>
        <w:t xml:space="preserve"> </w:t>
      </w:r>
      <w:r>
        <w:t xml:space="preserve">the playing field in</w:t>
      </w:r>
      <w:r>
        <w:t xml:space="preserve"> </w:t>
      </w:r>
      <w:r>
        <w:t xml:space="preserve">favor of EU traders,</w:t>
      </w:r>
      <w:r>
        <w:t xml:space="preserve"> </w:t>
      </w:r>
      <w:r>
        <w:t xml:space="preserve">correcting a market</w:t>
      </w:r>
      <w:r>
        <w:t xml:space="preserve"> </w:t>
      </w:r>
      <w:r>
        <w:t xml:space="preserve">failure. However, this</w:t>
      </w:r>
      <w:r>
        <w:t xml:space="preserve"> </w:t>
      </w:r>
      <w:r>
        <w:t xml:space="preserve">would depend from</w:t>
      </w:r>
      <w:r>
        <w:t xml:space="preserve"> </w:t>
      </w:r>
      <w:r>
        <w:t xml:space="preserve">the good will of third-</w:t>
      </w:r>
      <w:r>
        <w:t xml:space="preserve"> </w:t>
      </w:r>
      <w:r>
        <w:t xml:space="preserve">country</w:t>
      </w:r>
      <w:r>
        <w:t xml:space="preserve"> </w:t>
      </w:r>
      <w:r>
        <w:t xml:space="preserve">traders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disputes, and it is</w:t>
      </w:r>
      <w:r>
        <w:t xml:space="preserve"> </w:t>
      </w:r>
      <w:r>
        <w:t xml:space="preserve">expected that it will be</w:t>
      </w:r>
      <w:r>
        <w:t xml:space="preserve"> </w:t>
      </w:r>
      <w:r>
        <w:t xml:space="preserve">limited to the ones</w:t>
      </w:r>
      <w:r>
        <w:t xml:space="preserve"> </w:t>
      </w:r>
      <w:r>
        <w:t xml:space="preserve">with a large customer</w:t>
      </w:r>
      <w:r>
        <w:t xml:space="preserve"> </w:t>
      </w:r>
      <w:r>
        <w:t xml:space="preserve">base in the EU.</w:t>
      </w:r>
      <w:r>
        <w:t xml:space="preserve"> </w:t>
      </w:r>
      <w:r>
        <w:t xml:space="preserve">Businesses</w:t>
      </w:r>
      <w:r>
        <w:t xml:space="preserve"> </w:t>
      </w:r>
      <w:r>
        <w:t xml:space="preserve">The naming and</w:t>
      </w:r>
      <w:r>
        <w:t xml:space="preserve"> </w:t>
      </w:r>
      <w:r>
        <w:t xml:space="preserve">shaming of traders who</w:t>
      </w:r>
      <w:r>
        <w:t xml:space="preserve"> </w:t>
      </w:r>
      <w:r>
        <w:t xml:space="preserve">legitimately refuse to</w:t>
      </w:r>
      <w:r>
        <w:t xml:space="preserve"> </w:t>
      </w:r>
      <w:r>
        <w:t xml:space="preserve">engage in ADR could</w:t>
      </w:r>
      <w:r>
        <w:t xml:space="preserve"> </w:t>
      </w:r>
      <w:r>
        <w:t xml:space="preserve">potentially encroach on</w:t>
      </w:r>
      <w:r>
        <w:t xml:space="preserve"> </w:t>
      </w:r>
      <w:r>
        <w:t xml:space="preserve">their freedom to</w:t>
      </w:r>
      <w:r>
        <w:t xml:space="preserve"> </w:t>
      </w:r>
      <w:r>
        <w:t xml:space="preserve">conduct business under</w:t>
      </w:r>
      <w:r>
        <w:t xml:space="preserve"> </w:t>
      </w:r>
      <w:r>
        <w:t xml:space="preserve">Article 16 of the CFREU</w:t>
      </w:r>
      <w:r>
        <w:t xml:space="preserve"> </w:t>
      </w:r>
      <w:r>
        <w:t xml:space="preserve">and raise serious issues</w:t>
      </w:r>
      <w:r>
        <w:t xml:space="preserve"> </w:t>
      </w:r>
      <w:r>
        <w:t xml:space="preserve">regarding the</w:t>
      </w:r>
      <w:r>
        <w:t xml:space="preserve"> </w:t>
      </w:r>
      <w:r>
        <w:t xml:space="preserve">presumption of</w:t>
      </w:r>
      <w:r>
        <w:t xml:space="preserve"> </w:t>
      </w:r>
      <w:r>
        <w:t xml:space="preserve">innocence under Article</w:t>
      </w:r>
      <w:r>
        <w:t xml:space="preserve"> </w:t>
      </w:r>
      <w:r>
        <w:t xml:space="preserve">47 of the CFREU.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competitiveness.</w:t>
      </w:r>
    </w:p>
    <w:p>
      <w:pPr>
        <w:pStyle w:val="BodyText"/>
      </w:pPr>
      <w:r>
        <w:t xml:space="preserve">SME Test</w:t>
      </w:r>
      <w:r>
        <w:t xml:space="preserve"> </w:t>
      </w:r>
      <w:r>
        <w:t xml:space="preserve">The same would apply</w:t>
      </w:r>
      <w:r>
        <w:t xml:space="preserve"> </w:t>
      </w:r>
      <w:r>
        <w:t xml:space="preserve">to SMEs, the wide</w:t>
      </w:r>
      <w:r>
        <w:t xml:space="preserve"> </w:t>
      </w:r>
      <w:r>
        <w:t xml:space="preserve">majority of businesses.</w:t>
      </w:r>
    </w:p>
    <w:p>
      <w:pPr>
        <w:pStyle w:val="BodyText"/>
      </w:pPr>
      <w:r>
        <w:t xml:space="preserve">SME Test</w:t>
      </w:r>
      <w:r>
        <w:t xml:space="preserve"> </w:t>
      </w:r>
      <w:r>
        <w:t xml:space="preserve">The same would apply</w:t>
      </w:r>
      <w:r>
        <w:t xml:space="preserve"> </w:t>
      </w:r>
      <w:r>
        <w:t xml:space="preserve">to SMEs, the wide</w:t>
      </w:r>
      <w:r>
        <w:t xml:space="preserve"> </w:t>
      </w:r>
      <w:r>
        <w:t xml:space="preserve">majority of businesses.</w:t>
      </w:r>
    </w:p>
    <w:p>
      <w:pPr>
        <w:pStyle w:val="BodyText"/>
      </w:pPr>
      <w:r>
        <w:t xml:space="preserve">SME Test</w:t>
      </w:r>
      <w:r>
        <w:t xml:space="preserve"> </w:t>
      </w:r>
      <w:r>
        <w:t xml:space="preserve">The same would apply</w:t>
      </w:r>
      <w:r>
        <w:t xml:space="preserve"> </w:t>
      </w:r>
      <w:r>
        <w:t xml:space="preserve">to SMEs, the wide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businesses.</w:t>
      </w:r>
    </w:p>
    <w:p>
      <w:pPr>
        <w:pStyle w:val="BodyText"/>
      </w:pPr>
      <w:r>
        <w:t xml:space="preserve">Commission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Commission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Commission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Allowing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 to publicly</w:t>
      </w:r>
      <w:r>
        <w:t xml:space="preserve"> </w:t>
      </w:r>
      <w:r>
        <w:t xml:space="preserve">disclose</w:t>
      </w:r>
      <w:r>
        <w:t xml:space="preserve"> </w:t>
      </w:r>
      <w:r>
        <w:t xml:space="preserve">identity</w:t>
      </w:r>
      <w:r>
        <w:t xml:space="preserve"> </w:t>
      </w:r>
      <w:r>
        <w:t xml:space="preserve">of</w:t>
      </w:r>
      <w:r>
        <w:t xml:space="preserve"> </w:t>
      </w:r>
      <w:r>
        <w:t xml:space="preserve">retailers who do not</w:t>
      </w:r>
      <w:r>
        <w:t xml:space="preserve"> </w:t>
      </w:r>
      <w:r>
        <w:t xml:space="preserve">engage in ADR would</w:t>
      </w:r>
      <w:r>
        <w:t xml:space="preserve"> </w:t>
      </w:r>
      <w:r>
        <w:t xml:space="preserve">entail the preparation</w:t>
      </w:r>
      <w:r>
        <w:t xml:space="preserve"> </w:t>
      </w:r>
      <w:r>
        <w:t xml:space="preserve">and the maintenance</w:t>
      </w:r>
      <w:r>
        <w:t xml:space="preserve"> </w:t>
      </w:r>
      <w:r>
        <w:t xml:space="preserve">of such a database,</w:t>
      </w:r>
      <w:r>
        <w:t xml:space="preserve"> </w:t>
      </w:r>
      <w:r>
        <w:t xml:space="preserve">with costs associated</w:t>
      </w:r>
      <w:r>
        <w:t xml:space="preserve"> </w:t>
      </w:r>
      <w:r>
        <w:t xml:space="preserve">for NCAs (0.5 FTEs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at EUR 33.500 per</w:t>
      </w:r>
      <w:r>
        <w:t xml:space="preserve"> </w:t>
      </w:r>
      <w:r>
        <w:t xml:space="preserve">FTE162,</w:t>
      </w:r>
      <w:r>
        <w:t xml:space="preserve"> </w:t>
      </w:r>
      <w:r>
        <w:t xml:space="preserve">i.e. </w:t>
      </w:r>
      <w:r>
        <w:t xml:space="preserve"> </w:t>
      </w:r>
      <w:r>
        <w:t xml:space="preserve">EUR</w:t>
      </w:r>
      <w:r>
        <w:t xml:space="preserve"> </w:t>
      </w:r>
      <w:r>
        <w:t xml:space="preserve">450,000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considering all MS,</w:t>
      </w:r>
      <w:r>
        <w:t xml:space="preserve"> </w:t>
      </w:r>
      <w:r>
        <w:t xml:space="preserve">EUR 4 million in 10</w:t>
      </w:r>
      <w:r>
        <w:t xml:space="preserve"> </w:t>
      </w:r>
      <w:r>
        <w:t xml:space="preserve">years plus IT costs).</w:t>
      </w:r>
      <w:r>
        <w:t xml:space="preserve"> </w:t>
      </w:r>
      <w:r>
        <w:t xml:space="preserve">ADR entities</w:t>
      </w:r>
      <w:r>
        <w:t xml:space="preserve"> </w:t>
      </w:r>
      <w:r>
        <w:t xml:space="preserve">Cost of up to EUR</w:t>
      </w:r>
      <w:r>
        <w:t xml:space="preserve"> </w:t>
      </w:r>
      <w:r>
        <w:t xml:space="preserve">2,700,000 annually to</w:t>
      </w:r>
      <w:r>
        <w:t xml:space="preserve"> </w:t>
      </w:r>
      <w:r>
        <w:t xml:space="preserve">process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disputes (up to EUR</w:t>
      </w:r>
      <w:r>
        <w:t xml:space="preserve"> </w:t>
      </w:r>
      <w:r>
        <w:t xml:space="preserve">24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10</w:t>
      </w:r>
      <w:r>
        <w:t xml:space="preserve"> </w:t>
      </w:r>
      <w:r>
        <w:t xml:space="preserve">years).163</w:t>
      </w:r>
    </w:p>
    <w:p>
      <w:pPr>
        <w:pStyle w:val="BodyText"/>
      </w:pPr>
      <w:r>
        <w:t xml:space="preserve">Strengthening quality</w:t>
      </w:r>
      <w:r>
        <w:t xml:space="preserve"> </w:t>
      </w:r>
      <w:r>
        <w:t xml:space="preserve">criteria to ensure that</w:t>
      </w:r>
      <w:r>
        <w:t xml:space="preserve"> </w:t>
      </w:r>
      <w:r>
        <w:t xml:space="preserve">natural</w:t>
      </w:r>
      <w:r>
        <w:t xml:space="preserve"> </w:t>
      </w:r>
      <w:r>
        <w:t xml:space="preserve">persons</w:t>
      </w:r>
      <w:r>
        <w:t xml:space="preserve"> </w:t>
      </w:r>
      <w:r>
        <w:t xml:space="preserve">in</w:t>
      </w:r>
      <w:r>
        <w:t xml:space="preserve"> </w:t>
      </w:r>
      <w:r>
        <w:t xml:space="preserve">charge of ADR are</w:t>
      </w:r>
      <w:r>
        <w:t xml:space="preserve"> </w:t>
      </w:r>
      <w:r>
        <w:t xml:space="preserve">qualified</w:t>
      </w:r>
      <w:r>
        <w:t xml:space="preserve"> </w:t>
      </w:r>
      <w:r>
        <w:t xml:space="preserve">for</w:t>
      </w:r>
      <w:r>
        <w:t xml:space="preserve"> </w:t>
      </w:r>
      <w:r>
        <w:t xml:space="preserve">cross-</w:t>
      </w:r>
      <w:r>
        <w:t xml:space="preserve"> </w:t>
      </w:r>
      <w:r>
        <w:t xml:space="preserve">border disputes (legal</w:t>
      </w:r>
      <w:r>
        <w:t xml:space="preserve"> </w:t>
      </w:r>
      <w:r>
        <w:t xml:space="preserve">and</w:t>
      </w:r>
      <w:r>
        <w:t xml:space="preserve"> </w:t>
      </w:r>
      <w:r>
        <w:t xml:space="preserve">linguistic</w:t>
      </w:r>
      <w:r>
        <w:t xml:space="preserve"> </w:t>
      </w:r>
      <w:r>
        <w:t xml:space="preserve">expertise) would entail</w:t>
      </w:r>
      <w:r>
        <w:t xml:space="preserve"> </w:t>
      </w:r>
      <w:r>
        <w:t xml:space="preserve">costs for ADR entities,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or</w:t>
      </w:r>
      <w:r>
        <w:t xml:space="preserve"> </w:t>
      </w:r>
      <w:r>
        <w:t xml:space="preserve">train</w:t>
      </w:r>
      <w:r>
        <w:t xml:space="preserve"> </w:t>
      </w:r>
      <w:r>
        <w:t xml:space="preserve">qualified staff. This</w:t>
      </w:r>
      <w:r>
        <w:t xml:space="preserve"> </w:t>
      </w:r>
      <w:r>
        <w:t xml:space="preserve">depends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actual ADR entity.</w:t>
      </w:r>
      <w:r>
        <w:t xml:space="preserve"> </w:t>
      </w:r>
      <w:r>
        <w:t xml:space="preserve">ADR entities</w:t>
      </w:r>
      <w:r>
        <w:t xml:space="preserve"> </w:t>
      </w:r>
      <w:r>
        <w:t xml:space="preserve">Strengthening quality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lawyers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ADR</w:t>
      </w:r>
      <w:r>
        <w:t xml:space="preserve"> </w:t>
      </w:r>
      <w:r>
        <w:t xml:space="preserve">entities would improve</w:t>
      </w:r>
      <w:r>
        <w:t xml:space="preserve"> </w:t>
      </w:r>
      <w:r>
        <w:t xml:space="preserve">qualifications of ADR</w:t>
      </w:r>
      <w:r>
        <w:t xml:space="preserve"> </w:t>
      </w:r>
      <w:r>
        <w:t xml:space="preserve">professionals.</w:t>
      </w:r>
    </w:p>
    <w:p>
      <w:pPr>
        <w:pStyle w:val="BodyText"/>
      </w:pPr>
      <w:r>
        <w:t xml:space="preserve">ADR entities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162 https://ec.europa.eu/eurostat/web/products-eurostat-news/w/ddn-20221219-3. Annual average salaries in the EU.</w:t>
      </w:r>
      <w:r>
        <w:br/>
      </w:r>
      <w:r>
        <w:t xml:space="preserve">163 EUR 300 per dispute, see problem definition. Discount factor for actualised value: 3%.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Description of the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Option C164</w:t>
      </w:r>
    </w:p>
    <w:p>
      <w:pPr>
        <w:pStyle w:val="BodyText"/>
      </w:pPr>
      <w:r>
        <w:t xml:space="preserve">Material scope</w:t>
      </w:r>
      <w:r>
        <w:t xml:space="preserve"> </w:t>
      </w:r>
      <w:r>
        <w:t xml:space="preserve">amendments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business</w:t>
      </w:r>
      <w:r>
        <w:t xml:space="preserve"> </w:t>
      </w:r>
      <w:r>
        <w:t xml:space="preserve">obligations</w:t>
      </w:r>
      <w:r>
        <w:t xml:space="preserve"> </w:t>
      </w:r>
      <w:r>
        <w:t xml:space="preserve">Policy Option C)</w:t>
      </w:r>
      <w:r>
        <w:t xml:space="preserve"> </w:t>
      </w:r>
      <w:r>
        <w:t xml:space="preserve">seeks to address the</w:t>
      </w:r>
      <w:r>
        <w:t xml:space="preserve"> </w:t>
      </w:r>
      <w:r>
        <w:t xml:space="preserve">problems outlined</w:t>
      </w:r>
      <w:r>
        <w:t xml:space="preserve"> </w:t>
      </w:r>
      <w:r>
        <w:t xml:space="preserve">above by amending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provisions of the</w:t>
      </w:r>
      <w:r>
        <w:t xml:space="preserve"> </w:t>
      </w:r>
      <w:r>
        <w:t xml:space="preserve">current</w:t>
      </w:r>
      <w:r>
        <w:t xml:space="preserve"> </w:t>
      </w:r>
      <w:r>
        <w:t xml:space="preserve">Directive</w:t>
      </w:r>
      <w:r>
        <w:t xml:space="preserve"> </w:t>
      </w:r>
      <w:r>
        <w:t xml:space="preserve">and</w:t>
      </w:r>
      <w:r>
        <w:t xml:space="preserve"> </w:t>
      </w:r>
      <w:r>
        <w:t xml:space="preserve">adding</w:t>
      </w:r>
      <w:r>
        <w:t xml:space="preserve"> </w:t>
      </w:r>
      <w:r>
        <w:t xml:space="preserve">new</w:t>
      </w:r>
      <w:r>
        <w:t xml:space="preserve"> </w:t>
      </w:r>
      <w:r>
        <w:t xml:space="preserve">obligations</w:t>
      </w:r>
      <w:r>
        <w:t xml:space="preserve"> </w:t>
      </w:r>
      <w:r>
        <w:t xml:space="preserve">for</w:t>
      </w:r>
      <w:r>
        <w:t xml:space="preserve"> </w:t>
      </w:r>
      <w:r>
        <w:t xml:space="preserve">traders.</w:t>
      </w:r>
      <w:r>
        <w:t xml:space="preserve"> </w:t>
      </w:r>
      <w:r>
        <w:t xml:space="preserve">It</w:t>
      </w:r>
      <w:r>
        <w:t xml:space="preserve"> </w:t>
      </w:r>
      <w:r>
        <w:t xml:space="preserve">also</w:t>
      </w:r>
      <w:r>
        <w:t xml:space="preserve"> </w:t>
      </w:r>
      <w:r>
        <w:t xml:space="preserve">assigns</w:t>
      </w:r>
      <w:r>
        <w:t xml:space="preserve"> </w:t>
      </w:r>
      <w:r>
        <w:t xml:space="preserve">new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to</w:t>
      </w:r>
      <w:r>
        <w:t xml:space="preserve"> </w:t>
      </w:r>
      <w:r>
        <w:t xml:space="preserve">entities that do not</w:t>
      </w:r>
      <w:r>
        <w:t xml:space="preserve"> </w:t>
      </w:r>
      <w:r>
        <w:t xml:space="preserve">currently</w:t>
      </w:r>
      <w:r>
        <w:t xml:space="preserve"> </w:t>
      </w:r>
      <w:r>
        <w:t xml:space="preserve">play</w:t>
      </w:r>
      <w:r>
        <w:t xml:space="preserve"> </w:t>
      </w:r>
      <w:r>
        <w:t xml:space="preserve">a</w:t>
      </w:r>
      <w:r>
        <w:t xml:space="preserve"> </w:t>
      </w:r>
      <w:r>
        <w:t xml:space="preserve">role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Directive.</w:t>
      </w:r>
    </w:p>
    <w:p>
      <w:pPr>
        <w:pStyle w:val="BodyText"/>
      </w:pPr>
      <w:r>
        <w:t xml:space="preserve">Calculation</w:t>
      </w:r>
      <w:r>
        <w:t xml:space="preserve"> </w:t>
      </w:r>
      <w:r>
        <w:t xml:space="preserve">on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disputes:</w:t>
      </w:r>
      <w:r>
        <w:t xml:space="preserve"> </w:t>
      </w:r>
      <w:r>
        <w:t xml:space="preserve">This option would</w:t>
      </w:r>
      <w:r>
        <w:t xml:space="preserve"> </w:t>
      </w:r>
      <w:r>
        <w:t xml:space="preserve">make the number</w:t>
      </w:r>
      <w:r>
        <w:t xml:space="preserve"> </w:t>
      </w:r>
      <w:r>
        <w:t xml:space="preserve">Consumers/Citizens</w:t>
      </w:r>
      <w:r>
        <w:t xml:space="preserve"> </w:t>
      </w:r>
      <w:r>
        <w:t xml:space="preserve">If consumers would</w:t>
      </w:r>
      <w:r>
        <w:t xml:space="preserve"> </w:t>
      </w:r>
      <w:r>
        <w:t xml:space="preserve">win 90% of the times</w:t>
      </w:r>
      <w:r>
        <w:t xml:space="preserve"> </w:t>
      </w:r>
      <w:r>
        <w:t xml:space="preserve">(with</w:t>
      </w:r>
      <w:r>
        <w:t xml:space="preserve"> </w:t>
      </w:r>
      <w:r>
        <w:t xml:space="preserve">businesses</w:t>
      </w:r>
      <w:r>
        <w:t xml:space="preserve"> </w:t>
      </w:r>
      <w:r>
        <w:t xml:space="preserve">accepting the result of</w:t>
      </w:r>
      <w:r>
        <w:t xml:space="preserve"> </w:t>
      </w:r>
      <w:r>
        <w:t xml:space="preserve">the ADR procedure),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reduce</w:t>
      </w:r>
      <w:r>
        <w:t xml:space="preserve"> </w:t>
      </w:r>
      <w:r>
        <w:t xml:space="preserve">detriment of about</w:t>
      </w:r>
      <w:r>
        <w:t xml:space="preserve"> </w:t>
      </w:r>
      <w:r>
        <w:t xml:space="preserve">EUR 33 million every</w:t>
      </w:r>
      <w:r>
        <w:t xml:space="preserve"> </w:t>
      </w:r>
      <w:r>
        <w:t xml:space="preserve">year,172 i.e. EUR 290</w:t>
      </w:r>
      <w:r>
        <w:t xml:space="preserve"> </w:t>
      </w:r>
      <w:r>
        <w:t xml:space="preserve">million in 10 years.</w:t>
      </w:r>
    </w:p>
    <w:p>
      <w:pPr>
        <w:pStyle w:val="BodyText"/>
      </w:pPr>
      <w:r>
        <w:t xml:space="preserve">The behavioural study</w:t>
      </w:r>
      <w:r>
        <w:t xml:space="preserve"> </w:t>
      </w:r>
      <w:r>
        <w:t xml:space="preserve">conducted on ADR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requirements173</w:t>
      </w:r>
      <w:r>
        <w:t xml:space="preserve"> </w:t>
      </w:r>
      <w:r>
        <w:t xml:space="preserve">showed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currently</w:t>
      </w:r>
      <w:r>
        <w:t xml:space="preserve"> </w:t>
      </w:r>
      <w:r>
        <w:t xml:space="preserve">required</w:t>
      </w:r>
      <w:r>
        <w:t xml:space="preserve"> </w:t>
      </w:r>
      <w:r>
        <w:t xml:space="preserve">ODR link addition to</w:t>
      </w:r>
      <w:r>
        <w:t xml:space="preserve"> </w:t>
      </w:r>
      <w:r>
        <w:t xml:space="preserve">generic</w:t>
      </w:r>
      <w:r>
        <w:t xml:space="preserve"> </w:t>
      </w:r>
      <w:r>
        <w:t xml:space="preserve">information</w:t>
      </w:r>
      <w:r>
        <w:t xml:space="preserve"> </w:t>
      </w:r>
      <w:r>
        <w:t xml:space="preserve">mentioning ADR as a</w:t>
      </w:r>
      <w:r>
        <w:t xml:space="preserve"> </w:t>
      </w:r>
      <w:r>
        <w:t xml:space="preserve">redress solution does</w:t>
      </w:r>
      <w:r>
        <w:t xml:space="preserve"> </w:t>
      </w:r>
      <w:r>
        <w:t xml:space="preserve">Consumers/Citizens</w:t>
      </w:r>
      <w:r>
        <w:t xml:space="preserve"> </w:t>
      </w:r>
      <w:r>
        <w:t xml:space="preserve">The</w:t>
      </w:r>
      <w:r>
        <w:t xml:space="preserve"> </w:t>
      </w:r>
      <w:r>
        <w:t xml:space="preserve">certainty</w:t>
      </w:r>
      <w:r>
        <w:t xml:space="preserve"> </w:t>
      </w:r>
      <w:r>
        <w:t xml:space="preserve">to</w:t>
      </w:r>
      <w:r>
        <w:t xml:space="preserve"> </w:t>
      </w:r>
      <w:r>
        <w:t xml:space="preserve">rapidly</w:t>
      </w:r>
      <w:r>
        <w:t xml:space="preserve"> </w:t>
      </w:r>
      <w:r>
        <w:t xml:space="preserve">obtain</w:t>
      </w:r>
      <w:r>
        <w:t xml:space="preserve"> </w:t>
      </w:r>
      <w:r>
        <w:t xml:space="preserve">an</w:t>
      </w:r>
      <w:r>
        <w:t xml:space="preserve"> </w:t>
      </w:r>
      <w:r>
        <w:t xml:space="preserve">answer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complaints brought to</w:t>
      </w:r>
      <w:r>
        <w:t xml:space="preserve"> </w:t>
      </w:r>
      <w:r>
        <w:t xml:space="preserve">a proper ADR would</w:t>
      </w:r>
      <w:r>
        <w:t xml:space="preserve"> </w:t>
      </w:r>
      <w:r>
        <w:t xml:space="preserve">reduce drastically the</w:t>
      </w:r>
      <w:r>
        <w:t xml:space="preserve"> </w:t>
      </w:r>
      <w:r>
        <w:t xml:space="preserve">stress of consumers</w:t>
      </w:r>
      <w:r>
        <w:t xml:space="preserve"> </w:t>
      </w:r>
      <w:r>
        <w:t xml:space="preserve">who</w:t>
      </w:r>
      <w:r>
        <w:t xml:space="preserve"> </w:t>
      </w:r>
      <w:r>
        <w:t xml:space="preserve">would</w:t>
      </w:r>
      <w:r>
        <w:t xml:space="preserve"> </w:t>
      </w:r>
      <w:r>
        <w:t xml:space="preserve">better</w:t>
      </w:r>
      <w:r>
        <w:t xml:space="preserve"> </w:t>
      </w:r>
      <w:r>
        <w:t xml:space="preserve">assess the feasibility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concrete possibilities</w:t>
      </w:r>
      <w:r>
        <w:t xml:space="preserve"> </w:t>
      </w:r>
      <w:r>
        <w:t xml:space="preserve">to solve their issue.</w:t>
      </w:r>
      <w:r>
        <w:t xml:space="preserve"> </w:t>
      </w:r>
      <w:r>
        <w:t xml:space="preserve">The</w:t>
      </w:r>
      <w:r>
        <w:t xml:space="preserve"> </w:t>
      </w:r>
      <w:r>
        <w:t xml:space="preserve">clarified</w:t>
      </w:r>
      <w:r>
        <w:t xml:space="preserve"> </w:t>
      </w:r>
      <w:r>
        <w:t xml:space="preserve">and</w:t>
      </w:r>
      <w:r>
        <w:t xml:space="preserve"> </w:t>
      </w:r>
      <w:r>
        <w:t xml:space="preserve">expanded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would also</w:t>
      </w:r>
      <w:r>
        <w:t xml:space="preserve"> </w:t>
      </w:r>
      <w:r>
        <w:t xml:space="preserve">diminish</w:t>
      </w:r>
      <w:r>
        <w:t xml:space="preserve"> </w:t>
      </w:r>
      <w:r>
        <w:t xml:space="preserve">stress</w:t>
      </w:r>
      <w:r>
        <w:t xml:space="preserve"> </w:t>
      </w:r>
      <w:r>
        <w:t xml:space="preserve">for</w:t>
      </w:r>
      <w:r>
        <w:t xml:space="preserve"> </w:t>
      </w:r>
      <w:r>
        <w:t xml:space="preserve">those disputes which</w:t>
      </w:r>
      <w:r>
        <w:t xml:space="preserve"> </w:t>
      </w:r>
      <w:r>
        <w:t xml:space="preserve">currently</w:t>
      </w:r>
      <w:r>
        <w:t xml:space="preserve"> </w:t>
      </w:r>
      <w:r>
        <w:t xml:space="preserve">can</w:t>
      </w:r>
      <w:r>
        <w:t xml:space="preserve"> </w:t>
      </w:r>
      <w:r>
        <w:t xml:space="preserve">only</w:t>
      </w:r>
      <w:r>
        <w:t xml:space="preserve"> </w:t>
      </w:r>
      <w:r>
        <w:t xml:space="preserve">have their solution in</w:t>
      </w:r>
      <w:r>
        <w:t xml:space="preserve"> </w:t>
      </w:r>
      <w:r>
        <w:t xml:space="preserve">court. Replacing the</w:t>
      </w:r>
      <w:r>
        <w:t xml:space="preserve"> </w:t>
      </w:r>
      <w:r>
        <w:t xml:space="preserve">All Stakeholders</w:t>
      </w:r>
      <w:r>
        <w:t xml:space="preserve"> </w:t>
      </w:r>
      <w:r>
        <w:t xml:space="preserve">Limiting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obligations would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carbon</w:t>
      </w:r>
      <w:r>
        <w:t xml:space="preserve"> </w:t>
      </w:r>
      <w:r>
        <w:t xml:space="preserve">footprint</w:t>
      </w:r>
      <w:r>
        <w:t xml:space="preserve"> </w:t>
      </w:r>
      <w:r>
        <w:t xml:space="preserve">of</w:t>
      </w:r>
      <w:r>
        <w:t xml:space="preserve"> </w:t>
      </w:r>
      <w:r>
        <w:t xml:space="preserve">printing</w:t>
      </w:r>
      <w:r>
        <w:t xml:space="preserve"> </w:t>
      </w:r>
      <w:r>
        <w:t xml:space="preserve">such</w:t>
      </w:r>
      <w:r>
        <w:t xml:space="preserve"> </w:t>
      </w:r>
      <w:r>
        <w:t xml:space="preserve">reports.</w:t>
      </w:r>
      <w:r>
        <w:t xml:space="preserve"> </w:t>
      </w:r>
      <w:r>
        <w:t xml:space="preserve">Self-</w:t>
      </w:r>
      <w:r>
        <w:t xml:space="preserve"> </w:t>
      </w:r>
      <w:r>
        <w:t xml:space="preserve">certification</w:t>
      </w:r>
      <w:r>
        <w:t xml:space="preserve"> </w:t>
      </w:r>
      <w:r>
        <w:t xml:space="preserve">mechanisms</w:t>
      </w:r>
      <w:r>
        <w:t xml:space="preserve"> </w:t>
      </w:r>
      <w:r>
        <w:t xml:space="preserve">would also avoid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prepare and print</w:t>
      </w:r>
      <w:r>
        <w:t xml:space="preserve"> </w:t>
      </w:r>
      <w:r>
        <w:t xml:space="preserve">large reports for</w:t>
      </w:r>
      <w:r>
        <w:t xml:space="preserve"> </w:t>
      </w:r>
      <w:r>
        <w:t xml:space="preserve">official</w:t>
      </w:r>
      <w:r>
        <w:t xml:space="preserve"> </w:t>
      </w:r>
      <w:r>
        <w:t xml:space="preserve">certification.</w:t>
      </w:r>
      <w:r>
        <w:t xml:space="preserve"> </w:t>
      </w:r>
      <w:r>
        <w:t xml:space="preserve">Expanding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extra-</w:t>
      </w:r>
      <w:r>
        <w:t xml:space="preserve"> </w:t>
      </w:r>
      <w:r>
        <w:t xml:space="preserve">Consumers/Citizens</w:t>
      </w:r>
      <w:r>
        <w:t xml:space="preserve"> </w:t>
      </w:r>
      <w:r>
        <w:t xml:space="preserve">The widened material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</w:t>
      </w:r>
      <w:r>
        <w:t xml:space="preserve"> </w:t>
      </w:r>
      <w:r>
        <w:t xml:space="preserve">scope of the Directive</w:t>
      </w:r>
      <w:r>
        <w:t xml:space="preserve"> </w:t>
      </w:r>
      <w:r>
        <w:t xml:space="preserve">would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consumers</w:t>
      </w:r>
      <w:r>
        <w:t xml:space="preserve"> </w:t>
      </w:r>
      <w:r>
        <w:t xml:space="preserve">have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private</w:t>
      </w:r>
      <w:r>
        <w:t xml:space="preserve"> </w:t>
      </w:r>
      <w:r>
        <w:t xml:space="preserve">redress for a broader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disputes,</w:t>
      </w:r>
      <w:r>
        <w:t xml:space="preserve"> </w:t>
      </w:r>
      <w:r>
        <w:t xml:space="preserve">thereby</w:t>
      </w:r>
      <w:r>
        <w:t xml:space="preserve"> </w:t>
      </w:r>
      <w:r>
        <w:t xml:space="preserve">reinforcing</w:t>
      </w:r>
      <w:r>
        <w:t xml:space="preserve"> </w:t>
      </w:r>
      <w:r>
        <w:t xml:space="preserve">their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effective remedy as</w:t>
      </w:r>
      <w:r>
        <w:t xml:space="preserve"> </w:t>
      </w:r>
      <w:r>
        <w:t xml:space="preserve">laid down by Article</w:t>
      </w:r>
      <w:r>
        <w:t xml:space="preserve"> </w:t>
      </w:r>
      <w:r>
        <w:t xml:space="preserve">47 of the CFREU.</w:t>
      </w:r>
      <w:r>
        <w:t xml:space="preserve"> </w:t>
      </w:r>
      <w:r>
        <w:t xml:space="preserve">The measures aimed</w:t>
      </w:r>
      <w:r>
        <w:t xml:space="preserve"> </w:t>
      </w:r>
      <w:r>
        <w:t xml:space="preserve">at ensuring through a</w:t>
      </w:r>
      <w:r>
        <w:t xml:space="preserve"> </w:t>
      </w:r>
      <w:r>
        <w:t xml:space="preserve">self-certification</w:t>
      </w:r>
      <w:r>
        <w:t xml:space="preserve"> </w:t>
      </w:r>
      <w:r>
        <w:t xml:space="preserve">mechanism</w:t>
      </w:r>
      <w:r>
        <w:t xml:space="preserve"> </w:t>
      </w:r>
      <w:r>
        <w:t xml:space="preserve">that</w:t>
      </w:r>
      <w:r>
        <w:t xml:space="preserve"> </w:t>
      </w:r>
      <w:r>
        <w:t xml:space="preserve">PODR</w:t>
      </w:r>
      <w:r>
        <w:t xml:space="preserve"> </w:t>
      </w:r>
      <w:r>
        <w:t xml:space="preserve">systems</w:t>
      </w:r>
      <w:r>
        <w:t xml:space="preserve"> </w:t>
      </w:r>
      <w:r>
        <w:t xml:space="preserve">adhere to high-quality</w:t>
      </w:r>
      <w:r>
        <w:t xml:space="preserve"> </w:t>
      </w:r>
      <w:r>
        <w:t xml:space="preserve">standards</w:t>
      </w:r>
      <w:r>
        <w:t xml:space="preserve"> </w:t>
      </w:r>
      <w:r>
        <w:t xml:space="preserve">would</w:t>
      </w:r>
      <w:r>
        <w:t xml:space="preserve"> </w:t>
      </w:r>
      <w:r>
        <w:t xml:space="preserve">enhance</w:t>
      </w:r>
      <w:r>
        <w:t xml:space="preserve"> </w:t>
      </w:r>
      <w:r>
        <w:t xml:space="preserve">consumer</w:t>
      </w:r>
    </w:p>
    <w:p>
      <w:pPr>
        <w:pStyle w:val="BodyText"/>
      </w:pPr>
      <w:r>
        <w:t xml:space="preserve">164 The option also includes the extension of the scope to third-country traders: the numbers are the ones assessed within option B and they are not included here</w:t>
      </w:r>
      <w:r>
        <w:t xml:space="preserve"> </w:t>
      </w:r>
      <w:r>
        <w:t xml:space="preserve">are those numbers strongly depend from the willingness of third-country traders to engage into an ADR dispute and are the most optimistic scenario.</w:t>
      </w:r>
      <w:r>
        <w:t xml:space="preserve"> </w:t>
      </w:r>
      <w:r>
        <w:t xml:space="preserve">172 200,000</w:t>
      </w:r>
      <w:r>
        <w:rPr>
          <w:i/>
          <w:iCs/>
        </w:rPr>
        <w:t xml:space="preserve">90%</w:t>
      </w:r>
      <w:r>
        <w:t xml:space="preserve">EUR 185.</w:t>
      </w:r>
      <w:r>
        <w:t xml:space="preserve"> </w:t>
      </w:r>
      <w:r>
        <w:t xml:space="preserve">173 Behavioural study on disclosure of ADR information to consumers by traders and ADR entities.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of potential ADR</w:t>
      </w:r>
      <w:r>
        <w:t xml:space="preserve"> </w:t>
      </w:r>
      <w:r>
        <w:t xml:space="preserve">disputes</w:t>
      </w:r>
      <w:r>
        <w:t xml:space="preserve"> </w:t>
      </w:r>
      <w:r>
        <w:t xml:space="preserve">increase</w:t>
      </w:r>
      <w:r>
        <w:t xml:space="preserve"> </w:t>
      </w:r>
      <w:r>
        <w:t xml:space="preserve">by about 4.5% as a</w:t>
      </w:r>
      <w:r>
        <w:t xml:space="preserve"> </w:t>
      </w:r>
      <w:r>
        <w:t xml:space="preserve">direct consequence</w:t>
      </w:r>
      <w:r>
        <w:t xml:space="preserve"> </w:t>
      </w:r>
      <w:r>
        <w:t xml:space="preserve">of the clarification</w:t>
      </w:r>
      <w:r>
        <w:t xml:space="preserve"> </w:t>
      </w:r>
      <w:r>
        <w:t xml:space="preserve">that the material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should</w:t>
      </w:r>
      <w:r>
        <w:t xml:space="preserve"> </w:t>
      </w:r>
      <w:r>
        <w:t xml:space="preserve">cover disputes not</w:t>
      </w:r>
      <w:r>
        <w:t xml:space="preserve"> </w:t>
      </w:r>
      <w:r>
        <w:t xml:space="preserve">explicitly</w:t>
      </w:r>
      <w:r>
        <w:t xml:space="preserve"> </w:t>
      </w:r>
      <w:r>
        <w:t xml:space="preserve">covered</w:t>
      </w:r>
      <w:r>
        <w:t xml:space="preserve"> </w:t>
      </w:r>
      <w:r>
        <w:t xml:space="preserve">in</w:t>
      </w:r>
      <w:r>
        <w:t xml:space="preserve"> </w:t>
      </w:r>
      <w:r>
        <w:t xml:space="preserve">contracts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relevant</w:t>
      </w:r>
      <w:r>
        <w:t xml:space="preserve"> </w:t>
      </w:r>
      <w:r>
        <w:t xml:space="preserve">consumer</w:t>
      </w:r>
      <w:r>
        <w:t xml:space="preserve"> </w:t>
      </w:r>
      <w:r>
        <w:t xml:space="preserve">law</w:t>
      </w:r>
      <w:r>
        <w:t xml:space="preserve"> </w:t>
      </w:r>
      <w:r>
        <w:t xml:space="preserve">provisions.165</w:t>
      </w:r>
      <w:r>
        <w:t xml:space="preserve"> </w:t>
      </w:r>
      <w:r>
        <w:t xml:space="preserve">4.5% of 2,250,000</w:t>
      </w:r>
      <w:r>
        <w:t xml:space="preserve"> </w:t>
      </w:r>
      <w:r>
        <w:t xml:space="preserve">consumers seeking</w:t>
      </w:r>
      <w:r>
        <w:t xml:space="preserve"> </w:t>
      </w:r>
      <w:r>
        <w:t xml:space="preserve">redress potentially</w:t>
      </w:r>
      <w:r>
        <w:t xml:space="preserve"> </w:t>
      </w:r>
      <w:r>
        <w:t xml:space="preserve">with</w:t>
      </w:r>
      <w:r>
        <w:t xml:space="preserve"> </w:t>
      </w:r>
      <w:r>
        <w:t xml:space="preserve">ADR166</w:t>
      </w:r>
      <w:r>
        <w:t xml:space="preserve"> </w:t>
      </w:r>
      <w:r>
        <w:t xml:space="preserve">=</w:t>
      </w:r>
      <w:r>
        <w:t xml:space="preserve"> </w:t>
      </w:r>
      <w:r>
        <w:t xml:space="preserve">100,000</w:t>
      </w:r>
      <w:r>
        <w:t xml:space="preserve"> </w:t>
      </w:r>
      <w:r>
        <w:t xml:space="preserve">new</w:t>
      </w:r>
      <w:r>
        <w:t xml:space="preserve"> </w:t>
      </w:r>
      <w:r>
        <w:t xml:space="preserve">eligible disputes.167</w:t>
      </w:r>
      <w:r>
        <w:br/>
      </w:r>
      <w:r>
        <w:t xml:space="preserve">Baseline = 300,000</w:t>
      </w:r>
      <w:r>
        <w:t xml:space="preserve"> </w:t>
      </w:r>
      <w:r>
        <w:t xml:space="preserve">eligible</w:t>
      </w:r>
      <w:r>
        <w:t xml:space="preserve"> </w:t>
      </w:r>
      <w:r>
        <w:t xml:space="preserve">disputes,</w:t>
      </w:r>
      <w:r>
        <w:t xml:space="preserve"> </w:t>
      </w:r>
      <w:r>
        <w:t xml:space="preserve">Option C eligible</w:t>
      </w:r>
      <w:r>
        <w:t xml:space="preserve"> </w:t>
      </w:r>
      <w:r>
        <w:t xml:space="preserve">disputes</w:t>
      </w:r>
      <w:r>
        <w:t xml:space="preserve"> </w:t>
      </w:r>
      <w:r>
        <w:t xml:space="preserve">=</w:t>
      </w:r>
      <w:r>
        <w:t xml:space="preserve"> </w:t>
      </w:r>
      <w:r>
        <w:t xml:space="preserve">not</w:t>
      </w:r>
      <w:r>
        <w:t xml:space="preserve"> </w:t>
      </w:r>
      <w:r>
        <w:t xml:space="preserve">provide</w:t>
      </w:r>
      <w:r>
        <w:t xml:space="preserve"> </w:t>
      </w:r>
      <w:r>
        <w:t xml:space="preserve">any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consumer’s intention</w:t>
      </w:r>
      <w:r>
        <w:t xml:space="preserve"> </w:t>
      </w:r>
      <w:r>
        <w:t xml:space="preserve">to use ADR as a</w:t>
      </w:r>
      <w:r>
        <w:t xml:space="preserve"> </w:t>
      </w:r>
      <w:r>
        <w:t xml:space="preserve">solution.</w:t>
      </w:r>
      <w:r>
        <w:t xml:space="preserve"> </w:t>
      </w:r>
      <w:r>
        <w:t xml:space="preserve">Hence,</w:t>
      </w:r>
      <w:r>
        <w:t xml:space="preserve"> </w:t>
      </w:r>
      <w:r>
        <w:t xml:space="preserve">consumers would not</w:t>
      </w:r>
      <w:r>
        <w:t xml:space="preserve"> </w:t>
      </w:r>
      <w:r>
        <w:t xml:space="preserve">suffer any detriment</w:t>
      </w:r>
      <w:r>
        <w:t xml:space="preserve"> </w:t>
      </w:r>
      <w:r>
        <w:t xml:space="preserve">with this information</w:t>
      </w:r>
      <w:r>
        <w:t xml:space="preserve"> </w:t>
      </w:r>
      <w:r>
        <w:t xml:space="preserve">removal.</w:t>
      </w:r>
    </w:p>
    <w:p>
      <w:pPr>
        <w:pStyle w:val="BodyText"/>
      </w:pPr>
      <w:r>
        <w:t xml:space="preserve">The behavioural study</w:t>
      </w:r>
      <w:r>
        <w:t xml:space="preserve"> </w:t>
      </w:r>
      <w:r>
        <w:t xml:space="preserve">also says that general</w:t>
      </w:r>
      <w:r>
        <w:t xml:space="preserve"> </w:t>
      </w:r>
      <w:r>
        <w:t xml:space="preserve">information on ADR</w:t>
      </w:r>
      <w:r>
        <w:t xml:space="preserve"> </w:t>
      </w:r>
      <w:r>
        <w:t xml:space="preserve">is</w:t>
      </w:r>
      <w:r>
        <w:t xml:space="preserve"> </w:t>
      </w:r>
      <w:r>
        <w:t xml:space="preserve">beneficial.</w:t>
      </w:r>
      <w:r>
        <w:t xml:space="preserve"> </w:t>
      </w:r>
      <w:r>
        <w:t xml:space="preserve">However, consumers</w:t>
      </w:r>
      <w:r>
        <w:t xml:space="preserve"> </w:t>
      </w:r>
      <w:r>
        <w:t xml:space="preserve">are in most cases</w:t>
      </w:r>
      <w:r>
        <w:t xml:space="preserve"> </w:t>
      </w:r>
      <w:r>
        <w:t xml:space="preserve">misled</w:t>
      </w:r>
      <w:r>
        <w:t xml:space="preserve"> </w:t>
      </w:r>
      <w:r>
        <w:t xml:space="preserve">by</w:t>
      </w:r>
      <w:r>
        <w:t xml:space="preserve"> </w:t>
      </w:r>
      <w:r>
        <w:t xml:space="preserve">those</w:t>
      </w:r>
      <w:r>
        <w:t xml:space="preserve"> </w:t>
      </w:r>
      <w:r>
        <w:t xml:space="preserve">mandatory statements</w:t>
      </w:r>
      <w:r>
        <w:t xml:space="preserve"> </w:t>
      </w:r>
      <w:r>
        <w:t xml:space="preserve">by businesses, because</w:t>
      </w:r>
      <w:r>
        <w:t xml:space="preserve"> </w:t>
      </w:r>
      <w:r>
        <w:t xml:space="preserve">businesses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insert the information</w:t>
      </w:r>
      <w:r>
        <w:t xml:space="preserve"> </w:t>
      </w:r>
      <w:r>
        <w:t xml:space="preserve">in their terms and</w:t>
      </w:r>
      <w:r>
        <w:t xml:space="preserve"> </w:t>
      </w:r>
      <w:r>
        <w:t xml:space="preserve">conditions but they do</w:t>
      </w:r>
      <w:r>
        <w:t xml:space="preserve"> </w:t>
      </w:r>
      <w:r>
        <w:t xml:space="preserve">not have to participate</w:t>
      </w:r>
      <w:r>
        <w:t xml:space="preserve"> </w:t>
      </w:r>
      <w:r>
        <w:t xml:space="preserve">ODR Platform would</w:t>
      </w:r>
      <w:r>
        <w:t xml:space="preserve"> </w:t>
      </w:r>
      <w:r>
        <w:t xml:space="preserve">have a negative social</w:t>
      </w:r>
      <w:r>
        <w:t xml:space="preserve"> </w:t>
      </w:r>
      <w:r>
        <w:t xml:space="preserve">impact on those jobs</w:t>
      </w:r>
      <w:r>
        <w:t xml:space="preserve"> </w:t>
      </w:r>
      <w:r>
        <w:t xml:space="preserve">as MS contact points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implementation (about</w:t>
      </w:r>
      <w:r>
        <w:t xml:space="preserve"> </w:t>
      </w:r>
      <w:r>
        <w:t xml:space="preserve">50 FTEs throughout</w:t>
      </w:r>
      <w:r>
        <w:t xml:space="preserve"> </w:t>
      </w:r>
      <w:r>
        <w:t xml:space="preserve">the EU) but this is</w:t>
      </w:r>
      <w:r>
        <w:t xml:space="preserve"> </w:t>
      </w:r>
      <w:r>
        <w:t xml:space="preserve">offset</w:t>
      </w:r>
      <w:r>
        <w:t xml:space="preserve"> </w:t>
      </w:r>
      <w:r>
        <w:t xml:space="preserve">by</w:t>
      </w:r>
      <w:r>
        <w:t xml:space="preserve"> </w:t>
      </w:r>
      <w:r>
        <w:t xml:space="preserve">positive</w:t>
      </w:r>
      <w:r>
        <w:t xml:space="preserve"> </w:t>
      </w:r>
      <w:r>
        <w:t xml:space="preserve">social impact on jobs</w:t>
      </w:r>
      <w:r>
        <w:t xml:space="preserve"> </w:t>
      </w:r>
      <w:r>
        <w:t xml:space="preserve">created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whole</w:t>
      </w:r>
      <w:r>
        <w:t xml:space="preserve"> </w:t>
      </w:r>
      <w:r>
        <w:t xml:space="preserve">ECC</w:t>
      </w:r>
      <w:r>
        <w:t xml:space="preserve"> </w:t>
      </w:r>
      <w:r>
        <w:t xml:space="preserve">framework</w:t>
      </w:r>
      <w:r>
        <w:t xml:space="preserve"> </w:t>
      </w:r>
      <w:r>
        <w:t xml:space="preserve">(which</w:t>
      </w:r>
      <w:r>
        <w:t xml:space="preserve"> </w:t>
      </w:r>
      <w:r>
        <w:t xml:space="preserve">could be of similar</w:t>
      </w:r>
      <w:r>
        <w:t xml:space="preserve"> </w:t>
      </w:r>
      <w:r>
        <w:t xml:space="preserve">magnitude and even</w:t>
      </w:r>
      <w:r>
        <w:t xml:space="preserve"> </w:t>
      </w:r>
      <w:r>
        <w:t xml:space="preserve">re-absorbing the same</w:t>
      </w:r>
      <w:r>
        <w:t xml:space="preserve"> </w:t>
      </w:r>
      <w:r>
        <w:t xml:space="preserve">staff).</w:t>
      </w:r>
    </w:p>
    <w:p>
      <w:pPr>
        <w:pStyle w:val="BodyText"/>
      </w:pPr>
      <w:r>
        <w:t xml:space="preserve">contractual</w:t>
      </w:r>
      <w:r>
        <w:t xml:space="preserve"> </w:t>
      </w:r>
      <w:r>
        <w:t xml:space="preserve">disputes</w:t>
      </w:r>
      <w:r>
        <w:t xml:space="preserve"> </w:t>
      </w:r>
      <w:r>
        <w:t xml:space="preserve">would</w:t>
      </w:r>
      <w:r>
        <w:t xml:space="preserve"> </w:t>
      </w:r>
      <w:r>
        <w:t xml:space="preserve">allow consumers</w:t>
      </w:r>
      <w:r>
        <w:t xml:space="preserve"> </w:t>
      </w:r>
      <w:r>
        <w:t xml:space="preserve">to seek redress for</w:t>
      </w:r>
      <w:r>
        <w:t xml:space="preserve"> </w:t>
      </w:r>
      <w:r>
        <w:t xml:space="preserve">damages resulting</w:t>
      </w:r>
      <w:r>
        <w:t xml:space="preserve"> </w:t>
      </w:r>
      <w:r>
        <w:t xml:space="preserve">from</w:t>
      </w:r>
      <w:r>
        <w:t xml:space="preserve"> </w:t>
      </w:r>
      <w:r>
        <w:t xml:space="preserve">unfair</w:t>
      </w:r>
      <w:r>
        <w:t xml:space="preserve"> </w:t>
      </w:r>
      <w:r>
        <w:t xml:space="preserve">commercial</w:t>
      </w:r>
      <w:r>
        <w:t xml:space="preserve"> </w:t>
      </w:r>
      <w:r>
        <w:t xml:space="preserve">practices,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misleading green</w:t>
      </w:r>
      <w:r>
        <w:t xml:space="preserve"> </w:t>
      </w:r>
      <w:r>
        <w:t xml:space="preserve">claims.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obtaining redress</w:t>
      </w:r>
      <w:r>
        <w:t xml:space="preserve"> </w:t>
      </w:r>
      <w:r>
        <w:t xml:space="preserve">against</w:t>
      </w:r>
      <w:r>
        <w:t xml:space="preserve"> </w:t>
      </w:r>
      <w:r>
        <w:t xml:space="preserve">greenwashing</w:t>
      </w:r>
      <w:r>
        <w:t xml:space="preserve"> </w:t>
      </w:r>
      <w:r>
        <w:t xml:space="preserve">through</w:t>
      </w:r>
      <w:r>
        <w:t xml:space="preserve"> </w:t>
      </w:r>
      <w:r>
        <w:t xml:space="preserve">ADR</w:t>
      </w:r>
      <w:r>
        <w:t xml:space="preserve"> </w:t>
      </w:r>
      <w:r>
        <w:t xml:space="preserve">would</w:t>
      </w:r>
      <w:r>
        <w:t xml:space="preserve"> </w:t>
      </w:r>
      <w:r>
        <w:t xml:space="preserve">reinforce</w:t>
      </w:r>
      <w:r>
        <w:t xml:space="preserve"> </w:t>
      </w:r>
      <w:r>
        <w:t xml:space="preserve">the</w:t>
      </w:r>
      <w:r>
        <w:t xml:space="preserve"> </w:t>
      </w:r>
      <w:r>
        <w:t xml:space="preserve">efforts</w:t>
      </w:r>
      <w:r>
        <w:t xml:space="preserve"> </w:t>
      </w:r>
      <w:r>
        <w:t xml:space="preserve">of</w:t>
      </w:r>
      <w:r>
        <w:t xml:space="preserve"> </w:t>
      </w:r>
      <w:r>
        <w:t xml:space="preserve">public 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achieving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(Article 38</w:t>
      </w:r>
      <w:r>
        <w:t xml:space="preserve"> </w:t>
      </w:r>
      <w:r>
        <w:t xml:space="preserve">CFREU).</w:t>
      </w:r>
    </w:p>
    <w:p>
      <w:pPr>
        <w:pStyle w:val="BodyText"/>
      </w:pPr>
      <w:r>
        <w:t xml:space="preserve">165 ECC data (see Chapter 3 below in this Annex) on 2022 EU complaints’ categorization used as a proxy for general ADR disputes. Complaints on general</w:t>
      </w:r>
      <w:r>
        <w:t xml:space="preserve"> </w:t>
      </w:r>
      <w:r>
        <w:t xml:space="preserve">information request, lack of confirmation, other misleading actions or omissions, refusal to sell/supply product or discrimination, and unfair and aggressive</w:t>
      </w:r>
      <w:r>
        <w:t xml:space="preserve"> </w:t>
      </w:r>
      <w:r>
        <w:t xml:space="preserve">commercial practices, are considered as the extension of the scope under this policy measure and together account for 4.47% of all complaints.</w:t>
      </w:r>
      <w:r>
        <w:br/>
      </w:r>
      <w:r>
        <w:t xml:space="preserve">166 See problem definition, calculated through data of the Consumer Conditions Survey.</w:t>
      </w:r>
      <w:r>
        <w:br/>
      </w:r>
      <w:r>
        <w:t xml:space="preserve">167 Assumed eligible. One consumer is also assumed to have maximum one dispute every year.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300,000+100,000 =</w:t>
      </w:r>
      <w:r>
        <w:t xml:space="preserve"> </w:t>
      </w:r>
      <w:r>
        <w:t xml:space="preserve">400,000</w:t>
      </w:r>
      <w:r>
        <w:t xml:space="preserve"> </w:t>
      </w:r>
      <w:r>
        <w:t xml:space="preserve">eligible</w:t>
      </w:r>
      <w:r>
        <w:t xml:space="preserve"> </w:t>
      </w:r>
      <w:r>
        <w:t xml:space="preserve">disputes.</w:t>
      </w:r>
      <w:r>
        <w:t xml:space="preserve"> </w:t>
      </w:r>
      <w:r>
        <w:t xml:space="preserve">240,000</w:t>
      </w:r>
      <w:r>
        <w:t xml:space="preserve"> </w:t>
      </w:r>
      <w:r>
        <w:t xml:space="preserve">would</w:t>
      </w:r>
      <w:r>
        <w:t xml:space="preserve"> </w:t>
      </w:r>
      <w:r>
        <w:t xml:space="preserve">become disputes168</w:t>
      </w:r>
      <w:r>
        <w:t xml:space="preserve"> </w:t>
      </w:r>
      <w:r>
        <w:t xml:space="preserve">and about 128,000</w:t>
      </w:r>
      <w:r>
        <w:t xml:space="preserve"> </w:t>
      </w:r>
      <w:r>
        <w:t xml:space="preserve">would</w:t>
      </w:r>
      <w:r>
        <w:t xml:space="preserve"> </w:t>
      </w:r>
      <w:r>
        <w:t xml:space="preserve">remain</w:t>
      </w:r>
      <w:r>
        <w:t xml:space="preserve"> </w:t>
      </w:r>
      <w:r>
        <w:t xml:space="preserve">unanswered.169</w:t>
      </w:r>
      <w:r>
        <w:t xml:space="preserve"> </w:t>
      </w:r>
      <w:r>
        <w:t xml:space="preserve">A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128,000</w:t>
      </w:r>
      <w:r>
        <w:t xml:space="preserve"> </w:t>
      </w:r>
      <w:r>
        <w:t xml:space="preserve">potential</w:t>
      </w:r>
      <w:r>
        <w:t xml:space="preserve"> </w:t>
      </w:r>
      <w:r>
        <w:t xml:space="preserve">disputes for which</w:t>
      </w:r>
      <w:r>
        <w:t xml:space="preserve"> </w:t>
      </w:r>
      <w:r>
        <w:t xml:space="preserve">businesses</w:t>
      </w:r>
      <w:r>
        <w:t xml:space="preserve"> </w:t>
      </w:r>
      <w:r>
        <w:t xml:space="preserve">would</w:t>
      </w:r>
      <w:r>
        <w:t xml:space="preserve"> </w:t>
      </w:r>
      <w:r>
        <w:t xml:space="preserve">now have to reply</w:t>
      </w:r>
      <w:r>
        <w:t xml:space="preserve"> </w:t>
      </w:r>
      <w:r>
        <w:t xml:space="preserve">would</w:t>
      </w:r>
      <w:r>
        <w:t xml:space="preserve"> </w:t>
      </w:r>
      <w:r>
        <w:t xml:space="preserve">turn</w:t>
      </w:r>
      <w:r>
        <w:t xml:space="preserve"> </w:t>
      </w:r>
      <w:r>
        <w:t xml:space="preserve">into</w:t>
      </w:r>
      <w:r>
        <w:t xml:space="preserve"> </w:t>
      </w:r>
      <w:r>
        <w:t xml:space="preserve">actual</w:t>
      </w:r>
      <w:r>
        <w:t xml:space="preserve"> </w:t>
      </w:r>
      <w:r>
        <w:t xml:space="preserve">disputes,</w:t>
      </w:r>
      <w:r>
        <w:t xml:space="preserve"> </w:t>
      </w:r>
      <w:r>
        <w:t xml:space="preserve">with</w:t>
      </w:r>
      <w:r>
        <w:t xml:space="preserve"> </w:t>
      </w:r>
      <w:r>
        <w:t xml:space="preserve">negative</w:t>
      </w:r>
      <w:r>
        <w:t xml:space="preserve"> </w:t>
      </w:r>
      <w:r>
        <w:t xml:space="preserve">answers</w:t>
      </w:r>
      <w:r>
        <w:t xml:space="preserve"> </w:t>
      </w:r>
      <w:r>
        <w:t xml:space="preserve">from</w:t>
      </w:r>
      <w:r>
        <w:t xml:space="preserve"> </w:t>
      </w:r>
      <w:r>
        <w:t xml:space="preserve">businesses resulting</w:t>
      </w:r>
      <w:r>
        <w:t xml:space="preserve"> </w:t>
      </w:r>
      <w:r>
        <w:t xml:space="preserve">in</w:t>
      </w:r>
      <w:r>
        <w:t xml:space="preserve"> </w:t>
      </w:r>
      <w:r>
        <w:t xml:space="preserve">enhanced</w:t>
      </w:r>
      <w:r>
        <w:t xml:space="preserve"> </w:t>
      </w:r>
      <w:r>
        <w:t xml:space="preserve">certainty</w:t>
      </w:r>
      <w:r>
        <w:t xml:space="preserve"> </w:t>
      </w:r>
      <w:r>
        <w:t xml:space="preserve">about</w:t>
      </w:r>
      <w:r>
        <w:t xml:space="preserve"> </w:t>
      </w:r>
      <w:r>
        <w:t xml:space="preserve">consumer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empowering</w:t>
      </w:r>
      <w:r>
        <w:t xml:space="preserve"> </w:t>
      </w:r>
      <w:r>
        <w:t xml:space="preserve">them to take (or</w:t>
      </w:r>
      <w:r>
        <w:t xml:space="preserve"> </w:t>
      </w:r>
      <w:r>
        <w:t xml:space="preserve">not)</w:t>
      </w:r>
      <w:r>
        <w:t xml:space="preserve"> </w:t>
      </w:r>
      <w:r>
        <w:t xml:space="preserve">action</w:t>
      </w:r>
      <w:r>
        <w:t xml:space="preserve"> </w:t>
      </w:r>
      <w:r>
        <w:t xml:space="preserve">elsewhere. Out of</w:t>
      </w:r>
      <w:r>
        <w:t xml:space="preserve"> </w:t>
      </w:r>
      <w:r>
        <w:t xml:space="preserve">these</w:t>
      </w:r>
      <w:r>
        <w:t xml:space="preserve"> </w:t>
      </w:r>
      <w:r>
        <w:t xml:space="preserve">128,000</w:t>
      </w:r>
      <w:r>
        <w:t xml:space="preserve"> </w:t>
      </w:r>
      <w:r>
        <w:t xml:space="preserve">to an ADR. This only</w:t>
      </w:r>
      <w:r>
        <w:t xml:space="preserve"> </w:t>
      </w:r>
      <w:r>
        <w:t xml:space="preserve">increases</w:t>
      </w:r>
      <w:r>
        <w:t xml:space="preserve"> </w:t>
      </w:r>
      <w:r>
        <w:t xml:space="preserve">confusion</w:t>
      </w:r>
      <w:r>
        <w:t xml:space="preserve"> </w:t>
      </w:r>
      <w:r>
        <w:t xml:space="preserve">among consumers and</w:t>
      </w:r>
      <w:r>
        <w:t xml:space="preserve"> </w:t>
      </w:r>
      <w:r>
        <w:t xml:space="preserve">this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corrects this.</w:t>
      </w:r>
      <w:r>
        <w:br/>
      </w:r>
      <w:r>
        <w:t xml:space="preserve">goals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Green</w:t>
      </w:r>
      <w:r>
        <w:t xml:space="preserve"> </w:t>
      </w:r>
      <w:r>
        <w:t xml:space="preserve">Deal strategy.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If a duty to reply is</w:t>
      </w:r>
      <w:r>
        <w:t xml:space="preserve"> </w:t>
      </w:r>
      <w:r>
        <w:t xml:space="preserve">established,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assumed that the cost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of</w:t>
      </w:r>
      <w:r>
        <w:t xml:space="preserve"> </w:t>
      </w:r>
      <w:r>
        <w:t xml:space="preserve">sending a single reply</w:t>
      </w:r>
      <w:r>
        <w:t xml:space="preserve"> </w:t>
      </w:r>
      <w:r>
        <w:t xml:space="preserve">is about EUR 20 for</w:t>
      </w:r>
      <w:r>
        <w:t xml:space="preserve"> </w:t>
      </w:r>
      <w:r>
        <w:t xml:space="preserve">preparation,</w:t>
      </w:r>
      <w:r>
        <w:t xml:space="preserve"> </w:t>
      </w:r>
      <w:r>
        <w:t xml:space="preserve">processing</w:t>
      </w:r>
      <w:r>
        <w:t xml:space="preserve"> </w:t>
      </w:r>
      <w:r>
        <w:t xml:space="preserve">and</w:t>
      </w:r>
      <w:r>
        <w:t xml:space="preserve"> </w:t>
      </w:r>
      <w:r>
        <w:t xml:space="preserve">sending, resulting in a</w:t>
      </w:r>
      <w:r>
        <w:t xml:space="preserve"> </w:t>
      </w:r>
      <w:r>
        <w:t xml:space="preserve">total cost of EUR 2.6</w:t>
      </w:r>
      <w:r>
        <w:t xml:space="preserve"> </w:t>
      </w:r>
      <w:r>
        <w:t xml:space="preserve">million per year, or</w:t>
      </w:r>
      <w:r>
        <w:t xml:space="preserve"> </w:t>
      </w:r>
      <w:r>
        <w:t xml:space="preserve">EUR 23 million in 10</w:t>
      </w:r>
      <w:r>
        <w:t xml:space="preserve"> </w:t>
      </w:r>
      <w:r>
        <w:t xml:space="preserve">years.174</w:t>
      </w:r>
    </w:p>
    <w:p>
      <w:pPr>
        <w:pStyle w:val="BodyText"/>
      </w:pPr>
      <w:r>
        <w:t xml:space="preserve">The duty of reply</w:t>
      </w:r>
      <w:r>
        <w:t xml:space="preserve"> </w:t>
      </w:r>
      <w:r>
        <w:t xml:space="preserve">would</w:t>
      </w:r>
      <w:r>
        <w:t xml:space="preserve"> </w:t>
      </w:r>
      <w:r>
        <w:t xml:space="preserve">replace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of</w:t>
      </w:r>
      <w:r>
        <w:t xml:space="preserve"> </w:t>
      </w:r>
      <w:r>
        <w:t xml:space="preserve">disclosing</w:t>
      </w:r>
      <w:r>
        <w:t xml:space="preserve"> </w:t>
      </w:r>
      <w:r>
        <w:t xml:space="preserve">information on ADR,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not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The measures aimed at</w:t>
      </w:r>
      <w:r>
        <w:t xml:space="preserve"> </w:t>
      </w:r>
      <w:r>
        <w:t xml:space="preserve">ensuring through a self-</w:t>
      </w:r>
      <w:r>
        <w:t xml:space="preserve"> </w:t>
      </w:r>
      <w:r>
        <w:t xml:space="preserve">certification mechanism</w:t>
      </w:r>
      <w:r>
        <w:t xml:space="preserve"> </w:t>
      </w:r>
      <w:r>
        <w:t xml:space="preserve">that PODR systems</w:t>
      </w:r>
      <w:r>
        <w:t xml:space="preserve"> </w:t>
      </w:r>
      <w:r>
        <w:t xml:space="preserve">adhere to high-quality</w:t>
      </w:r>
      <w:r>
        <w:t xml:space="preserve"> </w:t>
      </w:r>
      <w:r>
        <w:t xml:space="preserve">standards would not</w:t>
      </w:r>
      <w:r>
        <w:t xml:space="preserve"> </w:t>
      </w:r>
      <w:r>
        <w:t xml:space="preserve">impose burdensome</w:t>
      </w:r>
      <w:r>
        <w:t xml:space="preserve"> </w:t>
      </w:r>
      <w:r>
        <w:t xml:space="preserve">obligations that would</w:t>
      </w:r>
      <w:r>
        <w:t xml:space="preserve"> </w:t>
      </w:r>
      <w:r>
        <w:t xml:space="preserve">negatively impact on</w:t>
      </w:r>
      <w:r>
        <w:t xml:space="preserve"> </w:t>
      </w:r>
      <w:r>
        <w:t xml:space="preserve">the platforms’ freedom</w:t>
      </w:r>
      <w:r>
        <w:t xml:space="preserve"> </w:t>
      </w:r>
      <w:r>
        <w:t xml:space="preserve">to conduct business</w:t>
      </w:r>
      <w:r>
        <w:t xml:space="preserve"> </w:t>
      </w:r>
      <w:r>
        <w:t xml:space="preserve">(Article 16 of the</w:t>
      </w:r>
      <w:r>
        <w:t xml:space="preserve"> </w:t>
      </w:r>
      <w:r>
        <w:t xml:space="preserve">CFREU). Although the</w:t>
      </w:r>
      <w:r>
        <w:t xml:space="preserve"> </w:t>
      </w:r>
      <w:r>
        <w:t xml:space="preserve">introduction of a duty</w:t>
      </w:r>
      <w:r>
        <w:t xml:space="preserve"> </w:t>
      </w:r>
      <w:r>
        <w:t xml:space="preserve">of reply would require</w:t>
      </w:r>
      <w:r>
        <w:t xml:space="preserve"> </w:t>
      </w:r>
      <w:r>
        <w:t xml:space="preserve">traders to examine any</w:t>
      </w:r>
      <w:r>
        <w:t xml:space="preserve"> </w:t>
      </w:r>
      <w:r>
        <w:t xml:space="preserve">potential disputes</w:t>
      </w:r>
      <w:r>
        <w:t xml:space="preserve"> </w:t>
      </w:r>
      <w:r>
        <w:t xml:space="preserve">forwarded to them by</w:t>
      </w:r>
      <w:r>
        <w:t xml:space="preserve"> </w:t>
      </w:r>
      <w:r>
        <w:t xml:space="preserve">ADR entities, the fact</w:t>
      </w:r>
    </w:p>
    <w:p>
      <w:pPr>
        <w:pStyle w:val="BodyText"/>
      </w:pPr>
      <w:r>
        <w:t xml:space="preserve">168 The ratio 180,000/300,000 applying now to 400,000.</w:t>
      </w:r>
      <w:r>
        <w:br/>
      </w:r>
      <w:r>
        <w:t xml:space="preserve">169 96,000 as seen in the problem definition, i.e. 32% of total, which out of 400,000 is 128,000. It is unknown how many unanswered notifications are from SMEs</w:t>
      </w:r>
      <w:r>
        <w:t xml:space="preserve"> </w:t>
      </w:r>
      <w:r>
        <w:t xml:space="preserve">and how many from large businesses.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potential</w:t>
      </w:r>
      <w:r>
        <w:t xml:space="preserve"> </w:t>
      </w:r>
      <w:r>
        <w:t xml:space="preserve">disputes</w:t>
      </w:r>
      <w:r>
        <w:t xml:space="preserve"> </w:t>
      </w:r>
      <w:r>
        <w:t xml:space="preserve">about 77,000 every</w:t>
      </w:r>
      <w:r>
        <w:t xml:space="preserve"> </w:t>
      </w:r>
      <w:r>
        <w:t xml:space="preserve">year would become</w:t>
      </w:r>
      <w:r>
        <w:t xml:space="preserve"> </w:t>
      </w:r>
      <w:r>
        <w:t xml:space="preserve">real</w:t>
      </w:r>
      <w:r>
        <w:t xml:space="preserve"> </w:t>
      </w:r>
      <w:r>
        <w:t xml:space="preserve">disputes170,</w:t>
      </w:r>
      <w:r>
        <w:t xml:space="preserve"> </w:t>
      </w:r>
      <w:r>
        <w:t xml:space="preserve">mostly linked to</w:t>
      </w:r>
      <w:r>
        <w:t xml:space="preserve"> </w:t>
      </w:r>
      <w:r>
        <w:t xml:space="preserve">businesses</w:t>
      </w:r>
      <w:r>
        <w:t xml:space="preserve"> </w:t>
      </w:r>
      <w:r>
        <w:t xml:space="preserve">previously unaware</w:t>
      </w:r>
      <w:r>
        <w:t xml:space="preserve"> </w:t>
      </w:r>
      <w:r>
        <w:t xml:space="preserve">of the potential of</w:t>
      </w:r>
      <w:r>
        <w:t xml:space="preserve"> </w:t>
      </w:r>
      <w:r>
        <w:t xml:space="preserve">ADR, for a total of</w:t>
      </w:r>
      <w:r>
        <w:t xml:space="preserve"> </w:t>
      </w:r>
      <w:r>
        <w:t xml:space="preserve">nearly</w:t>
      </w:r>
      <w:r>
        <w:t xml:space="preserve"> </w:t>
      </w:r>
      <w:r>
        <w:t xml:space="preserve">200,000</w:t>
      </w:r>
      <w:r>
        <w:t xml:space="preserve"> </w:t>
      </w:r>
      <w:r>
        <w:t xml:space="preserve">new</w:t>
      </w:r>
      <w:r>
        <w:t xml:space="preserve"> </w:t>
      </w:r>
      <w:r>
        <w:t xml:space="preserve">disputes</w:t>
      </w:r>
      <w:r>
        <w:t xml:space="preserve"> </w:t>
      </w:r>
      <w:r>
        <w:t xml:space="preserve">under this policy</w:t>
      </w:r>
      <w:r>
        <w:t xml:space="preserve"> </w:t>
      </w:r>
      <w:r>
        <w:t xml:space="preserve">option171</w:t>
      </w:r>
      <w:r>
        <w:t xml:space="preserve"> </w:t>
      </w:r>
      <w:r>
        <w:t xml:space="preserve">and</w:t>
      </w:r>
      <w:r>
        <w:t xml:space="preserve"> </w:t>
      </w:r>
      <w:r>
        <w:t xml:space="preserve">380,000</w:t>
      </w:r>
      <w:r>
        <w:t xml:space="preserve"> </w:t>
      </w:r>
      <w:r>
        <w:t xml:space="preserve">disputes</w:t>
      </w:r>
      <w:r>
        <w:t xml:space="preserve"> </w:t>
      </w:r>
      <w:r>
        <w:t xml:space="preserve">in total.</w:t>
      </w:r>
      <w:r>
        <w:t xml:space="preserve"> </w:t>
      </w:r>
      <w:r>
        <w:t xml:space="preserve">particular ADR entity</w:t>
      </w:r>
      <w:r>
        <w:t xml:space="preserve"> </w:t>
      </w:r>
      <w:r>
        <w:t xml:space="preserve">(64%175 of the total).</w:t>
      </w:r>
      <w:r>
        <w:t xml:space="preserve"> </w:t>
      </w:r>
      <w:r>
        <w:t xml:space="preserve">It is known from 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linked to the current</w:t>
      </w:r>
      <w:r>
        <w:t xml:space="preserve"> </w:t>
      </w:r>
      <w:r>
        <w:t xml:space="preserve">ADR Directive176 that</w:t>
      </w:r>
      <w:r>
        <w:t xml:space="preserve"> </w:t>
      </w:r>
      <w:r>
        <w:t xml:space="preserve">the inflation adjusted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providing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consumers are about</w:t>
      </w:r>
      <w:r>
        <w:t xml:space="preserve"> </w:t>
      </w:r>
      <w:r>
        <w:t xml:space="preserve">EUR</w:t>
      </w:r>
      <w:r>
        <w:t xml:space="preserve"> </w:t>
      </w:r>
      <w:r>
        <w:t xml:space="preserve">310</w:t>
      </w:r>
      <w:r>
        <w:t xml:space="preserve"> </w:t>
      </w:r>
      <w:r>
        <w:t xml:space="preserve">per</w:t>
      </w:r>
      <w:r>
        <w:t xml:space="preserve"> </w:t>
      </w:r>
      <w:r>
        <w:t xml:space="preserve">business.177 These are</w:t>
      </w:r>
      <w:r>
        <w:t xml:space="preserve"> </w:t>
      </w:r>
      <w:r>
        <w:t xml:space="preserve">mostly one-off. Every</w:t>
      </w:r>
      <w:r>
        <w:t xml:space="preserve"> </w:t>
      </w:r>
      <w:r>
        <w:t xml:space="preserve">year,</w:t>
      </w:r>
      <w:r>
        <w:t xml:space="preserve"> </w:t>
      </w:r>
      <w:r>
        <w:t xml:space="preserve">for</w:t>
      </w:r>
      <w:r>
        <w:t xml:space="preserve"> </w:t>
      </w:r>
      <w:r>
        <w:t xml:space="preserve">newly</w:t>
      </w:r>
      <w:r>
        <w:t xml:space="preserve"> </w:t>
      </w:r>
      <w:r>
        <w:t xml:space="preserve">established businesses</w:t>
      </w:r>
      <w:r>
        <w:t xml:space="preserve"> </w:t>
      </w:r>
      <w:r>
        <w:t xml:space="preserve">who do not adhere to</w:t>
      </w:r>
      <w:r>
        <w:t xml:space="preserve"> </w:t>
      </w:r>
      <w:r>
        <w:t xml:space="preserve">an ADR entity,178 the</w:t>
      </w:r>
      <w:r>
        <w:t xml:space="preserve"> </w:t>
      </w:r>
      <w:r>
        <w:t xml:space="preserve">total savings would</w:t>
      </w:r>
      <w:r>
        <w:t xml:space="preserve"> </w:t>
      </w:r>
      <w:r>
        <w:t xml:space="preserve">that businesses are not</w:t>
      </w:r>
      <w:r>
        <w:t xml:space="preserve"> </w:t>
      </w:r>
      <w:r>
        <w:t xml:space="preserve">obliged by the Directive</w:t>
      </w:r>
      <w:r>
        <w:t xml:space="preserve"> </w:t>
      </w:r>
      <w:r>
        <w:t xml:space="preserve">to participate in ADR</w:t>
      </w:r>
      <w:r>
        <w:t xml:space="preserve"> </w:t>
      </w:r>
      <w:r>
        <w:t xml:space="preserve">ensures that their</w:t>
      </w:r>
      <w:r>
        <w:t xml:space="preserve"> </w:t>
      </w:r>
      <w:r>
        <w:t xml:space="preserve">freedom to conduct</w:t>
      </w:r>
      <w:r>
        <w:t xml:space="preserve"> </w:t>
      </w:r>
      <w:r>
        <w:t xml:space="preserve">business is observed.</w:t>
      </w:r>
    </w:p>
    <w:p>
      <w:pPr>
        <w:pStyle w:val="BodyText"/>
      </w:pPr>
      <w:r>
        <w:t xml:space="preserve">174 3% discount factor applies for actualising values.</w:t>
      </w:r>
      <w:r>
        <w:br/>
      </w:r>
      <w:r>
        <w:t xml:space="preserve">170 Applying the same logic that approximately 60% of businesses, if solicited by ECCs, normally find an agreement with the consumers. Hence 60% of</w:t>
      </w:r>
      <w:r>
        <w:t xml:space="preserve"> </w:t>
      </w:r>
      <w:r>
        <w:t xml:space="preserve">businesses who are solicited to reply would reply positively.</w:t>
      </w:r>
      <w:r>
        <w:br/>
      </w:r>
      <w:r>
        <w:t xml:space="preserve">171 300,000-180,000 in the baseline +77,000.</w:t>
      </w:r>
      <w:r>
        <w:t xml:space="preserve"> </w:t>
      </w:r>
      <w:r>
        <w:t xml:space="preserve">175 Consumer Conditions Scoreboard - Consumers at home in the Single Market, 2019, consumers-conditions-scoreboard-2019_pdf_en.pdf (europa.eu).</w:t>
      </w:r>
      <w:r>
        <w:t xml:space="preserve"> </w:t>
      </w:r>
      <w:r>
        <w:t xml:space="preserve">176 Impact Assessment accompanying the document Proposal for a Directive of the European Parliament and of the Council on Alternative Dispute Resolution for</w:t>
      </w:r>
      <w:r>
        <w:t xml:space="preserve"> </w:t>
      </w:r>
      <w:r>
        <w:t xml:space="preserve">consumer disputes (Directive on consumer ADR) and Proposal for a Regulation of the European Parliament and of the Council on Online Dispute Resolution for</w:t>
      </w:r>
      <w:r>
        <w:t xml:space="preserve"> </w:t>
      </w:r>
      <w:r>
        <w:t xml:space="preserve">consumer disputes (Regulation on consumer ODR) {COM(2011) 793 final} {SEC(2011) 1409 final}.</w:t>
      </w:r>
      <w:r>
        <w:t xml:space="preserve"> </w:t>
      </w:r>
      <w:r>
        <w:t xml:space="preserve">177 EUR 254 x 1.2217 as cumulative inflation between 2012 and 2023 (in2013dollars.com/Europe).</w:t>
      </w:r>
      <w:r>
        <w:t xml:space="preserve"> </w:t>
      </w:r>
      <w:r>
        <w:t xml:space="preserve">178 Eurostat: 500,000 new wholesalers and retailers every year in the EU x 64% = 320,000.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then</w:t>
      </w:r>
      <w:r>
        <w:t xml:space="preserve"> </w:t>
      </w:r>
      <w:r>
        <w:t xml:space="preserve">be</w:t>
      </w:r>
      <w:r>
        <w:t xml:space="preserve"> </w:t>
      </w:r>
      <w:r>
        <w:t xml:space="preserve">EUR</w:t>
      </w:r>
      <w:r>
        <w:t xml:space="preserve"> </w:t>
      </w:r>
      <w:r>
        <w:t xml:space="preserve">99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annually,179</w:t>
      </w:r>
      <w:r>
        <w:t xml:space="preserve"> </w:t>
      </w:r>
      <w:r>
        <w:t xml:space="preserve">i.e. EUR 870 million</w:t>
      </w:r>
      <w:r>
        <w:t xml:space="preserve"> </w:t>
      </w:r>
      <w:r>
        <w:t xml:space="preserve">in 10 years; a share of</w:t>
      </w:r>
      <w:r>
        <w:t xml:space="preserve"> </w:t>
      </w:r>
      <w:r>
        <w:t xml:space="preserve">the costs of “adding</w:t>
      </w:r>
      <w:r>
        <w:t xml:space="preserve"> </w:t>
      </w:r>
      <w:r>
        <w:t xml:space="preserve">information on ADR</w:t>
      </w:r>
      <w:r>
        <w:t xml:space="preserve"> </w:t>
      </w:r>
      <w:r>
        <w:t xml:space="preserve">in contracts, invoices,</w:t>
      </w:r>
      <w:r>
        <w:t xml:space="preserve"> </w:t>
      </w:r>
      <w:r>
        <w:t xml:space="preserve">receipts,</w:t>
      </w:r>
      <w:r>
        <w:t xml:space="preserve"> </w:t>
      </w:r>
      <w:r>
        <w:t xml:space="preserve">websites,</w:t>
      </w:r>
      <w:r>
        <w:t xml:space="preserve"> </w:t>
      </w:r>
      <w:r>
        <w:t xml:space="preserve">brochures/leaflets”180</w:t>
      </w:r>
      <w:r>
        <w:t xml:space="preserve"> </w:t>
      </w:r>
      <w:r>
        <w:t xml:space="preserve">would then be saved</w:t>
      </w:r>
      <w:r>
        <w:t xml:space="preserve"> </w:t>
      </w:r>
      <w:r>
        <w:t xml:space="preserve">also</w:t>
      </w:r>
      <w:r>
        <w:t xml:space="preserve"> </w:t>
      </w:r>
      <w:r>
        <w:t xml:space="preserve">for</w:t>
      </w:r>
      <w:r>
        <w:t xml:space="preserve"> </w:t>
      </w:r>
      <w:r>
        <w:t xml:space="preserve">current</w:t>
      </w:r>
      <w:r>
        <w:t xml:space="preserve"> </w:t>
      </w:r>
      <w:r>
        <w:t xml:space="preserve">businesses, for a total</w:t>
      </w:r>
      <w:r>
        <w:t xml:space="preserve"> </w:t>
      </w:r>
      <w:r>
        <w:t xml:space="preserve">of EUR 165 million</w:t>
      </w:r>
      <w:r>
        <w:t xml:space="preserve"> </w:t>
      </w:r>
      <w:r>
        <w:t xml:space="preserve">per year, i.e. EUR 1.4</w:t>
      </w:r>
      <w:r>
        <w:t xml:space="preserve"> </w:t>
      </w:r>
      <w:r>
        <w:t xml:space="preserve">billion in 10 years</w:t>
      </w:r>
      <w:r>
        <w:t xml:space="preserve"> </w:t>
      </w:r>
      <w:r>
        <w:t xml:space="preserve">(EUR 2.3 billion in</w:t>
      </w:r>
      <w:r>
        <w:t xml:space="preserve"> </w:t>
      </w:r>
      <w:r>
        <w:t xml:space="preserve">10 years in total as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businesses).</w:t>
      </w:r>
    </w:p>
    <w:p>
      <w:pPr>
        <w:pStyle w:val="BodyText"/>
      </w:pPr>
      <w:r>
        <w:t xml:space="preserve">On the replacing of</w:t>
      </w:r>
      <w:r>
        <w:t xml:space="preserve"> </w:t>
      </w:r>
      <w:r>
        <w:t xml:space="preserve">the</w:t>
      </w:r>
      <w:r>
        <w:t xml:space="preserve"> </w:t>
      </w:r>
      <w:r>
        <w:t xml:space="preserve">ODR</w:t>
      </w:r>
      <w:r>
        <w:t xml:space="preserve"> </w:t>
      </w:r>
      <w:r>
        <w:t xml:space="preserve">platform,</w:t>
      </w:r>
      <w:r>
        <w:t xml:space="preserve"> </w:t>
      </w:r>
      <w:r>
        <w:t xml:space="preserve">businesses</w:t>
      </w:r>
      <w:r>
        <w:t xml:space="preserve"> </w:t>
      </w:r>
      <w:r>
        <w:t xml:space="preserve">operating</w:t>
      </w:r>
      <w:r>
        <w:t xml:space="preserve"> </w:t>
      </w:r>
      <w:r>
        <w:t xml:space="preserve">online would not need</w:t>
      </w:r>
      <w:r>
        <w:t xml:space="preserve"> </w:t>
      </w:r>
      <w:r>
        <w:t xml:space="preserve">to maintain an e-mail</w:t>
      </w:r>
      <w:r>
        <w:t xml:space="preserve"> </w:t>
      </w:r>
      <w:r>
        <w:t xml:space="preserve">address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179 320,000 x EUR 310.</w:t>
      </w:r>
      <w:r>
        <w:t xml:space="preserve"> </w:t>
      </w:r>
      <w:r>
        <w:t xml:space="preserve">180 35% of the total costs (2011 Impact Assessment), i.e. EUR 109. We assume 10% of them would need reprint every year, for a cost of EUR 11 per existing</w:t>
      </w:r>
      <w:r>
        <w:t xml:space="preserve"> </w:t>
      </w:r>
      <w:r>
        <w:t xml:space="preserve">business who does not adhere to an ADR entity (23,000,000 x 64% = 15,000,000).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linked to reading and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information.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maintaining</w:t>
      </w:r>
      <w:r>
        <w:t xml:space="preserve"> </w:t>
      </w:r>
      <w:r>
        <w:t xml:space="preserve">this</w:t>
      </w:r>
      <w:r>
        <w:t xml:space="preserve"> </w:t>
      </w:r>
      <w:r>
        <w:t xml:space="preserve">e-</w:t>
      </w:r>
      <w:r>
        <w:t xml:space="preserve"> </w:t>
      </w:r>
      <w:r>
        <w:t xml:space="preserve">mail</w:t>
      </w:r>
      <w:r>
        <w:t xml:space="preserve"> </w:t>
      </w:r>
      <w:r>
        <w:t xml:space="preserve">address,</w:t>
      </w:r>
      <w:r>
        <w:t xml:space="preserve"> </w:t>
      </w:r>
      <w:r>
        <w:t xml:space="preserve">considering the due</w:t>
      </w:r>
      <w:r>
        <w:t xml:space="preserve"> </w:t>
      </w:r>
      <w:r>
        <w:t xml:space="preserve">diligence</w:t>
      </w:r>
      <w:r>
        <w:t xml:space="preserve"> </w:t>
      </w:r>
      <w:r>
        <w:t xml:space="preserve">of</w:t>
      </w:r>
      <w:r>
        <w:t xml:space="preserve"> </w:t>
      </w:r>
      <w:r>
        <w:t xml:space="preserve">conducting</w:t>
      </w:r>
      <w:r>
        <w:t xml:space="preserve"> </w:t>
      </w:r>
      <w:r>
        <w:t xml:space="preserve">business</w:t>
      </w:r>
      <w:r>
        <w:t xml:space="preserve"> </w:t>
      </w:r>
      <w:r>
        <w:t xml:space="preserve">which would require</w:t>
      </w:r>
      <w:r>
        <w:t xml:space="preserve"> </w:t>
      </w:r>
      <w:r>
        <w:t xml:space="preserve">to</w:t>
      </w:r>
      <w:r>
        <w:t xml:space="preserve"> </w:t>
      </w:r>
      <w:r>
        <w:t xml:space="preserve">read</w:t>
      </w:r>
      <w:r>
        <w:t xml:space="preserve"> </w:t>
      </w:r>
      <w:r>
        <w:t xml:space="preserve">the</w:t>
      </w:r>
      <w:r>
        <w:t xml:space="preserve"> </w:t>
      </w:r>
      <w:r>
        <w:t xml:space="preserve">correspondence daily,</w:t>
      </w:r>
      <w:r>
        <w:t xml:space="preserve"> </w:t>
      </w:r>
      <w:r>
        <w:t xml:space="preserve">is assumed equal to</w:t>
      </w:r>
      <w:r>
        <w:t xml:space="preserve"> </w:t>
      </w:r>
      <w:r>
        <w:t xml:space="preserve">EUR 0.5 per day,181 or</w:t>
      </w:r>
      <w:r>
        <w:t xml:space="preserve"> </w:t>
      </w:r>
      <w:r>
        <w:t xml:space="preserve">EUR 100 per year.</w:t>
      </w:r>
      <w:r>
        <w:t xml:space="preserve"> </w:t>
      </w:r>
      <w:r>
        <w:t xml:space="preserve">The total benefit for</w:t>
      </w:r>
      <w:r>
        <w:t xml:space="preserve"> </w:t>
      </w:r>
      <w:r>
        <w:t xml:space="preserve">businesses</w:t>
      </w:r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EUR 370 million per</w:t>
      </w:r>
      <w:r>
        <w:t xml:space="preserve"> </w:t>
      </w:r>
      <w:r>
        <w:t xml:space="preserve">year, i.e. EUR 3.3</w:t>
      </w:r>
      <w:r>
        <w:t xml:space="preserve"> </w:t>
      </w:r>
      <w:r>
        <w:t xml:space="preserve">billion in 10 years.</w:t>
      </w:r>
      <w:r>
        <w:t xml:space="preserve"> </w:t>
      </w:r>
      <w:r>
        <w:t xml:space="preserve">Also,</w:t>
      </w:r>
      <w:r>
        <w:t xml:space="preserve"> </w:t>
      </w:r>
      <w:r>
        <w:t xml:space="preserve">newly</w:t>
      </w:r>
      <w:r>
        <w:t xml:space="preserve"> </w:t>
      </w:r>
      <w:r>
        <w:t xml:space="preserve">established businesses</w:t>
      </w:r>
      <w:r>
        <w:t xml:space="preserve"> </w:t>
      </w:r>
      <w:r>
        <w:t xml:space="preserve">in the EU in the next</w:t>
      </w:r>
      <w:r>
        <w:t xml:space="preserve"> </w:t>
      </w:r>
      <w:r>
        <w:t xml:space="preserve">10 years would not</w:t>
      </w:r>
      <w:r>
        <w:t xml:space="preserve"> </w:t>
      </w:r>
      <w:r>
        <w:t xml:space="preserve">incur into costs to</w:t>
      </w:r>
      <w:r>
        <w:t xml:space="preserve"> </w:t>
      </w:r>
      <w:r>
        <w:t xml:space="preserve">provide</w:t>
      </w:r>
      <w:r>
        <w:t xml:space="preserve"> </w:t>
      </w:r>
      <w:r>
        <w:t xml:space="preserve">ODR</w:t>
      </w:r>
      <w:r>
        <w:t xml:space="preserve"> </w:t>
      </w:r>
      <w:r>
        <w:t xml:space="preserve">information on their</w:t>
      </w:r>
      <w:r>
        <w:t xml:space="preserve"> </w:t>
      </w:r>
      <w:r>
        <w:t xml:space="preserve">website,</w:t>
      </w:r>
      <w:r>
        <w:t xml:space="preserve"> </w:t>
      </w:r>
      <w:r>
        <w:t xml:space="preserve">but</w:t>
      </w:r>
      <w:r>
        <w:t xml:space="preserve"> </w:t>
      </w:r>
      <w:r>
        <w:t xml:space="preserve">this</w:t>
      </w:r>
    </w:p>
    <w:p>
      <w:pPr>
        <w:pStyle w:val="BodyText"/>
      </w:pPr>
      <w:r>
        <w:t xml:space="preserve">181 ADR dispute requests (500,000 per year) would rarely arrive on the mailbox of a business (about 3,700,000 retailers operates online, Eurostat).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estimate</w:t>
      </w:r>
      <w:r>
        <w:t xml:space="preserve"> </w:t>
      </w:r>
      <w:r>
        <w:t xml:space="preserve">is</w:t>
      </w:r>
      <w:r>
        <w:t xml:space="preserve"> </w:t>
      </w:r>
      <w:r>
        <w:t xml:space="preserve">already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calculations linked to</w:t>
      </w:r>
      <w:r>
        <w:t xml:space="preserve"> </w:t>
      </w:r>
      <w:r>
        <w:t xml:space="preserve">the removal of ADR</w:t>
      </w:r>
      <w:r>
        <w:t xml:space="preserve"> </w:t>
      </w:r>
      <w:r>
        <w:t xml:space="preserve">information, presented</w:t>
      </w:r>
      <w:r>
        <w:t xml:space="preserve"> </w:t>
      </w:r>
      <w:r>
        <w:t xml:space="preserve">above.</w:t>
      </w:r>
    </w:p>
    <w:p>
      <w:pPr>
        <w:pStyle w:val="BodyText"/>
      </w:pP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self-</w:t>
      </w:r>
      <w:r>
        <w:t xml:space="preserve"> </w:t>
      </w:r>
      <w:r>
        <w:t xml:space="preserve">certification of PODR:</w:t>
      </w:r>
      <w:r>
        <w:t xml:space="preserve"> </w:t>
      </w:r>
      <w:r>
        <w:t xml:space="preserve">marketplaces</w:t>
      </w:r>
      <w:r>
        <w:t xml:space="preserve"> </w:t>
      </w:r>
      <w:r>
        <w:t xml:space="preserve">selling</w:t>
      </w:r>
      <w:r>
        <w:t xml:space="preserve"> </w:t>
      </w:r>
      <w:r>
        <w:t xml:space="preserve">in the EU are 438</w:t>
      </w:r>
      <w:r>
        <w:t xml:space="preserve"> </w:t>
      </w:r>
      <w:r>
        <w:t xml:space="preserve">(with 1000 Internet</w:t>
      </w:r>
      <w:r>
        <w:t xml:space="preserve"> </w:t>
      </w:r>
      <w:r>
        <w:t xml:space="preserve">domains),182 half of</w:t>
      </w:r>
      <w:r>
        <w:t xml:space="preserve"> </w:t>
      </w:r>
      <w:r>
        <w:t xml:space="preserve">them might have an</w:t>
      </w:r>
      <w:r>
        <w:t xml:space="preserve"> </w:t>
      </w:r>
      <w:r>
        <w:t xml:space="preserve">ODR platform. With</w:t>
      </w:r>
      <w:r>
        <w:t xml:space="preserve"> </w:t>
      </w:r>
      <w:r>
        <w:t xml:space="preserve">perceived compliance</w:t>
      </w:r>
      <w:r>
        <w:t xml:space="preserve"> </w:t>
      </w:r>
      <w:r>
        <w:t xml:space="preserve">to quality criteria set</w:t>
      </w:r>
      <w:r>
        <w:t xml:space="preserve"> </w:t>
      </w:r>
      <w:r>
        <w:t xml:space="preserve">in the ADR Directive</w:t>
      </w:r>
      <w:r>
        <w:t xml:space="preserve"> </w:t>
      </w:r>
      <w:r>
        <w:t xml:space="preserve">at about 20%, it can</w:t>
      </w:r>
      <w:r>
        <w:t xml:space="preserve"> </w:t>
      </w:r>
      <w:r>
        <w:t xml:space="preserve">be assumed that actual</w:t>
      </w:r>
      <w:r>
        <w:t xml:space="preserve"> </w:t>
      </w:r>
      <w:r>
        <w:t xml:space="preserve">full compliance would</w:t>
      </w:r>
      <w:r>
        <w:t xml:space="preserve"> </w:t>
      </w:r>
      <w:r>
        <w:t xml:space="preserve">be for 50% of these</w:t>
      </w:r>
      <w:r>
        <w:t xml:space="preserve"> </w:t>
      </w:r>
      <w:r>
        <w:t xml:space="preserve">businesses.</w:t>
      </w:r>
      <w:r>
        <w:t xml:space="preserve"> </w:t>
      </w:r>
      <w:r>
        <w:t xml:space="preserve">That</w:t>
      </w:r>
      <w:r>
        <w:t xml:space="preserve"> </w:t>
      </w:r>
      <w:r>
        <w:t xml:space="preserve">would make it 110</w:t>
      </w:r>
      <w:r>
        <w:t xml:space="preserve"> </w:t>
      </w:r>
      <w:r>
        <w:t xml:space="preserve">businesses having to</w:t>
      </w:r>
      <w:r>
        <w:t xml:space="preserve"> </w:t>
      </w:r>
      <w:r>
        <w:t xml:space="preserve">improve</w:t>
      </w:r>
      <w:r>
        <w:t xml:space="preserve"> </w:t>
      </w:r>
      <w:r>
        <w:t xml:space="preserve">their</w:t>
      </w:r>
      <w:r>
        <w:t xml:space="preserve"> </w:t>
      </w:r>
      <w:r>
        <w:t xml:space="preserve">staff</w:t>
      </w:r>
      <w:r>
        <w:t xml:space="preserve"> </w:t>
      </w:r>
      <w:r>
        <w:t xml:space="preserve">with lawyers expert in</w:t>
      </w:r>
      <w:r>
        <w:t xml:space="preserve"> </w:t>
      </w:r>
      <w:r>
        <w:t xml:space="preserve">consumer</w:t>
      </w:r>
      <w:r>
        <w:t xml:space="preserve"> </w:t>
      </w:r>
      <w:r>
        <w:t xml:space="preserve">law</w:t>
      </w:r>
    </w:p>
    <w:p>
      <w:pPr>
        <w:pStyle w:val="BodyText"/>
      </w:pPr>
      <w:r>
        <w:t xml:space="preserve">182 CBC Commerce, https://www.cbcommerce.eu/blog/2022/09/21/top-100-marketplaces-in-europe-annual-ranking-2022-out-now/.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supervising</w:t>
      </w:r>
      <w:r>
        <w:t xml:space="preserve"> </w:t>
      </w:r>
      <w:r>
        <w:t xml:space="preserve">the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process (EUR 100,000</w:t>
      </w:r>
      <w:r>
        <w:t xml:space="preserve"> </w:t>
      </w:r>
      <w:r>
        <w:t xml:space="preserve">per</w:t>
      </w:r>
      <w:r>
        <w:t xml:space="preserve"> </w:t>
      </w:r>
      <w:r>
        <w:t xml:space="preserve">year)</w:t>
      </w:r>
      <w:r>
        <w:t xml:space="preserve"> </w:t>
      </w:r>
      <w:r>
        <w:t xml:space="preserve">and</w:t>
      </w:r>
      <w:r>
        <w:t xml:space="preserve"> </w:t>
      </w:r>
      <w:r>
        <w:t xml:space="preserve">automatic translation</w:t>
      </w:r>
      <w:r>
        <w:t xml:space="preserve"> </w:t>
      </w:r>
      <w:r>
        <w:t xml:space="preserve">tools (lump sum of</w:t>
      </w:r>
      <w:r>
        <w:t xml:space="preserve"> </w:t>
      </w:r>
      <w:r>
        <w:t xml:space="preserve">EUR 10,000). Total</w:t>
      </w:r>
      <w:r>
        <w:t xml:space="preserve"> </w:t>
      </w:r>
      <w:r>
        <w:t xml:space="preserve">costs in 10 years</w:t>
      </w:r>
      <w:r>
        <w:t xml:space="preserve"> </w:t>
      </w:r>
      <w:r>
        <w:t xml:space="preserve">would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97</w:t>
      </w:r>
      <w:r>
        <w:t xml:space="preserve"> </w:t>
      </w:r>
      <w:r>
        <w:t xml:space="preserve">million</w:t>
      </w:r>
      <w:r>
        <w:t xml:space="preserve"> </w:t>
      </w:r>
      <w:r>
        <w:t xml:space="preserve">(EUR 11 million per</w:t>
      </w:r>
      <w:r>
        <w:t xml:space="preserve"> </w:t>
      </w:r>
      <w:r>
        <w:t xml:space="preserve">year).</w:t>
      </w:r>
    </w:p>
    <w:p>
      <w:pPr>
        <w:pStyle w:val="BodyText"/>
      </w:pPr>
      <w:r>
        <w:t xml:space="preserve">Competitiveness</w:t>
      </w:r>
      <w:r>
        <w:t xml:space="preserve"> </w:t>
      </w:r>
      <w:r>
        <w:t xml:space="preserve">of</w:t>
      </w:r>
      <w:r>
        <w:t xml:space="preserve"> </w:t>
      </w:r>
      <w:r>
        <w:t xml:space="preserve">EU businesses will be</w:t>
      </w:r>
      <w:r>
        <w:t xml:space="preserve"> </w:t>
      </w:r>
      <w:r>
        <w:t xml:space="preserve">impacted positively by</w:t>
      </w:r>
      <w:r>
        <w:t xml:space="preserve"> </w:t>
      </w:r>
      <w:r>
        <w:t xml:space="preserve">this option, because</w:t>
      </w:r>
      <w:r>
        <w:t xml:space="preserve"> </w:t>
      </w:r>
      <w:r>
        <w:t xml:space="preserve">the savings can be</w:t>
      </w:r>
      <w:r>
        <w:t xml:space="preserve"> </w:t>
      </w:r>
      <w:r>
        <w:t xml:space="preserve">used to</w:t>
      </w:r>
      <w:r>
        <w:t xml:space="preserve"> </w:t>
      </w:r>
      <w:r>
        <w:t xml:space="preserve">boost the</w:t>
      </w:r>
      <w:r>
        <w:t xml:space="preserve"> </w:t>
      </w:r>
      <w:r>
        <w:t xml:space="preserve">attractiveness of their</w:t>
      </w:r>
      <w:r>
        <w:t xml:space="preserve"> </w:t>
      </w:r>
      <w:r>
        <w:t xml:space="preserve">prices, and possibly</w:t>
      </w:r>
      <w:r>
        <w:t xml:space="preserve"> </w:t>
      </w:r>
      <w:r>
        <w:t xml:space="preserve">foster innovation.</w:t>
      </w:r>
      <w:r>
        <w:br/>
      </w:r>
      <w:r>
        <w:t xml:space="preserve">SME Test</w:t>
      </w:r>
      <w:r>
        <w:t xml:space="preserve"> </w:t>
      </w:r>
      <w:r>
        <w:t xml:space="preserve">It is not known how</w:t>
      </w:r>
      <w:r>
        <w:t xml:space="preserve"> </w:t>
      </w:r>
      <w:r>
        <w:t xml:space="preserve">many</w:t>
      </w:r>
      <w:r>
        <w:t xml:space="preserve"> </w:t>
      </w:r>
      <w:r>
        <w:t xml:space="preserve">disputes</w:t>
      </w:r>
      <w:r>
        <w:t xml:space="preserve"> </w:t>
      </w:r>
      <w:r>
        <w:t xml:space="preserve">are</w:t>
      </w:r>
      <w:r>
        <w:t xml:space="preserve"> </w:t>
      </w:r>
      <w:r>
        <w:t xml:space="preserve">with SMEs and how</w:t>
      </w:r>
      <w:r>
        <w:t xml:space="preserve"> </w:t>
      </w:r>
      <w:r>
        <w:t xml:space="preserve">many are with large</w:t>
      </w:r>
      <w:r>
        <w:t xml:space="preserve"> </w:t>
      </w:r>
      <w:r>
        <w:t xml:space="preserve">businesses,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costs associated to the</w:t>
      </w:r>
      <w:r>
        <w:t xml:space="preserve"> </w:t>
      </w:r>
      <w:r>
        <w:t xml:space="preserve">duty of reply could in</w:t>
      </w:r>
      <w:r>
        <w:t xml:space="preserve"> </w:t>
      </w:r>
      <w:r>
        <w:t xml:space="preserve">principle be shared</w:t>
      </w:r>
      <w:r>
        <w:t xml:space="preserve"> </w:t>
      </w:r>
      <w:r>
        <w:t xml:space="preserve">SME Test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SME Test</w:t>
      </w:r>
    </w:p>
    <w:p>
      <w:pPr>
        <w:pStyle w:val="BodyText"/>
      </w:pPr>
      <w:r>
        <w:t xml:space="preserve">N/A (PODR are not</w:t>
      </w:r>
      <w:r>
        <w:t xml:space="preserve"> </w:t>
      </w:r>
      <w:r>
        <w:t xml:space="preserve">likely to be managed</w:t>
      </w:r>
      <w:r>
        <w:t xml:space="preserve"> </w:t>
      </w:r>
      <w:r>
        <w:t xml:space="preserve">by SMEs).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with SMEs. However,</w:t>
      </w:r>
      <w:r>
        <w:t xml:space="preserve"> </w:t>
      </w:r>
      <w:r>
        <w:t xml:space="preserve">as SMEs are the wide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businesses, they will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beneficiaries of the</w:t>
      </w:r>
      <w:r>
        <w:t xml:space="preserve"> </w:t>
      </w:r>
      <w:r>
        <w:t xml:space="preserve">information provision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both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replacing of the ODR</w:t>
      </w:r>
      <w:r>
        <w:t xml:space="preserve"> </w:t>
      </w:r>
      <w:r>
        <w:t xml:space="preserve">platform and ADR in</w:t>
      </w:r>
      <w:r>
        <w:t xml:space="preserve"> </w:t>
      </w:r>
      <w:r>
        <w:t xml:space="preserve">general.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of</w:t>
      </w:r>
      <w:r>
        <w:t xml:space="preserve"> </w:t>
      </w:r>
      <w:r>
        <w:t xml:space="preserve">EU SMEs will be</w:t>
      </w:r>
      <w:r>
        <w:t xml:space="preserve"> </w:t>
      </w:r>
      <w:r>
        <w:t xml:space="preserve">impacted positively by</w:t>
      </w:r>
      <w:r>
        <w:t xml:space="preserve"> </w:t>
      </w:r>
      <w:r>
        <w:t xml:space="preserve">this option, because</w:t>
      </w:r>
      <w:r>
        <w:t xml:space="preserve"> </w:t>
      </w:r>
      <w:r>
        <w:t xml:space="preserve">the savings can be</w:t>
      </w:r>
      <w:r>
        <w:t xml:space="preserve"> </w:t>
      </w:r>
      <w:r>
        <w:t xml:space="preserve">used to</w:t>
      </w:r>
      <w:r>
        <w:t xml:space="preserve"> </w:t>
      </w:r>
      <w:r>
        <w:t xml:space="preserve">boost the</w:t>
      </w:r>
      <w:r>
        <w:t xml:space="preserve"> </w:t>
      </w:r>
      <w:r>
        <w:t xml:space="preserve">attractiveness of their</w:t>
      </w:r>
      <w:r>
        <w:t xml:space="preserve"> </w:t>
      </w:r>
      <w:r>
        <w:t xml:space="preserve">prices, and possibly</w:t>
      </w:r>
      <w:r>
        <w:t xml:space="preserve"> </w:t>
      </w:r>
      <w:r>
        <w:t xml:space="preserve">foster innovation.</w:t>
      </w:r>
    </w:p>
    <w:p>
      <w:pPr>
        <w:pStyle w:val="BodyText"/>
      </w:pPr>
      <w:r>
        <w:t xml:space="preserve">Commission</w:t>
      </w:r>
      <w:r>
        <w:t xml:space="preserve"> </w:t>
      </w:r>
      <w:r>
        <w:t xml:space="preserve">Replacing the ODR</w:t>
      </w:r>
      <w:r>
        <w:t xml:space="preserve"> </w:t>
      </w:r>
      <w:r>
        <w:t xml:space="preserve">platform</w:t>
      </w:r>
      <w:r>
        <w:t xml:space="preserve"> </w:t>
      </w:r>
      <w:r>
        <w:t xml:space="preserve">with</w:t>
      </w:r>
      <w:r>
        <w:t xml:space="preserve"> </w:t>
      </w:r>
      <w:r>
        <w:t xml:space="preserve">signposting tools will</w:t>
      </w:r>
      <w:r>
        <w:t xml:space="preserve"> </w:t>
      </w:r>
      <w:r>
        <w:t xml:space="preserve">save the 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about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500,000</w:t>
      </w:r>
      <w:r>
        <w:t xml:space="preserve"> </w:t>
      </w:r>
      <w:r>
        <w:t xml:space="preserve">per</w:t>
      </w:r>
      <w:r>
        <w:t xml:space="preserve"> </w:t>
      </w:r>
      <w:r>
        <w:t xml:space="preserve">year, i.e. EUR 4.4</w:t>
      </w:r>
      <w:r>
        <w:t xml:space="preserve"> </w:t>
      </w:r>
      <w:r>
        <w:t xml:space="preserve">million in 10 years.183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N/A</w:t>
      </w:r>
      <w:r>
        <w:t xml:space="preserve"> </w:t>
      </w:r>
      <w:r>
        <w:t xml:space="preserve">ADR entities</w:t>
      </w:r>
      <w:r>
        <w:t xml:space="preserve"> </w:t>
      </w:r>
      <w:r>
        <w:t xml:space="preserve">These 200,000 new</w:t>
      </w:r>
      <w:r>
        <w:t xml:space="preserve"> </w:t>
      </w:r>
      <w:r>
        <w:t xml:space="preserve">disputes might cost</w:t>
      </w:r>
      <w:r>
        <w:t xml:space="preserve"> </w:t>
      </w:r>
      <w:r>
        <w:t xml:space="preserve">approximately up to</w:t>
      </w:r>
      <w:r>
        <w:t xml:space="preserve"> </w:t>
      </w:r>
      <w:r>
        <w:t xml:space="preserve">EUR 60 million to</w:t>
      </w:r>
      <w:r>
        <w:t xml:space="preserve"> </w:t>
      </w:r>
      <w:r>
        <w:t xml:space="preserve">handle annually (EUR</w:t>
      </w:r>
      <w:r>
        <w:t xml:space="preserve"> </w:t>
      </w:r>
      <w:r>
        <w:t xml:space="preserve">527 million in 10</w:t>
      </w:r>
      <w:r>
        <w:t xml:space="preserve"> </w:t>
      </w:r>
      <w:r>
        <w:t xml:space="preserve">years),</w:t>
      </w:r>
      <w:r>
        <w:t xml:space="preserve"> </w:t>
      </w:r>
      <w:r>
        <w:t xml:space="preserve">for</w:t>
      </w:r>
      <w:r>
        <w:t xml:space="preserve"> </w:t>
      </w:r>
      <w:r>
        <w:t xml:space="preserve">ADR</w:t>
      </w:r>
      <w:r>
        <w:t xml:space="preserve"> </w:t>
      </w:r>
      <w:r>
        <w:t xml:space="preserve">entities to be funded</w:t>
      </w:r>
      <w:r>
        <w:t xml:space="preserve"> </w:t>
      </w:r>
      <w:r>
        <w:t xml:space="preserve">in different ways.184</w:t>
      </w:r>
      <w:r>
        <w:t xml:space="preserve"> </w:t>
      </w:r>
      <w:r>
        <w:t xml:space="preserve">Nevertheless, this is</w:t>
      </w:r>
      <w:r>
        <w:t xml:space="preserve"> </w:t>
      </w:r>
      <w:r>
        <w:t xml:space="preserve">not realistic as ADR</w:t>
      </w:r>
      <w:r>
        <w:t xml:space="preserve"> </w:t>
      </w:r>
      <w:r>
        <w:t xml:space="preserve">entities</w:t>
      </w:r>
      <w:r>
        <w:t xml:space="preserve"> </w:t>
      </w:r>
      <w:r>
        <w:t xml:space="preserve">would</w:t>
      </w:r>
      <w:r>
        <w:t xml:space="preserve"> </w:t>
      </w:r>
      <w:r>
        <w:t xml:space="preserve">experience economies</w:t>
      </w:r>
      <w:r>
        <w:t xml:space="preserve"> </w:t>
      </w:r>
      <w:r>
        <w:t xml:space="preserve">of scale after a certain</w:t>
      </w:r>
      <w:r>
        <w:t xml:space="preserve"> </w:t>
      </w:r>
      <w:r>
        <w:t xml:space="preserve">point,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marginal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adding extra disputes</w:t>
      </w:r>
      <w:r>
        <w:t xml:space="preserve"> </w:t>
      </w:r>
      <w:r>
        <w:t xml:space="preserve">ADR entities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ADR entities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183 EUR 600,000 every year saved if the ODR platform stops to be maintained, minus EUR 100,000 every year for other developed solutions to redirect</w:t>
      </w:r>
      <w:r>
        <w:t xml:space="preserve"> </w:t>
      </w:r>
      <w:r>
        <w:t xml:space="preserve">consumers to the right ADR entity (e.g. artificial intelligence-powered lawbots/chatbots).</w:t>
      </w:r>
      <w:r>
        <w:br/>
      </w:r>
      <w:r>
        <w:t xml:space="preserve">184 EUR 300 per dispute, see problem definition.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should be taken into</w:t>
      </w:r>
      <w:r>
        <w:t xml:space="preserve"> </w:t>
      </w:r>
      <w:r>
        <w:t xml:space="preserve">account.</w:t>
      </w:r>
      <w:r>
        <w:t xml:space="preserve"> </w:t>
      </w:r>
      <w:r>
        <w:t xml:space="preserve">Also,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additional</w:t>
      </w:r>
      <w:r>
        <w:t xml:space="preserve"> </w:t>
      </w:r>
      <w:r>
        <w:t xml:space="preserve">disputes</w:t>
      </w:r>
      <w:r>
        <w:t xml:space="preserve"> </w:t>
      </w:r>
      <w:r>
        <w:t xml:space="preserve">entail pre-empt larger</w:t>
      </w:r>
      <w:r>
        <w:t xml:space="preserve"> </w:t>
      </w:r>
      <w:r>
        <w:t xml:space="preserve">costs to be incurred by</w:t>
      </w:r>
      <w:r>
        <w:t xml:space="preserve"> </w:t>
      </w:r>
      <w:r>
        <w:t xml:space="preserve">several parties if the</w:t>
      </w:r>
      <w:r>
        <w:t xml:space="preserve"> </w:t>
      </w:r>
      <w:r>
        <w:t xml:space="preserve">cases end up in court.</w:t>
      </w:r>
      <w:r>
        <w:t xml:space="preserve"> </w:t>
      </w:r>
      <w:r>
        <w:t xml:space="preserve">On</w:t>
      </w:r>
      <w:r>
        <w:t xml:space="preserve"> </w:t>
      </w:r>
      <w:r>
        <w:t xml:space="preserve">top</w:t>
      </w:r>
      <w:r>
        <w:t xml:space="preserve"> </w:t>
      </w:r>
      <w:r>
        <w:t xml:space="preserve">of</w:t>
      </w:r>
      <w:r>
        <w:t xml:space="preserve"> </w:t>
      </w:r>
      <w:r>
        <w:t xml:space="preserve">this,</w:t>
      </w:r>
      <w:r>
        <w:t xml:space="preserve"> </w:t>
      </w:r>
      <w:r>
        <w:t xml:space="preserve">allowing the bundling</w:t>
      </w:r>
      <w:r>
        <w:t xml:space="preserve"> </w:t>
      </w:r>
      <w:r>
        <w:t xml:space="preserve">of similar cases by</w:t>
      </w:r>
      <w:r>
        <w:t xml:space="preserve"> </w:t>
      </w:r>
      <w:r>
        <w:t xml:space="preserve">ADR entities would</w:t>
      </w:r>
      <w:r>
        <w:t xml:space="preserve"> </w:t>
      </w:r>
      <w:r>
        <w:t xml:space="preserve">mean that, with a total</w:t>
      </w:r>
      <w:r>
        <w:t xml:space="preserve"> </w:t>
      </w:r>
      <w:r>
        <w:t xml:space="preserve">of 380,000 disputes</w:t>
      </w:r>
      <w:r>
        <w:t xml:space="preserve"> </w:t>
      </w:r>
      <w:r>
        <w:t xml:space="preserve">per year, if only 10%</w:t>
      </w:r>
      <w:r>
        <w:t xml:space="preserve"> </w:t>
      </w:r>
      <w:r>
        <w:t xml:space="preserve">of them become part</w:t>
      </w:r>
      <w:r>
        <w:t xml:space="preserve"> </w:t>
      </w:r>
      <w:r>
        <w:t xml:space="preserve">of some bundle,185 it</w:t>
      </w:r>
      <w:r>
        <w:t xml:space="preserve"> </w:t>
      </w:r>
      <w:r>
        <w:t xml:space="preserve">would mean offsetting</w:t>
      </w:r>
      <w:r>
        <w:t xml:space="preserve"> </w:t>
      </w:r>
      <w:r>
        <w:t xml:space="preserve">costs for entities of</w:t>
      </w:r>
      <w:r>
        <w:t xml:space="preserve"> </w:t>
      </w:r>
      <w:r>
        <w:t xml:space="preserve">EUR 11 million every</w:t>
      </w:r>
      <w:r>
        <w:t xml:space="preserve"> </w:t>
      </w:r>
      <w:r>
        <w:t xml:space="preserve">year,186 i.e. EUR 97</w:t>
      </w:r>
      <w:r>
        <w:t xml:space="preserve"> </w:t>
      </w:r>
      <w:r>
        <w:t xml:space="preserve">million in 10 years.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economies of scale,</w:t>
      </w:r>
      <w:r>
        <w:t xml:space="preserve"> </w:t>
      </w:r>
      <w:r>
        <w:t xml:space="preserve">the net extra costs for</w:t>
      </w:r>
      <w:r>
        <w:t xml:space="preserve"> </w:t>
      </w:r>
      <w:r>
        <w:t xml:space="preserve">ADR entities can be</w:t>
      </w:r>
      <w:r>
        <w:t xml:space="preserve"> </w:t>
      </w:r>
      <w:r>
        <w:t xml:space="preserve">between EUR 0 and</w:t>
      </w:r>
    </w:p>
    <w:p>
      <w:pPr>
        <w:pStyle w:val="BodyText"/>
      </w:pPr>
      <w:r>
        <w:t xml:space="preserve">185 This is a conservative assumption related to potential savings.</w:t>
      </w:r>
      <w:r>
        <w:br/>
      </w:r>
      <w:r>
        <w:t xml:space="preserve">186 10%</w:t>
      </w:r>
      <w:r>
        <w:rPr>
          <w:i/>
          <w:iCs/>
        </w:rPr>
        <w:t xml:space="preserve">380,000 = 38,000 disputes</w:t>
      </w:r>
      <w:r>
        <w:t xml:space="preserve"> </w:t>
      </w:r>
      <w:r>
        <w:t xml:space="preserve">EUR 300.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EUR 49 million per</w:t>
      </w:r>
      <w:r>
        <w:t xml:space="preserve"> </w:t>
      </w:r>
      <w:r>
        <w:t xml:space="preserve">year (EUR 25 million</w:t>
      </w:r>
      <w:r>
        <w:t xml:space="preserve"> </w:t>
      </w:r>
      <w:r>
        <w:t xml:space="preserve">on</w:t>
      </w:r>
      <w:r>
        <w:t xml:space="preserve"> </w:t>
      </w:r>
      <w:r>
        <w:t xml:space="preserve">average),</w:t>
      </w:r>
      <w:r>
        <w:t xml:space="preserve"> </w:t>
      </w:r>
      <w:r>
        <w:t xml:space="preserve">i.e. </w:t>
      </w:r>
      <w:r>
        <w:t xml:space="preserve"> </w:t>
      </w:r>
      <w:r>
        <w:t xml:space="preserve">between EUR 0 and</w:t>
      </w:r>
      <w:r>
        <w:t xml:space="preserve"> </w:t>
      </w:r>
      <w:r>
        <w:t xml:space="preserve">EUR 430 million in</w:t>
      </w:r>
      <w:r>
        <w:t xml:space="preserve"> </w:t>
      </w:r>
      <w:r>
        <w:t xml:space="preserve">10 years (EUR 215</w:t>
      </w:r>
      <w:r>
        <w:t xml:space="preserve"> </w:t>
      </w:r>
      <w:r>
        <w:t xml:space="preserve">million in 10 years</w:t>
      </w:r>
      <w:r>
        <w:t xml:space="preserve"> </w:t>
      </w:r>
      <w:r>
        <w:t xml:space="preserve">on average). ADR</w:t>
      </w:r>
      <w:r>
        <w:t xml:space="preserve"> </w:t>
      </w:r>
      <w:r>
        <w:t xml:space="preserve">entities which would</w:t>
      </w:r>
      <w:r>
        <w:t xml:space="preserve"> </w:t>
      </w:r>
      <w:r>
        <w:t xml:space="preserve">incur some costs can</w:t>
      </w:r>
      <w:r>
        <w:t xml:space="preserve"> </w:t>
      </w:r>
      <w:r>
        <w:t xml:space="preserve">also decide to pass</w:t>
      </w:r>
      <w:r>
        <w:t xml:space="preserve"> </w:t>
      </w:r>
      <w:r>
        <w:t xml:space="preserve">them to the industry to</w:t>
      </w:r>
      <w:r>
        <w:t xml:space="preserve"> </w:t>
      </w:r>
      <w:r>
        <w:t xml:space="preserve">participate,</w:t>
      </w:r>
      <w:r>
        <w:t xml:space="preserve"> </w:t>
      </w:r>
      <w:r>
        <w:t xml:space="preserve">knowing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industry</w:t>
      </w:r>
      <w:r>
        <w:t xml:space="preserve"> </w:t>
      </w:r>
      <w:r>
        <w:t xml:space="preserve">would</w:t>
      </w:r>
      <w:r>
        <w:t xml:space="preserve"> </w:t>
      </w:r>
      <w:r>
        <w:t xml:space="preserve">still</w:t>
      </w:r>
      <w:r>
        <w:t xml:space="preserve"> </w:t>
      </w:r>
      <w:r>
        <w:t xml:space="preserve">save</w:t>
      </w:r>
      <w:r>
        <w:t xml:space="preserve"> </w:t>
      </w:r>
      <w:r>
        <w:t xml:space="preserve">compared to the costs</w:t>
      </w:r>
      <w:r>
        <w:t xml:space="preserve"> </w:t>
      </w:r>
      <w:r>
        <w:t xml:space="preserve">of going to court.</w:t>
      </w:r>
    </w:p>
    <w:p>
      <w:pPr>
        <w:pStyle w:val="BodyText"/>
      </w:pPr>
      <w:r>
        <w:t xml:space="preserve">Description of</w:t>
      </w:r>
      <w:r>
        <w:t xml:space="preserve"> </w:t>
      </w:r>
      <w:r>
        <w:t xml:space="preserve">the measure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Option D187</w:t>
      </w:r>
    </w:p>
    <w:p>
      <w:pPr>
        <w:pStyle w:val="BodyText"/>
      </w:pPr>
      <w:r>
        <w:t xml:space="preserve">Architectural</w:t>
      </w:r>
      <w:r>
        <w:t xml:space="preserve"> </w:t>
      </w:r>
      <w:r>
        <w:t xml:space="preserve">changes</w:t>
      </w:r>
      <w:r>
        <w:t xml:space="preserve"> </w:t>
      </w:r>
      <w:r>
        <w:t xml:space="preserve">and</w:t>
      </w:r>
      <w:r>
        <w:t xml:space="preserve"> </w:t>
      </w:r>
      <w:r>
        <w:t xml:space="preserve">increased level of</w:t>
      </w:r>
      <w:r>
        <w:t xml:space="preserve"> </w:t>
      </w:r>
      <w:r>
        <w:t xml:space="preserve">harmonization</w:t>
      </w:r>
      <w:r>
        <w:t xml:space="preserve"> </w:t>
      </w:r>
      <w:r>
        <w:t xml:space="preserve">Policy option 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ambitious among</w:t>
      </w:r>
      <w:r>
        <w:t xml:space="preserve"> </w:t>
      </w:r>
      <w:r>
        <w:t xml:space="preserve">the</w:t>
      </w:r>
      <w:r>
        <w:t xml:space="preserve"> </w:t>
      </w:r>
      <w:r>
        <w:t xml:space="preserve">options</w:t>
      </w:r>
      <w:r>
        <w:t xml:space="preserve"> </w:t>
      </w:r>
      <w:r>
        <w:t xml:space="preserve">considered</w:t>
      </w:r>
      <w:r>
        <w:t xml:space="preserve"> </w:t>
      </w:r>
      <w:r>
        <w:t xml:space="preserve">because it seeks</w:t>
      </w:r>
      <w:r>
        <w:t xml:space="preserve"> </w:t>
      </w:r>
      <w:r>
        <w:t xml:space="preserve">Consumers/Citizens</w:t>
      </w:r>
    </w:p>
    <w:p>
      <w:pPr>
        <w:pStyle w:val="BodyText"/>
      </w:pPr>
      <w:r>
        <w:t xml:space="preserve">If consumers win 90%</w:t>
      </w:r>
      <w:r>
        <w:t xml:space="preserve"> </w:t>
      </w:r>
      <w:r>
        <w:t xml:space="preserve">of the times (with</w:t>
      </w:r>
      <w:r>
        <w:t xml:space="preserve"> </w:t>
      </w:r>
      <w:r>
        <w:t xml:space="preserve">businesses</w:t>
      </w:r>
      <w:r>
        <w:t xml:space="preserve"> </w:t>
      </w:r>
      <w:r>
        <w:t xml:space="preserve">accepting</w:t>
      </w:r>
      <w:r>
        <w:t xml:space="preserve"> </w:t>
      </w:r>
      <w:r>
        <w:t xml:space="preserve">the result of the ADR</w:t>
      </w:r>
      <w:r>
        <w:t xml:space="preserve"> </w:t>
      </w:r>
      <w:r>
        <w:t xml:space="preserve">Consumers/Citizens</w:t>
      </w:r>
    </w:p>
    <w:p>
      <w:pPr>
        <w:pStyle w:val="BodyText"/>
      </w:pPr>
      <w:r>
        <w:t xml:space="preserve">Stress for consumers</w:t>
      </w:r>
      <w:r>
        <w:t xml:space="preserve"> </w:t>
      </w:r>
      <w:r>
        <w:t xml:space="preserve">might</w:t>
      </w:r>
      <w:r>
        <w:t xml:space="preserve"> </w:t>
      </w:r>
      <w:r>
        <w:t xml:space="preserve">increase</w:t>
      </w:r>
      <w:r>
        <w:t xml:space="preserve"> </w:t>
      </w:r>
      <w:r>
        <w:t xml:space="preserve">because</w:t>
      </w:r>
      <w:r>
        <w:t xml:space="preserve"> </w:t>
      </w:r>
      <w:r>
        <w:t xml:space="preserve">mandating</w:t>
      </w:r>
      <w:r>
        <w:t xml:space="preserve"> </w:t>
      </w:r>
      <w:r>
        <w:t xml:space="preserve">ADR usage across the</w:t>
      </w:r>
      <w:r>
        <w:t xml:space="preserve"> </w:t>
      </w:r>
      <w:r>
        <w:t xml:space="preserve">All Stakeholders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Consumers/Citizens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architectural</w:t>
      </w:r>
      <w:r>
        <w:t xml:space="preserve"> </w:t>
      </w:r>
      <w:r>
        <w:t xml:space="preserve">changes proposed by</w:t>
      </w:r>
      <w:r>
        <w:t xml:space="preserve"> </w:t>
      </w:r>
      <w:r>
        <w:t xml:space="preserve">this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would</w:t>
      </w:r>
      <w:r>
        <w:t xml:space="preserve"> </w:t>
      </w:r>
      <w:r>
        <w:t xml:space="preserve">only</w:t>
      </w:r>
      <w:r>
        <w:t xml:space="preserve"> </w:t>
      </w:r>
      <w:r>
        <w:t xml:space="preserve">affect</w:t>
      </w:r>
    </w:p>
    <w:p>
      <w:pPr>
        <w:pStyle w:val="BodyText"/>
      </w:pPr>
      <w:r>
        <w:t xml:space="preserve">187 The option also includes the extension of the scope to third-country traders: the numbers are the ones assessed within option B and they are not included here</w:t>
      </w:r>
      <w:r>
        <w:t xml:space="preserve"> </w:t>
      </w:r>
      <w:r>
        <w:t xml:space="preserve">are those numbers strongly depend from the willingness of third-country traders to engage into an ADR dispute and are the most optimistic scenario.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increase the level</w:t>
      </w:r>
      <w:r>
        <w:t xml:space="preserve"> </w:t>
      </w:r>
      <w:r>
        <w:t xml:space="preserve">of harmonization</w:t>
      </w:r>
      <w:r>
        <w:t xml:space="preserve"> </w:t>
      </w:r>
      <w:r>
        <w:t xml:space="preserve">of the Directive</w:t>
      </w:r>
      <w:r>
        <w:t xml:space="preserve"> </w:t>
      </w:r>
      <w:r>
        <w:t xml:space="preserve">and</w:t>
      </w:r>
      <w:r>
        <w:t xml:space="preserve"> </w:t>
      </w:r>
      <w:r>
        <w:t xml:space="preserve">restructure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domestic</w:t>
      </w:r>
      <w:r>
        <w:t xml:space="preserve"> </w:t>
      </w:r>
      <w:r>
        <w:t xml:space="preserve">ADR</w:t>
      </w:r>
      <w:r>
        <w:t xml:space="preserve"> </w:t>
      </w:r>
      <w:r>
        <w:t xml:space="preserve">infrastructure in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Calculation</w:t>
      </w:r>
      <w:r>
        <w:t xml:space="preserve"> </w:t>
      </w:r>
      <w:r>
        <w:t xml:space="preserve">on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disputes:</w:t>
      </w:r>
      <w:r>
        <w:t xml:space="preserve"> </w:t>
      </w:r>
      <w:r>
        <w:t xml:space="preserve">If ADR were to</w:t>
      </w:r>
      <w:r>
        <w:t xml:space="preserve"> </w:t>
      </w:r>
      <w:r>
        <w:t xml:space="preserve">be mandatory for</w:t>
      </w:r>
      <w:r>
        <w:t xml:space="preserve"> </w:t>
      </w:r>
      <w:r>
        <w:t xml:space="preserve">traders above a</w:t>
      </w:r>
      <w:r>
        <w:t xml:space="preserve"> </w:t>
      </w:r>
      <w:r>
        <w:t xml:space="preserve">certain threshold,</w:t>
      </w:r>
      <w:r>
        <w:t xml:space="preserve"> </w:t>
      </w:r>
      <w:r>
        <w:t xml:space="preserve">up to all the</w:t>
      </w:r>
      <w:r>
        <w:t xml:space="preserve"> </w:t>
      </w:r>
      <w:r>
        <w:t xml:space="preserve">300,000 eligible</w:t>
      </w:r>
      <w:r>
        <w:t xml:space="preserve"> </w:t>
      </w:r>
      <w:r>
        <w:t xml:space="preserve">disputes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solved</w:t>
      </w:r>
      <w:r>
        <w:t xml:space="preserve"> </w:t>
      </w:r>
      <w:r>
        <w:t xml:space="preserve">by</w:t>
      </w:r>
      <w:r>
        <w:t xml:space="preserve"> </w:t>
      </w:r>
      <w:r>
        <w:t xml:space="preserve">ADR</w:t>
      </w:r>
      <w:r>
        <w:t xml:space="preserve"> </w:t>
      </w:r>
      <w:r>
        <w:t xml:space="preserve">(up</w:t>
      </w:r>
      <w:r>
        <w:t xml:space="preserve"> </w:t>
      </w:r>
      <w:r>
        <w:t xml:space="preserve">to</w:t>
      </w:r>
      <w:r>
        <w:t xml:space="preserve"> </w:t>
      </w:r>
      <w:r>
        <w:t xml:space="preserve">120,000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baseline).188</w:t>
      </w:r>
    </w:p>
    <w:p>
      <w:pPr>
        <w:pStyle w:val="BodyText"/>
      </w:pPr>
      <w:r>
        <w:t xml:space="preserve">procedure),</w:t>
      </w:r>
      <w:r>
        <w:t xml:space="preserve"> </w:t>
      </w:r>
      <w:r>
        <w:t xml:space="preserve">a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consumer detriment</w:t>
      </w:r>
      <w:r>
        <w:t xml:space="preserve"> </w:t>
      </w:r>
      <w:r>
        <w:t xml:space="preserve">of about</w:t>
      </w:r>
      <w:r>
        <w:t xml:space="preserve"> </w:t>
      </w:r>
      <w:r>
        <w:t xml:space="preserve">EUR 20</w:t>
      </w:r>
      <w:r>
        <w:t xml:space="preserve"> </w:t>
      </w:r>
      <w:r>
        <w:t xml:space="preserve">million per year,189 i.e. 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176</w:t>
      </w:r>
      <w:r>
        <w:t xml:space="preserve"> </w:t>
      </w:r>
      <w:r>
        <w:t xml:space="preserve">million in 10 years.</w:t>
      </w:r>
    </w:p>
    <w:p>
      <w:pPr>
        <w:pStyle w:val="BodyText"/>
      </w:pPr>
      <w:r>
        <w:t xml:space="preserve">Asking</w:t>
      </w:r>
      <w:r>
        <w:t xml:space="preserve"> </w:t>
      </w:r>
      <w:r>
        <w:t xml:space="preserve">MS</w:t>
      </w:r>
      <w:r>
        <w:t xml:space="preserve"> </w:t>
      </w:r>
      <w:r>
        <w:t xml:space="preserve">to</w:t>
      </w:r>
      <w:r>
        <w:t xml:space="preserve"> </w:t>
      </w:r>
      <w:r>
        <w:t xml:space="preserve">designate a residual</w:t>
      </w:r>
      <w:r>
        <w:t xml:space="preserve"> </w:t>
      </w:r>
      <w:r>
        <w:t xml:space="preserve">entity in charge of</w:t>
      </w:r>
      <w:r>
        <w:t xml:space="preserve"> </w:t>
      </w:r>
      <w:r>
        <w:t xml:space="preserve">digital disputes and</w:t>
      </w:r>
      <w:r>
        <w:t xml:space="preserve"> </w:t>
      </w:r>
      <w:r>
        <w:t xml:space="preserve">the Commission one</w:t>
      </w:r>
      <w:r>
        <w:t xml:space="preserve"> </w:t>
      </w:r>
      <w:r>
        <w:t xml:space="preserve">for ADR cross-border</w:t>
      </w:r>
      <w:r>
        <w:t xml:space="preserve"> </w:t>
      </w:r>
      <w:r>
        <w:t xml:space="preserve">complaints including</w:t>
      </w:r>
      <w:r>
        <w:t xml:space="preserve"> </w:t>
      </w:r>
      <w:r>
        <w:t xml:space="preserve">disputes with non-EU</w:t>
      </w:r>
      <w:r>
        <w:t xml:space="preserve"> </w:t>
      </w:r>
      <w:r>
        <w:t xml:space="preserve">traders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beneficial</w:t>
      </w:r>
      <w:r>
        <w:t xml:space="preserve"> </w:t>
      </w:r>
      <w:r>
        <w:t xml:space="preserve">to</w:t>
      </w:r>
      <w:r>
        <w:t xml:space="preserve"> </w:t>
      </w:r>
      <w:r>
        <w:t xml:space="preserve">consumers as there</w:t>
      </w:r>
      <w:r>
        <w:t xml:space="preserve"> </w:t>
      </w:r>
      <w:r>
        <w:t xml:space="preserve">would be a one stop</w:t>
      </w:r>
      <w:r>
        <w:t xml:space="preserve"> </w:t>
      </w:r>
      <w:r>
        <w:t xml:space="preserve">shop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solve such disputes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necessary and quicker</w:t>
      </w:r>
      <w:r>
        <w:t xml:space="preserve"> </w:t>
      </w:r>
      <w:r>
        <w:t xml:space="preserve">in a framework where</w:t>
      </w:r>
      <w:r>
        <w:t xml:space="preserve"> </w:t>
      </w:r>
      <w:r>
        <w:t xml:space="preserve">ADR</w:t>
      </w:r>
      <w:r>
        <w:t xml:space="preserve"> </w:t>
      </w:r>
      <w:r>
        <w:t xml:space="preserve">is</w:t>
      </w:r>
      <w:r>
        <w:t xml:space="preserve"> </w:t>
      </w:r>
      <w:r>
        <w:t xml:space="preserve">mandatory</w:t>
      </w:r>
      <w:r>
        <w:t xml:space="preserve"> </w:t>
      </w:r>
      <w:r>
        <w:t xml:space="preserve">most</w:t>
      </w:r>
      <w:r>
        <w:t xml:space="preserve"> </w:t>
      </w:r>
      <w:r>
        <w:t xml:space="preserve">problematic</w:t>
      </w:r>
      <w:r>
        <w:t xml:space="preserve"> </w:t>
      </w:r>
      <w:r>
        <w:t xml:space="preserve">economic</w:t>
      </w:r>
      <w:r>
        <w:t xml:space="preserve"> </w:t>
      </w:r>
      <w:r>
        <w:t xml:space="preserve">sectors</w:t>
      </w:r>
      <w:r>
        <w:t xml:space="preserve"> </w:t>
      </w:r>
      <w:r>
        <w:t xml:space="preserve">would create an extra</w:t>
      </w:r>
      <w:r>
        <w:t xml:space="preserve"> </w:t>
      </w:r>
      <w:r>
        <w:t xml:space="preserve">redress layer which</w:t>
      </w:r>
      <w:r>
        <w:t xml:space="preserve"> </w:t>
      </w:r>
      <w:r>
        <w:t xml:space="preserve">would produce a result</w:t>
      </w:r>
      <w:r>
        <w:t xml:space="preserve"> </w:t>
      </w:r>
      <w:r>
        <w:t xml:space="preserve">which is not binding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parties.</w:t>
      </w:r>
      <w:r>
        <w:t xml:space="preserve"> </w:t>
      </w:r>
      <w:r>
        <w:t xml:space="preserve">If</w:t>
      </w:r>
      <w:r>
        <w:t xml:space="preserve"> </w:t>
      </w:r>
      <w:r>
        <w:t xml:space="preserve">businesses that do not</w:t>
      </w:r>
      <w:r>
        <w:t xml:space="preserve"> </w:t>
      </w:r>
      <w:r>
        <w:t xml:space="preserve">will to engage in such</w:t>
      </w:r>
      <w:r>
        <w:t xml:space="preserve"> </w:t>
      </w:r>
      <w:r>
        <w:t xml:space="preserve">a process are obliged</w:t>
      </w:r>
      <w:r>
        <w:t xml:space="preserve"> </w:t>
      </w:r>
      <w:r>
        <w:t xml:space="preserve">to do so, they might</w:t>
      </w:r>
      <w:r>
        <w:t xml:space="preserve"> </w:t>
      </w:r>
      <w:r>
        <w:t xml:space="preserve">also reject the verdict</w:t>
      </w:r>
      <w:r>
        <w:t xml:space="preserve"> </w:t>
      </w:r>
      <w:r>
        <w:t xml:space="preserve">of the ADR and oblige</w:t>
      </w:r>
      <w:r>
        <w:t xml:space="preserve"> </w:t>
      </w:r>
      <w:r>
        <w:t xml:space="preserve">consumers to bring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court</w:t>
      </w:r>
      <w:r>
        <w:t xml:space="preserve"> </w:t>
      </w:r>
      <w:r>
        <w:t xml:space="preserve">or</w:t>
      </w:r>
      <w:r>
        <w:t xml:space="preserve"> </w:t>
      </w:r>
      <w:r>
        <w:t xml:space="preserve">withdraw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  <w:r>
        <w:t xml:space="preserve"> </w:t>
      </w:r>
      <w:r>
        <w:t xml:space="preserve">Replacing the ODR</w:t>
      </w:r>
      <w:r>
        <w:t xml:space="preserve"> </w:t>
      </w:r>
      <w:r>
        <w:t xml:space="preserve">Platform would have a</w:t>
      </w:r>
      <w:r>
        <w:t xml:space="preserve"> </w:t>
      </w:r>
      <w:r>
        <w:t xml:space="preserve">negative social impact</w:t>
      </w:r>
      <w:r>
        <w:t xml:space="preserve"> </w:t>
      </w:r>
      <w:r>
        <w:t xml:space="preserve">on those jobs as MS</w:t>
      </w:r>
      <w:r>
        <w:t xml:space="preserve"> </w:t>
      </w:r>
      <w:r>
        <w:t xml:space="preserve">contact</w:t>
      </w:r>
      <w:r>
        <w:t xml:space="preserve"> </w:t>
      </w:r>
      <w:r>
        <w:t xml:space="preserve">points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implementation (about</w:t>
      </w:r>
      <w:r>
        <w:t xml:space="preserve"> </w:t>
      </w:r>
      <w:r>
        <w:t xml:space="preserve">50 FTEs throughout</w:t>
      </w:r>
      <w:r>
        <w:t xml:space="preserve"> </w:t>
      </w:r>
      <w:r>
        <w:t xml:space="preserve">the EU). The new</w:t>
      </w:r>
      <w:r>
        <w:t xml:space="preserve"> </w:t>
      </w:r>
      <w:r>
        <w:t xml:space="preserve">empowered</w:t>
      </w:r>
      <w:r>
        <w:t xml:space="preserve"> </w:t>
      </w:r>
      <w:r>
        <w:t xml:space="preserve">residual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 the Commission,</w:t>
      </w:r>
      <w:r>
        <w:t xml:space="preserve"> </w:t>
      </w:r>
      <w:r>
        <w:t xml:space="preserve">without</w:t>
      </w:r>
      <w:r>
        <w:t xml:space="preserve"> </w:t>
      </w:r>
      <w:r>
        <w:t xml:space="preserve">impacting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rights.</w:t>
      </w:r>
      <w:r>
        <w:t xml:space="preserve"> </w:t>
      </w:r>
      <w:r>
        <w:t xml:space="preserve">On the other hand,</w:t>
      </w:r>
      <w:r>
        <w:t xml:space="preserve"> </w:t>
      </w:r>
      <w:r>
        <w:t xml:space="preserve">making participation</w:t>
      </w:r>
      <w:r>
        <w:t xml:space="preserve"> </w:t>
      </w:r>
      <w:r>
        <w:t xml:space="preserve">in ADR mandatory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consumers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quick and affordable</w:t>
      </w:r>
      <w:r>
        <w:t xml:space="preserve"> </w:t>
      </w:r>
      <w:r>
        <w:t xml:space="preserve">way to resolve their</w:t>
      </w:r>
      <w:r>
        <w:t xml:space="preserve"> </w:t>
      </w:r>
      <w:r>
        <w:t xml:space="preserve">disputes, regardless of</w:t>
      </w:r>
      <w:r>
        <w:t xml:space="preserve"> </w:t>
      </w:r>
      <w:r>
        <w:t xml:space="preserve">its nature, reinforcing</w:t>
      </w:r>
      <w:r>
        <w:t xml:space="preserve"> </w:t>
      </w:r>
      <w:r>
        <w:t xml:space="preserve">their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remedy</w:t>
      </w:r>
      <w:r>
        <w:t xml:space="preserve"> </w:t>
      </w:r>
      <w:r>
        <w:t xml:space="preserve">under Article 47 of</w:t>
      </w:r>
      <w:r>
        <w:t xml:space="preserve"> </w:t>
      </w:r>
      <w:r>
        <w:t xml:space="preserve">the</w:t>
      </w:r>
      <w:r>
        <w:t xml:space="preserve"> </w:t>
      </w:r>
      <w:r>
        <w:t xml:space="preserve">CFREU</w:t>
      </w:r>
      <w:r>
        <w:t xml:space="preserve"> </w:t>
      </w:r>
      <w:r>
        <w:t xml:space="preserve">and</w:t>
      </w:r>
      <w:r>
        <w:t xml:space="preserve"> </w:t>
      </w:r>
      <w:r>
        <w:t xml:space="preserve">promoting</w:t>
      </w:r>
      <w:r>
        <w:t xml:space="preserve"> </w:t>
      </w:r>
      <w:r>
        <w:t xml:space="preserve">a</w:t>
      </w:r>
      <w:r>
        <w:t xml:space="preserve"> </w:t>
      </w:r>
      <w:r>
        <w:t xml:space="preserve">high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Article 38 of the</w:t>
      </w:r>
      <w:r>
        <w:t xml:space="preserve"> </w:t>
      </w:r>
      <w:r>
        <w:t xml:space="preserve">CFREU.</w:t>
      </w:r>
      <w:r>
        <w:t xml:space="preserve"> </w:t>
      </w:r>
      <w:r>
        <w:t xml:space="preserve">However,</w:t>
      </w:r>
      <w:r>
        <w:t xml:space="preserve"> </w:t>
      </w:r>
      <w:r>
        <w:t xml:space="preserve">this</w:t>
      </w:r>
      <w:r>
        <w:t xml:space="preserve"> </w:t>
      </w:r>
      <w:r>
        <w:t xml:space="preserve">very</w:t>
      </w:r>
      <w:r>
        <w:t xml:space="preserve"> </w:t>
      </w:r>
      <w:r>
        <w:t xml:space="preserve">same</w:t>
      </w:r>
      <w:r>
        <w:t xml:space="preserve"> </w:t>
      </w:r>
      <w:r>
        <w:t xml:space="preserve">measure</w:t>
      </w:r>
      <w:r>
        <w:t xml:space="preserve"> </w:t>
      </w:r>
      <w:r>
        <w:t xml:space="preserve">could</w:t>
      </w:r>
      <w:r>
        <w:t xml:space="preserve"> </w:t>
      </w:r>
      <w:r>
        <w:t xml:space="preserve">potentially</w:t>
      </w:r>
      <w:r>
        <w:t xml:space="preserve"> </w:t>
      </w:r>
      <w:r>
        <w:t xml:space="preserve">have</w:t>
      </w:r>
    </w:p>
    <w:p>
      <w:pPr>
        <w:pStyle w:val="BodyText"/>
      </w:pPr>
      <w:r>
        <w:t xml:space="preserve">188 There is no information on the size of the businesses more involved with ADR disputes, but it is expected that a large number of the 300,000 eligible disputes</w:t>
      </w:r>
      <w:r>
        <w:t xml:space="preserve"> </w:t>
      </w:r>
      <w:r>
        <w:t xml:space="preserve">is with large businesses.</w:t>
      </w:r>
      <w:r>
        <w:br/>
      </w:r>
      <w:r>
        <w:t xml:space="preserve">189 120,000</w:t>
      </w:r>
      <w:r>
        <w:rPr>
          <w:i/>
          <w:iCs/>
        </w:rPr>
        <w:t xml:space="preserve">90%</w:t>
      </w:r>
      <w:r>
        <w:t xml:space="preserve">EUR 185.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and confusion could</w:t>
      </w:r>
      <w:r>
        <w:t xml:space="preserve"> </w:t>
      </w:r>
      <w:r>
        <w:t xml:space="preserve">affect consumers on</w:t>
      </w:r>
      <w:r>
        <w:t xml:space="preserve"> </w:t>
      </w:r>
      <w:r>
        <w:t xml:space="preserve">where to go to obtain</w:t>
      </w:r>
      <w:r>
        <w:t xml:space="preserve"> </w:t>
      </w:r>
      <w:r>
        <w:t xml:space="preserve">redress.</w:t>
      </w:r>
    </w:p>
    <w:p>
      <w:pPr>
        <w:pStyle w:val="BodyText"/>
      </w:pPr>
      <w:r>
        <w:t xml:space="preserve">Obliging MS to have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certified</w:t>
      </w:r>
      <w:r>
        <w:t xml:space="preserve"> </w:t>
      </w:r>
      <w:r>
        <w:t xml:space="preserve">ADR body per retail</w:t>
      </w:r>
      <w:r>
        <w:t xml:space="preserve"> </w:t>
      </w:r>
      <w:r>
        <w:t xml:space="preserve">sector, complemented</w:t>
      </w:r>
      <w:r>
        <w:t xml:space="preserve"> </w:t>
      </w:r>
      <w:r>
        <w:t xml:space="preserve">by the residual cross-</w:t>
      </w:r>
      <w:r>
        <w:t xml:space="preserve"> </w:t>
      </w:r>
      <w:r>
        <w:t xml:space="preserve">border</w:t>
      </w:r>
      <w:r>
        <w:t xml:space="preserve"> </w:t>
      </w:r>
      <w:r>
        <w:t xml:space="preserve">and</w:t>
      </w:r>
      <w:r>
        <w:t xml:space="preserve"> </w:t>
      </w:r>
      <w:r>
        <w:t xml:space="preserve">digital</w:t>
      </w:r>
      <w:r>
        <w:t xml:space="preserve"> </w:t>
      </w:r>
      <w:r>
        <w:t xml:space="preserve">ADR, would also act</w:t>
      </w:r>
      <w:r>
        <w:t xml:space="preserve"> </w:t>
      </w:r>
      <w:r>
        <w:t xml:space="preserve">to simplify the flow of</w:t>
      </w:r>
      <w:r>
        <w:t xml:space="preserve"> </w:t>
      </w:r>
      <w:r>
        <w:t xml:space="preserve">consumers in need to</w:t>
      </w:r>
      <w:r>
        <w:t xml:space="preserve"> </w:t>
      </w:r>
      <w:r>
        <w:t xml:space="preserve">solve disputes in a</w:t>
      </w:r>
      <w:r>
        <w:t xml:space="preserve"> </w:t>
      </w:r>
      <w:r>
        <w:t xml:space="preserve">framework</w:t>
      </w:r>
      <w:r>
        <w:t xml:space="preserve"> </w:t>
      </w:r>
      <w:r>
        <w:t xml:space="preserve">where</w:t>
      </w:r>
      <w:r>
        <w:t xml:space="preserve"> </w:t>
      </w:r>
      <w:r>
        <w:t xml:space="preserve">ADR is mandatory.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increase</w:t>
      </w:r>
      <w:r>
        <w:t xml:space="preserve"> </w:t>
      </w:r>
      <w:r>
        <w:t xml:space="preserve">competition</w:t>
      </w:r>
      <w:r>
        <w:t xml:space="preserve"> </w:t>
      </w:r>
      <w:r>
        <w:t xml:space="preserve">among ADR entities</w:t>
      </w:r>
      <w:r>
        <w:t xml:space="preserve"> </w:t>
      </w:r>
      <w:r>
        <w:t xml:space="preserve">in the same sector, in</w:t>
      </w:r>
      <w:r>
        <w:t xml:space="preserve"> </w:t>
      </w:r>
      <w:r>
        <w:t xml:space="preserve">order to acquire the</w:t>
      </w:r>
      <w:r>
        <w:t xml:space="preserve"> </w:t>
      </w:r>
      <w:r>
        <w:t xml:space="preserve">only</w:t>
      </w:r>
      <w:r>
        <w:t xml:space="preserve"> </w:t>
      </w:r>
      <w:r>
        <w:t xml:space="preserve">available</w:t>
      </w:r>
      <w:r>
        <w:t xml:space="preserve"> </w:t>
      </w:r>
      <w:r>
        <w:t xml:space="preserve">certification. In turn,</w:t>
      </w:r>
      <w:r>
        <w:t xml:space="preserve"> </w:t>
      </w:r>
      <w:r>
        <w:t xml:space="preserve">this would make ADR</w:t>
      </w:r>
      <w:r>
        <w:t xml:space="preserve"> </w:t>
      </w:r>
      <w:r>
        <w:t xml:space="preserve">faster and of a better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boost the reduction of</w:t>
      </w:r>
      <w:r>
        <w:t xml:space="preserve"> </w:t>
      </w:r>
      <w:r>
        <w:t xml:space="preserve">consumer detriment. If</w:t>
      </w:r>
      <w:r>
        <w:t xml:space="preserve"> </w:t>
      </w:r>
      <w:r>
        <w:t xml:space="preserve">disputes were three</w:t>
      </w:r>
      <w:r>
        <w:t xml:space="preserve"> </w:t>
      </w:r>
      <w:r>
        <w:t xml:space="preserve">months</w:t>
      </w:r>
      <w:r>
        <w:t xml:space="preserve"> </w:t>
      </w:r>
      <w:r>
        <w:t xml:space="preserve">faster,</w:t>
      </w:r>
      <w:r>
        <w:t xml:space="preserve"> </w:t>
      </w:r>
      <w:r>
        <w:t xml:space="preserve">the</w:t>
      </w:r>
      <w:r>
        <w:t xml:space="preserve"> </w:t>
      </w:r>
      <w:r>
        <w:t xml:space="preserve">entities created might</w:t>
      </w:r>
      <w:r>
        <w:t xml:space="preserve"> </w:t>
      </w:r>
      <w:r>
        <w:t xml:space="preserve">absorb some of these</w:t>
      </w:r>
      <w:r>
        <w:t xml:space="preserve"> </w:t>
      </w:r>
      <w:r>
        <w:t xml:space="preserve">jobs.</w:t>
      </w:r>
      <w:r>
        <w:t xml:space="preserve"> </w:t>
      </w:r>
      <w:r>
        <w:t xml:space="preserve">negative impact on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effective remedy as</w:t>
      </w:r>
      <w:r>
        <w:t xml:space="preserve"> </w:t>
      </w:r>
      <w:r>
        <w:t xml:space="preserve">Member States could</w:t>
      </w:r>
      <w:r>
        <w:t xml:space="preserve"> </w:t>
      </w:r>
      <w:r>
        <w:t xml:space="preserve">implement</w:t>
      </w:r>
      <w:r>
        <w:t xml:space="preserve"> </w:t>
      </w:r>
      <w:r>
        <w:t xml:space="preserve">it</w:t>
      </w:r>
      <w:r>
        <w:t xml:space="preserve"> </w:t>
      </w:r>
      <w:r>
        <w:t xml:space="preserve">by</w:t>
      </w:r>
      <w:r>
        <w:t xml:space="preserve"> </w:t>
      </w:r>
      <w:r>
        <w:t xml:space="preserve">requiring participation</w:t>
      </w:r>
      <w:r>
        <w:t xml:space="preserve"> </w:t>
      </w:r>
      <w:r>
        <w:t xml:space="preserve">in ADR as a condition</w:t>
      </w:r>
      <w:r>
        <w:t xml:space="preserve"> </w:t>
      </w:r>
      <w:r>
        <w:t xml:space="preserve">for access to court.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EUR 56 million at</w:t>
      </w:r>
      <w:r>
        <w:t xml:space="preserve"> </w:t>
      </w:r>
      <w:r>
        <w:t xml:space="preserve">stake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moment190</w:t>
      </w:r>
      <w:r>
        <w:t xml:space="preserve"> </w:t>
      </w:r>
      <w:r>
        <w:t xml:space="preserve">would</w:t>
      </w:r>
      <w:r>
        <w:t xml:space="preserve"> </w:t>
      </w:r>
      <w:r>
        <w:t xml:space="preserve">generate about EUR</w:t>
      </w:r>
      <w:r>
        <w:t xml:space="preserve"> </w:t>
      </w:r>
      <w:r>
        <w:t xml:space="preserve">280,000 of interest per</w:t>
      </w:r>
      <w:r>
        <w:t xml:space="preserve"> </w:t>
      </w:r>
      <w:r>
        <w:t xml:space="preserve">year191,</w:t>
      </w:r>
      <w:r>
        <w:t xml:space="preserve"> </w:t>
      </w:r>
      <w:r>
        <w:t xml:space="preserve">i.e. </w:t>
      </w:r>
      <w:r>
        <w:t xml:space="preserve"> </w:t>
      </w:r>
      <w:r>
        <w:t xml:space="preserve">EUR</w:t>
      </w:r>
      <w:r>
        <w:t xml:space="preserve"> </w:t>
      </w:r>
      <w:r>
        <w:t xml:space="preserve">2,500,000 in 10 years</w:t>
      </w:r>
      <w:r>
        <w:t xml:space="preserve"> </w:t>
      </w:r>
      <w:r>
        <w:t xml:space="preserve">at sure disposal of</w:t>
      </w:r>
      <w:r>
        <w:t xml:space="preserve"> </w:t>
      </w:r>
      <w:r>
        <w:t xml:space="preserve">consumers</w:t>
      </w:r>
      <w:r>
        <w:t xml:space="preserve"> </w:t>
      </w:r>
      <w:r>
        <w:t xml:space="preserve">or</w:t>
      </w:r>
      <w:r>
        <w:t xml:space="preserve"> </w:t>
      </w:r>
      <w:r>
        <w:t xml:space="preserve">businesses</w:t>
      </w:r>
      <w:r>
        <w:t xml:space="preserve"> </w:t>
      </w:r>
      <w:r>
        <w:t xml:space="preserve">winning</w:t>
      </w:r>
      <w:r>
        <w:t xml:space="preserve"> </w:t>
      </w:r>
      <w:r>
        <w:t xml:space="preserve">the dispute.</w:t>
      </w:r>
    </w:p>
    <w:p>
      <w:pPr>
        <w:pStyle w:val="BodyText"/>
      </w:pPr>
      <w:r>
        <w:t xml:space="preserve">Businesses</w:t>
      </w:r>
    </w:p>
    <w:p>
      <w:pPr>
        <w:pStyle w:val="BodyText"/>
      </w:pP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disputes against their</w:t>
      </w:r>
      <w:r>
        <w:t xml:space="preserve"> </w:t>
      </w:r>
      <w:r>
        <w:t xml:space="preserve">will</w:t>
      </w:r>
      <w:r>
        <w:t xml:space="preserve"> </w:t>
      </w:r>
      <w:r>
        <w:t xml:space="preserve">would</w:t>
      </w:r>
      <w:r>
        <w:t xml:space="preserve"> </w:t>
      </w:r>
      <w:r>
        <w:t xml:space="preserve">make</w:t>
      </w:r>
      <w:r>
        <w:t xml:space="preserve"> </w:t>
      </w:r>
      <w:r>
        <w:t xml:space="preserve">businesses incur into</w:t>
      </w:r>
      <w:r>
        <w:t xml:space="preserve"> </w:t>
      </w:r>
      <w:r>
        <w:t xml:space="preserve">costs of participation,</w:t>
      </w:r>
      <w:r>
        <w:t xml:space="preserve"> </w:t>
      </w:r>
      <w:r>
        <w:t xml:space="preserve">i.e. time and legal</w:t>
      </w:r>
      <w:r>
        <w:t xml:space="preserve"> </w:t>
      </w:r>
      <w:r>
        <w:t xml:space="preserve">fees, even in the case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likely</w:t>
      </w:r>
      <w:r>
        <w:t xml:space="preserve"> </w:t>
      </w:r>
      <w:r>
        <w:t xml:space="preserve">refuse the outcome of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(which</w:t>
      </w:r>
      <w:r>
        <w:t xml:space="preserve"> </w:t>
      </w:r>
      <w:r>
        <w:t xml:space="preserve">could lead potentially</w:t>
      </w:r>
      <w:r>
        <w:t xml:space="preserve"> </w:t>
      </w:r>
      <w:r>
        <w:t xml:space="preserve">to further expenses in</w:t>
      </w:r>
      <w:r>
        <w:t xml:space="preserve"> </w:t>
      </w:r>
      <w:r>
        <w:t xml:space="preserve">court). Assuming that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Businesses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190 300,000*EUR 185.</w:t>
      </w:r>
      <w:r>
        <w:t xml:space="preserve"> </w:t>
      </w:r>
      <w:r>
        <w:t xml:space="preserve">191 At 2% interest rate, in a quarter of a year EUR 56 million generate EUR 280,000.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for the average dispute</w:t>
      </w:r>
      <w:r>
        <w:t xml:space="preserve"> </w:t>
      </w:r>
      <w:r>
        <w:t xml:space="preserve">where not big amounts</w:t>
      </w:r>
      <w:r>
        <w:t xml:space="preserve"> </w:t>
      </w:r>
      <w:r>
        <w:t xml:space="preserve">are a stake businesses</w:t>
      </w:r>
      <w:r>
        <w:t xml:space="preserve"> </w:t>
      </w:r>
      <w:r>
        <w:t xml:space="preserve">would spend EUR 100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and</w:t>
      </w:r>
      <w:r>
        <w:t xml:space="preserve"> </w:t>
      </w:r>
      <w:r>
        <w:t xml:space="preserve">participate</w:t>
      </w:r>
      <w:r>
        <w:t xml:space="preserve"> </w:t>
      </w:r>
      <w:r>
        <w:t xml:space="preserve">to</w:t>
      </w:r>
      <w:r>
        <w:t xml:space="preserve"> </w:t>
      </w:r>
      <w:r>
        <w:t xml:space="preserve">it,</w:t>
      </w:r>
      <w:r>
        <w:t xml:space="preserve"> </w:t>
      </w:r>
      <w:r>
        <w:t xml:space="preserve">cumulative</w:t>
      </w:r>
      <w:r>
        <w:t xml:space="preserve"> </w:t>
      </w:r>
      <w:r>
        <w:t xml:space="preserve">costs</w:t>
      </w:r>
      <w:r>
        <w:t xml:space="preserve"> </w:t>
      </w:r>
      <w:r>
        <w:t xml:space="preserve">would amount to EUR</w:t>
      </w:r>
      <w:r>
        <w:t xml:space="preserve"> </w:t>
      </w:r>
      <w:r>
        <w:t xml:space="preserve">12</w:t>
      </w:r>
      <w:r>
        <w:t xml:space="preserve"> </w:t>
      </w:r>
      <w:r>
        <w:t xml:space="preserve">million</w:t>
      </w:r>
      <w:r>
        <w:t xml:space="preserve"> </w:t>
      </w:r>
      <w:r>
        <w:t xml:space="preserve">every</w:t>
      </w:r>
      <w:r>
        <w:t xml:space="preserve"> </w:t>
      </w:r>
      <w:r>
        <w:t xml:space="preserve">year,192 i.e. up to EUR</w:t>
      </w:r>
      <w:r>
        <w:t xml:space="preserve"> </w:t>
      </w:r>
      <w:r>
        <w:t xml:space="preserve">105 million in 10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Extending the quality</w:t>
      </w:r>
      <w:r>
        <w:t xml:space="preserve"> </w:t>
      </w:r>
      <w:r>
        <w:t xml:space="preserve">criteria of the ADR</w:t>
      </w:r>
      <w:r>
        <w:t xml:space="preserve"> </w:t>
      </w:r>
      <w:r>
        <w:t xml:space="preserve">directive to platform’s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systems</w:t>
      </w:r>
      <w:r>
        <w:t xml:space="preserve"> </w:t>
      </w:r>
      <w:r>
        <w:t xml:space="preserve">(under</w:t>
      </w:r>
      <w:r>
        <w:t xml:space="preserve"> </w:t>
      </w:r>
      <w:r>
        <w:t xml:space="preserve">supervision and audits</w:t>
      </w:r>
      <w:r>
        <w:t xml:space="preserve"> </w:t>
      </w:r>
      <w:r>
        <w:t xml:space="preserve">from ADR NCAs),</w:t>
      </w:r>
      <w:r>
        <w:t xml:space="preserve"> </w:t>
      </w:r>
      <w:r>
        <w:t xml:space="preserve">needed in Option D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mandatory nature of</w:t>
      </w:r>
      <w:r>
        <w:t xml:space="preserve"> </w:t>
      </w:r>
      <w:r>
        <w:t xml:space="preserve">ADR,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similar impacts as in</w:t>
      </w:r>
      <w:r>
        <w:t xml:space="preserve"> </w:t>
      </w:r>
      <w:r>
        <w:t xml:space="preserve">Option C with the</w:t>
      </w:r>
      <w:r>
        <w:t xml:space="preserve"> </w:t>
      </w:r>
      <w:r>
        <w:t xml:space="preserve">difference that here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self-</w:t>
      </w:r>
    </w:p>
    <w:p>
      <w:pPr>
        <w:pStyle w:val="BodyText"/>
      </w:pPr>
      <w:r>
        <w:t xml:space="preserve">192 EUR 100 x 120,000 disputes.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certification</w:t>
      </w:r>
      <w:r>
        <w:t xml:space="preserve"> </w:t>
      </w:r>
      <w:r>
        <w:t xml:space="preserve">but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certification</w:t>
      </w:r>
      <w:r>
        <w:t xml:space="preserve"> </w:t>
      </w:r>
      <w:r>
        <w:t xml:space="preserve">process with audits.</w:t>
      </w:r>
      <w:r>
        <w:t xml:space="preserve"> </w:t>
      </w:r>
      <w:r>
        <w:t xml:space="preserve">Hence, as in Option C</w:t>
      </w:r>
      <w:r>
        <w:t xml:space="preserve"> </w:t>
      </w:r>
      <w:r>
        <w:t xml:space="preserve">total costs in 10 years</w:t>
      </w:r>
      <w:r>
        <w:t xml:space="preserve"> </w:t>
      </w:r>
      <w:r>
        <w:t xml:space="preserve">for large businesses to</w:t>
      </w:r>
      <w:r>
        <w:t xml:space="preserve"> </w:t>
      </w:r>
      <w:r>
        <w:t xml:space="preserve">comply would amount</w:t>
      </w:r>
      <w:r>
        <w:t xml:space="preserve"> </w:t>
      </w:r>
      <w:r>
        <w:t xml:space="preserve">to EUR 97 million,</w:t>
      </w:r>
      <w:r>
        <w:t xml:space="preserve"> </w:t>
      </w:r>
      <w:r>
        <w:t xml:space="preserve">but in addition they</w:t>
      </w:r>
      <w:r>
        <w:t xml:space="preserve"> </w:t>
      </w:r>
      <w:r>
        <w:t xml:space="preserve">would have to file the</w:t>
      </w:r>
      <w:r>
        <w:t xml:space="preserve"> </w:t>
      </w:r>
      <w:r>
        <w:t xml:space="preserve">reports, for a total of</w:t>
      </w:r>
      <w:r>
        <w:t xml:space="preserve"> </w:t>
      </w:r>
      <w:r>
        <w:t xml:space="preserve">0.5</w:t>
      </w:r>
      <w:r>
        <w:t xml:space="preserve"> </w:t>
      </w:r>
      <w:r>
        <w:t xml:space="preserve">FTEs</w:t>
      </w:r>
      <w:r>
        <w:t xml:space="preserve"> </w:t>
      </w:r>
      <w:r>
        <w:t xml:space="preserve">each</w:t>
      </w:r>
      <w:r>
        <w:t xml:space="preserve"> </w:t>
      </w:r>
      <w:r>
        <w:t xml:space="preserve">business the first time</w:t>
      </w:r>
      <w:r>
        <w:t xml:space="preserve"> </w:t>
      </w:r>
      <w:r>
        <w:t xml:space="preserve">and 0.1 FTE every</w:t>
      </w:r>
      <w:r>
        <w:t xml:space="preserve"> </w:t>
      </w:r>
      <w:r>
        <w:t xml:space="preserve">year to follow the file</w:t>
      </w:r>
      <w:r>
        <w:t xml:space="preserve"> </w:t>
      </w:r>
      <w:r>
        <w:t xml:space="preserve">(at EUR 33.500 per</w:t>
      </w:r>
      <w:r>
        <w:t xml:space="preserve"> </w:t>
      </w:r>
      <w:r>
        <w:t xml:space="preserve">FTE193),</w:t>
      </w:r>
      <w:r>
        <w:t xml:space="preserve"> </w:t>
      </w:r>
      <w:r>
        <w:t xml:space="preserve">i.e. </w:t>
      </w:r>
      <w:r>
        <w:t xml:space="preserve"> </w:t>
      </w:r>
      <w:r>
        <w:t xml:space="preserve">EUR</w:t>
      </w:r>
      <w:r>
        <w:t xml:space="preserve"> </w:t>
      </w:r>
      <w:r>
        <w:t xml:space="preserve">5,000,000</w:t>
      </w:r>
      <w:r>
        <w:t xml:space="preserve"> </w:t>
      </w:r>
      <w:r>
        <w:t xml:space="preserve">in</w:t>
      </w:r>
      <w:r>
        <w:t xml:space="preserve"> </w:t>
      </w:r>
      <w:r>
        <w:t xml:space="preserve">10</w:t>
      </w:r>
      <w:r>
        <w:t xml:space="preserve"> </w:t>
      </w:r>
      <w:r>
        <w:t xml:space="preserve">years.194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business would then</w:t>
      </w:r>
      <w:r>
        <w:t xml:space="preserve"> </w:t>
      </w:r>
      <w:r>
        <w:t xml:space="preserve">be EUR 102 million</w:t>
      </w:r>
      <w:r>
        <w:t xml:space="preserve"> </w:t>
      </w:r>
      <w:r>
        <w:t xml:space="preserve">in 10 years.</w:t>
      </w:r>
    </w:p>
    <w:p>
      <w:pPr>
        <w:pStyle w:val="BodyText"/>
      </w:pPr>
      <w:r>
        <w:t xml:space="preserve">Obliging MS to have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certified</w:t>
      </w:r>
    </w:p>
    <w:p>
      <w:pPr>
        <w:pStyle w:val="BodyText"/>
      </w:pPr>
      <w:r>
        <w:t xml:space="preserve">193 https://ec.europa.eu/eurostat/web/products-eurostat-news/w/ddn-20221219-3. Annual average salaries in the EU.</w:t>
      </w:r>
      <w:r>
        <w:br/>
      </w:r>
      <w:r>
        <w:t xml:space="preserve">194 EUR 33,500</w:t>
      </w:r>
      <w:r>
        <w:rPr>
          <w:i/>
          <w:iCs/>
        </w:rPr>
        <w:t xml:space="preserve">0,5 FTEs</w:t>
      </w:r>
      <w:r>
        <w:t xml:space="preserve">110 businesses = EUR 1,842,500, and EUR 33,500</w:t>
      </w:r>
      <w:r>
        <w:rPr>
          <w:i/>
          <w:iCs/>
        </w:rPr>
        <w:t xml:space="preserve">0,1 FTEs</w:t>
      </w:r>
      <w:r>
        <w:t xml:space="preserve">110 businesses for 10 years (3% discount rate) = EUR 3,237,000. Total</w:t>
      </w:r>
      <w:r>
        <w:t xml:space="preserve"> </w:t>
      </w:r>
      <w:r>
        <w:t xml:space="preserve">= EUR 5 million.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ADR body per retail</w:t>
      </w:r>
      <w:r>
        <w:t xml:space="preserve"> </w:t>
      </w:r>
      <w:r>
        <w:t xml:space="preserve">sector, complemented</w:t>
      </w:r>
      <w:r>
        <w:t xml:space="preserve"> </w:t>
      </w:r>
      <w:r>
        <w:t xml:space="preserve">by the residual cross-</w:t>
      </w:r>
      <w:r>
        <w:t xml:space="preserve"> </w:t>
      </w:r>
      <w:r>
        <w:t xml:space="preserve">border</w:t>
      </w:r>
      <w:r>
        <w:t xml:space="preserve"> </w:t>
      </w:r>
      <w:r>
        <w:t xml:space="preserve">and</w:t>
      </w:r>
      <w:r>
        <w:t xml:space="preserve"> </w:t>
      </w:r>
      <w:r>
        <w:t xml:space="preserve">digital</w:t>
      </w:r>
      <w:r>
        <w:t xml:space="preserve"> </w:t>
      </w:r>
      <w:r>
        <w:t xml:space="preserve">ADR, would also act</w:t>
      </w:r>
      <w:r>
        <w:t xml:space="preserve"> </w:t>
      </w:r>
      <w:r>
        <w:t xml:space="preserve">to simplify the flow of</w:t>
      </w:r>
      <w:r>
        <w:t xml:space="preserve"> </w:t>
      </w:r>
      <w:r>
        <w:t xml:space="preserve">consumers in need to</w:t>
      </w:r>
      <w:r>
        <w:t xml:space="preserve"> </w:t>
      </w:r>
      <w:r>
        <w:t xml:space="preserve">solve disputes in a</w:t>
      </w:r>
      <w:r>
        <w:t xml:space="preserve"> </w:t>
      </w:r>
      <w:r>
        <w:t xml:space="preserve">framework</w:t>
      </w:r>
      <w:r>
        <w:t xml:space="preserve"> </w:t>
      </w:r>
      <w:r>
        <w:t xml:space="preserve">where</w:t>
      </w:r>
      <w:r>
        <w:t xml:space="preserve"> </w:t>
      </w:r>
      <w:r>
        <w:t xml:space="preserve">ADR is mandatory.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increase</w:t>
      </w:r>
      <w:r>
        <w:t xml:space="preserve"> </w:t>
      </w:r>
      <w:r>
        <w:t xml:space="preserve">competition</w:t>
      </w:r>
      <w:r>
        <w:t xml:space="preserve"> </w:t>
      </w:r>
      <w:r>
        <w:t xml:space="preserve">among ADR entities</w:t>
      </w:r>
      <w:r>
        <w:t xml:space="preserve"> </w:t>
      </w:r>
      <w:r>
        <w:t xml:space="preserve">in the same sector, in</w:t>
      </w:r>
      <w:r>
        <w:t xml:space="preserve"> </w:t>
      </w:r>
      <w:r>
        <w:t xml:space="preserve">order to acquire the</w:t>
      </w:r>
      <w:r>
        <w:t xml:space="preserve"> </w:t>
      </w:r>
      <w:r>
        <w:t xml:space="preserve">only</w:t>
      </w:r>
      <w:r>
        <w:t xml:space="preserve"> </w:t>
      </w:r>
      <w:r>
        <w:t xml:space="preserve">available</w:t>
      </w:r>
      <w:r>
        <w:t xml:space="preserve"> </w:t>
      </w:r>
      <w:r>
        <w:t xml:space="preserve">certification. In turn,</w:t>
      </w:r>
      <w:r>
        <w:t xml:space="preserve"> </w:t>
      </w:r>
      <w:r>
        <w:t xml:space="preserve">this would make ADR</w:t>
      </w:r>
      <w:r>
        <w:t xml:space="preserve"> </w:t>
      </w:r>
      <w:r>
        <w:t xml:space="preserve">faster and of a better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boost the reduction of</w:t>
      </w:r>
      <w:r>
        <w:t xml:space="preserve"> </w:t>
      </w:r>
      <w:r>
        <w:t xml:space="preserve">consumer detriment. If</w:t>
      </w:r>
      <w:r>
        <w:t xml:space="preserve"> </w:t>
      </w:r>
      <w:r>
        <w:t xml:space="preserve">disputes were three</w:t>
      </w:r>
      <w:r>
        <w:t xml:space="preserve"> </w:t>
      </w:r>
      <w:r>
        <w:t xml:space="preserve">months</w:t>
      </w:r>
      <w:r>
        <w:t xml:space="preserve"> </w:t>
      </w:r>
      <w:r>
        <w:t xml:space="preserve">faster,</w:t>
      </w:r>
      <w:r>
        <w:t xml:space="preserve"> </w:t>
      </w:r>
      <w:r>
        <w:t xml:space="preserve">the</w:t>
      </w:r>
      <w:r>
        <w:t xml:space="preserve"> </w:t>
      </w:r>
      <w:r>
        <w:t xml:space="preserve">EUR 56 million at</w:t>
      </w:r>
      <w:r>
        <w:t xml:space="preserve"> </w:t>
      </w:r>
      <w:r>
        <w:t xml:space="preserve">stake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moment195</w:t>
      </w:r>
      <w:r>
        <w:t xml:space="preserve"> </w:t>
      </w:r>
      <w:r>
        <w:t xml:space="preserve">would</w:t>
      </w:r>
      <w:r>
        <w:t xml:space="preserve"> </w:t>
      </w:r>
      <w:r>
        <w:t xml:space="preserve">generate about EUR</w:t>
      </w:r>
    </w:p>
    <w:p>
      <w:pPr>
        <w:pStyle w:val="BodyText"/>
      </w:pPr>
      <w:r>
        <w:t xml:space="preserve">195 300,000*EUR 185.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280,000 of interest per</w:t>
      </w:r>
      <w:r>
        <w:t xml:space="preserve"> </w:t>
      </w:r>
      <w:r>
        <w:t xml:space="preserve">year196,</w:t>
      </w:r>
      <w:r>
        <w:t xml:space="preserve"> </w:t>
      </w:r>
      <w:r>
        <w:t xml:space="preserve">i.e. </w:t>
      </w:r>
      <w:r>
        <w:t xml:space="preserve"> </w:t>
      </w:r>
      <w:r>
        <w:t xml:space="preserve">EUR</w:t>
      </w:r>
      <w:r>
        <w:t xml:space="preserve"> </w:t>
      </w:r>
      <w:r>
        <w:t xml:space="preserve">2,500,000 in 10 years</w:t>
      </w:r>
      <w:r>
        <w:t xml:space="preserve"> </w:t>
      </w:r>
      <w:r>
        <w:t xml:space="preserve">at sure disposal of</w:t>
      </w:r>
      <w:r>
        <w:t xml:space="preserve"> </w:t>
      </w:r>
      <w:r>
        <w:t xml:space="preserve">consumers</w:t>
      </w:r>
      <w:r>
        <w:t xml:space="preserve"> </w:t>
      </w:r>
      <w:r>
        <w:t xml:space="preserve">or</w:t>
      </w:r>
      <w:r>
        <w:t xml:space="preserve"> </w:t>
      </w:r>
      <w:r>
        <w:t xml:space="preserve">businesses</w:t>
      </w:r>
      <w:r>
        <w:t xml:space="preserve"> </w:t>
      </w:r>
      <w:r>
        <w:t xml:space="preserve">winning</w:t>
      </w:r>
      <w:r>
        <w:t xml:space="preserve"> </w:t>
      </w:r>
      <w:r>
        <w:t xml:space="preserve">the dispute.</w:t>
      </w:r>
    </w:p>
    <w:p>
      <w:pPr>
        <w:pStyle w:val="BodyText"/>
      </w:pPr>
      <w:r>
        <w:t xml:space="preserve">As in Option C, and as</w:t>
      </w:r>
      <w:r>
        <w:t xml:space="preserve"> </w:t>
      </w:r>
      <w:r>
        <w:t xml:space="preserve">now</w:t>
      </w:r>
      <w:r>
        <w:t xml:space="preserve"> </w:t>
      </w:r>
      <w:r>
        <w:t xml:space="preserve">ADR</w:t>
      </w:r>
      <w:r>
        <w:t xml:space="preserve"> </w:t>
      </w:r>
      <w:r>
        <w:t xml:space="preserve">is</w:t>
      </w:r>
      <w:r>
        <w:t xml:space="preserve"> </w:t>
      </w:r>
      <w:r>
        <w:t xml:space="preserve">mandatory, replacing</w:t>
      </w:r>
      <w:r>
        <w:t xml:space="preserve"> </w:t>
      </w:r>
      <w:r>
        <w:t xml:space="preserve">the</w:t>
      </w:r>
      <w:r>
        <w:t xml:space="preserve"> </w:t>
      </w:r>
      <w:r>
        <w:t xml:space="preserve">ODR</w:t>
      </w:r>
      <w:r>
        <w:t xml:space="preserve"> </w:t>
      </w:r>
      <w:r>
        <w:t xml:space="preserve">platform</w:t>
      </w:r>
      <w:r>
        <w:t xml:space="preserve"> </w:t>
      </w:r>
      <w:r>
        <w:t xml:space="preserve">with signposting tools</w:t>
      </w:r>
      <w:r>
        <w:t xml:space="preserve"> </w:t>
      </w:r>
      <w:r>
        <w:t xml:space="preserve">needs to be done and</w:t>
      </w:r>
      <w:r>
        <w:t xml:space="preserve"> </w:t>
      </w:r>
      <w:r>
        <w:t xml:space="preserve">will save businesses</w:t>
      </w:r>
      <w:r>
        <w:t xml:space="preserve"> </w:t>
      </w:r>
      <w:r>
        <w:t xml:space="preserve">EUR 3.3 billion in 10</w:t>
      </w:r>
      <w:r>
        <w:t xml:space="preserve"> </w:t>
      </w:r>
      <w:r>
        <w:t xml:space="preserve">years.197</w:t>
      </w:r>
    </w:p>
    <w:p>
      <w:pPr>
        <w:pStyle w:val="BodyText"/>
      </w:pPr>
      <w:r>
        <w:t xml:space="preserve">Competitiveness</w:t>
      </w:r>
      <w:r>
        <w:t xml:space="preserve"> </w:t>
      </w:r>
      <w:r>
        <w:t xml:space="preserve">of</w:t>
      </w:r>
      <w:r>
        <w:t xml:space="preserve"> </w:t>
      </w:r>
      <w:r>
        <w:t xml:space="preserve">EU businesses will be</w:t>
      </w:r>
      <w:r>
        <w:t xml:space="preserve"> </w:t>
      </w:r>
      <w:r>
        <w:t xml:space="preserve">impacted positively by</w:t>
      </w:r>
      <w:r>
        <w:t xml:space="preserve"> </w:t>
      </w:r>
      <w:r>
        <w:t xml:space="preserve">this option, because</w:t>
      </w:r>
      <w:r>
        <w:t xml:space="preserve"> </w:t>
      </w:r>
      <w:r>
        <w:t xml:space="preserve">the savings can 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boost</w:t>
      </w:r>
      <w:r>
        <w:t xml:space="preserve"> </w:t>
      </w:r>
      <w:r>
        <w:t xml:space="preserve">the</w:t>
      </w:r>
      <w:r>
        <w:t xml:space="preserve"> </w:t>
      </w:r>
      <w:r>
        <w:t xml:space="preserve">attractiveness of their</w:t>
      </w:r>
    </w:p>
    <w:p>
      <w:pPr>
        <w:pStyle w:val="BodyText"/>
      </w:pPr>
      <w:r>
        <w:t xml:space="preserve">196 At 2% interest rate, in a quarter of a year EUR 56 million generate EUR 280,000.</w:t>
      </w:r>
      <w:r>
        <w:t xml:space="preserve"> </w:t>
      </w:r>
      <w:r>
        <w:t xml:space="preserve">197 See assessment of Option C. To this it should be added about EUR 20 of savings for new businesses operating online (80,000, Eurostat) that do not need to</w:t>
      </w:r>
      <w:r>
        <w:t xml:space="preserve"> </w:t>
      </w:r>
      <w:r>
        <w:t xml:space="preserve">place the ODR link on their website anymore (in the assessment of Option C this was included in the ADR disclosure of information related savings), i.e. EUR</w:t>
      </w:r>
      <w:r>
        <w:t xml:space="preserve"> </w:t>
      </w:r>
      <w:r>
        <w:t xml:space="preserve">1,600,000 per year or EUR 14 million in 10 years.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prices, and possibly</w:t>
      </w:r>
      <w:r>
        <w:t xml:space="preserve"> </w:t>
      </w:r>
      <w:r>
        <w:t xml:space="preserve">foster innovation.</w:t>
      </w:r>
      <w:r>
        <w:t xml:space="preserve"> </w:t>
      </w:r>
      <w:r>
        <w:t xml:space="preserve">SME Test</w:t>
      </w:r>
    </w:p>
    <w:p>
      <w:pPr>
        <w:pStyle w:val="BodyText"/>
      </w:pPr>
      <w:r>
        <w:t xml:space="preserve">SMEs</w:t>
      </w:r>
      <w:r>
        <w:t xml:space="preserve"> </w:t>
      </w:r>
      <w:r>
        <w:t xml:space="preserve">will</w:t>
      </w:r>
      <w:r>
        <w:t xml:space="preserve"> </w:t>
      </w:r>
      <w:r>
        <w:t xml:space="preserve">in</w:t>
      </w:r>
      <w:r>
        <w:t xml:space="preserve"> </w:t>
      </w:r>
      <w:r>
        <w:t xml:space="preserve">particular enjoy the</w:t>
      </w:r>
      <w:r>
        <w:t xml:space="preserve"> </w:t>
      </w:r>
      <w:r>
        <w:t xml:space="preserve">savings connected to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provision linked to the</w:t>
      </w:r>
      <w:r>
        <w:t xml:space="preserve"> </w:t>
      </w:r>
      <w:r>
        <w:t xml:space="preserve">ODR</w:t>
      </w:r>
      <w:r>
        <w:t xml:space="preserve"> </w:t>
      </w:r>
      <w:r>
        <w:t xml:space="preserve">platform</w:t>
      </w:r>
      <w:r>
        <w:t xml:space="preserve"> </w:t>
      </w:r>
      <w:r>
        <w:t xml:space="preserve">replacement.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mandatory nature of</w:t>
      </w:r>
      <w:r>
        <w:t xml:space="preserve"> </w:t>
      </w:r>
      <w:r>
        <w:t xml:space="preserve">ADR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detrimental for them,</w:t>
      </w:r>
      <w:r>
        <w:t xml:space="preserve"> </w:t>
      </w:r>
      <w:r>
        <w:t xml:space="preserve">as they would lose</w:t>
      </w:r>
      <w:r>
        <w:t xml:space="preserve"> </w:t>
      </w:r>
      <w:r>
        <w:t xml:space="preserve">significant time and</w:t>
      </w:r>
      <w:r>
        <w:t xml:space="preserve"> </w:t>
      </w:r>
      <w:r>
        <w:t xml:space="preserve">resources</w:t>
      </w:r>
      <w:r>
        <w:t xml:space="preserve"> </w:t>
      </w:r>
      <w:r>
        <w:t xml:space="preserve">to</w:t>
      </w:r>
      <w:r>
        <w:t xml:space="preserve"> </w:t>
      </w:r>
      <w:r>
        <w:t xml:space="preserve">participate</w:t>
      </w:r>
      <w:r>
        <w:t xml:space="preserve"> </w:t>
      </w:r>
      <w:r>
        <w:t xml:space="preserve">to</w:t>
      </w:r>
      <w:r>
        <w:t xml:space="preserve"> </w:t>
      </w:r>
      <w:r>
        <w:t xml:space="preserve">proceedings</w:t>
      </w:r>
      <w:r>
        <w:t xml:space="preserve"> </w:t>
      </w:r>
      <w:r>
        <w:t xml:space="preserve">without</w:t>
      </w:r>
      <w:r>
        <w:t xml:space="preserve"> </w:t>
      </w:r>
      <w:r>
        <w:t xml:space="preserve">need to abide to their</w:t>
      </w:r>
      <w:r>
        <w:t xml:space="preserve"> </w:t>
      </w:r>
      <w:r>
        <w:t xml:space="preserve">results.</w:t>
      </w:r>
      <w:r>
        <w:br/>
      </w:r>
      <w:r>
        <w:t xml:space="preserve">Competitiveness</w:t>
      </w:r>
      <w:r>
        <w:t xml:space="preserve"> </w:t>
      </w:r>
      <w:r>
        <w:t xml:space="preserve">of</w:t>
      </w:r>
      <w:r>
        <w:t xml:space="preserve"> </w:t>
      </w:r>
      <w:r>
        <w:t xml:space="preserve">EU SMEs will be</w:t>
      </w:r>
      <w:r>
        <w:t xml:space="preserve"> </w:t>
      </w:r>
      <w:r>
        <w:t xml:space="preserve">impacted positively by</w:t>
      </w:r>
      <w:r>
        <w:t xml:space="preserve"> </w:t>
      </w:r>
      <w:r>
        <w:t xml:space="preserve">this option, because</w:t>
      </w:r>
      <w:r>
        <w:t xml:space="preserve"> </w:t>
      </w:r>
      <w:r>
        <w:t xml:space="preserve">the savings can 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boost</w:t>
      </w:r>
      <w:r>
        <w:t xml:space="preserve"> </w:t>
      </w:r>
      <w:r>
        <w:t xml:space="preserve">the</w:t>
      </w:r>
      <w:r>
        <w:t xml:space="preserve"> </w:t>
      </w:r>
      <w:r>
        <w:t xml:space="preserve">attractiveness of their</w:t>
      </w:r>
      <w:r>
        <w:t xml:space="preserve"> </w:t>
      </w:r>
      <w:r>
        <w:t xml:space="preserve">SME Test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SME Test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prices, and possibly</w:t>
      </w:r>
      <w:r>
        <w:t xml:space="preserve"> </w:t>
      </w:r>
      <w:r>
        <w:t xml:space="preserve">foster innovation.</w:t>
      </w:r>
      <w:r>
        <w:t xml:space="preserve"> </w:t>
      </w:r>
      <w:r>
        <w:t xml:space="preserve">Commission</w:t>
      </w:r>
      <w:r>
        <w:t xml:space="preserve"> </w:t>
      </w:r>
      <w:r>
        <w:t xml:space="preserve">About asking MS to</w:t>
      </w:r>
      <w:r>
        <w:t xml:space="preserve"> </w:t>
      </w:r>
      <w:r>
        <w:t xml:space="preserve">designate a residual</w:t>
      </w:r>
      <w:r>
        <w:t xml:space="preserve"> </w:t>
      </w:r>
      <w:r>
        <w:t xml:space="preserve">entity in charge of</w:t>
      </w:r>
      <w:r>
        <w:t xml:space="preserve"> </w:t>
      </w:r>
      <w:r>
        <w:t xml:space="preserve">digital disputes and</w:t>
      </w:r>
      <w:r>
        <w:t xml:space="preserve"> </w:t>
      </w:r>
      <w:r>
        <w:t xml:space="preserve">the Commission one</w:t>
      </w:r>
      <w:r>
        <w:t xml:space="preserve"> </w:t>
      </w:r>
      <w:r>
        <w:t xml:space="preserve">for ADR cross-border</w:t>
      </w:r>
      <w:r>
        <w:t xml:space="preserve"> </w:t>
      </w:r>
      <w:r>
        <w:t xml:space="preserve">complaints including</w:t>
      </w:r>
      <w:r>
        <w:t xml:space="preserve"> </w:t>
      </w:r>
      <w:r>
        <w:t xml:space="preserve">disputes with non-EU</w:t>
      </w:r>
      <w:r>
        <w:t xml:space="preserve"> </w:t>
      </w:r>
      <w:r>
        <w:t xml:space="preserve">traders,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automatic translation</w:t>
      </w:r>
      <w:r>
        <w:t xml:space="preserve"> </w:t>
      </w:r>
      <w:r>
        <w:t xml:space="preserve">can be provided, the</w:t>
      </w:r>
      <w:r>
        <w:t xml:space="preserve"> </w:t>
      </w:r>
      <w:r>
        <w:t xml:space="preserve">supervision of at least</w:t>
      </w:r>
      <w:r>
        <w:t xml:space="preserve"> </w:t>
      </w:r>
      <w:r>
        <w:t xml:space="preserve">1 FTE per language is</w:t>
      </w:r>
      <w:r>
        <w:t xml:space="preserve"> </w:t>
      </w:r>
      <w:r>
        <w:t xml:space="preserve">envisaged. That would</w:t>
      </w:r>
      <w:r>
        <w:t xml:space="preserve"> </w:t>
      </w:r>
      <w:r>
        <w:t xml:space="preserve">mean</w:t>
      </w:r>
      <w:r>
        <w:t xml:space="preserve"> </w:t>
      </w:r>
      <w:r>
        <w:t xml:space="preserve">about</w:t>
      </w:r>
      <w:r>
        <w:t xml:space="preserve"> </w:t>
      </w:r>
      <w:r>
        <w:t xml:space="preserve">EUR</w:t>
      </w:r>
      <w:r>
        <w:t xml:space="preserve"> </w:t>
      </w:r>
      <w:r>
        <w:t xml:space="preserve">770,500 per year198,</w:t>
      </w:r>
      <w:r>
        <w:t xml:space="preserve"> </w:t>
      </w:r>
      <w:r>
        <w:t xml:space="preserve">which in 10 years</w:t>
      </w:r>
      <w:r>
        <w:t xml:space="preserve"> </w:t>
      </w:r>
      <w:r>
        <w:t xml:space="preserve">means EUR 7 million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As in Option C, and as</w:t>
      </w:r>
      <w:r>
        <w:t xml:space="preserve"> </w:t>
      </w:r>
      <w:r>
        <w:t xml:space="preserve">now</w:t>
      </w:r>
      <w:r>
        <w:t xml:space="preserve"> </w:t>
      </w:r>
      <w:r>
        <w:t xml:space="preserve">ADR</w:t>
      </w:r>
      <w:r>
        <w:t xml:space="preserve"> </w:t>
      </w:r>
      <w:r>
        <w:t xml:space="preserve">is</w:t>
      </w:r>
      <w:r>
        <w:t xml:space="preserve"> </w:t>
      </w:r>
      <w:r>
        <w:t xml:space="preserve">Commission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Commission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198 EUR 33,500 x 23 extra languages on top of the language of the MS.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mandatory, replacing</w:t>
      </w:r>
      <w:r>
        <w:t xml:space="preserve"> </w:t>
      </w:r>
      <w:r>
        <w:t xml:space="preserve">the</w:t>
      </w:r>
      <w:r>
        <w:t xml:space="preserve"> </w:t>
      </w:r>
      <w:r>
        <w:t xml:space="preserve">ODR</w:t>
      </w:r>
      <w:r>
        <w:t xml:space="preserve"> </w:t>
      </w:r>
      <w:r>
        <w:t xml:space="preserve">platform</w:t>
      </w:r>
      <w:r>
        <w:t xml:space="preserve"> </w:t>
      </w:r>
      <w:r>
        <w:t xml:space="preserve">with signposting tools</w:t>
      </w:r>
      <w:r>
        <w:t xml:space="preserve"> </w:t>
      </w:r>
      <w:r>
        <w:t xml:space="preserve">needs to be done and</w:t>
      </w:r>
      <w:r>
        <w:t xml:space="preserve"> </w:t>
      </w:r>
      <w:r>
        <w:t xml:space="preserve">will</w:t>
      </w:r>
      <w:r>
        <w:t xml:space="preserve"> </w:t>
      </w:r>
      <w:r>
        <w:t xml:space="preserve">save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about</w:t>
      </w:r>
      <w:r>
        <w:t xml:space="preserve"> </w:t>
      </w:r>
      <w:r>
        <w:t xml:space="preserve">EUR 4.4 million in</w:t>
      </w:r>
      <w:r>
        <w:t xml:space="preserve"> </w:t>
      </w:r>
      <w:r>
        <w:t xml:space="preserve">10 years.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The supervision and</w:t>
      </w:r>
      <w:r>
        <w:t xml:space="preserve"> </w:t>
      </w:r>
      <w:r>
        <w:t xml:space="preserve">audits</w:t>
      </w:r>
      <w:r>
        <w:t xml:space="preserve"> </w:t>
      </w:r>
      <w:r>
        <w:t xml:space="preserve">from</w:t>
      </w:r>
      <w:r>
        <w:t xml:space="preserve"> </w:t>
      </w:r>
      <w:r>
        <w:t xml:space="preserve">ADR</w:t>
      </w:r>
      <w:r>
        <w:t xml:space="preserve"> </w:t>
      </w:r>
      <w:r>
        <w:t xml:space="preserve">NCAs on extending</w:t>
      </w:r>
      <w:r>
        <w:t xml:space="preserve"> </w:t>
      </w:r>
      <w:r>
        <w:t xml:space="preserve">the quality criteria of</w:t>
      </w:r>
      <w:r>
        <w:t xml:space="preserve"> </w:t>
      </w:r>
      <w:r>
        <w:t xml:space="preserve">the ADR directive to</w:t>
      </w:r>
      <w:r>
        <w:t xml:space="preserve"> </w:t>
      </w:r>
      <w:r>
        <w:t xml:space="preserve">platform’s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systems</w:t>
      </w:r>
      <w:r>
        <w:t xml:space="preserve"> </w:t>
      </w:r>
      <w:r>
        <w:t xml:space="preserve">over</w:t>
      </w:r>
      <w:r>
        <w:t xml:space="preserve"> </w:t>
      </w:r>
      <w:r>
        <w:t xml:space="preserve">110</w:t>
      </w:r>
      <w:r>
        <w:t xml:space="preserve"> </w:t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could</w:t>
      </w:r>
      <w:r>
        <w:t xml:space="preserve"> </w:t>
      </w:r>
      <w:r>
        <w:t xml:space="preserve">translate into 10 audits</w:t>
      </w:r>
      <w:r>
        <w:t xml:space="preserve"> </w:t>
      </w:r>
      <w:r>
        <w:t xml:space="preserve">per year of the cost of</w:t>
      </w:r>
      <w:r>
        <w:t xml:space="preserve"> </w:t>
      </w:r>
      <w:r>
        <w:t xml:space="preserve">2 FTEs (EUR 31,700</w:t>
      </w:r>
      <w:r>
        <w:t xml:space="preserve"> </w:t>
      </w:r>
      <w:r>
        <w:t xml:space="preserve">per FTE the average in</w:t>
      </w:r>
      <w:r>
        <w:t xml:space="preserve"> </w:t>
      </w:r>
      <w:r>
        <w:t xml:space="preserve">MS199) and 2 more</w:t>
      </w:r>
      <w:r>
        <w:t xml:space="preserve"> </w:t>
      </w:r>
      <w:r>
        <w:t xml:space="preserve">FTEs for supervising</w:t>
      </w:r>
      <w:r>
        <w:t xml:space="preserve"> </w:t>
      </w:r>
      <w:r>
        <w:t xml:space="preserve">for a total of EUR</w:t>
      </w:r>
      <w:r>
        <w:t xml:space="preserve"> </w:t>
      </w:r>
      <w:r>
        <w:t xml:space="preserve">1,100,000 in 10 years.</w:t>
      </w:r>
      <w:r>
        <w:t xml:space="preserve"> </w:t>
      </w:r>
      <w:r>
        <w:t xml:space="preserve">Six MS also do on-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199 Eurostat, Average remuneration of national civil servants in central public administration.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the-spot</w:t>
      </w:r>
      <w:r>
        <w:t xml:space="preserve"> </w:t>
      </w:r>
      <w:r>
        <w:t xml:space="preserve">checks</w:t>
      </w:r>
      <w:r>
        <w:t xml:space="preserve"> </w:t>
      </w:r>
      <w:r>
        <w:t xml:space="preserve">on</w:t>
      </w:r>
      <w:r>
        <w:t xml:space="preserve"> </w:t>
      </w:r>
      <w:r>
        <w:t xml:space="preserve">ADR entities as part</w:t>
      </w:r>
      <w:r>
        <w:t xml:space="preserve"> </w:t>
      </w:r>
      <w:r>
        <w:t xml:space="preserve">of their monitoring</w:t>
      </w:r>
      <w:r>
        <w:t xml:space="preserve"> </w:t>
      </w:r>
      <w:r>
        <w:t xml:space="preserve">mechanisms.200</w:t>
      </w:r>
      <w:r>
        <w:t xml:space="preserve"> </w:t>
      </w:r>
      <w:r>
        <w:t xml:space="preserve">At</w:t>
      </w:r>
      <w:r>
        <w:t xml:space="preserve"> </w:t>
      </w:r>
      <w:r>
        <w:t xml:space="preserve">EUR 10,000 each, in</w:t>
      </w:r>
      <w:r>
        <w:t xml:space="preserve"> </w:t>
      </w:r>
      <w:r>
        <w:t xml:space="preserve">10 years this would be</w:t>
      </w:r>
      <w:r>
        <w:t xml:space="preserve"> </w:t>
      </w:r>
      <w:r>
        <w:t xml:space="preserve">a further EUR 500,000</w:t>
      </w:r>
      <w:r>
        <w:t xml:space="preserve"> </w:t>
      </w:r>
      <w:r>
        <w:t xml:space="preserve">for NCAs. Total costs</w:t>
      </w:r>
      <w:r>
        <w:t xml:space="preserve"> </w:t>
      </w:r>
      <w:r>
        <w:t xml:space="preserve">for NCAs would then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1,600,000 in 10 years.</w:t>
      </w:r>
    </w:p>
    <w:p>
      <w:pPr>
        <w:pStyle w:val="BodyText"/>
      </w:pPr>
      <w:r>
        <w:t xml:space="preserve">About asking MS to</w:t>
      </w:r>
      <w:r>
        <w:t xml:space="preserve"> </w:t>
      </w:r>
      <w:r>
        <w:t xml:space="preserve">designate a residual</w:t>
      </w:r>
      <w:r>
        <w:t xml:space="preserve"> </w:t>
      </w:r>
      <w:r>
        <w:t xml:space="preserve">entity in charge of</w:t>
      </w:r>
      <w:r>
        <w:t xml:space="preserve"> </w:t>
      </w:r>
      <w:r>
        <w:t xml:space="preserve">digital disputes and</w:t>
      </w:r>
      <w:r>
        <w:t xml:space="preserve"> </w:t>
      </w:r>
      <w:r>
        <w:t xml:space="preserve">the Commission one</w:t>
      </w:r>
      <w:r>
        <w:t xml:space="preserve"> </w:t>
      </w:r>
      <w:r>
        <w:t xml:space="preserve">for ADR cross-border</w:t>
      </w:r>
      <w:r>
        <w:t xml:space="preserve"> </w:t>
      </w:r>
      <w:r>
        <w:t xml:space="preserve">complaints including</w:t>
      </w:r>
      <w:r>
        <w:t xml:space="preserve"> </w:t>
      </w:r>
      <w:r>
        <w:t xml:space="preserve">disputes with non-EU</w:t>
      </w:r>
      <w:r>
        <w:t xml:space="preserve"> </w:t>
      </w:r>
      <w:r>
        <w:t xml:space="preserve">traders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designated by the MS</w:t>
      </w:r>
      <w:r>
        <w:t xml:space="preserve"> </w:t>
      </w:r>
      <w:r>
        <w:t xml:space="preserve">would</w:t>
      </w:r>
      <w:r>
        <w:t xml:space="preserve"> </w:t>
      </w:r>
      <w:r>
        <w:t xml:space="preserve">then</w:t>
      </w:r>
      <w:r>
        <w:t xml:space="preserve"> </w:t>
      </w:r>
      <w:r>
        <w:t xml:space="preserve">be</w:t>
      </w:r>
      <w:r>
        <w:t xml:space="preserve"> </w:t>
      </w:r>
      <w:r>
        <w:t xml:space="preserve">empowered with legal</w:t>
      </w:r>
      <w:r>
        <w:t xml:space="preserve"> </w:t>
      </w:r>
      <w:r>
        <w:t xml:space="preserve">experts</w:t>
      </w:r>
      <w:r>
        <w:t xml:space="preserve"> </w:t>
      </w:r>
      <w:r>
        <w:t xml:space="preserve">in</w:t>
      </w:r>
      <w:r>
        <w:t xml:space="preserve"> </w:t>
      </w:r>
      <w:r>
        <w:t xml:space="preserve">disputes</w:t>
      </w:r>
      <w:r>
        <w:t xml:space="preserve"> </w:t>
      </w:r>
      <w:r>
        <w:t xml:space="preserve">connected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digital world. At least</w:t>
      </w:r>
    </w:p>
    <w:p>
      <w:pPr>
        <w:pStyle w:val="BodyText"/>
      </w:pPr>
      <w:r>
        <w:t xml:space="preserve">200 Information gathering for assisting the Commission in complying with its obligation under Article 26 (“reporting”) of the ADR Directive and Article 21</w:t>
      </w:r>
      <w:r>
        <w:t xml:space="preserve"> </w:t>
      </w:r>
      <w:r>
        <w:t xml:space="preserve">(“reporting”) of the ODR Regulation.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FTEs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experts</w:t>
      </w:r>
      <w:r>
        <w:t xml:space="preserve"> </w:t>
      </w:r>
      <w:r>
        <w:t xml:space="preserve">in</w:t>
      </w:r>
      <w:r>
        <w:t xml:space="preserve"> </w:t>
      </w:r>
      <w:r>
        <w:t xml:space="preserve">digital</w:t>
      </w:r>
      <w:r>
        <w:t xml:space="preserve"> </w:t>
      </w:r>
      <w:r>
        <w:t xml:space="preserve">disputes</w:t>
      </w:r>
      <w:r>
        <w:t xml:space="preserve"> </w:t>
      </w:r>
      <w:r>
        <w:t xml:space="preserve">per</w:t>
      </w:r>
      <w:r>
        <w:t xml:space="preserve"> </w:t>
      </w:r>
      <w:r>
        <w:t xml:space="preserve">MS</w:t>
      </w:r>
      <w:r>
        <w:t xml:space="preserve"> </w:t>
      </w:r>
      <w:r>
        <w:t xml:space="preserve">would</w:t>
      </w:r>
      <w:r>
        <w:t xml:space="preserve"> </w:t>
      </w:r>
      <w:r>
        <w:t xml:space="preserve">mean</w:t>
      </w:r>
      <w:r>
        <w:t xml:space="preserve"> </w:t>
      </w:r>
      <w:r>
        <w:t xml:space="preserve">EUR</w:t>
      </w:r>
      <w:r>
        <w:t xml:space="preserve"> </w:t>
      </w:r>
      <w:r>
        <w:t xml:space="preserve">1,800,000 per year,201</w:t>
      </w:r>
      <w:r>
        <w:t xml:space="preserve"> </w:t>
      </w:r>
      <w:r>
        <w:t xml:space="preserve">i.e. EUR 16 million of</w:t>
      </w:r>
      <w:r>
        <w:t xml:space="preserve"> </w:t>
      </w:r>
      <w:r>
        <w:t xml:space="preserve">costs in 10 years for</w:t>
      </w:r>
      <w:r>
        <w:t xml:space="preserve"> </w:t>
      </w:r>
      <w:r>
        <w:t xml:space="preserve">the 27 MS.</w:t>
      </w:r>
      <w:r>
        <w:t xml:space="preserve"> </w:t>
      </w:r>
      <w:r>
        <w:t xml:space="preserve">ADR entities</w:t>
      </w:r>
      <w:r>
        <w:t xml:space="preserve"> </w:t>
      </w:r>
      <w:r>
        <w:t xml:space="preserve">120,000 extra disputes</w:t>
      </w:r>
      <w:r>
        <w:t xml:space="preserve"> </w:t>
      </w:r>
      <w:r>
        <w:t xml:space="preserve">would mean EUR 36</w:t>
      </w:r>
      <w:r>
        <w:t xml:space="preserve"> </w:t>
      </w:r>
      <w:r>
        <w:t xml:space="preserve">million per year in</w:t>
      </w:r>
      <w:r>
        <w:t xml:space="preserve"> </w:t>
      </w:r>
      <w:r>
        <w:t xml:space="preserve">handling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entities, i.e. a cost of</w:t>
      </w:r>
      <w:r>
        <w:t xml:space="preserve"> </w:t>
      </w:r>
      <w:r>
        <w:t xml:space="preserve">up to EUR 316 million</w:t>
      </w:r>
      <w:r>
        <w:t xml:space="preserve"> </w:t>
      </w:r>
      <w:r>
        <w:t xml:space="preserve">in 10 years. As in the</w:t>
      </w:r>
      <w:r>
        <w:t xml:space="preserve"> </w:t>
      </w:r>
      <w:r>
        <w:t xml:space="preserve">assessment of Option</w:t>
      </w:r>
      <w:r>
        <w:t xml:space="preserve"> </w:t>
      </w:r>
      <w:r>
        <w:t xml:space="preserve">C, ADR entities would</w:t>
      </w:r>
      <w:r>
        <w:t xml:space="preserve"> </w:t>
      </w:r>
      <w:r>
        <w:t xml:space="preserve">experience economies</w:t>
      </w:r>
      <w:r>
        <w:t xml:space="preserve"> </w:t>
      </w:r>
      <w:r>
        <w:t xml:space="preserve">of scale after a certain</w:t>
      </w:r>
      <w:r>
        <w:t xml:space="preserve"> </w:t>
      </w:r>
      <w:r>
        <w:t xml:space="preserve">point,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marginal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adding extra disputes</w:t>
      </w:r>
      <w:r>
        <w:t xml:space="preserve"> </w:t>
      </w:r>
      <w:r>
        <w:t xml:space="preserve">should be taken into</w:t>
      </w:r>
      <w:r>
        <w:t xml:space="preserve"> </w:t>
      </w:r>
      <w:r>
        <w:t xml:space="preserve">account. The bundling</w:t>
      </w:r>
      <w:r>
        <w:t xml:space="preserve"> </w:t>
      </w:r>
      <w:r>
        <w:t xml:space="preserve">measure</w:t>
      </w:r>
      <w:r>
        <w:t xml:space="preserve"> </w:t>
      </w:r>
      <w:r>
        <w:t xml:space="preserve">(collective</w:t>
      </w:r>
      <w:r>
        <w:t xml:space="preserve"> </w:t>
      </w:r>
      <w:r>
        <w:t xml:space="preserve">ADR redress) would</w:t>
      </w:r>
      <w:r>
        <w:t xml:space="preserve"> </w:t>
      </w:r>
      <w:r>
        <w:t xml:space="preserve">also have an offsetting</w:t>
      </w:r>
      <w:r>
        <w:t xml:space="preserve"> </w:t>
      </w:r>
      <w:r>
        <w:t xml:space="preserve">ADR entities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ADR entities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201 EUR 33,500 x 2 FTEs x 27 MS.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effect,</w:t>
      </w:r>
      <w:r>
        <w:t xml:space="preserve"> </w:t>
      </w:r>
      <w:r>
        <w:t xml:space="preserve">if</w:t>
      </w:r>
      <w:r>
        <w:t xml:space="preserve"> </w:t>
      </w:r>
      <w:r>
        <w:t xml:space="preserve">10%</w:t>
      </w:r>
      <w:r>
        <w:t xml:space="preserve"> </w:t>
      </w:r>
      <w:r>
        <w:t xml:space="preserve">of</w:t>
      </w:r>
      <w:r>
        <w:t xml:space="preserve"> </w:t>
      </w:r>
      <w:r>
        <w:t xml:space="preserve">disputes are bundled</w:t>
      </w:r>
      <w:r>
        <w:t xml:space="preserve"> </w:t>
      </w:r>
      <w:r>
        <w:t xml:space="preserve">the benefit would be</w:t>
      </w:r>
      <w:r>
        <w:t xml:space="preserve"> </w:t>
      </w:r>
      <w:r>
        <w:t xml:space="preserve">up to EUR 9 million</w:t>
      </w:r>
      <w:r>
        <w:t xml:space="preserve"> </w:t>
      </w:r>
      <w:r>
        <w:t xml:space="preserve">per year or EUR 79</w:t>
      </w:r>
      <w:r>
        <w:t xml:space="preserve"> </w:t>
      </w:r>
      <w:r>
        <w:t xml:space="preserve">million in 10 years.202</w:t>
      </w:r>
      <w:r>
        <w:t xml:space="preserve"> </w:t>
      </w:r>
      <w:r>
        <w:t xml:space="preserve">The total costs for</w:t>
      </w:r>
      <w:r>
        <w:t xml:space="preserve"> </w:t>
      </w:r>
      <w:r>
        <w:t xml:space="preserve">ADR entities (which</w:t>
      </w:r>
      <w:r>
        <w:t xml:space="preserve"> </w:t>
      </w:r>
      <w:r>
        <w:t xml:space="preserve">they could pass to the</w:t>
      </w:r>
      <w:r>
        <w:t xml:space="preserve"> </w:t>
      </w:r>
      <w:r>
        <w:t xml:space="preserve">industry) would then</w:t>
      </w:r>
      <w:r>
        <w:t xml:space="preserve"> </w:t>
      </w:r>
      <w:r>
        <w:t xml:space="preserve">be between EUR 0</w:t>
      </w:r>
      <w:r>
        <w:t xml:space="preserve"> </w:t>
      </w:r>
      <w:r>
        <w:t xml:space="preserve">and EUR 27 million</w:t>
      </w:r>
      <w:r>
        <w:t xml:space="preserve"> </w:t>
      </w:r>
      <w:r>
        <w:t xml:space="preserve">per year (EUR 14</w:t>
      </w:r>
      <w:r>
        <w:t xml:space="preserve"> </w:t>
      </w:r>
      <w:r>
        <w:t xml:space="preserve">million on average),</w:t>
      </w:r>
      <w:r>
        <w:t xml:space="preserve"> </w:t>
      </w:r>
      <w:r>
        <w:t xml:space="preserve">i.e. between EUR 0</w:t>
      </w:r>
      <w:r>
        <w:t xml:space="preserve"> </w:t>
      </w:r>
      <w:r>
        <w:t xml:space="preserve">and EUR 237 million</w:t>
      </w:r>
      <w:r>
        <w:t xml:space="preserve"> </w:t>
      </w:r>
      <w:r>
        <w:t xml:space="preserve">in 10 years (EUR 119</w:t>
      </w:r>
      <w:r>
        <w:t xml:space="preserve"> </w:t>
      </w:r>
      <w:r>
        <w:t xml:space="preserve">million in 10 years on</w:t>
      </w:r>
      <w:r>
        <w:t xml:space="preserve"> </w:t>
      </w:r>
      <w:r>
        <w:t xml:space="preserve">average).</w:t>
      </w:r>
      <w:r>
        <w:t xml:space="preserve"> </w:t>
      </w:r>
      <w:r>
        <w:t xml:space="preserve">On obliging MS to</w:t>
      </w:r>
      <w:r>
        <w:t xml:space="preserve"> </w:t>
      </w:r>
      <w:r>
        <w:t xml:space="preserve">have only one certified</w:t>
      </w:r>
      <w:r>
        <w:t xml:space="preserve"> </w:t>
      </w:r>
      <w:r>
        <w:t xml:space="preserve">ADR body per retail</w:t>
      </w:r>
      <w:r>
        <w:t xml:space="preserve"> </w:t>
      </w:r>
      <w:r>
        <w:t xml:space="preserve">sector,</w:t>
      </w:r>
      <w:r>
        <w:t xml:space="preserve"> </w:t>
      </w:r>
      <w:r>
        <w:t xml:space="preserve">some</w:t>
      </w:r>
      <w:r>
        <w:t xml:space="preserve"> </w:t>
      </w:r>
      <w:r>
        <w:t xml:space="preserve">ADR</w:t>
      </w:r>
      <w:r>
        <w:t xml:space="preserve"> </w:t>
      </w:r>
      <w:r>
        <w:t xml:space="preserve">entities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certified and now lose</w:t>
      </w:r>
      <w:r>
        <w:t xml:space="preserve"> </w:t>
      </w:r>
      <w:r>
        <w:t xml:space="preserve">the certification would</w:t>
      </w:r>
      <w:r>
        <w:t xml:space="preserve"> </w:t>
      </w:r>
      <w:r>
        <w:t xml:space="preserve">certainly lose part of</w:t>
      </w:r>
      <w:r>
        <w:t xml:space="preserve"> </w:t>
      </w:r>
      <w:r>
        <w:t xml:space="preserve">their revenue.</w:t>
      </w:r>
    </w:p>
    <w:p>
      <w:pPr>
        <w:pStyle w:val="BodyText"/>
      </w:pPr>
      <w:r>
        <w:t xml:space="preserve">202 30,000*EUR 300 in 10 years with a 3% discount factor.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COMPARISON OF THE OPTIONS</w:t>
      </w:r>
      <w:r>
        <w:t xml:space="preserve"> </w:t>
      </w:r>
      <w:r>
        <w:t xml:space="preserve">In order to compare the options a multi-criteria analysis is provided considering the effectiveness, efficiency and coherence criteria.</w:t>
      </w:r>
      <w:r>
        <w:t xml:space="preserve"> </w:t>
      </w:r>
      <w:r>
        <w:t xml:space="preserve">Different total scorings are provided to account for sensitivity analysis: a simple sum of the individual criteria scores, a scenario where</w:t>
      </w:r>
      <w:r>
        <w:t xml:space="preserve"> </w:t>
      </w:r>
      <w:r>
        <w:t xml:space="preserve">effectiveness accounts for 80%, efficiency 10% and coherence 10% (effectiveness dominant), one where effectiveness accounts for</w:t>
      </w:r>
      <w:r>
        <w:t xml:space="preserve"> </w:t>
      </w:r>
      <w:r>
        <w:t xml:space="preserve">10%, efficiency 80% and coherence 10% (efficiency dominant), one where effectiveness accounts for 10%, efficiency 10% and</w:t>
      </w:r>
      <w:r>
        <w:t xml:space="preserve"> </w:t>
      </w:r>
      <w:r>
        <w:t xml:space="preserve">coherence 80% (coherence dominant) and one where effectiveness accounts for 40%, efficiency 40% and coherence 20%</w:t>
      </w:r>
      <w:r>
        <w:t xml:space="preserve"> </w:t>
      </w:r>
      <w:r>
        <w:t xml:space="preserve">(effectiveness &amp; efficiency dominant). The highest scores for each system are in bold.</w:t>
      </w:r>
      <w:r>
        <w:br/>
      </w:r>
      <w:r>
        <w:t xml:space="preserve">After the assessment of these impacts, for each policy option is presented a scoring for the three areas of effectiveness towards</w:t>
      </w:r>
      <w:r>
        <w:t xml:space="preserve"> </w:t>
      </w:r>
      <w:r>
        <w:t xml:space="preserve">reaching each specific objective, efficiency to assess how this is reached and coherence with EU legislation. The scores are given with</w:t>
      </w:r>
      <w:r>
        <w:t xml:space="preserve"> </w:t>
      </w:r>
      <w:r>
        <w:t xml:space="preserve">points from 0 to 5 and are used to compare the options. The score for effectiveness is given qualitatively based on the average</w:t>
      </w:r>
      <w:r>
        <w:t xml:space="preserve"> </w:t>
      </w:r>
      <w:r>
        <w:t xml:space="preserve">performance of each policy option towards the reaching of each the objectives. It also takes into account the impacts which cannot be</w:t>
      </w:r>
      <w:r>
        <w:t xml:space="preserve"> </w:t>
      </w:r>
      <w:r>
        <w:t xml:space="preserve">quantified. The score for coherence is also awarded qualitatively. The score for efficiency is based on the quantified net benefit of</w:t>
      </w:r>
      <w:r>
        <w:t xml:space="preserve"> </w:t>
      </w:r>
      <w:r>
        <w:t xml:space="preserve">each policy option for all stakeholders and it gives an indication of the cost/benefit ratio for each option. A score of 5 is given to the</w:t>
      </w:r>
      <w:r>
        <w:t xml:space="preserve"> </w:t>
      </w:r>
      <w:r>
        <w:t xml:space="preserve">most efficient option and the other scores are given in proportion, as per the following tables and formula.</w:t>
      </w:r>
      <w:r>
        <w:t xml:space="preserve"> </w:t>
      </w:r>
      <w:r>
        <w:t xml:space="preserve">Calculation of the efficiency score for all policy options:</w:t>
      </w:r>
    </w:p>
    <w:p>
      <w:pPr>
        <w:pStyle w:val="BodyText"/>
      </w:pPr>
      <w:r>
        <w:t xml:space="preserve">The standardised efficiency score for the MCA is calculated as (5 x Net benefit/Best net benefit) and scores are as follows:</w:t>
      </w:r>
      <w:r>
        <w:t xml:space="preserve"> </w:t>
      </w:r>
      <w:r>
        <w:t xml:space="preserve">Measure Benefits</w:t>
      </w:r>
      <w:r>
        <w:t xml:space="preserve"> </w:t>
      </w:r>
      <w:r>
        <w:t xml:space="preserve">Costs</w:t>
      </w:r>
      <w:r>
        <w:t xml:space="preserve"> </w:t>
      </w:r>
      <w:r>
        <w:t xml:space="preserve">A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</w:t>
      </w:r>
      <w:r>
        <w:t xml:space="preserve"> </w:t>
      </w:r>
      <w:r>
        <w:t xml:space="preserve">13.000.000 €</w:t>
      </w:r>
      <w:r>
        <w:t xml:space="preserve"> </w:t>
      </w:r>
      <w:r>
        <w:t xml:space="preserve">28.000.000 €</w:t>
      </w:r>
      <w:r>
        <w:t xml:space="preserve"> </w:t>
      </w:r>
      <w:r>
        <w:t xml:space="preserve">C</w:t>
      </w:r>
      <w:r>
        <w:t xml:space="preserve"> </w:t>
      </w:r>
      <w:r>
        <w:t xml:space="preserve">5.894.000.000 €</w:t>
      </w:r>
      <w:r>
        <w:t xml:space="preserve"> </w:t>
      </w:r>
      <w:r>
        <w:t xml:space="preserve">238.000.000 €</w:t>
      </w:r>
      <w:r>
        <w:t xml:space="preserve"> </w:t>
      </w:r>
      <w:r>
        <w:t xml:space="preserve">D</w:t>
      </w:r>
      <w:r>
        <w:t xml:space="preserve"> </w:t>
      </w:r>
      <w:r>
        <w:t xml:space="preserve">3.483.000.000 €</w:t>
      </w:r>
      <w:r>
        <w:t xml:space="preserve"> </w:t>
      </w:r>
      <w:r>
        <w:t xml:space="preserve">350.000.000 €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Option C, Material scope amendments and new business obligations, is the preferred option under each of the five different systems of</w:t>
      </w:r>
      <w:r>
        <w:t xml:space="preserve"> </w:t>
      </w:r>
      <w:r>
        <w:t xml:space="preserve">scoring. By consequence, it is the preferred option of this impact assessment.</w:t>
      </w:r>
      <w:r>
        <w:br/>
      </w:r>
      <w:r>
        <w:t xml:space="preserve">ECC DATA ON COMPLAINTS</w:t>
      </w:r>
      <w:r>
        <w:br/>
      </w:r>
      <w:r>
        <w:t xml:space="preserve">The table below shows data on ECC complaints from the year 2022, divided by category. The highlighted rows are likely to be complaints out of</w:t>
      </w:r>
      <w:r>
        <w:t xml:space="preserve"> </w:t>
      </w:r>
      <w:r>
        <w:t xml:space="preserve">the scope of the current ADR Directive. They are the 4.47% of the total. This number is used in the assessment of options where the material scope</w:t>
      </w:r>
      <w:r>
        <w:t xml:space="preserve"> </w:t>
      </w:r>
      <w:r>
        <w:t xml:space="preserve">of the Directive is increased.</w:t>
      </w:r>
      <w:r>
        <w:br/>
      </w:r>
      <w:r>
        <w:t xml:space="preserve">Method 2</w:t>
      </w:r>
      <w:r>
        <w:t xml:space="preserve"> </w:t>
      </w:r>
      <w:r>
        <w:t xml:space="preserve">Net benefit</w:t>
      </w:r>
      <w:r>
        <w:t xml:space="preserve"> </w:t>
      </w:r>
      <w:r>
        <w:t xml:space="preserve">Standardised for MCA</w:t>
      </w:r>
      <w:r>
        <w:t xml:space="preserve"> </w:t>
      </w:r>
      <w:r>
        <w:t xml:space="preserve">A</w:t>
      </w:r>
      <w:r>
        <w:t xml:space="preserve"> </w:t>
      </w:r>
      <w:r>
        <w:t xml:space="preserve">0 €</w:t>
      </w:r>
      <w:r>
        <w:t xml:space="preserve"> </w:t>
      </w:r>
      <w:r>
        <w:t xml:space="preserve">0,00</w:t>
      </w:r>
      <w:r>
        <w:t xml:space="preserve"> </w:t>
      </w:r>
      <w:r>
        <w:t xml:space="preserve">B</w:t>
      </w:r>
      <w:r>
        <w:t xml:space="preserve"> </w:t>
      </w:r>
      <w:r>
        <w:t xml:space="preserve">-15.000.000 €</w:t>
      </w:r>
      <w:r>
        <w:t xml:space="preserve"> </w:t>
      </w:r>
      <w:r>
        <w:t xml:space="preserve">-0,01</w:t>
      </w:r>
      <w:r>
        <w:t xml:space="preserve"> </w:t>
      </w:r>
      <w:r>
        <w:t xml:space="preserve">C</w:t>
      </w:r>
      <w:r>
        <w:t xml:space="preserve"> </w:t>
      </w:r>
      <w:r>
        <w:t xml:space="preserve">5.656.000.000 €</w:t>
      </w:r>
      <w:r>
        <w:t xml:space="preserve"> </w:t>
      </w:r>
      <w:r>
        <w:t xml:space="preserve">5,00</w:t>
      </w:r>
      <w:r>
        <w:t xml:space="preserve"> </w:t>
      </w:r>
      <w:r>
        <w:t xml:space="preserve">D</w:t>
      </w:r>
      <w:r>
        <w:t xml:space="preserve"> </w:t>
      </w:r>
      <w:r>
        <w:t xml:space="preserve">3.133.000.000 €</w:t>
      </w:r>
      <w:r>
        <w:t xml:space="preserve"> </w:t>
      </w:r>
      <w:r>
        <w:t xml:space="preserve">2,77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 Efficiency Coherence</w:t>
      </w:r>
      <w:r>
        <w:t xml:space="preserve"> </w:t>
      </w:r>
      <w:r>
        <w:t xml:space="preserve">Equal</w:t>
      </w:r>
      <w:r>
        <w:t xml:space="preserve"> </w:t>
      </w:r>
      <w:r>
        <w:t xml:space="preserve">weights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dominant</w:t>
      </w:r>
      <w:r>
        <w:t xml:space="preserve"> </w:t>
      </w:r>
      <w:r>
        <w:t xml:space="preserve">Efficiency</w:t>
      </w:r>
      <w:r>
        <w:t xml:space="preserve"> </w:t>
      </w:r>
      <w:r>
        <w:t xml:space="preserve">dominant</w:t>
      </w:r>
      <w:r>
        <w:t xml:space="preserve"> </w:t>
      </w:r>
      <w:r>
        <w:t xml:space="preserve">Coherence</w:t>
      </w:r>
      <w:r>
        <w:t xml:space="preserve"> </w:t>
      </w:r>
      <w:r>
        <w:t xml:space="preserve">dominant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 efficiency</w:t>
      </w:r>
      <w:r>
        <w:t xml:space="preserve"> </w:t>
      </w:r>
      <w:r>
        <w:t xml:space="preserve">dominant</w:t>
      </w:r>
      <w:r>
        <w:t xml:space="preserve"> </w:t>
      </w:r>
      <w:r>
        <w:t xml:space="preserve">A</w:t>
      </w:r>
      <w:r>
        <w:t xml:space="preserve"> </w:t>
      </w:r>
      <w:r>
        <w:t xml:space="preserve">2</w:t>
      </w:r>
      <w:r>
        <w:t xml:space="preserve"> </w:t>
      </w:r>
      <w:r>
        <w:t xml:space="preserve">0,0</w:t>
      </w:r>
      <w:r>
        <w:t xml:space="preserve"> </w:t>
      </w:r>
      <w:r>
        <w:t xml:space="preserve">1</w:t>
      </w:r>
      <w:r>
        <w:t xml:space="preserve"> </w:t>
      </w:r>
      <w:r>
        <w:t xml:space="preserve">1,0</w:t>
      </w:r>
      <w:r>
        <w:t xml:space="preserve"> </w:t>
      </w:r>
      <w:r>
        <w:t xml:space="preserve">1,4</w:t>
      </w:r>
      <w:r>
        <w:t xml:space="preserve"> </w:t>
      </w:r>
      <w:r>
        <w:t xml:space="preserve">0,6</w:t>
      </w:r>
      <w:r>
        <w:t xml:space="preserve"> </w:t>
      </w:r>
      <w:r>
        <w:t xml:space="preserve">1,0</w:t>
      </w:r>
      <w:r>
        <w:t xml:space="preserve"> </w:t>
      </w:r>
      <w:r>
        <w:t xml:space="preserve">1,0</w:t>
      </w:r>
      <w:r>
        <w:t xml:space="preserve"> </w:t>
      </w:r>
      <w:r>
        <w:t xml:space="preserve">B</w:t>
      </w:r>
      <w:r>
        <w:t xml:space="preserve"> </w:t>
      </w:r>
      <w:r>
        <w:t xml:space="preserve">3</w:t>
      </w:r>
      <w:r>
        <w:t xml:space="preserve"> </w:t>
      </w:r>
      <w:r>
        <w:t xml:space="preserve">0,0</w:t>
      </w:r>
      <w:r>
        <w:t xml:space="preserve"> </w:t>
      </w:r>
      <w:r>
        <w:t xml:space="preserve">2</w:t>
      </w:r>
      <w:r>
        <w:t xml:space="preserve"> </w:t>
      </w:r>
      <w:r>
        <w:t xml:space="preserve">1,7</w:t>
      </w:r>
      <w:r>
        <w:t xml:space="preserve"> </w:t>
      </w:r>
      <w:r>
        <w:t xml:space="preserve">2,2</w:t>
      </w:r>
      <w:r>
        <w:t xml:space="preserve"> </w:t>
      </w:r>
      <w:r>
        <w:t xml:space="preserve">1,0</w:t>
      </w:r>
      <w:r>
        <w:t xml:space="preserve"> </w:t>
      </w:r>
      <w:r>
        <w:t xml:space="preserve">1,8</w:t>
      </w:r>
      <w:r>
        <w:t xml:space="preserve"> </w:t>
      </w:r>
      <w:r>
        <w:t xml:space="preserve">1,6</w:t>
      </w:r>
      <w:r>
        <w:t xml:space="preserve"> </w:t>
      </w:r>
      <w:r>
        <w:t xml:space="preserve">C</w:t>
      </w:r>
      <w:r>
        <w:t xml:space="preserve"> </w:t>
      </w:r>
      <w:r>
        <w:t xml:space="preserve">4</w:t>
      </w:r>
      <w:r>
        <w:t xml:space="preserve"> </w:t>
      </w:r>
      <w:r>
        <w:t xml:space="preserve">5,0</w:t>
      </w:r>
      <w:r>
        <w:t xml:space="preserve"> </w:t>
      </w:r>
      <w:r>
        <w:t xml:space="preserve">5</w:t>
      </w:r>
      <w:r>
        <w:t xml:space="preserve"> </w:t>
      </w:r>
      <w:r>
        <w:t xml:space="preserve">4,7</w:t>
      </w:r>
      <w:r>
        <w:t xml:space="preserve"> </w:t>
      </w:r>
      <w:r>
        <w:t xml:space="preserve">4,4</w:t>
      </w:r>
      <w:r>
        <w:t xml:space="preserve"> </w:t>
      </w:r>
      <w:r>
        <w:t xml:space="preserve">4,8</w:t>
      </w:r>
      <w:r>
        <w:t xml:space="preserve"> </w:t>
      </w:r>
      <w:r>
        <w:t xml:space="preserve">4,8</w:t>
      </w:r>
      <w:r>
        <w:t xml:space="preserve"> </w:t>
      </w:r>
      <w:r>
        <w:t xml:space="preserve">4,6</w:t>
      </w:r>
      <w:r>
        <w:t xml:space="preserve"> </w:t>
      </w:r>
      <w:r>
        <w:t xml:space="preserve">D</w:t>
      </w:r>
      <w:r>
        <w:t xml:space="preserve"> </w:t>
      </w:r>
      <w:r>
        <w:t xml:space="preserve">3</w:t>
      </w:r>
      <w:r>
        <w:t xml:space="preserve"> </w:t>
      </w:r>
      <w:r>
        <w:t xml:space="preserve">2,8</w:t>
      </w:r>
      <w:r>
        <w:t xml:space="preserve"> </w:t>
      </w:r>
      <w:r>
        <w:t xml:space="preserve">3</w:t>
      </w:r>
      <w:r>
        <w:t xml:space="preserve"> </w:t>
      </w:r>
      <w:r>
        <w:t xml:space="preserve">2,9</w:t>
      </w:r>
      <w:r>
        <w:t xml:space="preserve"> </w:t>
      </w:r>
      <w:r>
        <w:t xml:space="preserve">3,0</w:t>
      </w:r>
      <w:r>
        <w:t xml:space="preserve"> </w:t>
      </w:r>
      <w:r>
        <w:t xml:space="preserve">2,9</w:t>
      </w:r>
      <w:r>
        <w:t xml:space="preserve"> </w:t>
      </w:r>
      <w:r>
        <w:t xml:space="preserve">3,0</w:t>
      </w:r>
      <w:r>
        <w:t xml:space="preserve"> </w:t>
      </w:r>
      <w:r>
        <w:t xml:space="preserve">2,9</w:t>
      </w:r>
      <w:r>
        <w:t xml:space="preserve"> </w:t>
      </w:r>
      <w:r>
        <w:t xml:space="preserve">Comparison of options</w:t>
      </w:r>
      <w:r>
        <w:t xml:space="preserve"> </w:t>
      </w:r>
      <w:r>
        <w:t xml:space="preserve">Sensitivity analysis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EU ODR PLATFORM DATA ON THE AVERAGE CLAIM</w:t>
      </w:r>
      <w:r>
        <w:t xml:space="preserve"> </w:t>
      </w:r>
      <w:r>
        <w:t xml:space="preserve">The average claim disputed by consumers in ADR used throughout this impact assessment is 185€. This figure comes from the EU ODR platform,</w:t>
      </w:r>
      <w:r>
        <w:t xml:space="preserve"> </w:t>
      </w:r>
      <w:r>
        <w:t xml:space="preserve">after removal of outliers (non-credible figures inserted only once by consumers in the form associated to the platform, when filing a complaint).</w:t>
      </w:r>
      <w:r>
        <w:t xml:space="preserve"> </w:t>
      </w:r>
      <w:r>
        <w:t xml:space="preserve">Nature of Complaint</w:t>
      </w:r>
      <w:r>
        <w:t xml:space="preserve"> </w:t>
      </w:r>
      <w:r>
        <w:t xml:space="preserve">Complaint Question Total</w:t>
      </w:r>
      <w:r>
        <w:t xml:space="preserve"> </w:t>
      </w:r>
      <w:r>
        <w:t xml:space="preserve">Complaint Question Total</w:t>
      </w:r>
      <w:r>
        <w:t xml:space="preserve"> </w:t>
      </w:r>
      <w:r>
        <w:t xml:space="preserve">General information request</w:t>
      </w:r>
      <w:r>
        <w:t xml:space="preserve"> </w:t>
      </w:r>
      <w:r>
        <w:t xml:space="preserve">191</w:t>
      </w:r>
      <w:r>
        <w:t xml:space="preserve"> </w:t>
      </w:r>
      <w:r>
        <w:t xml:space="preserve">12268</w:t>
      </w:r>
      <w:r>
        <w:t xml:space="preserve"> </w:t>
      </w:r>
      <w:r>
        <w:t xml:space="preserve">12459</w:t>
      </w:r>
      <w:r>
        <w:t xml:space="preserve"> </w:t>
      </w:r>
      <w:r>
        <w:t xml:space="preserve">0,90%</w:t>
      </w:r>
      <w:r>
        <w:t xml:space="preserve"> </w:t>
      </w:r>
      <w:r>
        <w:t xml:space="preserve">12,42%</w:t>
      </w:r>
      <w:r>
        <w:t xml:space="preserve"> </w:t>
      </w:r>
      <w:r>
        <w:t xml:space="preserve">10,39%</w:t>
      </w:r>
      <w:r>
        <w:t xml:space="preserve"> </w:t>
      </w:r>
      <w:r>
        <w:t xml:space="preserve">Delayed delivery</w:t>
      </w:r>
      <w:r>
        <w:rPr>
          <w:i/>
          <w:iCs/>
        </w:rPr>
        <w:t xml:space="preserve"> </w:t>
      </w:r>
      <w:r>
        <w:rPr>
          <w:i/>
          <w:iCs/>
        </w:rPr>
        <w:t xml:space="preserve">118</w:t>
      </w:r>
      <w:r>
        <w:rPr>
          <w:i/>
          <w:iCs/>
        </w:rPr>
        <w:t xml:space="preserve"> </w:t>
      </w:r>
      <w:r>
        <w:rPr>
          <w:i/>
          <w:iCs/>
        </w:rPr>
        <w:t xml:space="preserve">781</w:t>
      </w:r>
      <w:r>
        <w:rPr>
          <w:i/>
          <w:iCs/>
        </w:rPr>
        <w:t xml:space="preserve"> </w:t>
      </w:r>
      <w:r>
        <w:rPr>
          <w:i/>
          <w:iCs/>
        </w:rPr>
        <w:t xml:space="preserve">899</w:t>
      </w:r>
      <w:r>
        <w:rPr>
          <w:i/>
          <w:iCs/>
        </w:rPr>
        <w:t xml:space="preserve"> </w:t>
      </w:r>
      <w:r>
        <w:rPr>
          <w:i/>
          <w:iCs/>
        </w:rPr>
        <w:t xml:space="preserve">0,56%</w:t>
      </w:r>
      <w:r>
        <w:rPr>
          <w:i/>
          <w:iCs/>
        </w:rPr>
        <w:t xml:space="preserve"> </w:t>
      </w:r>
      <w:r>
        <w:rPr>
          <w:i/>
          <w:iCs/>
        </w:rPr>
        <w:t xml:space="preserve">0,79%</w:t>
      </w:r>
      <w:r>
        <w:rPr>
          <w:i/>
          <w:iCs/>
        </w:rPr>
        <w:t xml:space="preserve"> </w:t>
      </w:r>
      <w:r>
        <w:rPr>
          <w:i/>
          <w:iCs/>
        </w:rPr>
        <w:t xml:space="preserve">0,75%</w:t>
      </w:r>
      <w:r>
        <w:rPr>
          <w:i/>
          <w:iCs/>
        </w:rPr>
        <w:t xml:space="preserve"> </w:t>
      </w:r>
      <w:r>
        <w:rPr>
          <w:i/>
          <w:iCs/>
        </w:rPr>
        <w:t xml:space="preserve">Partial delivery</w:t>
      </w:r>
      <w:r>
        <w:t xml:space="preserve"> </w:t>
      </w:r>
      <w:r>
        <w:t xml:space="preserve">276</w:t>
      </w:r>
      <w:r>
        <w:t xml:space="preserve"> </w:t>
      </w:r>
      <w:r>
        <w:t xml:space="preserve">829</w:t>
      </w:r>
      <w:r>
        <w:t xml:space="preserve"> </w:t>
      </w:r>
      <w:r>
        <w:t xml:space="preserve">1105</w:t>
      </w:r>
      <w:r>
        <w:t xml:space="preserve"> </w:t>
      </w:r>
      <w:r>
        <w:t xml:space="preserve">1,31%</w:t>
      </w:r>
      <w:r>
        <w:t xml:space="preserve"> </w:t>
      </w:r>
      <w:r>
        <w:t xml:space="preserve">0,84%</w:t>
      </w:r>
      <w:r>
        <w:t xml:space="preserve"> </w:t>
      </w:r>
      <w:r>
        <w:t xml:space="preserve">0,92%</w:t>
      </w:r>
      <w:r>
        <w:t xml:space="preserve"> </w:t>
      </w:r>
      <w:r>
        <w:t xml:space="preserve">Non delivery</w:t>
      </w:r>
      <w:r>
        <w:t xml:space="preserve"> </w:t>
      </w:r>
      <w:r>
        <w:t xml:space="preserve">3250</w:t>
      </w:r>
      <w:r>
        <w:t xml:space="preserve"> </w:t>
      </w:r>
      <w:r>
        <w:t xml:space="preserve">13484</w:t>
      </w:r>
      <w:r>
        <w:t xml:space="preserve"> </w:t>
      </w:r>
      <w:r>
        <w:t xml:space="preserve">16734</w:t>
      </w:r>
      <w:r>
        <w:t xml:space="preserve"> </w:t>
      </w:r>
      <w:r>
        <w:t xml:space="preserve">15,39%</w:t>
      </w:r>
      <w:r>
        <w:t xml:space="preserve"> </w:t>
      </w:r>
      <w:r>
        <w:t xml:space="preserve">13,65%</w:t>
      </w:r>
      <w:r>
        <w:t xml:space="preserve"> </w:t>
      </w:r>
      <w:r>
        <w:t xml:space="preserve">13,96%</w:t>
      </w:r>
      <w:r>
        <w:t xml:space="preserve"> </w:t>
      </w:r>
      <w:r>
        <w:t xml:space="preserve">Lack of confirmation</w:t>
      </w:r>
      <w:r>
        <w:rPr>
          <w:i/>
          <w:iCs/>
        </w:rPr>
        <w:t xml:space="preserve"> </w:t>
      </w:r>
      <w:r>
        <w:rPr>
          <w:i/>
          <w:iCs/>
        </w:rPr>
        <w:t xml:space="preserve">149</w:t>
      </w:r>
      <w:r>
        <w:rPr>
          <w:i/>
          <w:iCs/>
        </w:rPr>
        <w:t xml:space="preserve"> </w:t>
      </w:r>
      <w:r>
        <w:rPr>
          <w:i/>
          <w:iCs/>
        </w:rPr>
        <w:t xml:space="preserve">731</w:t>
      </w:r>
      <w:r>
        <w:rPr>
          <w:i/>
          <w:iCs/>
        </w:rPr>
        <w:t xml:space="preserve"> </w:t>
      </w:r>
      <w:r>
        <w:rPr>
          <w:i/>
          <w:iCs/>
        </w:rPr>
        <w:t xml:space="preserve">880</w:t>
      </w:r>
      <w:r>
        <w:rPr>
          <w:i/>
          <w:iCs/>
        </w:rPr>
        <w:t xml:space="preserve"> </w:t>
      </w:r>
      <w:r>
        <w:rPr>
          <w:i/>
          <w:iCs/>
        </w:rPr>
        <w:t xml:space="preserve">0,71%</w:t>
      </w:r>
      <w:r>
        <w:rPr>
          <w:i/>
          <w:iCs/>
        </w:rPr>
        <w:t xml:space="preserve"> </w:t>
      </w:r>
      <w:r>
        <w:rPr>
          <w:i/>
          <w:iCs/>
        </w:rPr>
        <w:t xml:space="preserve">0,74%</w:t>
      </w:r>
      <w:r>
        <w:rPr>
          <w:i/>
          <w:iCs/>
        </w:rPr>
        <w:t xml:space="preserve"> </w:t>
      </w:r>
      <w:r>
        <w:rPr>
          <w:i/>
          <w:iCs/>
        </w:rPr>
        <w:t xml:space="preserve">0,73%</w:t>
      </w:r>
      <w:r>
        <w:rPr>
          <w:i/>
          <w:iCs/>
        </w:rPr>
        <w:t xml:space="preserve"> </w:t>
      </w:r>
      <w:r>
        <w:rPr>
          <w:i/>
          <w:iCs/>
        </w:rPr>
        <w:t xml:space="preserve">Lack of pre-contractual information</w:t>
      </w:r>
      <w:r>
        <w:t xml:space="preserve"> </w:t>
      </w:r>
      <w:r>
        <w:t xml:space="preserve">110</w:t>
      </w:r>
      <w:r>
        <w:t xml:space="preserve"> </w:t>
      </w:r>
      <w:r>
        <w:t xml:space="preserve">707</w:t>
      </w:r>
      <w:r>
        <w:t xml:space="preserve"> </w:t>
      </w:r>
      <w:r>
        <w:t xml:space="preserve">817</w:t>
      </w:r>
      <w:r>
        <w:t xml:space="preserve"> </w:t>
      </w:r>
      <w:r>
        <w:t xml:space="preserve">0,52%</w:t>
      </w:r>
      <w:r>
        <w:t xml:space="preserve"> </w:t>
      </w:r>
      <w:r>
        <w:t xml:space="preserve">0,72%</w:t>
      </w:r>
      <w:r>
        <w:t xml:space="preserve"> </w:t>
      </w:r>
      <w:r>
        <w:t xml:space="preserve">0,68%</w:t>
      </w:r>
      <w:r>
        <w:t xml:space="preserve"> </w:t>
      </w:r>
      <w:r>
        <w:t xml:space="preserve">Non-conformity- defective product</w:t>
      </w:r>
      <w:r>
        <w:rPr>
          <w:i/>
          <w:iCs/>
        </w:rPr>
        <w:t xml:space="preserve"> </w:t>
      </w:r>
      <w:r>
        <w:rPr>
          <w:i/>
          <w:iCs/>
        </w:rPr>
        <w:t xml:space="preserve">2489</w:t>
      </w:r>
      <w:r>
        <w:rPr>
          <w:i/>
          <w:iCs/>
        </w:rPr>
        <w:t xml:space="preserve"> </w:t>
      </w:r>
      <w:r>
        <w:rPr>
          <w:i/>
          <w:iCs/>
        </w:rPr>
        <w:t xml:space="preserve">8330</w:t>
      </w:r>
      <w:r>
        <w:rPr>
          <w:i/>
          <w:iCs/>
        </w:rPr>
        <w:t xml:space="preserve"> </w:t>
      </w:r>
      <w:r>
        <w:rPr>
          <w:i/>
          <w:iCs/>
        </w:rPr>
        <w:t xml:space="preserve">10819</w:t>
      </w:r>
      <w:r>
        <w:rPr>
          <w:i/>
          <w:iCs/>
        </w:rPr>
        <w:t xml:space="preserve"> </w:t>
      </w:r>
      <w:r>
        <w:rPr>
          <w:i/>
          <w:iCs/>
        </w:rPr>
        <w:t xml:space="preserve">11,79%</w:t>
      </w:r>
      <w:r>
        <w:rPr>
          <w:i/>
          <w:iCs/>
        </w:rPr>
        <w:t xml:space="preserve"> </w:t>
      </w:r>
      <w:r>
        <w:rPr>
          <w:i/>
          <w:iCs/>
        </w:rPr>
        <w:t xml:space="preserve">8,43%</w:t>
      </w:r>
      <w:r>
        <w:rPr>
          <w:i/>
          <w:iCs/>
        </w:rPr>
        <w:t xml:space="preserve"> </w:t>
      </w:r>
      <w:r>
        <w:rPr>
          <w:i/>
          <w:iCs/>
        </w:rPr>
        <w:t xml:space="preserve">9,02%</w:t>
      </w:r>
      <w:r>
        <w:rPr>
          <w:i/>
          <w:iCs/>
        </w:rPr>
        <w:t xml:space="preserve"> </w:t>
      </w:r>
      <w:r>
        <w:rPr>
          <w:i/>
          <w:iCs/>
        </w:rPr>
        <w:t xml:space="preserve">Non-conformity- wrong product</w:t>
      </w:r>
      <w:r>
        <w:t xml:space="preserve"> </w:t>
      </w:r>
      <w:r>
        <w:t xml:space="preserve">651</w:t>
      </w:r>
      <w:r>
        <w:t xml:space="preserve"> </w:t>
      </w:r>
      <w:r>
        <w:t xml:space="preserve">2171</w:t>
      </w:r>
      <w:r>
        <w:t xml:space="preserve"> </w:t>
      </w:r>
      <w:r>
        <w:t xml:space="preserve">2822</w:t>
      </w:r>
      <w:r>
        <w:t xml:space="preserve"> </w:t>
      </w:r>
      <w:r>
        <w:t xml:space="preserve">3,08%</w:t>
      </w:r>
      <w:r>
        <w:t xml:space="preserve"> </w:t>
      </w:r>
      <w:r>
        <w:t xml:space="preserve">2,20%</w:t>
      </w:r>
      <w:r>
        <w:t xml:space="preserve"> </w:t>
      </w:r>
      <w:r>
        <w:t xml:space="preserve">2,35%</w:t>
      </w:r>
      <w:r>
        <w:t xml:space="preserve"> </w:t>
      </w:r>
      <w:r>
        <w:t xml:space="preserve">Unsafe product/caused injury or damage</w:t>
      </w:r>
      <w:r>
        <w:rPr>
          <w:i/>
          <w:iCs/>
        </w:rPr>
        <w:t xml:space="preserve"> </w:t>
      </w:r>
      <w:r>
        <w:rPr>
          <w:i/>
          <w:iCs/>
        </w:rPr>
        <w:t xml:space="preserve">59</w:t>
      </w:r>
      <w:r>
        <w:rPr>
          <w:i/>
          <w:iCs/>
        </w:rPr>
        <w:t xml:space="preserve"> </w:t>
      </w:r>
      <w:r>
        <w:rPr>
          <w:i/>
          <w:iCs/>
        </w:rPr>
        <w:t xml:space="preserve">353</w:t>
      </w:r>
      <w:r>
        <w:rPr>
          <w:i/>
          <w:iCs/>
        </w:rPr>
        <w:t xml:space="preserve"> </w:t>
      </w:r>
      <w:r>
        <w:rPr>
          <w:i/>
          <w:iCs/>
        </w:rPr>
        <w:t xml:space="preserve">412</w:t>
      </w:r>
      <w:r>
        <w:rPr>
          <w:i/>
          <w:iCs/>
        </w:rPr>
        <w:t xml:space="preserve"> </w:t>
      </w:r>
      <w:r>
        <w:rPr>
          <w:i/>
          <w:iCs/>
        </w:rPr>
        <w:t xml:space="preserve">0,28%</w:t>
      </w:r>
      <w:r>
        <w:rPr>
          <w:i/>
          <w:iCs/>
        </w:rPr>
        <w:t xml:space="preserve"> </w:t>
      </w:r>
      <w:r>
        <w:rPr>
          <w:i/>
          <w:iCs/>
        </w:rPr>
        <w:t xml:space="preserve">0,36%</w:t>
      </w:r>
      <w:r>
        <w:rPr>
          <w:i/>
          <w:iCs/>
        </w:rPr>
        <w:t xml:space="preserve"> </w:t>
      </w:r>
      <w:r>
        <w:rPr>
          <w:i/>
          <w:iCs/>
        </w:rPr>
        <w:t xml:space="preserve">0,34%</w:t>
      </w:r>
      <w:r>
        <w:rPr>
          <w:i/>
          <w:iCs/>
        </w:rPr>
        <w:t xml:space="preserve"> </w:t>
      </w:r>
      <w:r>
        <w:rPr>
          <w:i/>
          <w:iCs/>
        </w:rPr>
        <w:t xml:space="preserve">Privacy and data protection</w:t>
      </w:r>
      <w:r>
        <w:t xml:space="preserve"> </w:t>
      </w:r>
      <w:r>
        <w:t xml:space="preserve">21</w:t>
      </w:r>
      <w:r>
        <w:t xml:space="preserve"> </w:t>
      </w:r>
      <w:r>
        <w:t xml:space="preserve">130</w:t>
      </w:r>
      <w:r>
        <w:t xml:space="preserve"> </w:t>
      </w:r>
      <w:r>
        <w:t xml:space="preserve">151</w:t>
      </w:r>
      <w:r>
        <w:t xml:space="preserve"> </w:t>
      </w:r>
      <w:r>
        <w:t xml:space="preserve">0,10%</w:t>
      </w:r>
      <w:r>
        <w:t xml:space="preserve"> </w:t>
      </w:r>
      <w:r>
        <w:t xml:space="preserve">0,13%</w:t>
      </w:r>
      <w:r>
        <w:t xml:space="preserve"> </w:t>
      </w:r>
      <w:r>
        <w:t xml:space="preserve">0,13%</w:t>
      </w:r>
      <w:r>
        <w:t xml:space="preserve"> </w:t>
      </w:r>
      <w:r>
        <w:t xml:space="preserve">Commercial warranty or undertaking not honoured</w:t>
      </w:r>
      <w:r>
        <w:rPr>
          <w:i/>
          <w:iCs/>
        </w:rPr>
        <w:t xml:space="preserve"> </w:t>
      </w:r>
      <w:r>
        <w:rPr>
          <w:i/>
          <w:iCs/>
        </w:rPr>
        <w:t xml:space="preserve">124</w:t>
      </w:r>
      <w:r>
        <w:rPr>
          <w:i/>
          <w:iCs/>
        </w:rPr>
        <w:t xml:space="preserve"> </w:t>
      </w:r>
      <w:r>
        <w:rPr>
          <w:i/>
          <w:iCs/>
        </w:rPr>
        <w:t xml:space="preserve">446</w:t>
      </w:r>
      <w:r>
        <w:rPr>
          <w:i/>
          <w:iCs/>
        </w:rPr>
        <w:t xml:space="preserve"> </w:t>
      </w:r>
      <w:r>
        <w:rPr>
          <w:i/>
          <w:iCs/>
        </w:rPr>
        <w:t xml:space="preserve">570</w:t>
      </w:r>
      <w:r>
        <w:rPr>
          <w:i/>
          <w:iCs/>
        </w:rPr>
        <w:t xml:space="preserve"> </w:t>
      </w:r>
      <w:r>
        <w:rPr>
          <w:i/>
          <w:iCs/>
        </w:rPr>
        <w:t xml:space="preserve">0,59%</w:t>
      </w:r>
      <w:r>
        <w:rPr>
          <w:i/>
          <w:iCs/>
        </w:rPr>
        <w:t xml:space="preserve"> </w:t>
      </w:r>
      <w:r>
        <w:rPr>
          <w:i/>
          <w:iCs/>
        </w:rPr>
        <w:t xml:space="preserve">0,45%</w:t>
      </w:r>
      <w:r>
        <w:rPr>
          <w:i/>
          <w:iCs/>
        </w:rPr>
        <w:t xml:space="preserve"> </w:t>
      </w:r>
      <w:r>
        <w:rPr>
          <w:i/>
          <w:iCs/>
        </w:rPr>
        <w:t xml:space="preserve">0,48%</w:t>
      </w:r>
      <w:r>
        <w:rPr>
          <w:i/>
          <w:iCs/>
        </w:rPr>
        <w:t xml:space="preserve"> </w:t>
      </w:r>
      <w:r>
        <w:rPr>
          <w:i/>
          <w:iCs/>
        </w:rPr>
        <w:t xml:space="preserve">Packaging/labelling/instructions</w:t>
      </w:r>
      <w:r>
        <w:t xml:space="preserve"> </w:t>
      </w:r>
      <w:r>
        <w:t xml:space="preserve">21</w:t>
      </w:r>
      <w:r>
        <w:t xml:space="preserve"> </w:t>
      </w:r>
      <w:r>
        <w:t xml:space="preserve">65</w:t>
      </w:r>
      <w:r>
        <w:t xml:space="preserve"> </w:t>
      </w:r>
      <w:r>
        <w:t xml:space="preserve">86</w:t>
      </w:r>
      <w:r>
        <w:t xml:space="preserve"> </w:t>
      </w:r>
      <w:r>
        <w:t xml:space="preserve">0,10%</w:t>
      </w:r>
      <w:r>
        <w:t xml:space="preserve"> </w:t>
      </w:r>
      <w:r>
        <w:t xml:space="preserve">0,07%</w:t>
      </w:r>
      <w:r>
        <w:t xml:space="preserve"> </w:t>
      </w:r>
      <w:r>
        <w:t xml:space="preserve">0,07%</w:t>
      </w:r>
      <w:r>
        <w:t xml:space="preserve"> </w:t>
      </w:r>
      <w:r>
        <w:t xml:space="preserve">Other misleading actions or ommissions</w:t>
      </w:r>
      <w:r>
        <w:rPr>
          <w:i/>
          <w:iCs/>
        </w:rPr>
        <w:t xml:space="preserve"> </w:t>
      </w:r>
      <w:r>
        <w:rPr>
          <w:i/>
          <w:iCs/>
        </w:rPr>
        <w:t xml:space="preserve">279</w:t>
      </w:r>
      <w:r>
        <w:rPr>
          <w:i/>
          <w:iCs/>
        </w:rPr>
        <w:t xml:space="preserve"> </w:t>
      </w:r>
      <w:r>
        <w:rPr>
          <w:i/>
          <w:iCs/>
        </w:rPr>
        <w:t xml:space="preserve">1897</w:t>
      </w:r>
      <w:r>
        <w:rPr>
          <w:i/>
          <w:iCs/>
        </w:rPr>
        <w:t xml:space="preserve"> </w:t>
      </w:r>
      <w:r>
        <w:rPr>
          <w:i/>
          <w:iCs/>
        </w:rPr>
        <w:t xml:space="preserve">2176</w:t>
      </w:r>
      <w:r>
        <w:rPr>
          <w:i/>
          <w:iCs/>
        </w:rPr>
        <w:t xml:space="preserve"> </w:t>
      </w:r>
      <w:r>
        <w:rPr>
          <w:i/>
          <w:iCs/>
        </w:rPr>
        <w:t xml:space="preserve">1,32%</w:t>
      </w:r>
      <w:r>
        <w:rPr>
          <w:i/>
          <w:iCs/>
        </w:rPr>
        <w:t xml:space="preserve"> </w:t>
      </w:r>
      <w:r>
        <w:rPr>
          <w:i/>
          <w:iCs/>
        </w:rPr>
        <w:t xml:space="preserve">1,92%</w:t>
      </w:r>
      <w:r>
        <w:rPr>
          <w:i/>
          <w:iCs/>
        </w:rPr>
        <w:t xml:space="preserve"> </w:t>
      </w:r>
      <w:r>
        <w:rPr>
          <w:i/>
          <w:iCs/>
        </w:rPr>
        <w:t xml:space="preserve">1,81%</w:t>
      </w:r>
      <w:r>
        <w:rPr>
          <w:i/>
          <w:iCs/>
        </w:rPr>
        <w:t xml:space="preserve"> </w:t>
      </w:r>
      <w:r>
        <w:rPr>
          <w:i/>
          <w:iCs/>
        </w:rPr>
        <w:t xml:space="preserve">Other termination of contract</w:t>
      </w:r>
      <w:r>
        <w:t xml:space="preserve"> </w:t>
      </w:r>
      <w:r>
        <w:t xml:space="preserve">1125</w:t>
      </w:r>
      <w:r>
        <w:t xml:space="preserve"> </w:t>
      </w:r>
      <w:r>
        <w:t xml:space="preserve">4481</w:t>
      </w:r>
      <w:r>
        <w:t xml:space="preserve"> </w:t>
      </w:r>
      <w:r>
        <w:t xml:space="preserve">5606</w:t>
      </w:r>
      <w:r>
        <w:t xml:space="preserve"> </w:t>
      </w:r>
      <w:r>
        <w:t xml:space="preserve">5,33%</w:t>
      </w:r>
      <w:r>
        <w:t xml:space="preserve"> </w:t>
      </w:r>
      <w:r>
        <w:t xml:space="preserve">4,54%</w:t>
      </w:r>
      <w:r>
        <w:t xml:space="preserve"> </w:t>
      </w:r>
      <w:r>
        <w:t xml:space="preserve">4,68%</w:t>
      </w:r>
      <w:r>
        <w:t xml:space="preserve"> </w:t>
      </w:r>
      <w:r>
        <w:t xml:space="preserve">Payment arrangments</w:t>
      </w:r>
      <w:r>
        <w:rPr>
          <w:i/>
          <w:iCs/>
        </w:rPr>
        <w:t xml:space="preserve"> </w:t>
      </w:r>
      <w:r>
        <w:rPr>
          <w:i/>
          <w:iCs/>
        </w:rPr>
        <w:t xml:space="preserve">682</w:t>
      </w:r>
      <w:r>
        <w:rPr>
          <w:i/>
          <w:iCs/>
        </w:rPr>
        <w:t xml:space="preserve"> </w:t>
      </w:r>
      <w:r>
        <w:rPr>
          <w:i/>
          <w:iCs/>
        </w:rPr>
        <w:t xml:space="preserve">3088</w:t>
      </w:r>
      <w:r>
        <w:rPr>
          <w:i/>
          <w:iCs/>
        </w:rPr>
        <w:t xml:space="preserve"> </w:t>
      </w:r>
      <w:r>
        <w:rPr>
          <w:i/>
          <w:iCs/>
        </w:rPr>
        <w:t xml:space="preserve">3770</w:t>
      </w:r>
      <w:r>
        <w:rPr>
          <w:i/>
          <w:iCs/>
        </w:rPr>
        <w:t xml:space="preserve"> </w:t>
      </w:r>
      <w:r>
        <w:rPr>
          <w:i/>
          <w:iCs/>
        </w:rPr>
        <w:t xml:space="preserve">3,23%</w:t>
      </w:r>
      <w:r>
        <w:rPr>
          <w:i/>
          <w:iCs/>
        </w:rPr>
        <w:t xml:space="preserve"> </w:t>
      </w:r>
      <w:r>
        <w:rPr>
          <w:i/>
          <w:iCs/>
        </w:rPr>
        <w:t xml:space="preserve">3,13%</w:t>
      </w:r>
      <w:r>
        <w:rPr>
          <w:i/>
          <w:iCs/>
        </w:rPr>
        <w:t xml:space="preserve"> </w:t>
      </w:r>
      <w:r>
        <w:rPr>
          <w:i/>
          <w:iCs/>
        </w:rPr>
        <w:t xml:space="preserve">3,14%</w:t>
      </w:r>
      <w:r>
        <w:rPr>
          <w:i/>
          <w:iCs/>
        </w:rPr>
        <w:t xml:space="preserve"> </w:t>
      </w:r>
      <w:r>
        <w:rPr>
          <w:i/>
          <w:iCs/>
        </w:rPr>
        <w:t xml:space="preserve">Refusal to sell/supply product or discrimination</w:t>
      </w:r>
      <w:r>
        <w:t xml:space="preserve"> </w:t>
      </w:r>
      <w:r>
        <w:t xml:space="preserve">141</w:t>
      </w:r>
      <w:r>
        <w:t xml:space="preserve"> </w:t>
      </w:r>
      <w:r>
        <w:t xml:space="preserve">615</w:t>
      </w:r>
      <w:r>
        <w:t xml:space="preserve"> </w:t>
      </w:r>
      <w:r>
        <w:t xml:space="preserve">756</w:t>
      </w:r>
      <w:r>
        <w:t xml:space="preserve"> </w:t>
      </w:r>
      <w:r>
        <w:t xml:space="preserve">0,67%</w:t>
      </w:r>
      <w:r>
        <w:t xml:space="preserve"> </w:t>
      </w:r>
      <w:r>
        <w:t xml:space="preserve">0,62%</w:t>
      </w:r>
      <w:r>
        <w:t xml:space="preserve"> </w:t>
      </w:r>
      <w:r>
        <w:t xml:space="preserve">0,63%</w:t>
      </w:r>
      <w:r>
        <w:t xml:space="preserve"> </w:t>
      </w:r>
      <w:r>
        <w:t xml:space="preserve">Right of withdrawal (cooling off)</w:t>
      </w:r>
      <w:r>
        <w:rPr>
          <w:i/>
          <w:iCs/>
        </w:rPr>
        <w:t xml:space="preserve"> </w:t>
      </w:r>
      <w:r>
        <w:rPr>
          <w:i/>
          <w:iCs/>
        </w:rPr>
        <w:t xml:space="preserve">1991</w:t>
      </w:r>
      <w:r>
        <w:rPr>
          <w:i/>
          <w:iCs/>
        </w:rPr>
        <w:t xml:space="preserve"> </w:t>
      </w:r>
      <w:r>
        <w:rPr>
          <w:i/>
          <w:iCs/>
        </w:rPr>
        <w:t xml:space="preserve">6346</w:t>
      </w:r>
      <w:r>
        <w:rPr>
          <w:i/>
          <w:iCs/>
        </w:rPr>
        <w:t xml:space="preserve"> </w:t>
      </w:r>
      <w:r>
        <w:rPr>
          <w:i/>
          <w:iCs/>
        </w:rPr>
        <w:t xml:space="preserve">8337</w:t>
      </w:r>
      <w:r>
        <w:rPr>
          <w:i/>
          <w:iCs/>
        </w:rPr>
        <w:t xml:space="preserve"> </w:t>
      </w:r>
      <w:r>
        <w:rPr>
          <w:i/>
          <w:iCs/>
        </w:rPr>
        <w:t xml:space="preserve">9,43%</w:t>
      </w:r>
      <w:r>
        <w:rPr>
          <w:i/>
          <w:iCs/>
        </w:rPr>
        <w:t xml:space="preserve"> </w:t>
      </w:r>
      <w:r>
        <w:rPr>
          <w:i/>
          <w:iCs/>
        </w:rPr>
        <w:t xml:space="preserve">6,42%</w:t>
      </w:r>
      <w:r>
        <w:rPr>
          <w:i/>
          <w:iCs/>
        </w:rPr>
        <w:t xml:space="preserve"> </w:t>
      </w:r>
      <w:r>
        <w:rPr>
          <w:i/>
          <w:iCs/>
        </w:rPr>
        <w:t xml:space="preserve">6,95%</w:t>
      </w:r>
      <w:r>
        <w:rPr>
          <w:i/>
          <w:iCs/>
        </w:rPr>
        <w:t xml:space="preserve"> </w:t>
      </w:r>
      <w:r>
        <w:rPr>
          <w:i/>
          <w:iCs/>
        </w:rPr>
        <w:t xml:space="preserve">Subscription trap</w:t>
      </w:r>
      <w:r>
        <w:t xml:space="preserve"> </w:t>
      </w:r>
      <w:r>
        <w:t xml:space="preserve">351</w:t>
      </w:r>
      <w:r>
        <w:t xml:space="preserve"> </w:t>
      </w:r>
      <w:r>
        <w:t xml:space="preserve">2266</w:t>
      </w:r>
      <w:r>
        <w:t xml:space="preserve"> </w:t>
      </w:r>
      <w:r>
        <w:t xml:space="preserve">2617</w:t>
      </w:r>
      <w:r>
        <w:t xml:space="preserve"> </w:t>
      </w:r>
      <w:r>
        <w:t xml:space="preserve">1,66%</w:t>
      </w:r>
      <w:r>
        <w:t xml:space="preserve"> </w:t>
      </w:r>
      <w:r>
        <w:t xml:space="preserve">2,29%</w:t>
      </w:r>
      <w:r>
        <w:t xml:space="preserve"> </w:t>
      </w:r>
      <w:r>
        <w:t xml:space="preserve">2,18%</w:t>
      </w:r>
      <w:r>
        <w:t xml:space="preserve"> </w:t>
      </w:r>
      <w:r>
        <w:t xml:space="preserve">Unfair and aggressive commercial practices</w:t>
      </w:r>
      <w:r>
        <w:rPr>
          <w:i/>
          <w:iCs/>
        </w:rPr>
        <w:t xml:space="preserve"> </w:t>
      </w:r>
      <w:r>
        <w:rPr>
          <w:i/>
          <w:iCs/>
        </w:rPr>
        <w:t xml:space="preserve">184</w:t>
      </w:r>
      <w:r>
        <w:rPr>
          <w:i/>
          <w:iCs/>
        </w:rPr>
        <w:t xml:space="preserve"> </w:t>
      </w:r>
      <w:r>
        <w:rPr>
          <w:i/>
          <w:iCs/>
        </w:rPr>
        <w:t xml:space="preserve">925</w:t>
      </w:r>
      <w:r>
        <w:rPr>
          <w:i/>
          <w:iCs/>
        </w:rPr>
        <w:t xml:space="preserve"> </w:t>
      </w:r>
      <w:r>
        <w:rPr>
          <w:i/>
          <w:iCs/>
        </w:rPr>
        <w:t xml:space="preserve">1109</w:t>
      </w:r>
      <w:r>
        <w:rPr>
          <w:i/>
          <w:iCs/>
        </w:rPr>
        <w:t xml:space="preserve"> </w:t>
      </w:r>
      <w:r>
        <w:rPr>
          <w:i/>
          <w:iCs/>
        </w:rPr>
        <w:t xml:space="preserve">0,87%</w:t>
      </w:r>
      <w:r>
        <w:rPr>
          <w:i/>
          <w:iCs/>
        </w:rPr>
        <w:t xml:space="preserve"> </w:t>
      </w:r>
      <w:r>
        <w:rPr>
          <w:i/>
          <w:iCs/>
        </w:rPr>
        <w:t xml:space="preserve">0,94%</w:t>
      </w:r>
      <w:r>
        <w:rPr>
          <w:i/>
          <w:iCs/>
        </w:rPr>
        <w:t xml:space="preserve"> </w:t>
      </w:r>
      <w:r>
        <w:rPr>
          <w:i/>
          <w:iCs/>
        </w:rPr>
        <w:t xml:space="preserve">0,92%</w:t>
      </w:r>
      <w:r>
        <w:rPr>
          <w:i/>
          <w:iCs/>
        </w:rPr>
        <w:t xml:space="preserve"> </w:t>
      </w:r>
      <w:r>
        <w:rPr>
          <w:i/>
          <w:iCs/>
        </w:rPr>
        <w:t xml:space="preserve">Supplementary charges</w:t>
      </w:r>
      <w:r>
        <w:t xml:space="preserve"> </w:t>
      </w:r>
      <w:r>
        <w:t xml:space="preserve">348</w:t>
      </w:r>
      <w:r>
        <w:t xml:space="preserve"> </w:t>
      </w:r>
      <w:r>
        <w:t xml:space="preserve">2232</w:t>
      </w:r>
      <w:r>
        <w:t xml:space="preserve"> </w:t>
      </w:r>
      <w:r>
        <w:t xml:space="preserve">2580</w:t>
      </w:r>
      <w:r>
        <w:t xml:space="preserve"> </w:t>
      </w:r>
      <w:r>
        <w:t xml:space="preserve">1,65%</w:t>
      </w:r>
      <w:r>
        <w:t xml:space="preserve"> </w:t>
      </w:r>
      <w:r>
        <w:t xml:space="preserve">2,26%</w:t>
      </w:r>
      <w:r>
        <w:t xml:space="preserve"> </w:t>
      </w:r>
      <w:r>
        <w:t xml:space="preserve">2,15%</w:t>
      </w:r>
      <w:r>
        <w:t xml:space="preserve"> </w:t>
      </w:r>
      <w:r>
        <w:t xml:space="preserve">Unfair contract terms</w:t>
      </w:r>
      <w:r>
        <w:rPr>
          <w:i/>
          <w:iCs/>
        </w:rPr>
        <w:t xml:space="preserve"> </w:t>
      </w:r>
      <w:r>
        <w:rPr>
          <w:i/>
          <w:iCs/>
        </w:rPr>
        <w:t xml:space="preserve">59</w:t>
      </w:r>
      <w:r>
        <w:rPr>
          <w:i/>
          <w:iCs/>
        </w:rPr>
        <w:t xml:space="preserve"> </w:t>
      </w:r>
      <w:r>
        <w:rPr>
          <w:i/>
          <w:iCs/>
        </w:rPr>
        <w:t xml:space="preserve">360</w:t>
      </w:r>
      <w:r>
        <w:rPr>
          <w:i/>
          <w:iCs/>
        </w:rPr>
        <w:t xml:space="preserve"> </w:t>
      </w:r>
      <w:r>
        <w:rPr>
          <w:i/>
          <w:iCs/>
        </w:rPr>
        <w:t xml:space="preserve">419</w:t>
      </w:r>
      <w:r>
        <w:rPr>
          <w:i/>
          <w:iCs/>
        </w:rPr>
        <w:t xml:space="preserve"> </w:t>
      </w:r>
      <w:r>
        <w:rPr>
          <w:i/>
          <w:iCs/>
        </w:rPr>
        <w:t xml:space="preserve">0,28%</w:t>
      </w:r>
      <w:r>
        <w:rPr>
          <w:i/>
          <w:iCs/>
        </w:rPr>
        <w:t xml:space="preserve"> </w:t>
      </w:r>
      <w:r>
        <w:rPr>
          <w:i/>
          <w:iCs/>
        </w:rPr>
        <w:t xml:space="preserve">0,36%</w:t>
      </w:r>
      <w:r>
        <w:rPr>
          <w:i/>
          <w:iCs/>
        </w:rPr>
        <w:t xml:space="preserve"> </w:t>
      </w:r>
      <w:r>
        <w:rPr>
          <w:i/>
          <w:iCs/>
        </w:rPr>
        <w:t xml:space="preserve">0,35%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transport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148</w:t>
      </w:r>
      <w:r>
        <w:rPr>
          <w:i/>
          <w:iCs/>
        </w:rPr>
        <w:t xml:space="preserve"> </w:t>
      </w:r>
      <w:r>
        <w:rPr>
          <w:i/>
          <w:iCs/>
        </w:rPr>
        <w:t xml:space="preserve">833</w:t>
      </w:r>
      <w:r>
        <w:rPr>
          <w:i/>
          <w:iCs/>
        </w:rPr>
        <w:t xml:space="preserve"> </w:t>
      </w:r>
      <w:r>
        <w:rPr>
          <w:i/>
          <w:iCs/>
        </w:rPr>
        <w:t xml:space="preserve">981</w:t>
      </w:r>
      <w:r>
        <w:rPr>
          <w:i/>
          <w:iCs/>
        </w:rPr>
        <w:t xml:space="preserve"> </w:t>
      </w:r>
      <w:r>
        <w:rPr>
          <w:i/>
          <w:iCs/>
        </w:rPr>
        <w:t xml:space="preserve">0,70%</w:t>
      </w:r>
      <w:r>
        <w:rPr>
          <w:i/>
          <w:iCs/>
        </w:rPr>
        <w:t xml:space="preserve"> </w:t>
      </w:r>
      <w:r>
        <w:rPr>
          <w:i/>
          <w:iCs/>
        </w:rPr>
        <w:t xml:space="preserve">0,84%</w:t>
      </w:r>
      <w:r>
        <w:rPr>
          <w:i/>
          <w:iCs/>
        </w:rPr>
        <w:t xml:space="preserve"> </w:t>
      </w:r>
      <w:r>
        <w:rPr>
          <w:i/>
          <w:iCs/>
        </w:rPr>
        <w:t xml:space="preserve">0,82%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transport specific - -Changes of schedule by the operator</w:t>
      </w:r>
      <w:r>
        <w:t xml:space="preserve"> </w:t>
      </w:r>
      <w:r>
        <w:t xml:space="preserve">250</w:t>
      </w:r>
      <w:r>
        <w:t xml:space="preserve"> </w:t>
      </w:r>
      <w:r>
        <w:t xml:space="preserve">917</w:t>
      </w:r>
      <w:r>
        <w:t xml:space="preserve"> </w:t>
      </w:r>
      <w:r>
        <w:t xml:space="preserve">1167</w:t>
      </w:r>
      <w:r>
        <w:t xml:space="preserve"> </w:t>
      </w:r>
      <w:r>
        <w:t xml:space="preserve">1,18%</w:t>
      </w:r>
      <w:r>
        <w:t xml:space="preserve"> </w:t>
      </w:r>
      <w:r>
        <w:t xml:space="preserve">0,93%</w:t>
      </w:r>
      <w:r>
        <w:t xml:space="preserve"> </w:t>
      </w:r>
      <w:r>
        <w:t xml:space="preserve">0,97%</w:t>
      </w:r>
      <w:r>
        <w:t xml:space="preserve"> </w:t>
      </w:r>
      <w:r>
        <w:t xml:space="preserve">Passenger transport specific - -Delay in respect of original schedule</w:t>
      </w:r>
      <w:r>
        <w:rPr>
          <w:i/>
          <w:iCs/>
        </w:rPr>
        <w:t xml:space="preserve"> </w:t>
      </w:r>
      <w:r>
        <w:rPr>
          <w:i/>
          <w:iCs/>
        </w:rPr>
        <w:t xml:space="preserve">970</w:t>
      </w:r>
      <w:r>
        <w:rPr>
          <w:i/>
          <w:iCs/>
        </w:rPr>
        <w:t xml:space="preserve"> </w:t>
      </w:r>
      <w:r>
        <w:rPr>
          <w:i/>
          <w:iCs/>
        </w:rPr>
        <w:t xml:space="preserve">3273</w:t>
      </w:r>
      <w:r>
        <w:rPr>
          <w:i/>
          <w:iCs/>
        </w:rPr>
        <w:t xml:space="preserve"> </w:t>
      </w:r>
      <w:r>
        <w:rPr>
          <w:i/>
          <w:iCs/>
        </w:rPr>
        <w:t xml:space="preserve">4243</w:t>
      </w:r>
      <w:r>
        <w:rPr>
          <w:i/>
          <w:iCs/>
        </w:rPr>
        <w:t xml:space="preserve"> </w:t>
      </w:r>
      <w:r>
        <w:rPr>
          <w:i/>
          <w:iCs/>
        </w:rPr>
        <w:t xml:space="preserve">4,59%</w:t>
      </w:r>
      <w:r>
        <w:rPr>
          <w:i/>
          <w:iCs/>
        </w:rPr>
        <w:t xml:space="preserve"> </w:t>
      </w:r>
      <w:r>
        <w:rPr>
          <w:i/>
          <w:iCs/>
        </w:rPr>
        <w:t xml:space="preserve">3,31%</w:t>
      </w:r>
      <w:r>
        <w:rPr>
          <w:i/>
          <w:iCs/>
        </w:rPr>
        <w:t xml:space="preserve"> </w:t>
      </w:r>
      <w:r>
        <w:rPr>
          <w:i/>
          <w:iCs/>
        </w:rPr>
        <w:t xml:space="preserve">3,54%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transport specific - -Cancellation by operator</w:t>
      </w:r>
      <w:r>
        <w:t xml:space="preserve"> </w:t>
      </w:r>
      <w:r>
        <w:t xml:space="preserve">3435</w:t>
      </w:r>
      <w:r>
        <w:t xml:space="preserve"> </w:t>
      </w:r>
      <w:r>
        <w:t xml:space="preserve">11401</w:t>
      </w:r>
      <w:r>
        <w:t xml:space="preserve"> </w:t>
      </w:r>
      <w:r>
        <w:t xml:space="preserve">14836</w:t>
      </w:r>
      <w:r>
        <w:t xml:space="preserve"> </w:t>
      </w:r>
      <w:r>
        <w:t xml:space="preserve">16,27%</w:t>
      </w:r>
      <w:r>
        <w:t xml:space="preserve"> </w:t>
      </w:r>
      <w:r>
        <w:t xml:space="preserve">11,54%</w:t>
      </w:r>
      <w:r>
        <w:t xml:space="preserve"> </w:t>
      </w:r>
      <w:r>
        <w:t xml:space="preserve">12,37%</w:t>
      </w:r>
      <w:r>
        <w:t xml:space="preserve"> </w:t>
      </w:r>
      <w:r>
        <w:t xml:space="preserve">Passenger transport specific - -Check-in baggage and other policies</w:t>
      </w:r>
      <w:r>
        <w:rPr>
          <w:i/>
          <w:iCs/>
        </w:rPr>
        <w:t xml:space="preserve"> </w:t>
      </w:r>
      <w:r>
        <w:rPr>
          <w:i/>
          <w:iCs/>
        </w:rPr>
        <w:t xml:space="preserve">70</w:t>
      </w:r>
      <w:r>
        <w:rPr>
          <w:i/>
          <w:iCs/>
        </w:rPr>
        <w:t xml:space="preserve"> </w:t>
      </w:r>
      <w:r>
        <w:rPr>
          <w:i/>
          <w:iCs/>
        </w:rPr>
        <w:t xml:space="preserve">227</w:t>
      </w:r>
      <w:r>
        <w:rPr>
          <w:i/>
          <w:iCs/>
        </w:rPr>
        <w:t xml:space="preserve"> </w:t>
      </w:r>
      <w:r>
        <w:rPr>
          <w:i/>
          <w:iCs/>
        </w:rPr>
        <w:t xml:space="preserve">297</w:t>
      </w:r>
      <w:r>
        <w:rPr>
          <w:i/>
          <w:iCs/>
        </w:rPr>
        <w:t xml:space="preserve"> </w:t>
      </w:r>
      <w:r>
        <w:rPr>
          <w:i/>
          <w:iCs/>
        </w:rPr>
        <w:t xml:space="preserve">0,33%</w:t>
      </w:r>
      <w:r>
        <w:rPr>
          <w:i/>
          <w:iCs/>
        </w:rPr>
        <w:t xml:space="preserve"> </w:t>
      </w:r>
      <w:r>
        <w:rPr>
          <w:i/>
          <w:iCs/>
        </w:rPr>
        <w:t xml:space="preserve">0,23%</w:t>
      </w:r>
      <w:r>
        <w:rPr>
          <w:i/>
          <w:iCs/>
        </w:rPr>
        <w:t xml:space="preserve"> </w:t>
      </w:r>
      <w:r>
        <w:rPr>
          <w:i/>
          <w:iCs/>
        </w:rPr>
        <w:t xml:space="preserve">0,25%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transport specific - -Other terms and conditions and unfair commercial practices</w:t>
      </w:r>
      <w:r>
        <w:t xml:space="preserve"> </w:t>
      </w:r>
      <w:r>
        <w:t xml:space="preserve">145</w:t>
      </w:r>
      <w:r>
        <w:t xml:space="preserve"> </w:t>
      </w:r>
      <w:r>
        <w:t xml:space="preserve">607</w:t>
      </w:r>
      <w:r>
        <w:t xml:space="preserve"> </w:t>
      </w:r>
      <w:r>
        <w:t xml:space="preserve">752</w:t>
      </w:r>
      <w:r>
        <w:t xml:space="preserve"> </w:t>
      </w:r>
      <w:r>
        <w:t xml:space="preserve">0,69%</w:t>
      </w:r>
      <w:r>
        <w:t xml:space="preserve"> </w:t>
      </w:r>
      <w:r>
        <w:t xml:space="preserve">0,61%</w:t>
      </w:r>
      <w:r>
        <w:t xml:space="preserve"> </w:t>
      </w:r>
      <w:r>
        <w:t xml:space="preserve">0,63%</w:t>
      </w:r>
      <w:r>
        <w:t xml:space="preserve"> </w:t>
      </w:r>
      <w:r>
        <w:t xml:space="preserve">Passenger transport specific - -Damaged baggage</w:t>
      </w:r>
      <w:r>
        <w:rPr>
          <w:i/>
          <w:iCs/>
        </w:rPr>
        <w:t xml:space="preserve"> </w:t>
      </w:r>
      <w:r>
        <w:rPr>
          <w:i/>
          <w:iCs/>
        </w:rPr>
        <w:t xml:space="preserve">221</w:t>
      </w:r>
      <w:r>
        <w:rPr>
          <w:i/>
          <w:iCs/>
        </w:rPr>
        <w:t xml:space="preserve"> </w:t>
      </w:r>
      <w:r>
        <w:rPr>
          <w:i/>
          <w:iCs/>
        </w:rPr>
        <w:t xml:space="preserve">660</w:t>
      </w:r>
      <w:r>
        <w:rPr>
          <w:i/>
          <w:iCs/>
        </w:rPr>
        <w:t xml:space="preserve"> </w:t>
      </w:r>
      <w:r>
        <w:rPr>
          <w:i/>
          <w:iCs/>
        </w:rPr>
        <w:t xml:space="preserve">881</w:t>
      </w:r>
      <w:r>
        <w:rPr>
          <w:i/>
          <w:iCs/>
        </w:rPr>
        <w:t xml:space="preserve"> </w:t>
      </w:r>
      <w:r>
        <w:rPr>
          <w:i/>
          <w:iCs/>
        </w:rPr>
        <w:t xml:space="preserve">1,05%</w:t>
      </w:r>
      <w:r>
        <w:rPr>
          <w:i/>
          <w:iCs/>
        </w:rPr>
        <w:t xml:space="preserve"> </w:t>
      </w:r>
      <w:r>
        <w:rPr>
          <w:i/>
          <w:iCs/>
        </w:rPr>
        <w:t xml:space="preserve">0,67%</w:t>
      </w:r>
      <w:r>
        <w:rPr>
          <w:i/>
          <w:iCs/>
        </w:rPr>
        <w:t xml:space="preserve"> </w:t>
      </w:r>
      <w:r>
        <w:rPr>
          <w:i/>
          <w:iCs/>
        </w:rPr>
        <w:t xml:space="preserve">0,73%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transport specific - -Lack of confirmation (passenger transport)</w:t>
      </w:r>
      <w:r>
        <w:t xml:space="preserve"> </w:t>
      </w:r>
      <w:r>
        <w:t xml:space="preserve">103</w:t>
      </w:r>
      <w:r>
        <w:t xml:space="preserve"> </w:t>
      </w:r>
      <w:r>
        <w:t xml:space="preserve">251</w:t>
      </w:r>
      <w:r>
        <w:t xml:space="preserve"> </w:t>
      </w:r>
      <w:r>
        <w:t xml:space="preserve">354</w:t>
      </w:r>
      <w:r>
        <w:t xml:space="preserve"> </w:t>
      </w:r>
      <w:r>
        <w:t xml:space="preserve">0,49%</w:t>
      </w:r>
      <w:r>
        <w:t xml:space="preserve"> </w:t>
      </w:r>
      <w:r>
        <w:t xml:space="preserve">0,25%</w:t>
      </w:r>
      <w:r>
        <w:t xml:space="preserve"> </w:t>
      </w:r>
      <w:r>
        <w:t xml:space="preserve">0,30%</w:t>
      </w:r>
      <w:r>
        <w:t xml:space="preserve"> </w:t>
      </w:r>
      <w:r>
        <w:t xml:space="preserve">Passenger transport specific - -Delayed baggage</w:t>
      </w:r>
      <w:r>
        <w:rPr>
          <w:i/>
          <w:iCs/>
        </w:rPr>
        <w:t xml:space="preserve"> </w:t>
      </w:r>
      <w:r>
        <w:rPr>
          <w:i/>
          <w:iCs/>
        </w:rPr>
        <w:t xml:space="preserve">288</w:t>
      </w:r>
      <w:r>
        <w:rPr>
          <w:i/>
          <w:iCs/>
        </w:rPr>
        <w:t xml:space="preserve"> </w:t>
      </w:r>
      <w:r>
        <w:rPr>
          <w:i/>
          <w:iCs/>
        </w:rPr>
        <w:t xml:space="preserve">885</w:t>
      </w:r>
      <w:r>
        <w:rPr>
          <w:i/>
          <w:iCs/>
        </w:rPr>
        <w:t xml:space="preserve"> </w:t>
      </w:r>
      <w:r>
        <w:rPr>
          <w:i/>
          <w:iCs/>
        </w:rPr>
        <w:t xml:space="preserve">1173</w:t>
      </w:r>
      <w:r>
        <w:rPr>
          <w:i/>
          <w:iCs/>
        </w:rPr>
        <w:t xml:space="preserve"> </w:t>
      </w:r>
      <w:r>
        <w:rPr>
          <w:i/>
          <w:iCs/>
        </w:rPr>
        <w:t xml:space="preserve">1,36%</w:t>
      </w:r>
      <w:r>
        <w:rPr>
          <w:i/>
          <w:iCs/>
        </w:rPr>
        <w:t xml:space="preserve"> </w:t>
      </w:r>
      <w:r>
        <w:rPr>
          <w:i/>
          <w:iCs/>
        </w:rPr>
        <w:t xml:space="preserve">0,90%</w:t>
      </w:r>
      <w:r>
        <w:rPr>
          <w:i/>
          <w:iCs/>
        </w:rPr>
        <w:t xml:space="preserve"> </w:t>
      </w:r>
      <w:r>
        <w:rPr>
          <w:i/>
          <w:iCs/>
        </w:rPr>
        <w:t xml:space="preserve">0,98%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transport specific - -Payment arrangements (passenger transport)</w:t>
      </w:r>
      <w:r>
        <w:t xml:space="preserve"> </w:t>
      </w:r>
      <w:r>
        <w:t xml:space="preserve">198</w:t>
      </w:r>
      <w:r>
        <w:t xml:space="preserve"> </w:t>
      </w:r>
      <w:r>
        <w:t xml:space="preserve">562</w:t>
      </w:r>
      <w:r>
        <w:t xml:space="preserve"> </w:t>
      </w:r>
      <w:r>
        <w:t xml:space="preserve">760</w:t>
      </w:r>
      <w:r>
        <w:t xml:space="preserve"> </w:t>
      </w:r>
      <w:r>
        <w:t xml:space="preserve">0,94%</w:t>
      </w:r>
      <w:r>
        <w:t xml:space="preserve"> </w:t>
      </w:r>
      <w:r>
        <w:t xml:space="preserve">0,57%</w:t>
      </w:r>
      <w:r>
        <w:t xml:space="preserve"> </w:t>
      </w:r>
      <w:r>
        <w:t xml:space="preserve">0,63%</w:t>
      </w:r>
      <w:r>
        <w:t xml:space="preserve"> </w:t>
      </w:r>
      <w:r>
        <w:t xml:space="preserve">Passenger transport specific - -Denied boarding</w:t>
      </w:r>
      <w:r>
        <w:rPr>
          <w:i/>
          <w:iCs/>
        </w:rPr>
        <w:t xml:space="preserve"> </w:t>
      </w:r>
      <w:r>
        <w:rPr>
          <w:i/>
          <w:iCs/>
        </w:rPr>
        <w:t xml:space="preserve">255</w:t>
      </w:r>
      <w:r>
        <w:rPr>
          <w:i/>
          <w:iCs/>
        </w:rPr>
        <w:t xml:space="preserve"> </w:t>
      </w:r>
      <w:r>
        <w:rPr>
          <w:i/>
          <w:iCs/>
        </w:rPr>
        <w:t xml:space="preserve">912</w:t>
      </w:r>
      <w:r>
        <w:rPr>
          <w:i/>
          <w:iCs/>
        </w:rPr>
        <w:t xml:space="preserve"> </w:t>
      </w:r>
      <w:r>
        <w:rPr>
          <w:i/>
          <w:iCs/>
        </w:rPr>
        <w:t xml:space="preserve">1167</w:t>
      </w:r>
      <w:r>
        <w:rPr>
          <w:i/>
          <w:iCs/>
        </w:rPr>
        <w:t xml:space="preserve"> </w:t>
      </w:r>
      <w:r>
        <w:rPr>
          <w:i/>
          <w:iCs/>
        </w:rPr>
        <w:t xml:space="preserve">1,21%</w:t>
      </w:r>
      <w:r>
        <w:rPr>
          <w:i/>
          <w:iCs/>
        </w:rPr>
        <w:t xml:space="preserve"> </w:t>
      </w:r>
      <w:r>
        <w:rPr>
          <w:i/>
          <w:iCs/>
        </w:rPr>
        <w:t xml:space="preserve">0,92%</w:t>
      </w:r>
      <w:r>
        <w:rPr>
          <w:i/>
          <w:iCs/>
        </w:rPr>
        <w:t xml:space="preserve"> </w:t>
      </w:r>
      <w:r>
        <w:rPr>
          <w:i/>
          <w:iCs/>
        </w:rPr>
        <w:t xml:space="preserve">0,97%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transport specific - -Passenger not travelling and changes to reservation by the consumer</w:t>
      </w:r>
      <w:r>
        <w:t xml:space="preserve"> </w:t>
      </w:r>
      <w:r>
        <w:t xml:space="preserve">503</w:t>
      </w:r>
      <w:r>
        <w:t xml:space="preserve"> </w:t>
      </w:r>
      <w:r>
        <w:t xml:space="preserve">1694</w:t>
      </w:r>
      <w:r>
        <w:t xml:space="preserve"> </w:t>
      </w:r>
      <w:r>
        <w:t xml:space="preserve">2197</w:t>
      </w:r>
      <w:r>
        <w:t xml:space="preserve"> </w:t>
      </w:r>
      <w:r>
        <w:t xml:space="preserve">2,38%</w:t>
      </w:r>
      <w:r>
        <w:t xml:space="preserve"> </w:t>
      </w:r>
      <w:r>
        <w:t xml:space="preserve">1,71%</w:t>
      </w:r>
      <w:r>
        <w:t xml:space="preserve"> </w:t>
      </w:r>
      <w:r>
        <w:t xml:space="preserve">1,83%</w:t>
      </w:r>
      <w:r>
        <w:t xml:space="preserve"> </w:t>
      </w:r>
      <w:r>
        <w:t xml:space="preserve">Passenger transport specific - -Lost baggage</w:t>
      </w:r>
      <w:r>
        <w:rPr>
          <w:i/>
          <w:iCs/>
        </w:rPr>
        <w:t xml:space="preserve"> </w:t>
      </w:r>
      <w:r>
        <w:rPr>
          <w:i/>
          <w:iCs/>
        </w:rPr>
        <w:t xml:space="preserve">242</w:t>
      </w:r>
      <w:r>
        <w:rPr>
          <w:i/>
          <w:iCs/>
        </w:rPr>
        <w:t xml:space="preserve"> </w:t>
      </w:r>
      <w:r>
        <w:rPr>
          <w:i/>
          <w:iCs/>
        </w:rPr>
        <w:t xml:space="preserve">899</w:t>
      </w:r>
      <w:r>
        <w:rPr>
          <w:i/>
          <w:iCs/>
        </w:rPr>
        <w:t xml:space="preserve"> </w:t>
      </w:r>
      <w:r>
        <w:rPr>
          <w:i/>
          <w:iCs/>
        </w:rPr>
        <w:t xml:space="preserve">1141</w:t>
      </w:r>
      <w:r>
        <w:rPr>
          <w:i/>
          <w:iCs/>
        </w:rPr>
        <w:t xml:space="preserve"> </w:t>
      </w:r>
      <w:r>
        <w:rPr>
          <w:i/>
          <w:iCs/>
        </w:rPr>
        <w:t xml:space="preserve">1,15%</w:t>
      </w:r>
      <w:r>
        <w:rPr>
          <w:i/>
          <w:iCs/>
        </w:rPr>
        <w:t xml:space="preserve"> </w:t>
      </w:r>
      <w:r>
        <w:rPr>
          <w:i/>
          <w:iCs/>
        </w:rPr>
        <w:t xml:space="preserve">0,91%</w:t>
      </w:r>
      <w:r>
        <w:rPr>
          <w:i/>
          <w:iCs/>
        </w:rPr>
        <w:t xml:space="preserve"> </w:t>
      </w:r>
      <w:r>
        <w:rPr>
          <w:i/>
          <w:iCs/>
        </w:rPr>
        <w:t xml:space="preserve">0,95%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transport specific - -Additional &amp; ancillary services</w:t>
      </w:r>
      <w:r>
        <w:t xml:space="preserve"> </w:t>
      </w:r>
      <w:r>
        <w:t xml:space="preserve">124</w:t>
      </w:r>
      <w:r>
        <w:t xml:space="preserve"> </w:t>
      </w:r>
      <w:r>
        <w:t xml:space="preserve">498</w:t>
      </w:r>
      <w:r>
        <w:t xml:space="preserve"> </w:t>
      </w:r>
      <w:r>
        <w:t xml:space="preserve">622</w:t>
      </w:r>
      <w:r>
        <w:t xml:space="preserve"> </w:t>
      </w:r>
      <w:r>
        <w:t xml:space="preserve">0,59%</w:t>
      </w:r>
      <w:r>
        <w:t xml:space="preserve"> </w:t>
      </w:r>
      <w:r>
        <w:t xml:space="preserve">0,50%</w:t>
      </w:r>
      <w:r>
        <w:t xml:space="preserve"> </w:t>
      </w:r>
      <w:r>
        <w:t xml:space="preserve">0,52%</w:t>
      </w:r>
      <w:r>
        <w:t xml:space="preserve"> </w:t>
      </w:r>
      <w:r>
        <w:t xml:space="preserve">Car rental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7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57</w:t>
      </w:r>
      <w:r>
        <w:rPr>
          <w:i/>
          <w:iCs/>
        </w:rPr>
        <w:t xml:space="preserve"> </w:t>
      </w:r>
      <w:r>
        <w:rPr>
          <w:i/>
          <w:iCs/>
        </w:rPr>
        <w:t xml:space="preserve">0,03%</w:t>
      </w:r>
      <w:r>
        <w:rPr>
          <w:i/>
          <w:iCs/>
        </w:rPr>
        <w:t xml:space="preserve"> </w:t>
      </w:r>
      <w:r>
        <w:rPr>
          <w:i/>
          <w:iCs/>
        </w:rPr>
        <w:t xml:space="preserve">0,05%</w:t>
      </w:r>
      <w:r>
        <w:rPr>
          <w:i/>
          <w:iCs/>
        </w:rPr>
        <w:t xml:space="preserve"> </w:t>
      </w:r>
      <w:r>
        <w:rPr>
          <w:i/>
          <w:iCs/>
        </w:rPr>
        <w:t xml:space="preserve">0,05%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-Delay in providing vehicle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7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0,00%</w:t>
      </w:r>
      <w:r>
        <w:rPr>
          <w:i/>
          <w:iCs/>
        </w:rPr>
        <w:t xml:space="preserve"> </w:t>
      </w:r>
      <w:r>
        <w:rPr>
          <w:i/>
          <w:iCs/>
        </w:rPr>
        <w:t xml:space="preserve">0,01%</w:t>
      </w:r>
      <w:r>
        <w:rPr>
          <w:i/>
          <w:iCs/>
        </w:rPr>
        <w:t xml:space="preserve"> </w:t>
      </w:r>
      <w:r>
        <w:rPr>
          <w:i/>
          <w:iCs/>
        </w:rPr>
        <w:t xml:space="preserve">0,01%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-Lack of confirmation (car rental)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16</w:t>
      </w:r>
      <w:r>
        <w:rPr>
          <w:i/>
          <w:iCs/>
        </w:rPr>
        <w:t xml:space="preserve"> </w:t>
      </w:r>
      <w:r>
        <w:rPr>
          <w:i/>
          <w:iCs/>
        </w:rPr>
        <w:t xml:space="preserve">25</w:t>
      </w:r>
      <w:r>
        <w:rPr>
          <w:i/>
          <w:iCs/>
        </w:rPr>
        <w:t xml:space="preserve"> </w:t>
      </w:r>
      <w:r>
        <w:rPr>
          <w:i/>
          <w:iCs/>
        </w:rPr>
        <w:t xml:space="preserve">0,04%</w:t>
      </w:r>
      <w:r>
        <w:rPr>
          <w:i/>
          <w:iCs/>
        </w:rPr>
        <w:t xml:space="preserve"> </w:t>
      </w:r>
      <w:r>
        <w:rPr>
          <w:i/>
          <w:iCs/>
        </w:rPr>
        <w:t xml:space="preserve">0,02%</w:t>
      </w:r>
      <w:r>
        <w:rPr>
          <w:i/>
          <w:iCs/>
        </w:rPr>
        <w:t xml:space="preserve"> </w:t>
      </w:r>
      <w:r>
        <w:rPr>
          <w:i/>
          <w:iCs/>
        </w:rPr>
        <w:t xml:space="preserve">0,02%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-Other supplementary charges (eg. fuel)</w:t>
      </w:r>
      <w:r>
        <w:rPr>
          <w:i/>
          <w:iCs/>
        </w:rPr>
        <w:t xml:space="preserve"> </w:t>
      </w:r>
      <w:r>
        <w:rPr>
          <w:i/>
          <w:iCs/>
        </w:rPr>
        <w:t xml:space="preserve">108</w:t>
      </w:r>
      <w:r>
        <w:rPr>
          <w:i/>
          <w:iCs/>
        </w:rPr>
        <w:t xml:space="preserve"> </w:t>
      </w:r>
      <w:r>
        <w:rPr>
          <w:i/>
          <w:iCs/>
        </w:rPr>
        <w:t xml:space="preserve">283</w:t>
      </w:r>
      <w:r>
        <w:rPr>
          <w:i/>
          <w:iCs/>
        </w:rPr>
        <w:t xml:space="preserve"> </w:t>
      </w:r>
      <w:r>
        <w:rPr>
          <w:i/>
          <w:iCs/>
        </w:rPr>
        <w:t xml:space="preserve">391</w:t>
      </w:r>
      <w:r>
        <w:rPr>
          <w:i/>
          <w:iCs/>
        </w:rPr>
        <w:t xml:space="preserve"> </w:t>
      </w:r>
      <w:r>
        <w:rPr>
          <w:i/>
          <w:iCs/>
        </w:rPr>
        <w:t xml:space="preserve">0,51%</w:t>
      </w:r>
      <w:r>
        <w:rPr>
          <w:i/>
          <w:iCs/>
        </w:rPr>
        <w:t xml:space="preserve"> </w:t>
      </w:r>
      <w:r>
        <w:rPr>
          <w:i/>
          <w:iCs/>
        </w:rPr>
        <w:t xml:space="preserve">0,29%</w:t>
      </w:r>
      <w:r>
        <w:rPr>
          <w:i/>
          <w:iCs/>
        </w:rPr>
        <w:t xml:space="preserve"> </w:t>
      </w:r>
      <w:r>
        <w:rPr>
          <w:i/>
          <w:iCs/>
        </w:rPr>
        <w:t xml:space="preserve">0,33%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-Alleged damage</w:t>
      </w:r>
      <w:r>
        <w:rPr>
          <w:i/>
          <w:iCs/>
        </w:rPr>
        <w:t xml:space="preserve"> </w:t>
      </w:r>
      <w:r>
        <w:rPr>
          <w:i/>
          <w:iCs/>
        </w:rPr>
        <w:t xml:space="preserve">157</w:t>
      </w:r>
      <w:r>
        <w:rPr>
          <w:i/>
          <w:iCs/>
        </w:rPr>
        <w:t xml:space="preserve"> </w:t>
      </w:r>
      <w:r>
        <w:rPr>
          <w:i/>
          <w:iCs/>
        </w:rPr>
        <w:t xml:space="preserve">481</w:t>
      </w:r>
      <w:r>
        <w:rPr>
          <w:i/>
          <w:iCs/>
        </w:rPr>
        <w:t xml:space="preserve"> </w:t>
      </w:r>
      <w:r>
        <w:rPr>
          <w:i/>
          <w:iCs/>
        </w:rPr>
        <w:t xml:space="preserve">638</w:t>
      </w:r>
      <w:r>
        <w:rPr>
          <w:i/>
          <w:iCs/>
        </w:rPr>
        <w:t xml:space="preserve"> </w:t>
      </w:r>
      <w:r>
        <w:rPr>
          <w:i/>
          <w:iCs/>
        </w:rPr>
        <w:t xml:space="preserve">0,74%</w:t>
      </w:r>
      <w:r>
        <w:rPr>
          <w:i/>
          <w:iCs/>
        </w:rPr>
        <w:t xml:space="preserve"> </w:t>
      </w:r>
      <w:r>
        <w:rPr>
          <w:i/>
          <w:iCs/>
        </w:rPr>
        <w:t xml:space="preserve">0,49%</w:t>
      </w:r>
      <w:r>
        <w:rPr>
          <w:i/>
          <w:iCs/>
        </w:rPr>
        <w:t xml:space="preserve"> </w:t>
      </w:r>
      <w:r>
        <w:rPr>
          <w:i/>
          <w:iCs/>
        </w:rPr>
        <w:t xml:space="preserve">0,53%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-Lack of pre-contractual information (car hire)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29</w:t>
      </w:r>
      <w:r>
        <w:rPr>
          <w:i/>
          <w:iCs/>
        </w:rPr>
        <w:t xml:space="preserve"> </w:t>
      </w:r>
      <w:r>
        <w:rPr>
          <w:i/>
          <w:iCs/>
        </w:rPr>
        <w:t xml:space="preserve">37</w:t>
      </w:r>
      <w:r>
        <w:rPr>
          <w:i/>
          <w:iCs/>
        </w:rPr>
        <w:t xml:space="preserve"> </w:t>
      </w:r>
      <w:r>
        <w:rPr>
          <w:i/>
          <w:iCs/>
        </w:rPr>
        <w:t xml:space="preserve">0,04%</w:t>
      </w:r>
      <w:r>
        <w:rPr>
          <w:i/>
          <w:iCs/>
        </w:rPr>
        <w:t xml:space="preserve"> </w:t>
      </w:r>
      <w:r>
        <w:rPr>
          <w:i/>
          <w:iCs/>
        </w:rPr>
        <w:t xml:space="preserve">0,03%</w:t>
      </w:r>
      <w:r>
        <w:rPr>
          <w:i/>
          <w:iCs/>
        </w:rPr>
        <w:t xml:space="preserve"> </w:t>
      </w:r>
      <w:r>
        <w:rPr>
          <w:i/>
          <w:iCs/>
        </w:rPr>
        <w:t xml:space="preserve">0,03%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-Insurance/cover/waiver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181</w:t>
      </w:r>
      <w:r>
        <w:rPr>
          <w:i/>
          <w:iCs/>
        </w:rPr>
        <w:t xml:space="preserve"> </w:t>
      </w:r>
      <w:r>
        <w:rPr>
          <w:i/>
          <w:iCs/>
        </w:rPr>
        <w:t xml:space="preserve">231</w:t>
      </w:r>
      <w:r>
        <w:rPr>
          <w:i/>
          <w:iCs/>
        </w:rPr>
        <w:t xml:space="preserve"> </w:t>
      </w:r>
      <w:r>
        <w:rPr>
          <w:i/>
          <w:iCs/>
        </w:rPr>
        <w:t xml:space="preserve">0,24%</w:t>
      </w:r>
      <w:r>
        <w:rPr>
          <w:i/>
          <w:iCs/>
        </w:rPr>
        <w:t xml:space="preserve"> </w:t>
      </w:r>
      <w:r>
        <w:rPr>
          <w:i/>
          <w:iCs/>
        </w:rPr>
        <w:t xml:space="preserve">0,18%</w:t>
      </w:r>
      <w:r>
        <w:rPr>
          <w:i/>
          <w:iCs/>
        </w:rPr>
        <w:t xml:space="preserve"> </w:t>
      </w:r>
      <w:r>
        <w:rPr>
          <w:i/>
          <w:iCs/>
        </w:rPr>
        <w:t xml:space="preserve">0,19%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-Vehicle condition/other operational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46</w:t>
      </w:r>
      <w:r>
        <w:rPr>
          <w:i/>
          <w:iCs/>
        </w:rPr>
        <w:t xml:space="preserve"> </w:t>
      </w:r>
      <w:r>
        <w:rPr>
          <w:i/>
          <w:iCs/>
        </w:rPr>
        <w:t xml:space="preserve">69</w:t>
      </w:r>
      <w:r>
        <w:rPr>
          <w:i/>
          <w:iCs/>
        </w:rPr>
        <w:t xml:space="preserve"> </w:t>
      </w:r>
      <w:r>
        <w:rPr>
          <w:i/>
          <w:iCs/>
        </w:rPr>
        <w:t xml:space="preserve">115</w:t>
      </w:r>
      <w:r>
        <w:rPr>
          <w:i/>
          <w:iCs/>
        </w:rPr>
        <w:t xml:space="preserve"> </w:t>
      </w:r>
      <w:r>
        <w:rPr>
          <w:i/>
          <w:iCs/>
        </w:rPr>
        <w:t xml:space="preserve">0,22%</w:t>
      </w:r>
      <w:r>
        <w:rPr>
          <w:i/>
          <w:iCs/>
        </w:rPr>
        <w:t xml:space="preserve"> </w:t>
      </w:r>
      <w:r>
        <w:rPr>
          <w:i/>
          <w:iCs/>
        </w:rPr>
        <w:t xml:space="preserve">0,07%</w:t>
      </w:r>
      <w:r>
        <w:rPr>
          <w:i/>
          <w:iCs/>
        </w:rPr>
        <w:t xml:space="preserve"> </w:t>
      </w:r>
      <w:r>
        <w:rPr>
          <w:i/>
          <w:iCs/>
        </w:rPr>
        <w:t xml:space="preserve">0,10%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Changes to type/group/class of vehicle by trader</w:t>
      </w:r>
      <w:r>
        <w:t xml:space="preserve"> </w:t>
      </w:r>
      <w:r>
        <w:t xml:space="preserve">9</w:t>
      </w:r>
      <w:r>
        <w:t xml:space="preserve"> </w:t>
      </w:r>
      <w:r>
        <w:t xml:space="preserve">19</w:t>
      </w:r>
      <w:r>
        <w:t xml:space="preserve"> </w:t>
      </w:r>
      <w:r>
        <w:t xml:space="preserve">28</w:t>
      </w:r>
      <w:r>
        <w:t xml:space="preserve"> </w:t>
      </w:r>
      <w:r>
        <w:t xml:space="preserve">0,04%</w:t>
      </w:r>
      <w:r>
        <w:t xml:space="preserve"> </w:t>
      </w:r>
      <w:r>
        <w:t xml:space="preserve">0,02%</w:t>
      </w:r>
      <w:r>
        <w:t xml:space="preserve"> </w:t>
      </w:r>
      <w:r>
        <w:t xml:space="preserve">0,02%</w:t>
      </w:r>
      <w:r>
        <w:t xml:space="preserve"> </w:t>
      </w:r>
      <w:r>
        <w:t xml:space="preserve">Car rental specific* - -Other terms&amp;conditions/unfair commercial practices (car rental)</w:t>
      </w:r>
      <w:r>
        <w:rPr>
          <w:i/>
          <w:iCs/>
        </w:rPr>
        <w:t xml:space="preserve"> </w:t>
      </w:r>
      <w:r>
        <w:rPr>
          <w:i/>
          <w:iCs/>
        </w:rPr>
        <w:t xml:space="preserve">65</w:t>
      </w:r>
      <w:r>
        <w:rPr>
          <w:i/>
          <w:iCs/>
        </w:rPr>
        <w:t xml:space="preserve"> </w:t>
      </w:r>
      <w:r>
        <w:rPr>
          <w:i/>
          <w:iCs/>
        </w:rPr>
        <w:t xml:space="preserve">173</w:t>
      </w:r>
      <w:r>
        <w:rPr>
          <w:i/>
          <w:iCs/>
        </w:rPr>
        <w:t xml:space="preserve"> </w:t>
      </w:r>
      <w:r>
        <w:rPr>
          <w:i/>
          <w:iCs/>
        </w:rPr>
        <w:t xml:space="preserve">238</w:t>
      </w:r>
      <w:r>
        <w:rPr>
          <w:i/>
          <w:iCs/>
        </w:rPr>
        <w:t xml:space="preserve"> </w:t>
      </w:r>
      <w:r>
        <w:rPr>
          <w:i/>
          <w:iCs/>
        </w:rPr>
        <w:t xml:space="preserve">0,31%</w:t>
      </w:r>
      <w:r>
        <w:rPr>
          <w:i/>
          <w:iCs/>
        </w:rPr>
        <w:t xml:space="preserve"> </w:t>
      </w:r>
      <w:r>
        <w:rPr>
          <w:i/>
          <w:iCs/>
        </w:rPr>
        <w:t xml:space="preserve">0,18%</w:t>
      </w:r>
      <w:r>
        <w:rPr>
          <w:i/>
          <w:iCs/>
        </w:rPr>
        <w:t xml:space="preserve"> </w:t>
      </w:r>
      <w:r>
        <w:rPr>
          <w:i/>
          <w:iCs/>
        </w:rPr>
        <w:t xml:space="preserve">0,20%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-Changes to reservation by consumer</w:t>
      </w:r>
      <w:r>
        <w:rPr>
          <w:i/>
          <w:iCs/>
        </w:rPr>
        <w:t xml:space="preserve"> </w:t>
      </w:r>
      <w:r>
        <w:rPr>
          <w:i/>
          <w:iCs/>
        </w:rPr>
        <w:t xml:space="preserve">20</w:t>
      </w:r>
      <w:r>
        <w:rPr>
          <w:i/>
          <w:iCs/>
        </w:rPr>
        <w:t xml:space="preserve"> </w:t>
      </w:r>
      <w:r>
        <w:rPr>
          <w:i/>
          <w:iCs/>
        </w:rPr>
        <w:t xml:space="preserve">61</w:t>
      </w:r>
      <w:r>
        <w:rPr>
          <w:i/>
          <w:iCs/>
        </w:rPr>
        <w:t xml:space="preserve"> </w:t>
      </w:r>
      <w:r>
        <w:rPr>
          <w:i/>
          <w:iCs/>
        </w:rPr>
        <w:t xml:space="preserve">81</w:t>
      </w:r>
      <w:r>
        <w:rPr>
          <w:i/>
          <w:iCs/>
        </w:rPr>
        <w:t xml:space="preserve"> </w:t>
      </w:r>
      <w:r>
        <w:rPr>
          <w:i/>
          <w:iCs/>
        </w:rPr>
        <w:t xml:space="preserve">0,09%</w:t>
      </w:r>
      <w:r>
        <w:rPr>
          <w:i/>
          <w:iCs/>
        </w:rPr>
        <w:t xml:space="preserve"> </w:t>
      </w:r>
      <w:r>
        <w:rPr>
          <w:i/>
          <w:iCs/>
        </w:rPr>
        <w:t xml:space="preserve">0,06%</w:t>
      </w:r>
      <w:r>
        <w:rPr>
          <w:i/>
          <w:iCs/>
        </w:rPr>
        <w:t xml:space="preserve"> </w:t>
      </w:r>
      <w:r>
        <w:rPr>
          <w:i/>
          <w:iCs/>
        </w:rPr>
        <w:t xml:space="preserve">0,07%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-Payment arrangements (car rental)</w:t>
      </w:r>
      <w:r>
        <w:rPr>
          <w:i/>
          <w:iCs/>
        </w:rPr>
        <w:t xml:space="preserve"> </w:t>
      </w:r>
      <w:r>
        <w:rPr>
          <w:i/>
          <w:iCs/>
        </w:rPr>
        <w:t xml:space="preserve">70</w:t>
      </w:r>
      <w:r>
        <w:rPr>
          <w:i/>
          <w:iCs/>
        </w:rPr>
        <w:t xml:space="preserve"> </w:t>
      </w:r>
      <w:r>
        <w:rPr>
          <w:i/>
          <w:iCs/>
        </w:rPr>
        <w:t xml:space="preserve">164</w:t>
      </w:r>
      <w:r>
        <w:rPr>
          <w:i/>
          <w:iCs/>
        </w:rPr>
        <w:t xml:space="preserve"> </w:t>
      </w:r>
      <w:r>
        <w:rPr>
          <w:i/>
          <w:iCs/>
        </w:rPr>
        <w:t xml:space="preserve">234</w:t>
      </w:r>
      <w:r>
        <w:rPr>
          <w:i/>
          <w:iCs/>
        </w:rPr>
        <w:t xml:space="preserve"> </w:t>
      </w:r>
      <w:r>
        <w:rPr>
          <w:i/>
          <w:iCs/>
        </w:rPr>
        <w:t xml:space="preserve">0,33%</w:t>
      </w:r>
      <w:r>
        <w:rPr>
          <w:i/>
          <w:iCs/>
        </w:rPr>
        <w:t xml:space="preserve"> </w:t>
      </w:r>
      <w:r>
        <w:rPr>
          <w:i/>
          <w:iCs/>
        </w:rPr>
        <w:t xml:space="preserve">0,17%</w:t>
      </w:r>
      <w:r>
        <w:rPr>
          <w:i/>
          <w:iCs/>
        </w:rPr>
        <w:t xml:space="preserve"> </w:t>
      </w:r>
      <w:r>
        <w:rPr>
          <w:i/>
          <w:iCs/>
        </w:rPr>
        <w:t xml:space="preserve">0,20%</w:t>
      </w:r>
      <w:r>
        <w:rPr>
          <w:i/>
          <w:iCs/>
        </w:rPr>
        <w:t xml:space="preserve"> </w:t>
      </w:r>
      <w:r>
        <w:rPr>
          <w:i/>
          <w:iCs/>
        </w:rPr>
        <w:t xml:space="preserve">Car rental specific</w:t>
      </w:r>
      <w:r>
        <w:t xml:space="preserve"> </w:t>
      </w:r>
      <w:r>
        <w:t xml:space="preserve">- -Cancellation/refusal to provide</w:t>
      </w:r>
      <w:r>
        <w:rPr>
          <w:i/>
          <w:iCs/>
        </w:rPr>
        <w:t xml:space="preserve"> </w:t>
      </w:r>
      <w:r>
        <w:rPr>
          <w:i/>
          <w:iCs/>
        </w:rPr>
        <w:t xml:space="preserve">131</w:t>
      </w:r>
      <w:r>
        <w:rPr>
          <w:i/>
          <w:iCs/>
        </w:rPr>
        <w:t xml:space="preserve"> </w:t>
      </w:r>
      <w:r>
        <w:rPr>
          <w:i/>
          <w:iCs/>
        </w:rPr>
        <w:t xml:space="preserve">236</w:t>
      </w:r>
      <w:r>
        <w:rPr>
          <w:i/>
          <w:iCs/>
        </w:rPr>
        <w:t xml:space="preserve"> </w:t>
      </w:r>
      <w:r>
        <w:rPr>
          <w:i/>
          <w:iCs/>
        </w:rPr>
        <w:t xml:space="preserve">367</w:t>
      </w:r>
      <w:r>
        <w:rPr>
          <w:i/>
          <w:iCs/>
        </w:rPr>
        <w:t xml:space="preserve"> </w:t>
      </w:r>
      <w:r>
        <w:rPr>
          <w:i/>
          <w:iCs/>
        </w:rPr>
        <w:t xml:space="preserve">0,62%</w:t>
      </w:r>
      <w:r>
        <w:rPr>
          <w:i/>
          <w:iCs/>
        </w:rPr>
        <w:t xml:space="preserve"> </w:t>
      </w:r>
      <w:r>
        <w:rPr>
          <w:i/>
          <w:iCs/>
        </w:rPr>
        <w:t xml:space="preserve">0,24%</w:t>
      </w:r>
      <w:r>
        <w:rPr>
          <w:i/>
          <w:iCs/>
        </w:rPr>
        <w:t xml:space="preserve"> </w:t>
      </w:r>
      <w:r>
        <w:rPr>
          <w:i/>
          <w:iCs/>
        </w:rPr>
        <w:t xml:space="preserve">0,31%</w:t>
      </w:r>
      <w:r>
        <w:rPr>
          <w:i/>
          <w:iCs/>
        </w:rPr>
        <w:t xml:space="preserve"> </w:t>
      </w:r>
      <w:r>
        <w:rPr>
          <w:i/>
          <w:iCs/>
        </w:rPr>
        <w:t xml:space="preserve">Fraud/Scam</w:t>
      </w:r>
      <w:r>
        <w:rPr>
          <w:i/>
          <w:iCs/>
        </w:rPr>
        <w:t xml:space="preserve"> </w:t>
      </w:r>
      <w:r>
        <w:rPr>
          <w:i/>
          <w:iCs/>
        </w:rPr>
        <w:t xml:space="preserve">283</w:t>
      </w:r>
      <w:r>
        <w:rPr>
          <w:i/>
          <w:iCs/>
        </w:rPr>
        <w:t xml:space="preserve"> </w:t>
      </w:r>
      <w:r>
        <w:rPr>
          <w:i/>
          <w:iCs/>
        </w:rPr>
        <w:t xml:space="preserve">3104</w:t>
      </w:r>
      <w:r>
        <w:rPr>
          <w:i/>
          <w:iCs/>
        </w:rPr>
        <w:t xml:space="preserve"> </w:t>
      </w:r>
      <w:r>
        <w:rPr>
          <w:i/>
          <w:iCs/>
        </w:rPr>
        <w:t xml:space="preserve">3387</w:t>
      </w:r>
      <w:r>
        <w:rPr>
          <w:i/>
          <w:iCs/>
        </w:rPr>
        <w:t xml:space="preserve"> </w:t>
      </w:r>
      <w:r>
        <w:rPr>
          <w:i/>
          <w:iCs/>
        </w:rPr>
        <w:t xml:space="preserve">1,34%</w:t>
      </w:r>
      <w:r>
        <w:rPr>
          <w:i/>
          <w:iCs/>
        </w:rPr>
        <w:t xml:space="preserve"> </w:t>
      </w:r>
      <w:r>
        <w:rPr>
          <w:i/>
          <w:iCs/>
        </w:rPr>
        <w:t xml:space="preserve">3,14%</w:t>
      </w:r>
      <w:r>
        <w:rPr>
          <w:i/>
          <w:iCs/>
        </w:rPr>
        <w:t xml:space="preserve"> </w:t>
      </w:r>
      <w:r>
        <w:rPr>
          <w:i/>
          <w:iCs/>
        </w:rPr>
        <w:t xml:space="preserve">2,82%</w:t>
      </w:r>
      <w:r>
        <w:rPr>
          <w:i/>
          <w:iCs/>
        </w:rP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501</w:t>
      </w:r>
      <w:r>
        <w:t xml:space="preserve"> </w:t>
      </w:r>
      <w:r>
        <w:t xml:space="preserve">5989</w:t>
      </w:r>
      <w:r>
        <w:t xml:space="preserve"> </w:t>
      </w:r>
      <w:r>
        <w:t xml:space="preserve">6490</w:t>
      </w:r>
      <w:r>
        <w:t xml:space="preserve"> </w:t>
      </w:r>
      <w:r>
        <w:t xml:space="preserve">2,37%</w:t>
      </w:r>
      <w:r>
        <w:t xml:space="preserve"> </w:t>
      </w:r>
      <w:r>
        <w:t xml:space="preserve">6,06%</w:t>
      </w:r>
      <w:r>
        <w:t xml:space="preserve"> </w:t>
      </w:r>
      <w:r>
        <w:t xml:space="preserve">5,41%</w:t>
      </w:r>
      <w:r>
        <w:t xml:space="preserve"> </w:t>
      </w:r>
      <w:r>
        <w:t xml:space="preserve">None</w:t>
      </w:r>
      <w:r>
        <w:t xml:space="preserve"> </w:t>
      </w:r>
      <w:r>
        <w:t xml:space="preserve">81</w:t>
      </w:r>
      <w:r>
        <w:t xml:space="preserve"> </w:t>
      </w:r>
      <w:r>
        <w:t xml:space="preserve">1808</w:t>
      </w:r>
      <w:r>
        <w:t xml:space="preserve"> </w:t>
      </w:r>
      <w:r>
        <w:t xml:space="preserve">1889</w:t>
      </w:r>
      <w:r>
        <w:t xml:space="preserve"> </w:t>
      </w:r>
      <w:r>
        <w:t xml:space="preserve">0,38%</w:t>
      </w:r>
      <w:r>
        <w:t xml:space="preserve"> </w:t>
      </w:r>
      <w:r>
        <w:t xml:space="preserve">1,83%</w:t>
      </w:r>
      <w:r>
        <w:t xml:space="preserve"> </w:t>
      </w:r>
      <w:r>
        <w:t xml:space="preserve">1,58%</w:t>
      </w:r>
      <w:r>
        <w:t xml:space="preserve"> </w:t>
      </w:r>
      <w:r>
        <w:t xml:space="preserve">Total Unique Issues:</w:t>
      </w:r>
      <w:r>
        <w:t xml:space="preserve"> </w:t>
      </w:r>
      <w:r>
        <w:t xml:space="preserve">21117</w:t>
      </w:r>
      <w:r>
        <w:t xml:space="preserve"> </w:t>
      </w:r>
      <w:r>
        <w:t xml:space="preserve">98794 119911</w:t>
      </w:r>
      <w:r>
        <w:t xml:space="preserve"> </w:t>
      </w:r>
      <w:r>
        <w:t xml:space="preserve">100,00%</w:t>
      </w:r>
      <w:r>
        <w:t xml:space="preserve"> </w:t>
      </w:r>
      <w:r>
        <w:t xml:space="preserve">100,00%</w:t>
      </w:r>
      <w:r>
        <w:t xml:space="preserve"> </w:t>
      </w:r>
      <w:r>
        <w:t xml:space="preserve">100,00%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Value of</w:t>
      </w:r>
      <w:r>
        <w:t xml:space="preserve"> </w:t>
      </w:r>
      <w:r>
        <w:t xml:space="preserve">complaint</w:t>
      </w:r>
      <w:r>
        <w:t xml:space="preserve"> </w:t>
      </w:r>
      <w:r>
        <w:t xml:space="preserve">Number of</w:t>
      </w:r>
      <w:r>
        <w:t xml:space="preserve"> </w:t>
      </w:r>
      <w:r>
        <w:t xml:space="preserve">times</w:t>
      </w:r>
      <w:r>
        <w:t xml:space="preserve"> </w:t>
      </w:r>
      <w:r>
        <w:t xml:space="preserve">Total</w:t>
      </w:r>
      <w:r>
        <w:t xml:space="preserve"> </w:t>
      </w:r>
      <w:r>
        <w:t xml:space="preserve">value</w:t>
      </w:r>
      <w:r>
        <w:t xml:space="preserve"> </w:t>
      </w:r>
      <w:r>
        <w:t xml:space="preserve">10 €</w:t>
      </w:r>
      <w:r>
        <w:t xml:space="preserve"> </w:t>
      </w:r>
      <w:r>
        <w:t xml:space="preserve">424</w:t>
      </w:r>
      <w:r>
        <w:t xml:space="preserve"> </w:t>
      </w:r>
      <w:r>
        <w:t xml:space="preserve">4.240 €</w:t>
      </w:r>
      <w:r>
        <w:t xml:space="preserve"> </w:t>
      </w:r>
      <w:r>
        <w:t xml:space="preserve">60 €</w:t>
      </w:r>
      <w:r>
        <w:t xml:space="preserve"> </w:t>
      </w:r>
      <w:r>
        <w:t xml:space="preserve">400</w:t>
      </w:r>
      <w:r>
        <w:t xml:space="preserve"> </w:t>
      </w:r>
      <w:r>
        <w:t xml:space="preserve">24.000 €</w:t>
      </w:r>
      <w:r>
        <w:t xml:space="preserve"> </w:t>
      </w:r>
      <w:r>
        <w:t xml:space="preserve">300 €</w:t>
      </w:r>
      <w:r>
        <w:t xml:space="preserve"> </w:t>
      </w:r>
      <w:r>
        <w:t xml:space="preserve">378</w:t>
      </w:r>
      <w:r>
        <w:t xml:space="preserve"> </w:t>
      </w:r>
      <w:r>
        <w:t xml:space="preserve">113.400 €</w:t>
      </w:r>
      <w:r>
        <w:t xml:space="preserve"> </w:t>
      </w:r>
      <w:r>
        <w:t xml:space="preserve">40 €</w:t>
      </w:r>
      <w:r>
        <w:t xml:space="preserve"> </w:t>
      </w:r>
      <w:r>
        <w:t xml:space="preserve">377</w:t>
      </w:r>
      <w:r>
        <w:t xml:space="preserve"> </w:t>
      </w:r>
      <w:r>
        <w:t xml:space="preserve">15.080 €</w:t>
      </w:r>
      <w:r>
        <w:t xml:space="preserve"> </w:t>
      </w:r>
      <w:r>
        <w:t xml:space="preserve">500 €</w:t>
      </w:r>
      <w:r>
        <w:t xml:space="preserve"> </w:t>
      </w:r>
      <w:r>
        <w:t xml:space="preserve">371</w:t>
      </w:r>
      <w:r>
        <w:t xml:space="preserve"> </w:t>
      </w:r>
      <w:r>
        <w:t xml:space="preserve">185.500 €</w:t>
      </w:r>
      <w:r>
        <w:t xml:space="preserve"> </w:t>
      </w:r>
      <w:r>
        <w:t xml:space="preserve">25 €</w:t>
      </w:r>
      <w:r>
        <w:t xml:space="preserve"> </w:t>
      </w:r>
      <w:r>
        <w:t xml:space="preserve">365</w:t>
      </w:r>
      <w:r>
        <w:t xml:space="preserve"> </w:t>
      </w:r>
      <w:r>
        <w:t xml:space="preserve">9.125 €</w:t>
      </w:r>
      <w:r>
        <w:t xml:space="preserve"> </w:t>
      </w:r>
      <w:r>
        <w:t xml:space="preserve">150 €</w:t>
      </w:r>
      <w:r>
        <w:t xml:space="preserve"> </w:t>
      </w:r>
      <w:r>
        <w:t xml:space="preserve">364</w:t>
      </w:r>
      <w:r>
        <w:t xml:space="preserve"> </w:t>
      </w:r>
      <w:r>
        <w:t xml:space="preserve">54.600 €</w:t>
      </w:r>
      <w:r>
        <w:t xml:space="preserve"> </w:t>
      </w:r>
      <w:r>
        <w:t xml:space="preserve">30 €</w:t>
      </w:r>
      <w:r>
        <w:t xml:space="preserve"> </w:t>
      </w:r>
      <w:r>
        <w:t xml:space="preserve">355</w:t>
      </w:r>
      <w:r>
        <w:t xml:space="preserve"> </w:t>
      </w:r>
      <w:r>
        <w:t xml:space="preserve">10.646 €</w:t>
      </w:r>
      <w:r>
        <w:t xml:space="preserve"> </w:t>
      </w:r>
      <w:r>
        <w:t xml:space="preserve">20 €</w:t>
      </w:r>
      <w:r>
        <w:t xml:space="preserve"> </w:t>
      </w:r>
      <w:r>
        <w:t xml:space="preserve">332</w:t>
      </w:r>
      <w:r>
        <w:t xml:space="preserve"> </w:t>
      </w:r>
      <w:r>
        <w:t xml:space="preserve">6.637 €</w:t>
      </w:r>
      <w:r>
        <w:t xml:space="preserve"> </w:t>
      </w:r>
      <w:r>
        <w:t xml:space="preserve">250 €</w:t>
      </w:r>
      <w:r>
        <w:t xml:space="preserve"> </w:t>
      </w:r>
      <w:r>
        <w:t xml:space="preserve">314</w:t>
      </w:r>
      <w:r>
        <w:t xml:space="preserve"> </w:t>
      </w:r>
      <w:r>
        <w:t xml:space="preserve">78.500 €</w:t>
      </w:r>
      <w:r>
        <w:t xml:space="preserve"> </w:t>
      </w:r>
      <w:r>
        <w:t xml:space="preserve">120 €</w:t>
      </w:r>
      <w:r>
        <w:t xml:space="preserve"> </w:t>
      </w:r>
      <w:r>
        <w:t xml:space="preserve">297</w:t>
      </w:r>
      <w:r>
        <w:t xml:space="preserve"> </w:t>
      </w:r>
      <w:r>
        <w:t xml:space="preserve">35.640 €</w:t>
      </w:r>
      <w:r>
        <w:t xml:space="preserve"> </w:t>
      </w:r>
      <w:r>
        <w:t xml:space="preserve">299 €</w:t>
      </w:r>
      <w:r>
        <w:t xml:space="preserve"> </w:t>
      </w:r>
      <w:r>
        <w:t xml:space="preserve">290</w:t>
      </w:r>
      <w:r>
        <w:t xml:space="preserve"> </w:t>
      </w:r>
      <w:r>
        <w:t xml:space="preserve">86.710 €</w:t>
      </w:r>
      <w:r>
        <w:t xml:space="preserve"> </w:t>
      </w:r>
      <w:r>
        <w:t xml:space="preserve">80 €</w:t>
      </w:r>
      <w:r>
        <w:t xml:space="preserve"> </w:t>
      </w:r>
      <w:r>
        <w:t xml:space="preserve">286</w:t>
      </w:r>
      <w:r>
        <w:t xml:space="preserve"> </w:t>
      </w:r>
      <w:r>
        <w:t xml:space="preserve">22.880 €</w:t>
      </w:r>
      <w:r>
        <w:t xml:space="preserve"> </w:t>
      </w:r>
      <w:r>
        <w:t xml:space="preserve">99 €</w:t>
      </w:r>
      <w:r>
        <w:t xml:space="preserve"> </w:t>
      </w:r>
      <w:r>
        <w:t xml:space="preserve">282</w:t>
      </w:r>
      <w:r>
        <w:t xml:space="preserve"> </w:t>
      </w:r>
      <w:r>
        <w:t xml:space="preserve">27.918 €</w:t>
      </w:r>
      <w:r>
        <w:t xml:space="preserve"> </w:t>
      </w:r>
      <w:r>
        <w:t xml:space="preserve">35 €</w:t>
      </w:r>
      <w:r>
        <w:t xml:space="preserve"> </w:t>
      </w:r>
      <w:r>
        <w:t xml:space="preserve">276</w:t>
      </w:r>
      <w:r>
        <w:t xml:space="preserve"> </w:t>
      </w:r>
      <w:r>
        <w:t xml:space="preserve">9.660 €</w:t>
      </w:r>
      <w:r>
        <w:t xml:space="preserve"> </w:t>
      </w:r>
      <w:r>
        <w:t xml:space="preserve">70 €</w:t>
      </w:r>
      <w:r>
        <w:t xml:space="preserve"> </w:t>
      </w:r>
      <w:r>
        <w:t xml:space="preserve">276</w:t>
      </w:r>
      <w:r>
        <w:t xml:space="preserve"> </w:t>
      </w:r>
      <w:r>
        <w:t xml:space="preserve">19.320 €</w:t>
      </w:r>
      <w:r>
        <w:t xml:space="preserve"> </w:t>
      </w:r>
      <w:r>
        <w:t xml:space="preserve">1.000 €</w:t>
      </w:r>
      <w:r>
        <w:t xml:space="preserve"> </w:t>
      </w:r>
      <w:r>
        <w:t xml:space="preserve">271</w:t>
      </w:r>
      <w:r>
        <w:t xml:space="preserve"> </w:t>
      </w:r>
      <w:r>
        <w:t xml:space="preserve">271.000 €</w:t>
      </w:r>
      <w:r>
        <w:t xml:space="preserve"> </w:t>
      </w:r>
      <w:r>
        <w:t xml:space="preserve">15 €</w:t>
      </w:r>
      <w:r>
        <w:t xml:space="preserve"> </w:t>
      </w:r>
      <w:r>
        <w:t xml:space="preserve">267</w:t>
      </w:r>
      <w:r>
        <w:t xml:space="preserve"> </w:t>
      </w:r>
      <w:r>
        <w:t xml:space="preserve">4.005 €</w:t>
      </w:r>
      <w:r>
        <w:t xml:space="preserve"> </w:t>
      </w:r>
      <w:r>
        <w:t xml:space="preserve">90 €</w:t>
      </w:r>
      <w:r>
        <w:t xml:space="preserve"> </w:t>
      </w:r>
      <w:r>
        <w:t xml:space="preserve">264</w:t>
      </w:r>
      <w:r>
        <w:t xml:space="preserve"> </w:t>
      </w:r>
      <w:r>
        <w:t xml:space="preserve">23.760 €</w:t>
      </w:r>
      <w:r>
        <w:t xml:space="preserve"> </w:t>
      </w:r>
      <w:r>
        <w:t xml:space="preserve">199 €</w:t>
      </w:r>
      <w:r>
        <w:t xml:space="preserve"> </w:t>
      </w:r>
      <w:r>
        <w:t xml:space="preserve">262</w:t>
      </w:r>
      <w:r>
        <w:t xml:space="preserve"> </w:t>
      </w:r>
      <w:r>
        <w:t xml:space="preserve">52.138 €</w:t>
      </w:r>
      <w:r>
        <w:t xml:space="preserve"> </w:t>
      </w:r>
      <w:r>
        <w:t xml:space="preserve">400 €</w:t>
      </w:r>
      <w:r>
        <w:t xml:space="preserve"> </w:t>
      </w:r>
      <w:r>
        <w:t xml:space="preserve">261</w:t>
      </w:r>
      <w:r>
        <w:t xml:space="preserve"> </w:t>
      </w:r>
      <w:r>
        <w:t xml:space="preserve">104.400 €</w:t>
      </w:r>
      <w:r>
        <w:t xml:space="preserve"> </w:t>
      </w:r>
      <w:r>
        <w:t xml:space="preserve">1 €</w:t>
      </w:r>
      <w:r>
        <w:t xml:space="preserve"> </w:t>
      </w:r>
      <w:r>
        <w:t xml:space="preserve">250</w:t>
      </w:r>
      <w:r>
        <w:t xml:space="preserve"> </w:t>
      </w:r>
      <w:r>
        <w:t xml:space="preserve">250 €</w:t>
      </w:r>
      <w:r>
        <w:t xml:space="preserve"> </w:t>
      </w:r>
      <w:r>
        <w:t xml:space="preserve">30 €</w:t>
      </w:r>
      <w:r>
        <w:t xml:space="preserve"> </w:t>
      </w:r>
      <w:r>
        <w:t xml:space="preserve">249</w:t>
      </w:r>
      <w:r>
        <w:t xml:space="preserve"> </w:t>
      </w:r>
      <w:r>
        <w:t xml:space="preserve">7.445 €</w:t>
      </w:r>
      <w:r>
        <w:t xml:space="preserve"> </w:t>
      </w:r>
      <w:r>
        <w:t xml:space="preserve">40 €</w:t>
      </w:r>
      <w:r>
        <w:t xml:space="preserve"> </w:t>
      </w:r>
      <w:r>
        <w:t xml:space="preserve">237</w:t>
      </w:r>
      <w:r>
        <w:t xml:space="preserve"> </w:t>
      </w:r>
      <w:r>
        <w:t xml:space="preserve">9.478 €</w:t>
      </w:r>
      <w:r>
        <w:t xml:space="preserve"> </w:t>
      </w:r>
      <w:r>
        <w:t xml:space="preserve">45 €</w:t>
      </w:r>
      <w:r>
        <w:t xml:space="preserve"> </w:t>
      </w:r>
      <w:r>
        <w:t xml:space="preserve">236</w:t>
      </w:r>
      <w:r>
        <w:t xml:space="preserve"> </w:t>
      </w:r>
      <w:r>
        <w:t xml:space="preserve">10.620 €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399 €</w:t>
      </w:r>
      <w:r>
        <w:t xml:space="preserve"> </w:t>
      </w:r>
      <w:r>
        <w:t xml:space="preserve">236</w:t>
      </w:r>
      <w:r>
        <w:t xml:space="preserve"> </w:t>
      </w:r>
      <w:r>
        <w:t xml:space="preserve">94.164 €</w:t>
      </w:r>
      <w:r>
        <w:t xml:space="preserve"> </w:t>
      </w:r>
      <w:r>
        <w:t xml:space="preserve">50 €</w:t>
      </w:r>
      <w:r>
        <w:t xml:space="preserve"> </w:t>
      </w:r>
      <w:r>
        <w:t xml:space="preserve">228</w:t>
      </w:r>
      <w:r>
        <w:t xml:space="preserve"> </w:t>
      </w:r>
      <w:r>
        <w:t xml:space="preserve">11.398 €</w:t>
      </w:r>
      <w:r>
        <w:t xml:space="preserve"> </w:t>
      </w:r>
      <w:r>
        <w:t xml:space="preserve">15 €</w:t>
      </w:r>
      <w:r>
        <w:t xml:space="preserve"> </w:t>
      </w:r>
      <w:r>
        <w:t xml:space="preserve">227</w:t>
      </w:r>
      <w:r>
        <w:t xml:space="preserve"> </w:t>
      </w:r>
      <w:r>
        <w:t xml:space="preserve">3.403 €</w:t>
      </w:r>
      <w:r>
        <w:t xml:space="preserve"> </w:t>
      </w:r>
      <w:r>
        <w:t xml:space="preserve">60 €</w:t>
      </w:r>
      <w:r>
        <w:t xml:space="preserve"> </w:t>
      </w:r>
      <w:r>
        <w:t xml:space="preserve">216</w:t>
      </w:r>
      <w:r>
        <w:t xml:space="preserve"> </w:t>
      </w:r>
      <w:r>
        <w:t xml:space="preserve">12.958 €</w:t>
      </w:r>
      <w:r>
        <w:t xml:space="preserve"> </w:t>
      </w:r>
      <w:r>
        <w:t xml:space="preserve">600 €</w:t>
      </w:r>
      <w:r>
        <w:t xml:space="preserve"> </w:t>
      </w:r>
      <w:r>
        <w:t xml:space="preserve">204</w:t>
      </w:r>
      <w:r>
        <w:t xml:space="preserve"> </w:t>
      </w:r>
      <w:r>
        <w:t xml:space="preserve">122.400 €</w:t>
      </w:r>
      <w:r>
        <w:t xml:space="preserve"> </w:t>
      </w:r>
      <w:r>
        <w:t xml:space="preserve">20 €</w:t>
      </w:r>
      <w:r>
        <w:t xml:space="preserve"> </w:t>
      </w:r>
      <w:r>
        <w:t xml:space="preserve">196</w:t>
      </w:r>
      <w:r>
        <w:t xml:space="preserve"> </w:t>
      </w:r>
      <w:r>
        <w:t xml:space="preserve">3.900 €</w:t>
      </w:r>
      <w:r>
        <w:t xml:space="preserve"> </w:t>
      </w:r>
      <w:r>
        <w:t xml:space="preserve">69 €</w:t>
      </w:r>
      <w:r>
        <w:t xml:space="preserve"> </w:t>
      </w:r>
      <w:r>
        <w:t xml:space="preserve">191</w:t>
      </w:r>
      <w:r>
        <w:t xml:space="preserve"> </w:t>
      </w:r>
      <w:r>
        <w:t xml:space="preserve">13.179 €</w:t>
      </w:r>
      <w:r>
        <w:t xml:space="preserve"> </w:t>
      </w:r>
      <w:r>
        <w:t xml:space="preserve">59 €</w:t>
      </w:r>
      <w:r>
        <w:t xml:space="preserve"> </w:t>
      </w:r>
      <w:r>
        <w:t xml:space="preserve">189</w:t>
      </w:r>
      <w:r>
        <w:t xml:space="preserve"> </w:t>
      </w:r>
      <w:r>
        <w:t xml:space="preserve">11.151 €</w:t>
      </w:r>
      <w:r>
        <w:t xml:space="preserve"> </w:t>
      </w:r>
      <w:r>
        <w:t xml:space="preserve">149 €</w:t>
      </w:r>
      <w:r>
        <w:t xml:space="preserve"> </w:t>
      </w:r>
      <w:r>
        <w:t xml:space="preserve">188</w:t>
      </w:r>
      <w:r>
        <w:t xml:space="preserve"> </w:t>
      </w:r>
      <w:r>
        <w:t xml:space="preserve">28.012 €</w:t>
      </w:r>
      <w:r>
        <w:t xml:space="preserve"> </w:t>
      </w:r>
      <w:r>
        <w:t xml:space="preserve">5 €</w:t>
      </w:r>
      <w:r>
        <w:t xml:space="preserve"> </w:t>
      </w:r>
      <w:r>
        <w:t xml:space="preserve">187</w:t>
      </w:r>
      <w:r>
        <w:t xml:space="preserve"> </w:t>
      </w:r>
      <w:r>
        <w:t xml:space="preserve">933 €</w:t>
      </w:r>
      <w:r>
        <w:t xml:space="preserve"> </w:t>
      </w:r>
      <w:r>
        <w:t xml:space="preserve">49 €</w:t>
      </w:r>
      <w:r>
        <w:t xml:space="preserve"> </w:t>
      </w:r>
      <w:r>
        <w:t xml:space="preserve">181</w:t>
      </w:r>
      <w:r>
        <w:t xml:space="preserve"> </w:t>
      </w:r>
      <w:r>
        <w:t xml:space="preserve">8.869 €</w:t>
      </w:r>
      <w:r>
        <w:t xml:space="preserve"> </w:t>
      </w:r>
      <w:r>
        <w:t xml:space="preserve">55 €</w:t>
      </w:r>
      <w:r>
        <w:t xml:space="preserve"> </w:t>
      </w:r>
      <w:r>
        <w:t xml:space="preserve">174</w:t>
      </w:r>
      <w:r>
        <w:t xml:space="preserve"> </w:t>
      </w:r>
      <w:r>
        <w:t xml:space="preserve">9.570 €</w:t>
      </w:r>
      <w:r>
        <w:t xml:space="preserve"> </w:t>
      </w:r>
      <w:r>
        <w:t xml:space="preserve">40 €</w:t>
      </w:r>
      <w:r>
        <w:t xml:space="preserve"> </w:t>
      </w:r>
      <w:r>
        <w:t xml:space="preserve">169</w:t>
      </w:r>
      <w:r>
        <w:t xml:space="preserve"> </w:t>
      </w:r>
      <w:r>
        <w:t xml:space="preserve">6.743 €</w:t>
      </w:r>
      <w:r>
        <w:t xml:space="preserve"> </w:t>
      </w:r>
      <w:r>
        <w:t xml:space="preserve">350 €</w:t>
      </w:r>
      <w:r>
        <w:t xml:space="preserve"> </w:t>
      </w:r>
      <w:r>
        <w:t xml:space="preserve">167</w:t>
      </w:r>
      <w:r>
        <w:t xml:space="preserve"> </w:t>
      </w:r>
      <w:r>
        <w:t xml:space="preserve">58.450 €</w:t>
      </w:r>
      <w:r>
        <w:t xml:space="preserve"> </w:t>
      </w:r>
      <w:r>
        <w:t xml:space="preserve">5 €</w:t>
      </w:r>
      <w:r>
        <w:t xml:space="preserve"> </w:t>
      </w:r>
      <w:r>
        <w:t xml:space="preserve">165</w:t>
      </w:r>
      <w:r>
        <w:t xml:space="preserve"> </w:t>
      </w:r>
      <w:r>
        <w:t xml:space="preserve">825 €</w:t>
      </w:r>
      <w:r>
        <w:t xml:space="preserve"> </w:t>
      </w:r>
      <w:r>
        <w:t xml:space="preserve">499 €</w:t>
      </w:r>
      <w:r>
        <w:t xml:space="preserve"> </w:t>
      </w:r>
      <w:r>
        <w:t xml:space="preserve">164</w:t>
      </w:r>
      <w:r>
        <w:t xml:space="preserve"> </w:t>
      </w:r>
      <w:r>
        <w:t xml:space="preserve">81.836 €</w:t>
      </w:r>
      <w:r>
        <w:t xml:space="preserve"> </w:t>
      </w:r>
      <w:r>
        <w:t xml:space="preserve">39 €</w:t>
      </w:r>
      <w:r>
        <w:t xml:space="preserve"> </w:t>
      </w:r>
      <w:r>
        <w:t xml:space="preserve">163</w:t>
      </w:r>
      <w:r>
        <w:t xml:space="preserve"> </w:t>
      </w:r>
      <w:r>
        <w:t xml:space="preserve">6.357 €</w:t>
      </w:r>
      <w:r>
        <w:t xml:space="preserve"> </w:t>
      </w:r>
      <w:r>
        <w:t xml:space="preserve">119 €</w:t>
      </w:r>
      <w:r>
        <w:t xml:space="preserve"> </w:t>
      </w:r>
      <w:r>
        <w:t xml:space="preserve">162</w:t>
      </w:r>
      <w:r>
        <w:t xml:space="preserve"> </w:t>
      </w:r>
      <w:r>
        <w:t xml:space="preserve">19.278 €</w:t>
      </w:r>
      <w:r>
        <w:t xml:space="preserve"> </w:t>
      </w:r>
      <w:r>
        <w:t xml:space="preserve">25 €</w:t>
      </w:r>
      <w:r>
        <w:t xml:space="preserve"> </w:t>
      </w:r>
      <w:r>
        <w:t xml:space="preserve">161</w:t>
      </w:r>
      <w:r>
        <w:t xml:space="preserve"> </w:t>
      </w:r>
      <w:r>
        <w:t xml:space="preserve">4.023 €</w:t>
      </w:r>
      <w:r>
        <w:t xml:space="preserve"> </w:t>
      </w:r>
      <w:r>
        <w:t xml:space="preserve">110 €</w:t>
      </w:r>
      <w:r>
        <w:t xml:space="preserve"> </w:t>
      </w:r>
      <w:r>
        <w:t xml:space="preserve">159</w:t>
      </w:r>
      <w:r>
        <w:t xml:space="preserve"> </w:t>
      </w:r>
      <w:r>
        <w:t xml:space="preserve">17.490 €</w:t>
      </w:r>
      <w:r>
        <w:t xml:space="preserve"> </w:t>
      </w:r>
      <w:r>
        <w:t xml:space="preserve">180 €</w:t>
      </w:r>
      <w:r>
        <w:t xml:space="preserve"> </w:t>
      </w:r>
      <w:r>
        <w:t xml:space="preserve">159</w:t>
      </w:r>
      <w:r>
        <w:t xml:space="preserve"> </w:t>
      </w:r>
      <w:r>
        <w:t xml:space="preserve">28.620 €</w:t>
      </w:r>
      <w:r>
        <w:t xml:space="preserve"> </w:t>
      </w:r>
      <w:r>
        <w:t xml:space="preserve">29 €</w:t>
      </w:r>
      <w:r>
        <w:t xml:space="preserve"> </w:t>
      </w:r>
      <w:r>
        <w:t xml:space="preserve">158</w:t>
      </w:r>
      <w:r>
        <w:t xml:space="preserve"> </w:t>
      </w:r>
      <w:r>
        <w:t xml:space="preserve">4.582 €</w:t>
      </w:r>
      <w:r>
        <w:t xml:space="preserve"> </w:t>
      </w:r>
      <w:r>
        <w:t xml:space="preserve">129 €</w:t>
      </w:r>
      <w:r>
        <w:t xml:space="preserve"> </w:t>
      </w:r>
      <w:r>
        <w:t xml:space="preserve">155</w:t>
      </w:r>
      <w:r>
        <w:t xml:space="preserve"> </w:t>
      </w:r>
      <w:r>
        <w:t xml:space="preserve">19.995 €</w:t>
      </w:r>
      <w:r>
        <w:t xml:space="preserve"> </w:t>
      </w:r>
      <w:r>
        <w:t xml:space="preserve">159 €</w:t>
      </w:r>
      <w:r>
        <w:t xml:space="preserve"> </w:t>
      </w:r>
      <w:r>
        <w:t xml:space="preserve">151</w:t>
      </w:r>
      <w:r>
        <w:t xml:space="preserve"> </w:t>
      </w:r>
      <w:r>
        <w:t xml:space="preserve">24.009 €</w:t>
      </w:r>
      <w:r>
        <w:t xml:space="preserve"> </w:t>
      </w:r>
      <w:r>
        <w:t xml:space="preserve">249 €</w:t>
      </w:r>
      <w:r>
        <w:t xml:space="preserve"> </w:t>
      </w:r>
      <w:r>
        <w:t xml:space="preserve">150</w:t>
      </w:r>
      <w:r>
        <w:t xml:space="preserve"> </w:t>
      </w:r>
      <w:r>
        <w:t xml:space="preserve">37.350 €</w:t>
      </w:r>
      <w:r>
        <w:t xml:space="preserve"> </w:t>
      </w:r>
      <w:r>
        <w:t xml:space="preserve">70 €</w:t>
      </w:r>
      <w:r>
        <w:t xml:space="preserve"> </w:t>
      </w:r>
      <w:r>
        <w:t xml:space="preserve">149</w:t>
      </w:r>
      <w:r>
        <w:t xml:space="preserve"> </w:t>
      </w:r>
      <w:r>
        <w:t xml:space="preserve">10.429 €</w:t>
      </w:r>
      <w:r>
        <w:t xml:space="preserve"> </w:t>
      </w:r>
      <w:r>
        <w:t xml:space="preserve">89 €</w:t>
      </w:r>
      <w:r>
        <w:t xml:space="preserve"> </w:t>
      </w:r>
      <w:r>
        <w:t xml:space="preserve">149</w:t>
      </w:r>
      <w:r>
        <w:t xml:space="preserve"> </w:t>
      </w:r>
      <w:r>
        <w:t xml:space="preserve">13.261 €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50 €</w:t>
      </w:r>
      <w:r>
        <w:t xml:space="preserve"> </w:t>
      </w:r>
      <w:r>
        <w:t xml:space="preserve">148</w:t>
      </w:r>
      <w:r>
        <w:t xml:space="preserve"> </w:t>
      </w:r>
      <w:r>
        <w:t xml:space="preserve">7.385 €</w:t>
      </w:r>
      <w:r>
        <w:t xml:space="preserve"> </w:t>
      </w:r>
      <w:r>
        <w:t xml:space="preserve">75 €</w:t>
      </w:r>
      <w:r>
        <w:t xml:space="preserve"> </w:t>
      </w:r>
      <w:r>
        <w:t xml:space="preserve">148</w:t>
      </w:r>
      <w:r>
        <w:t xml:space="preserve"> </w:t>
      </w:r>
      <w:r>
        <w:t xml:space="preserve">11.100 €</w:t>
      </w:r>
      <w:r>
        <w:t xml:space="preserve"> </w:t>
      </w:r>
      <w:r>
        <w:t xml:space="preserve">179 €</w:t>
      </w:r>
      <w:r>
        <w:t xml:space="preserve"> </w:t>
      </w:r>
      <w:r>
        <w:t xml:space="preserve">146</w:t>
      </w:r>
      <w:r>
        <w:t xml:space="preserve"> </w:t>
      </w:r>
      <w:r>
        <w:t xml:space="preserve">26.134 €</w:t>
      </w:r>
      <w:r>
        <w:t xml:space="preserve"> </w:t>
      </w:r>
      <w:r>
        <w:t xml:space="preserve">60 €</w:t>
      </w:r>
      <w:r>
        <w:t xml:space="preserve"> </w:t>
      </w:r>
      <w:r>
        <w:t xml:space="preserve">145</w:t>
      </w:r>
      <w:r>
        <w:t xml:space="preserve"> </w:t>
      </w:r>
      <w:r>
        <w:t xml:space="preserve">8.686 €</w:t>
      </w:r>
      <w:r>
        <w:t xml:space="preserve"> </w:t>
      </w:r>
      <w:r>
        <w:t xml:space="preserve">65 €</w:t>
      </w:r>
      <w:r>
        <w:t xml:space="preserve"> </w:t>
      </w:r>
      <w:r>
        <w:t xml:space="preserve">144</w:t>
      </w:r>
      <w:r>
        <w:t xml:space="preserve"> </w:t>
      </w:r>
      <w:r>
        <w:t xml:space="preserve">9.360 €</w:t>
      </w:r>
      <w:r>
        <w:t xml:space="preserve"> </w:t>
      </w:r>
      <w:r>
        <w:t xml:space="preserve">140 €</w:t>
      </w:r>
      <w:r>
        <w:t xml:space="preserve"> </w:t>
      </w:r>
      <w:r>
        <w:t xml:space="preserve">142</w:t>
      </w:r>
      <w:r>
        <w:t xml:space="preserve"> </w:t>
      </w:r>
      <w:r>
        <w:t xml:space="preserve">19.880 €</w:t>
      </w:r>
      <w:r>
        <w:t xml:space="preserve"> </w:t>
      </w:r>
      <w:r>
        <w:t xml:space="preserve">130 €</w:t>
      </w:r>
      <w:r>
        <w:t xml:space="preserve"> </w:t>
      </w:r>
      <w:r>
        <w:t xml:space="preserve">141</w:t>
      </w:r>
      <w:r>
        <w:t xml:space="preserve"> </w:t>
      </w:r>
      <w:r>
        <w:t xml:space="preserve">18.330 €</w:t>
      </w:r>
      <w:r>
        <w:t xml:space="preserve"> </w:t>
      </w:r>
      <w:r>
        <w:t xml:space="preserve">160 €</w:t>
      </w:r>
      <w:r>
        <w:t xml:space="preserve"> </w:t>
      </w:r>
      <w:r>
        <w:t xml:space="preserve">141</w:t>
      </w:r>
      <w:r>
        <w:t xml:space="preserve"> </w:t>
      </w:r>
      <w:r>
        <w:t xml:space="preserve">22.560 €</w:t>
      </w:r>
      <w:r>
        <w:t xml:space="preserve"> </w:t>
      </w:r>
      <w:r>
        <w:t xml:space="preserve">800 €</w:t>
      </w:r>
      <w:r>
        <w:t xml:space="preserve"> </w:t>
      </w:r>
      <w:r>
        <w:t xml:space="preserve">140</w:t>
      </w:r>
      <w:r>
        <w:t xml:space="preserve"> </w:t>
      </w:r>
      <w:r>
        <w:t xml:space="preserve">112.000 €</w:t>
      </w:r>
      <w:r>
        <w:t xml:space="preserve"> </w:t>
      </w:r>
      <w:r>
        <w:t xml:space="preserve">80 €</w:t>
      </w:r>
      <w:r>
        <w:t xml:space="preserve"> </w:t>
      </w:r>
      <w:r>
        <w:t xml:space="preserve">135</w:t>
      </w:r>
      <w:r>
        <w:t xml:space="preserve"> </w:t>
      </w:r>
      <w:r>
        <w:t xml:space="preserve">10.799 €</w:t>
      </w:r>
      <w:r>
        <w:t xml:space="preserve"> </w:t>
      </w:r>
      <w:r>
        <w:t xml:space="preserve">100 €</w:t>
      </w:r>
      <w:r>
        <w:t xml:space="preserve"> </w:t>
      </w:r>
      <w:r>
        <w:t xml:space="preserve">132</w:t>
      </w:r>
      <w:r>
        <w:t xml:space="preserve"> </w:t>
      </w:r>
      <w:r>
        <w:t xml:space="preserve">13.199 €</w:t>
      </w:r>
      <w:r>
        <w:t xml:space="preserve"> </w:t>
      </w:r>
      <w:r>
        <w:t xml:space="preserve">1.200 €</w:t>
      </w:r>
      <w:r>
        <w:t xml:space="preserve"> </w:t>
      </w:r>
      <w:r>
        <w:t xml:space="preserve">130</w:t>
      </w:r>
      <w:r>
        <w:t xml:space="preserve"> </w:t>
      </w:r>
      <w:r>
        <w:t xml:space="preserve">156.000 €</w:t>
      </w:r>
      <w:r>
        <w:t xml:space="preserve"> </w:t>
      </w:r>
      <w:r>
        <w:t xml:space="preserve">85 €</w:t>
      </w:r>
      <w:r>
        <w:t xml:space="preserve"> </w:t>
      </w:r>
      <w:r>
        <w:t xml:space="preserve">129</w:t>
      </w:r>
      <w:r>
        <w:t xml:space="preserve"> </w:t>
      </w:r>
      <w:r>
        <w:t xml:space="preserve">10.965 €</w:t>
      </w:r>
      <w:r>
        <w:t xml:space="preserve"> </w:t>
      </w:r>
      <w:r>
        <w:t xml:space="preserve">450 €</w:t>
      </w:r>
      <w:r>
        <w:t xml:space="preserve"> </w:t>
      </w:r>
      <w:r>
        <w:t xml:space="preserve">127</w:t>
      </w:r>
      <w:r>
        <w:t xml:space="preserve"> </w:t>
      </w:r>
      <w:r>
        <w:t xml:space="preserve">57.150 €</w:t>
      </w:r>
      <w:r>
        <w:t xml:space="preserve"> </w:t>
      </w:r>
      <w:r>
        <w:t xml:space="preserve">139 €</w:t>
      </w:r>
      <w:r>
        <w:t xml:space="preserve"> </w:t>
      </w:r>
      <w:r>
        <w:t xml:space="preserve">126</w:t>
      </w:r>
      <w:r>
        <w:t xml:space="preserve"> </w:t>
      </w:r>
      <w:r>
        <w:t xml:space="preserve">17.514 €</w:t>
      </w:r>
      <w:r>
        <w:t xml:space="preserve"> </w:t>
      </w:r>
      <w:r>
        <w:t xml:space="preserve">280 €</w:t>
      </w:r>
      <w:r>
        <w:t xml:space="preserve"> </w:t>
      </w:r>
      <w:r>
        <w:t xml:space="preserve">124</w:t>
      </w:r>
      <w:r>
        <w:t xml:space="preserve"> </w:t>
      </w:r>
      <w:r>
        <w:t xml:space="preserve">34.720 €</w:t>
      </w:r>
      <w:r>
        <w:t xml:space="preserve"> </w:t>
      </w:r>
      <w:r>
        <w:t xml:space="preserve">40 €</w:t>
      </w:r>
      <w:r>
        <w:t xml:space="preserve"> </w:t>
      </w:r>
      <w:r>
        <w:t xml:space="preserve">122</w:t>
      </w:r>
      <w:r>
        <w:t xml:space="preserve"> </w:t>
      </w:r>
      <w:r>
        <w:t xml:space="preserve">4.874 €</w:t>
      </w:r>
      <w:r>
        <w:t xml:space="preserve"> </w:t>
      </w:r>
      <w:r>
        <w:t xml:space="preserve">60 €</w:t>
      </w:r>
      <w:r>
        <w:t xml:space="preserve"> </w:t>
      </w:r>
      <w:r>
        <w:t xml:space="preserve">122</w:t>
      </w:r>
      <w:r>
        <w:t xml:space="preserve"> </w:t>
      </w:r>
      <w:r>
        <w:t xml:space="preserve">7.314 €</w:t>
      </w:r>
      <w:r>
        <w:t xml:space="preserve"> </w:t>
      </w:r>
      <w:r>
        <w:t xml:space="preserve">240 €</w:t>
      </w:r>
      <w:r>
        <w:t xml:space="preserve"> </w:t>
      </w:r>
      <w:r>
        <w:t xml:space="preserve">122</w:t>
      </w:r>
      <w:r>
        <w:t xml:space="preserve"> </w:t>
      </w:r>
      <w:r>
        <w:t xml:space="preserve">29.280 €</w:t>
      </w:r>
      <w:r>
        <w:t xml:space="preserve"> </w:t>
      </w:r>
      <w:r>
        <w:t xml:space="preserve">349 €</w:t>
      </w:r>
      <w:r>
        <w:t xml:space="preserve"> </w:t>
      </w:r>
      <w:r>
        <w:t xml:space="preserve">121</w:t>
      </w:r>
      <w:r>
        <w:t xml:space="preserve"> </w:t>
      </w:r>
      <w:r>
        <w:t xml:space="preserve">42.229 €</w:t>
      </w:r>
      <w:r>
        <w:t xml:space="preserve"> </w:t>
      </w:r>
      <w:r>
        <w:t xml:space="preserve">1.500 €</w:t>
      </w:r>
      <w:r>
        <w:t xml:space="preserve"> </w:t>
      </w:r>
      <w:r>
        <w:t xml:space="preserve">120</w:t>
      </w:r>
      <w:r>
        <w:t xml:space="preserve"> </w:t>
      </w:r>
      <w:r>
        <w:t xml:space="preserve">180.000 €</w:t>
      </w:r>
      <w:r>
        <w:t xml:space="preserve"> </w:t>
      </w:r>
      <w:r>
        <w:t xml:space="preserve">36 €</w:t>
      </w:r>
      <w:r>
        <w:t xml:space="preserve"> </w:t>
      </w:r>
      <w:r>
        <w:t xml:space="preserve">119</w:t>
      </w:r>
      <w:r>
        <w:t xml:space="preserve"> </w:t>
      </w:r>
      <w:r>
        <w:t xml:space="preserve">4.284 €</w:t>
      </w:r>
      <w:r>
        <w:t xml:space="preserve"> </w:t>
      </w:r>
      <w:r>
        <w:t xml:space="preserve">700 €</w:t>
      </w:r>
      <w:r>
        <w:t xml:space="preserve"> </w:t>
      </w:r>
      <w:r>
        <w:t xml:space="preserve">119</w:t>
      </w:r>
      <w:r>
        <w:t xml:space="preserve"> </w:t>
      </w:r>
      <w:r>
        <w:t xml:space="preserve">83.300 €</w:t>
      </w:r>
      <w:r>
        <w:t xml:space="preserve"> </w:t>
      </w:r>
      <w:r>
        <w:t xml:space="preserve">2.000 €</w:t>
      </w:r>
      <w:r>
        <w:t xml:space="preserve"> </w:t>
      </w:r>
      <w:r>
        <w:t xml:space="preserve">119</w:t>
      </w:r>
      <w:r>
        <w:t xml:space="preserve"> </w:t>
      </w:r>
      <w:r>
        <w:t xml:space="preserve">238.000 €</w:t>
      </w:r>
      <w:r>
        <w:t xml:space="preserve"> </w:t>
      </w:r>
      <w:r>
        <w:t xml:space="preserve">79 €</w:t>
      </w:r>
      <w:r>
        <w:t xml:space="preserve"> </w:t>
      </w:r>
      <w:r>
        <w:t xml:space="preserve">116</w:t>
      </w:r>
      <w:r>
        <w:t xml:space="preserve"> </w:t>
      </w:r>
      <w:r>
        <w:t xml:space="preserve">9.164 €</w:t>
      </w:r>
      <w:r>
        <w:t xml:space="preserve"> </w:t>
      </w:r>
      <w:r>
        <w:t xml:space="preserve">35 €</w:t>
      </w:r>
      <w:r>
        <w:t xml:space="preserve"> </w:t>
      </w:r>
      <w:r>
        <w:t xml:space="preserve">115</w:t>
      </w:r>
      <w:r>
        <w:t xml:space="preserve"> </w:t>
      </w:r>
      <w:r>
        <w:t xml:space="preserve">4.024 €</w:t>
      </w:r>
      <w:r>
        <w:t xml:space="preserve"> </w:t>
      </w:r>
      <w:r>
        <w:t xml:space="preserve">699 €</w:t>
      </w:r>
      <w:r>
        <w:t xml:space="preserve"> </w:t>
      </w:r>
      <w:r>
        <w:t xml:space="preserve">114</w:t>
      </w:r>
      <w:r>
        <w:t xml:space="preserve"> </w:t>
      </w:r>
      <w:r>
        <w:t xml:space="preserve">79.686 €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12 €</w:t>
      </w:r>
      <w:r>
        <w:t xml:space="preserve"> </w:t>
      </w:r>
      <w:r>
        <w:t xml:space="preserve">113</w:t>
      </w:r>
      <w:r>
        <w:t xml:space="preserve"> </w:t>
      </w:r>
      <w:r>
        <w:t xml:space="preserve">1.356 €</w:t>
      </w:r>
      <w:r>
        <w:t xml:space="preserve"> </w:t>
      </w:r>
      <w:r>
        <w:t xml:space="preserve">30 €</w:t>
      </w:r>
      <w:r>
        <w:t xml:space="preserve"> </w:t>
      </w:r>
      <w:r>
        <w:t xml:space="preserve">113</w:t>
      </w:r>
      <w:r>
        <w:t xml:space="preserve"> </w:t>
      </w:r>
      <w:r>
        <w:t xml:space="preserve">3.384 €</w:t>
      </w:r>
      <w:r>
        <w:t xml:space="preserve"> </w:t>
      </w:r>
      <w:r>
        <w:t xml:space="preserve">24 €</w:t>
      </w:r>
      <w:r>
        <w:t xml:space="preserve"> </w:t>
      </w:r>
      <w:r>
        <w:t xml:space="preserve">112</w:t>
      </w:r>
      <w:r>
        <w:t xml:space="preserve"> </w:t>
      </w:r>
      <w:r>
        <w:t xml:space="preserve">2.688 €</w:t>
      </w:r>
      <w:r>
        <w:t xml:space="preserve"> </w:t>
      </w:r>
      <w:r>
        <w:t xml:space="preserve">229 €</w:t>
      </w:r>
      <w:r>
        <w:t xml:space="preserve"> </w:t>
      </w:r>
      <w:r>
        <w:t xml:space="preserve">112</w:t>
      </w:r>
      <w:r>
        <w:t xml:space="preserve"> </w:t>
      </w:r>
      <w:r>
        <w:t xml:space="preserve">25.648 €</w:t>
      </w:r>
      <w:r>
        <w:t xml:space="preserve"> </w:t>
      </w:r>
      <w:r>
        <w:t xml:space="preserve">32 €</w:t>
      </w:r>
      <w:r>
        <w:t xml:space="preserve"> </w:t>
      </w:r>
      <w:r>
        <w:t xml:space="preserve">110</w:t>
      </w:r>
      <w:r>
        <w:t xml:space="preserve"> </w:t>
      </w:r>
      <w:r>
        <w:t xml:space="preserve">3.520 €</w:t>
      </w:r>
      <w:r>
        <w:t xml:space="preserve"> </w:t>
      </w:r>
      <w:r>
        <w:t xml:space="preserve">279 €</w:t>
      </w:r>
      <w:r>
        <w:t xml:space="preserve"> </w:t>
      </w:r>
      <w:r>
        <w:t xml:space="preserve">110</w:t>
      </w:r>
      <w:r>
        <w:t xml:space="preserve"> </w:t>
      </w:r>
      <w:r>
        <w:t xml:space="preserve">30.690 €</w:t>
      </w:r>
      <w:r>
        <w:t xml:space="preserve"> </w:t>
      </w:r>
      <w:r>
        <w:t xml:space="preserve">10 €</w:t>
      </w:r>
      <w:r>
        <w:t xml:space="preserve"> </w:t>
      </w:r>
      <w:r>
        <w:t xml:space="preserve">107</w:t>
      </w:r>
      <w:r>
        <w:t xml:space="preserve"> </w:t>
      </w:r>
      <w:r>
        <w:t xml:space="preserve">1.059 €</w:t>
      </w:r>
      <w:r>
        <w:t xml:space="preserve"> </w:t>
      </w:r>
      <w:r>
        <w:t xml:space="preserve">48 €</w:t>
      </w:r>
      <w:r>
        <w:t xml:space="preserve"> </w:t>
      </w:r>
      <w:r>
        <w:t xml:space="preserve">107</w:t>
      </w:r>
      <w:r>
        <w:t xml:space="preserve"> </w:t>
      </w:r>
      <w:r>
        <w:t xml:space="preserve">5.136 €</w:t>
      </w:r>
      <w:r>
        <w:t xml:space="preserve"> </w:t>
      </w:r>
      <w:r>
        <w:t xml:space="preserve">189 €</w:t>
      </w:r>
      <w:r>
        <w:t xml:space="preserve"> </w:t>
      </w:r>
      <w:r>
        <w:t xml:space="preserve">107</w:t>
      </w:r>
      <w:r>
        <w:t xml:space="preserve"> </w:t>
      </w:r>
      <w:r>
        <w:t xml:space="preserve">20.223 €</w:t>
      </w:r>
      <w:r>
        <w:t xml:space="preserve"> </w:t>
      </w:r>
      <w:r>
        <w:t xml:space="preserve">170 €</w:t>
      </w:r>
      <w:r>
        <w:t xml:space="preserve"> </w:t>
      </w:r>
      <w:r>
        <w:t xml:space="preserve">106</w:t>
      </w:r>
      <w:r>
        <w:t xml:space="preserve"> </w:t>
      </w:r>
      <w:r>
        <w:t xml:space="preserve">18.020 €</w:t>
      </w:r>
      <w:r>
        <w:t xml:space="preserve"> </w:t>
      </w:r>
      <w:r>
        <w:t xml:space="preserve">219 €</w:t>
      </w:r>
      <w:r>
        <w:t xml:space="preserve"> </w:t>
      </w:r>
      <w:r>
        <w:t xml:space="preserve">105</w:t>
      </w:r>
      <w:r>
        <w:t xml:space="preserve"> </w:t>
      </w:r>
      <w:r>
        <w:t xml:space="preserve">22.995 €</w:t>
      </w:r>
      <w:r>
        <w:t xml:space="preserve"> </w:t>
      </w:r>
      <w:r>
        <w:t xml:space="preserve">599 €</w:t>
      </w:r>
      <w:r>
        <w:t xml:space="preserve"> </w:t>
      </w:r>
      <w:r>
        <w:t xml:space="preserve">105</w:t>
      </w:r>
      <w:r>
        <w:t xml:space="preserve"> </w:t>
      </w:r>
      <w:r>
        <w:t xml:space="preserve">62.895 €</w:t>
      </w:r>
      <w:r>
        <w:t xml:space="preserve"> </w:t>
      </w:r>
      <w:r>
        <w:t xml:space="preserve">13 €</w:t>
      </w:r>
      <w:r>
        <w:t xml:space="preserve"> </w:t>
      </w:r>
      <w:r>
        <w:t xml:space="preserve">104</w:t>
      </w:r>
      <w:r>
        <w:t xml:space="preserve"> </w:t>
      </w:r>
      <w:r>
        <w:t xml:space="preserve">1.352 €</w:t>
      </w:r>
      <w:r>
        <w:t xml:space="preserve"> </w:t>
      </w:r>
      <w:r>
        <w:t xml:space="preserve">95 €</w:t>
      </w:r>
      <w:r>
        <w:t xml:space="preserve"> </w:t>
      </w:r>
      <w:r>
        <w:t xml:space="preserve">104</w:t>
      </w:r>
      <w:r>
        <w:t xml:space="preserve"> </w:t>
      </w:r>
      <w:r>
        <w:t xml:space="preserve">9.880 €</w:t>
      </w:r>
      <w:r>
        <w:t xml:space="preserve"> </w:t>
      </w:r>
      <w:r>
        <w:t xml:space="preserve">169 €</w:t>
      </w:r>
      <w:r>
        <w:t xml:space="preserve"> </w:t>
      </w:r>
      <w:r>
        <w:t xml:space="preserve">104</w:t>
      </w:r>
      <w:r>
        <w:t xml:space="preserve"> </w:t>
      </w:r>
      <w:r>
        <w:t xml:space="preserve">17.576 €</w:t>
      </w:r>
      <w:r>
        <w:t xml:space="preserve"> </w:t>
      </w:r>
      <w:r>
        <w:t xml:space="preserve">45 €</w:t>
      </w:r>
      <w:r>
        <w:t xml:space="preserve"> </w:t>
      </w:r>
      <w:r>
        <w:t xml:space="preserve">103</w:t>
      </w:r>
      <w:r>
        <w:t xml:space="preserve"> </w:t>
      </w:r>
      <w:r>
        <w:t xml:space="preserve">4.634 €</w:t>
      </w:r>
      <w:r>
        <w:t xml:space="preserve"> </w:t>
      </w:r>
      <w:r>
        <w:t xml:space="preserve">37 €</w:t>
      </w:r>
      <w:r>
        <w:t xml:space="preserve"> </w:t>
      </w:r>
      <w:r>
        <w:t xml:space="preserve">102</w:t>
      </w:r>
      <w:r>
        <w:t xml:space="preserve"> </w:t>
      </w:r>
      <w:r>
        <w:t xml:space="preserve">3.774 €</w:t>
      </w:r>
      <w:r>
        <w:t xml:space="preserve"> </w:t>
      </w:r>
      <w:r>
        <w:t xml:space="preserve">125 €</w:t>
      </w:r>
      <w:r>
        <w:t xml:space="preserve"> </w:t>
      </w:r>
      <w:r>
        <w:t xml:space="preserve">101</w:t>
      </w:r>
      <w:r>
        <w:t xml:space="preserve"> </w:t>
      </w:r>
      <w:r>
        <w:t xml:space="preserve">12.625 €</w:t>
      </w:r>
    </w:p>
    <w:p>
      <w:pPr>
        <w:pStyle w:val="BodyText"/>
      </w:pPr>
      <w:r>
        <w:t xml:space="preserve">The total value of EUR 3,305,528 divided by 17,914 times gives a result of EUR 184.5 per dispute.</w:t>
      </w:r>
    </w:p>
    <w:p>
      <w:pPr>
        <w:pStyle w:val="BodyText"/>
      </w:pPr>
      <w:r>
        <w:t xml:space="preserve">SWEEP ON PODR</w:t>
      </w:r>
      <w:r>
        <w:t xml:space="preserve"> </w:t>
      </w:r>
      <w:r>
        <w:t xml:space="preserve">In order to gather data on the quality standards of PODR systems provided by online intermediaries, a screening of nine major online</w:t>
      </w:r>
      <w:r>
        <w:t xml:space="preserve"> </w:t>
      </w:r>
      <w:r>
        <w:t xml:space="preserve">platforms operating within the EU was conducted to evaluate their compliance with the requirements set forth in the ADR Directive. This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screening was based on a structured checklist, which consisted of twelve questions designed to assess the quality standards of PODR</w:t>
      </w:r>
      <w:r>
        <w:t xml:space="preserve"> </w:t>
      </w:r>
      <w:r>
        <w:t xml:space="preserve">systems offered by these intermediaries.</w:t>
      </w:r>
    </w:p>
    <w:p>
      <w:pPr>
        <w:pStyle w:val="BodyText"/>
      </w:pPr>
      <w:r>
        <w:t xml:space="preserve">Each question was graded based on a hypothetically compliant or non-compliant answer, with a score of 1 or 0, respectively. In the event</w:t>
      </w:r>
      <w:r>
        <w:t xml:space="preserve"> </w:t>
      </w:r>
      <w:r>
        <w:t xml:space="preserve">that the information was not found or available, a score of 0.5 was assigned, unless the provision of such information was a requirement, in</w:t>
      </w:r>
      <w:r>
        <w:t xml:space="preserve"> </w:t>
      </w:r>
      <w:r>
        <w:t xml:space="preserve">which case the score would be 0. The sum of each score expressed in percentage comprised the total score of compliance. The questions</w:t>
      </w:r>
      <w:r>
        <w:t xml:space="preserve"> </w:t>
      </w:r>
      <w:r>
        <w:t xml:space="preserve">were the following:</w:t>
      </w:r>
    </w:p>
    <w:p>
      <w:pPr>
        <w:pStyle w:val="Compact"/>
        <w:numPr>
          <w:ilvl w:val="0"/>
          <w:numId w:val="1031"/>
        </w:numPr>
      </w:pPr>
      <w:r>
        <w:t xml:space="preserve">Does the platform clearly provide its dispute resolution rules?</w:t>
      </w:r>
    </w:p>
    <w:p>
      <w:pPr>
        <w:pStyle w:val="Compact"/>
        <w:numPr>
          <w:ilvl w:val="0"/>
          <w:numId w:val="1031"/>
        </w:numPr>
      </w:pPr>
      <w:r>
        <w:t xml:space="preserve">Is there a clause on applicable law?</w:t>
      </w:r>
    </w:p>
    <w:p>
      <w:pPr>
        <w:pStyle w:val="Compact"/>
        <w:numPr>
          <w:ilvl w:val="0"/>
          <w:numId w:val="1031"/>
        </w:numPr>
      </w:pPr>
      <w:r>
        <w:t xml:space="preserve">Are the persons in charge of dispute resolution impartial?</w:t>
      </w:r>
    </w:p>
    <w:p>
      <w:pPr>
        <w:pStyle w:val="Compact"/>
        <w:numPr>
          <w:ilvl w:val="0"/>
          <w:numId w:val="1031"/>
        </w:numPr>
      </w:pPr>
      <w:r>
        <w:t xml:space="preserve">Are there time limits on when the claim can be submitted after purchase?</w:t>
      </w:r>
    </w:p>
    <w:p>
      <w:pPr>
        <w:pStyle w:val="Compact"/>
        <w:numPr>
          <w:ilvl w:val="0"/>
          <w:numId w:val="1031"/>
        </w:numPr>
      </w:pPr>
      <w:r>
        <w:t xml:space="preserve">Can a consumer submit the complaint in a language of their choice (or at least the country where they reside)?</w:t>
      </w:r>
    </w:p>
    <w:p>
      <w:pPr>
        <w:pStyle w:val="Compact"/>
        <w:numPr>
          <w:ilvl w:val="0"/>
          <w:numId w:val="1031"/>
        </w:numPr>
      </w:pPr>
      <w:r>
        <w:t xml:space="preserve">Is there any guarantee that the persons in charge of dispute resolution are trained in the consumer law?</w:t>
      </w:r>
    </w:p>
    <w:p>
      <w:pPr>
        <w:pStyle w:val="Compact"/>
        <w:numPr>
          <w:ilvl w:val="0"/>
          <w:numId w:val="1031"/>
        </w:numPr>
      </w:pPr>
      <w:r>
        <w:t xml:space="preserve">Can parties submit their evidence/expert opinions?</w:t>
      </w:r>
    </w:p>
    <w:p>
      <w:pPr>
        <w:pStyle w:val="Compact"/>
        <w:numPr>
          <w:ilvl w:val="0"/>
          <w:numId w:val="1031"/>
        </w:numPr>
      </w:pPr>
      <w:r>
        <w:t xml:space="preserve">Do consumers have access to the trader’s position/evidence?</w:t>
      </w:r>
    </w:p>
    <w:p>
      <w:pPr>
        <w:pStyle w:val="Compact"/>
        <w:numPr>
          <w:ilvl w:val="0"/>
          <w:numId w:val="1031"/>
        </w:numPr>
      </w:pPr>
      <w:r>
        <w:t xml:space="preserve">Is the dispute resolution free of charge?</w:t>
      </w:r>
    </w:p>
    <w:p>
      <w:pPr>
        <w:pStyle w:val="Compact"/>
        <w:numPr>
          <w:ilvl w:val="0"/>
          <w:numId w:val="1031"/>
        </w:numPr>
      </w:pPr>
      <w:r>
        <w:t xml:space="preserve">Is there any commitment to resolve disputes within a certain period of time?</w:t>
      </w:r>
    </w:p>
    <w:p>
      <w:pPr>
        <w:pStyle w:val="Compact"/>
        <w:numPr>
          <w:ilvl w:val="0"/>
          <w:numId w:val="1031"/>
        </w:numPr>
      </w:pPr>
      <w:r>
        <w:t xml:space="preserve">Can the consumer be represented?</w:t>
      </w:r>
    </w:p>
    <w:p>
      <w:pPr>
        <w:pStyle w:val="Compact"/>
        <w:numPr>
          <w:ilvl w:val="0"/>
          <w:numId w:val="1031"/>
        </w:numPr>
      </w:pPr>
      <w:r>
        <w:t xml:space="preserve">Is it clear how the outcome is enforced?</w:t>
      </w:r>
    </w:p>
    <w:p>
      <w:pPr>
        <w:pStyle w:val="FirstParagraph"/>
      </w:pPr>
      <w:r>
        <w:t xml:space="preserve">The results of the screening showed a level of perceived compliance ranging from 42% to 88%, with an average of 67%, as seen in</w:t>
      </w:r>
      <w:r>
        <w:t xml:space="preserve"> </w:t>
      </w:r>
      <w:r>
        <w:t xml:space="preserve">the following table. However, to meet the quality standards ADR Directive, these platforms should have scored a total of 100%.203</w:t>
      </w:r>
      <w:r>
        <w:t xml:space="preserve"> </w:t>
      </w:r>
      <w:r>
        <w:t xml:space="preserve">This highlights the fact that that while millions of consumers rely on digital platforms’ PODRs, these systems do not meet the</w:t>
      </w:r>
      <w:r>
        <w:t xml:space="preserve"> </w:t>
      </w:r>
      <w:r>
        <w:t xml:space="preserve">quality standards that consumers would expect from an out-of-court dispute resolution mechanism, and which the ADR Directives</w:t>
      </w:r>
      <w:r>
        <w:t xml:space="preserve"> </w:t>
      </w:r>
      <w:r>
        <w:t xml:space="preserve">affords to them in the context of ADR.</w:t>
      </w:r>
    </w:p>
    <w:p>
      <w:pPr>
        <w:pStyle w:val="BodyText"/>
      </w:pPr>
      <w:r>
        <w:t xml:space="preserve">203 Note that the compliance is perceived, i.e. the indicators are based on what the consumer can find about the quality criteria on the websites of the platform,</w:t>
      </w:r>
      <w:r>
        <w:t xml:space="preserve"> </w:t>
      </w:r>
      <w:r>
        <w:t xml:space="preserve">rather than an actual indication of compliance.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PODR</w:t>
      </w:r>
      <w:r>
        <w:t xml:space="preserve"> </w:t>
      </w:r>
      <w:r>
        <w:t xml:space="preserve">Score</w:t>
      </w:r>
      <w:r>
        <w:t xml:space="preserve"> </w:t>
      </w:r>
      <w:r>
        <w:t xml:space="preserve">Compliance</w:t>
      </w:r>
      <w:r>
        <w:t xml:space="preserve"> </w:t>
      </w:r>
      <w:r>
        <w:t xml:space="preserve">(score/12)</w:t>
      </w:r>
      <w:r>
        <w:t xml:space="preserve"> </w:t>
      </w:r>
      <w:r>
        <w:t xml:space="preserve">PODR 1</w:t>
      </w:r>
      <w:r>
        <w:t xml:space="preserve"> </w:t>
      </w:r>
      <w:r>
        <w:t xml:space="preserve">8</w:t>
      </w:r>
      <w:r>
        <w:t xml:space="preserve"> </w:t>
      </w:r>
      <w:r>
        <w:t xml:space="preserve">67%</w:t>
      </w:r>
      <w:r>
        <w:t xml:space="preserve"> </w:t>
      </w:r>
      <w:r>
        <w:t xml:space="preserve">PODR 2</w:t>
      </w:r>
      <w:r>
        <w:t xml:space="preserve"> </w:t>
      </w:r>
      <w:r>
        <w:t xml:space="preserve">8.5</w:t>
      </w:r>
      <w:r>
        <w:t xml:space="preserve"> </w:t>
      </w:r>
      <w:r>
        <w:t xml:space="preserve">71%</w:t>
      </w:r>
      <w:r>
        <w:t xml:space="preserve"> </w:t>
      </w:r>
      <w:r>
        <w:t xml:space="preserve">PODR 3</w:t>
      </w:r>
      <w:r>
        <w:t xml:space="preserve"> </w:t>
      </w:r>
      <w:r>
        <w:t xml:space="preserve">8</w:t>
      </w:r>
      <w:r>
        <w:t xml:space="preserve"> </w:t>
      </w:r>
      <w:r>
        <w:t xml:space="preserve">67%</w:t>
      </w:r>
      <w:r>
        <w:t xml:space="preserve"> </w:t>
      </w:r>
      <w:r>
        <w:t xml:space="preserve">PODR 4</w:t>
      </w:r>
      <w:r>
        <w:t xml:space="preserve"> </w:t>
      </w:r>
      <w:r>
        <w:t xml:space="preserve">8</w:t>
      </w:r>
      <w:r>
        <w:t xml:space="preserve"> </w:t>
      </w:r>
      <w:r>
        <w:t xml:space="preserve">67%</w:t>
      </w:r>
      <w:r>
        <w:t xml:space="preserve"> </w:t>
      </w:r>
      <w:r>
        <w:t xml:space="preserve">PODR 5</w:t>
      </w:r>
      <w:r>
        <w:t xml:space="preserve"> </w:t>
      </w:r>
      <w:r>
        <w:t xml:space="preserve">6</w:t>
      </w:r>
      <w:r>
        <w:t xml:space="preserve"> </w:t>
      </w:r>
      <w:r>
        <w:t xml:space="preserve">50%</w:t>
      </w:r>
      <w:r>
        <w:t xml:space="preserve"> </w:t>
      </w:r>
      <w:r>
        <w:t xml:space="preserve">PODR 6</w:t>
      </w:r>
      <w:r>
        <w:t xml:space="preserve"> </w:t>
      </w:r>
      <w:r>
        <w:t xml:space="preserve">8,75</w:t>
      </w:r>
      <w:r>
        <w:t xml:space="preserve"> </w:t>
      </w:r>
      <w:r>
        <w:t xml:space="preserve">73%</w:t>
      </w:r>
      <w:r>
        <w:t xml:space="preserve"> </w:t>
      </w:r>
      <w:r>
        <w:t xml:space="preserve">PODR 7</w:t>
      </w:r>
      <w:r>
        <w:t xml:space="preserve"> </w:t>
      </w:r>
      <w:r>
        <w:t xml:space="preserve">10,5</w:t>
      </w:r>
      <w:r>
        <w:t xml:space="preserve"> </w:t>
      </w:r>
      <w:r>
        <w:t xml:space="preserve">88%</w:t>
      </w:r>
      <w:r>
        <w:t xml:space="preserve"> </w:t>
      </w:r>
      <w:r>
        <w:t xml:space="preserve">PODR 8</w:t>
      </w:r>
      <w:r>
        <w:t xml:space="preserve"> </w:t>
      </w:r>
      <w:r>
        <w:t xml:space="preserve">9,5</w:t>
      </w:r>
      <w:r>
        <w:t xml:space="preserve"> </w:t>
      </w:r>
      <w:r>
        <w:t xml:space="preserve">79%</w:t>
      </w:r>
      <w:r>
        <w:t xml:space="preserve"> </w:t>
      </w:r>
      <w:r>
        <w:t xml:space="preserve">PODR 9</w:t>
      </w:r>
      <w:r>
        <w:t xml:space="preserve"> </w:t>
      </w:r>
      <w:r>
        <w:t xml:space="preserve">5</w:t>
      </w:r>
      <w:r>
        <w:t xml:space="preserve"> </w:t>
      </w:r>
      <w:r>
        <w:t xml:space="preserve">42%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</w:p>
    <w:p>
      <w:pPr>
        <w:pStyle w:val="BodyText"/>
      </w:pPr>
      <w:r>
        <w:t xml:space="preserve">Dimensions of competitiveness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Chapter 6 - Impacts of the policy</w:t>
      </w:r>
      <w:r>
        <w:t xml:space="preserve"> </w:t>
      </w:r>
      <w:r>
        <w:t xml:space="preserve">options, Annex 4.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Chapter 6 - Impacts of the policy</w:t>
      </w:r>
      <w:r>
        <w:t xml:space="preserve"> </w:t>
      </w:r>
      <w:r>
        <w:t xml:space="preserve">options, Annex 4.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Chapter 6 - Impacts of the policy</w:t>
      </w:r>
      <w:r>
        <w:t xml:space="preserve"> </w:t>
      </w:r>
      <w:r>
        <w:t xml:space="preserve">options, Annex 4.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Chapter 6 - Impacts of the policy</w:t>
      </w:r>
      <w:r>
        <w:t xml:space="preserve"> </w:t>
      </w:r>
      <w:r>
        <w:t xml:space="preserve">options, Annex 4.</w:t>
      </w:r>
    </w:p>
    <w:p>
      <w:pPr>
        <w:pStyle w:val="Compact"/>
        <w:numPr>
          <w:ilvl w:val="0"/>
          <w:numId w:val="1032"/>
        </w:numPr>
      </w:pPr>
      <w:r>
        <w:t xml:space="preserve">Synthetic assessment</w:t>
      </w:r>
    </w:p>
    <w:p>
      <w:pPr>
        <w:pStyle w:val="FirstParagraph"/>
      </w:pPr>
      <w:r>
        <w:t xml:space="preserve">The impacts on the cost and price competitiveness under the preferred option are expected to be</w:t>
      </w:r>
      <w:r>
        <w:t xml:space="preserve"> </w:t>
      </w:r>
      <w:r>
        <w:t xml:space="preserve">positive (high magnitude), due to savings from compliance costs. Replacing the need of disclosing</w:t>
      </w:r>
      <w:r>
        <w:t xml:space="preserve"> </w:t>
      </w:r>
      <w:r>
        <w:t xml:space="preserve">information on ADR with the duty to reply would yield for businesses a total benefit of EUR 3.3</w:t>
      </w:r>
      <w:r>
        <w:t xml:space="preserve"> </w:t>
      </w:r>
      <w:r>
        <w:t xml:space="preserve">billion in 10 years, allowing them to improve their cost and price competitiveness. Also, newly</w:t>
      </w:r>
      <w:r>
        <w:t xml:space="preserve"> </w:t>
      </w:r>
      <w:r>
        <w:t xml:space="preserve">established businesses in the EU in the next 10 years would not incur into costs to provide ODR</w:t>
      </w:r>
      <w:r>
        <w:t xml:space="preserve"> </w:t>
      </w:r>
      <w:r>
        <w:t xml:space="preserve">information on their website, but this estimate is already included in the calculations linked to the</w:t>
      </w:r>
      <w:r>
        <w:t xml:space="preserve"> </w:t>
      </w:r>
      <w:r>
        <w:t xml:space="preserve">removal of ADR information, presented above.</w:t>
      </w:r>
      <w:r>
        <w:t xml:space="preserve"> </w:t>
      </w:r>
      <w:r>
        <w:t xml:space="preserve">The same would apply for international competitiveness of EU traders, also considering that the</w:t>
      </w:r>
      <w:r>
        <w:t xml:space="preserve"> </w:t>
      </w:r>
      <w:r>
        <w:t xml:space="preserve">provision on the extension of the scope to third-country traders would level the playing field in</w:t>
      </w:r>
      <w:r>
        <w:t xml:space="preserve"> </w:t>
      </w:r>
      <w:r>
        <w:t xml:space="preserve">favour of EU traders, correcting a market failure.</w:t>
      </w:r>
      <w:r>
        <w:t xml:space="preserve"> </w:t>
      </w:r>
      <w:r>
        <w:t xml:space="preserve">Considering the capacity to innovate, it is expected that the initiative would be positive of limited</w:t>
      </w:r>
      <w:r>
        <w:t xml:space="preserve"> </w:t>
      </w:r>
      <w:r>
        <w:t xml:space="preserve">magnitude, because a re-established level playing field would encourage the development of new</w:t>
      </w:r>
      <w:r>
        <w:t xml:space="preserve"> </w:t>
      </w:r>
      <w:r>
        <w:t xml:space="preserve">ideas in order for businesses in the same sector to be more competitive with each other.</w:t>
      </w:r>
      <w:r>
        <w:br/>
      </w:r>
      <w:r>
        <w:t xml:space="preserve">SMEs, which in principle are not likely to fall under the scope of the initiative would indirectly</w:t>
      </w:r>
      <w:r>
        <w:t xml:space="preserve"> </w:t>
      </w:r>
      <w:r>
        <w:t xml:space="preserve">benefit strongly from the initiative, as ensuring a level-playing field would have positive effects of</w:t>
      </w:r>
      <w:r>
        <w:t xml:space="preserve"> </w:t>
      </w:r>
      <w:r>
        <w:t xml:space="preserve">high magnitude on their capacity to conduct a business.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6: PERFORMANCE OF THE ODR PLATFORM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ODR Regulation, adopted in 2013 to complement the ADR Directive, established the European</w:t>
      </w:r>
      <w:r>
        <w:t xml:space="preserve"> </w:t>
      </w:r>
      <w:r>
        <w:t xml:space="preserve">Online Dispute Resolution Platform (“ODR platform”) to facilitate access to ADR for disputes</w:t>
      </w:r>
      <w:r>
        <w:t xml:space="preserve"> </w:t>
      </w:r>
      <w:r>
        <w:t xml:space="preserve">stemming from online purchases. Its Implementing Regulation204 established the technical</w:t>
      </w:r>
      <w:r>
        <w:t xml:space="preserve"> </w:t>
      </w:r>
      <w:r>
        <w:t xml:space="preserve">modalities for the functioning of the platform and the network of the ODR contact points.</w:t>
      </w:r>
    </w:p>
    <w:p>
      <w:pPr>
        <w:pStyle w:val="BodyText"/>
      </w:pPr>
      <w:r>
        <w:t xml:space="preserve">The ODR platform, open to public since February 2016, is a voluntary matchmaking tool, where</w:t>
      </w:r>
      <w:r>
        <w:t xml:space="preserve"> </w:t>
      </w:r>
      <w:r>
        <w:t xml:space="preserve">consumers who have problems with online purchases, can request the trader to refer the dispute to</w:t>
      </w:r>
      <w:r>
        <w:t xml:space="preserve"> </w:t>
      </w:r>
      <w:r>
        <w:t xml:space="preserve">an ADR entity. It applies to both national and cross-border disputes (slightly more than half of the</w:t>
      </w:r>
      <w:r>
        <w:t xml:space="preserve"> </w:t>
      </w:r>
      <w:r>
        <w:t xml:space="preserve">disputes are cross-border) and is available in all EU languages, plus Norwegian and Icelandic. The</w:t>
      </w:r>
      <w:r>
        <w:t xml:space="preserve"> </w:t>
      </w:r>
      <w:r>
        <w:t xml:space="preserve">Commission has no role in dispute resolution, and may only access the database of cases for</w:t>
      </w:r>
      <w:r>
        <w:t xml:space="preserve"> </w:t>
      </w:r>
      <w:r>
        <w:t xml:space="preserve">technical and monitoring purposes.</w:t>
      </w:r>
    </w:p>
    <w:p>
      <w:pPr>
        <w:pStyle w:val="BodyText"/>
      </w:pPr>
      <w:r>
        <w:t xml:space="preserve">The ODR platform’s website is one of the most visited sites of the European Commission (2,5</w:t>
      </w:r>
      <w:r>
        <w:t xml:space="preserve"> </w:t>
      </w:r>
      <w:r>
        <w:t xml:space="preserve">million visits in 2022)205. Even if less than one percent of the visitors actually use the complaint</w:t>
      </w:r>
      <w:r>
        <w:t xml:space="preserve"> </w:t>
      </w:r>
      <w:r>
        <w:t xml:space="preserve">form, the platform, however, amassed 180 thousand206 complaints since its launch in 2016, with</w:t>
      </w:r>
      <w:r>
        <w:t xml:space="preserve"> </w:t>
      </w:r>
      <w:r>
        <w:t xml:space="preserve">additional 87 thousand requests for traders to settle directly (not involving ADR).207 80-85% of</w:t>
      </w:r>
      <w:r>
        <w:t xml:space="preserve"> </w:t>
      </w:r>
      <w:r>
        <w:t xml:space="preserve">complaints, however, go unanswered on the platform, with only about of 1% of the complaints (i.e</w:t>
      </w:r>
      <w:r>
        <w:t xml:space="preserve"> </w:t>
      </w:r>
      <w:r>
        <w:t xml:space="preserve">about 150 cases) resulting in an ADR outcome.208 This low success rate has persisted over the</w:t>
      </w:r>
      <w:r>
        <w:t xml:space="preserve"> </w:t>
      </w:r>
      <w:r>
        <w:t xml:space="preserve">years, regardless of the technical and design improvements on the platform, or information</w:t>
      </w:r>
      <w:r>
        <w:t xml:space="preserve"> </w:t>
      </w:r>
      <w:r>
        <w:t xml:space="preserve">campaigns.209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Website visits</w:t>
      </w:r>
      <w:r>
        <w:t xml:space="preserve"> </w:t>
      </w:r>
      <w:r>
        <w:t xml:space="preserve">Direct talks**</w:t>
      </w:r>
      <w:r>
        <w:t xml:space="preserve"> </w:t>
      </w:r>
      <w:r>
        <w:t xml:space="preserve">Complaints</w:t>
      </w:r>
      <w:r>
        <w:t xml:space="preserve"> </w:t>
      </w:r>
      <w:r>
        <w:t xml:space="preserve">Complaints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ADR</w:t>
      </w:r>
      <w:r>
        <w:t xml:space="preserve"> </w:t>
      </w:r>
      <w:r>
        <w:t xml:space="preserve">ADR</w:t>
      </w:r>
      <w:r>
        <w:t xml:space="preserve"> </w:t>
      </w:r>
      <w:r>
        <w:t xml:space="preserve">outcomes</w:t>
      </w:r>
      <w:r>
        <w:t xml:space="preserve"> </w:t>
      </w:r>
      <w:r>
        <w:t xml:space="preserve">2016*</w:t>
      </w:r>
      <w:r>
        <w:t xml:space="preserve"> </w:t>
      </w:r>
      <w:r>
        <w:t xml:space="preserve">1.715.794</w:t>
      </w:r>
      <w:r>
        <w:t xml:space="preserve"> </w:t>
      </w:r>
      <w:r>
        <w:t xml:space="preserve">-</w:t>
      </w:r>
    </w:p>
    <w:p>
      <w:pPr>
        <w:pStyle w:val="SourceCode"/>
      </w:pPr>
      <w:r>
        <w:rPr>
          <w:rStyle w:val="VerbatimChar"/>
        </w:rPr>
        <w:t xml:space="preserve">      20.176  </w:t>
      </w:r>
    </w:p>
    <w:p>
      <w:pPr>
        <w:pStyle w:val="FirstParagraph"/>
      </w:pPr>
      <w:r>
        <w:t xml:space="preserve">406</w:t>
      </w:r>
      <w:r>
        <w:t xml:space="preserve"> </w:t>
      </w:r>
      <w:r>
        <w:t xml:space="preserve">112</w:t>
      </w:r>
      <w:r>
        <w:t xml:space="preserve"> </w:t>
      </w:r>
      <w:r>
        <w:t xml:space="preserve">2017*</w:t>
      </w:r>
      <w:r>
        <w:t xml:space="preserve"> </w:t>
      </w:r>
      <w:r>
        <w:t xml:space="preserve">2.743.509</w:t>
      </w:r>
      <w:r>
        <w:t xml:space="preserve"> </w:t>
      </w:r>
      <w:r>
        <w:t xml:space="preserve">-</w:t>
      </w:r>
      <w:r>
        <w:t xml:space="preserve"> </w:t>
      </w:r>
      <w:r>
        <w:t xml:space="preserve">32.559</w:t>
      </w:r>
      <w:r>
        <w:br/>
      </w:r>
      <w:r>
        <w:t xml:space="preserve">597</w:t>
      </w:r>
      <w:r>
        <w:t xml:space="preserve"> </w:t>
      </w:r>
      <w:r>
        <w:t xml:space="preserve">249</w:t>
      </w:r>
      <w:r>
        <w:t xml:space="preserve"> </w:t>
      </w:r>
      <w:r>
        <w:t xml:space="preserve">2018*</w:t>
      </w:r>
      <w:r>
        <w:t xml:space="preserve"> </w:t>
      </w:r>
      <w:r>
        <w:t xml:space="preserve">5.246.777</w:t>
      </w:r>
      <w:r>
        <w:t xml:space="preserve"> </w:t>
      </w:r>
      <w:r>
        <w:t xml:space="preserve">-</w:t>
      </w:r>
      <w:r>
        <w:t xml:space="preserve"> </w:t>
      </w:r>
      <w:r>
        <w:t xml:space="preserve">44.979</w:t>
      </w:r>
      <w:r>
        <w:br/>
      </w:r>
      <w:r>
        <w:t xml:space="preserve">860</w:t>
      </w:r>
      <w:r>
        <w:t xml:space="preserve"> </w:t>
      </w:r>
      <w:r>
        <w:t xml:space="preserve">396</w:t>
      </w:r>
      <w:r>
        <w:t xml:space="preserve"> </w:t>
      </w:r>
      <w:r>
        <w:t xml:space="preserve">2019*</w:t>
      </w:r>
      <w:r>
        <w:t xml:space="preserve"> </w:t>
      </w:r>
      <w:r>
        <w:t xml:space="preserve">2.765.583</w:t>
      </w:r>
      <w:r>
        <w:t xml:space="preserve"> </w:t>
      </w:r>
      <w:r>
        <w:t xml:space="preserve">5.970</w:t>
      </w:r>
      <w:r>
        <w:t xml:space="preserve"> </w:t>
      </w:r>
      <w:r>
        <w:t xml:space="preserve">31.694</w:t>
      </w:r>
      <w:r>
        <w:br/>
      </w:r>
      <w:r>
        <w:t xml:space="preserve">598</w:t>
      </w:r>
      <w:r>
        <w:t xml:space="preserve"> </w:t>
      </w:r>
      <w:r>
        <w:t xml:space="preserve">294</w:t>
      </w:r>
    </w:p>
    <w:p>
      <w:pPr>
        <w:pStyle w:val="BodyText"/>
      </w:pPr>
      <w:r>
        <w:t xml:space="preserve">204 Commission Implementing Regulation (EU) 2015/1051 of 1 July 2015 on the modalities for the exercise of the</w:t>
      </w:r>
      <w:r>
        <w:t xml:space="preserve"> </w:t>
      </w:r>
      <w:r>
        <w:t xml:space="preserve">functions of the online dispute resolution platform, on the modalities of the electronic complaint form and on the</w:t>
      </w:r>
      <w:r>
        <w:t xml:space="preserve"> </w:t>
      </w:r>
      <w:r>
        <w:t xml:space="preserve">modalities of the cooperation between contact points provided for in Regulation (EU) No 524/2013 of the European</w:t>
      </w:r>
      <w:r>
        <w:t xml:space="preserve"> </w:t>
      </w:r>
      <w:r>
        <w:t xml:space="preserve">Parliament and of the Council on online dispute resolution for consumer disputes</w:t>
      </w:r>
      <w:r>
        <w:t xml:space="preserve"> </w:t>
      </w:r>
      <w:r>
        <w:t xml:space="preserve">205 This number remains relatively stable throughout the years, with an increase to 3 million visitors in 2020, during the</w:t>
      </w:r>
      <w:r>
        <w:t xml:space="preserve"> </w:t>
      </w:r>
      <w:r>
        <w:t xml:space="preserve">COVID lockdown, and an anomalous increase in 2018 to 5 million, following a social media campaign, where half of</w:t>
      </w:r>
      <w:r>
        <w:t xml:space="preserve"> </w:t>
      </w:r>
      <w:r>
        <w:t xml:space="preserve">the visits were recorded during one month of the campaign</w:t>
      </w:r>
      <w:r>
        <w:t xml:space="preserve"> </w:t>
      </w:r>
      <w:r>
        <w:t xml:space="preserve">206 The tables in this Annex refer to the data up to end 2022 only (177 thousand complaints, 80 thousand direct talks)</w:t>
      </w:r>
      <w:r>
        <w:t xml:space="preserve"> </w:t>
      </w:r>
      <w:r>
        <w:t xml:space="preserve">207 The “direct talk” functionality has been introduced following the low rate of transfers to ADR and the survey data</w:t>
      </w:r>
      <w:r>
        <w:t xml:space="preserve"> </w:t>
      </w:r>
      <w:r>
        <w:t xml:space="preserve">that shows that more disputes are settled bilaterally outside of the platform, following the initial complaint. The direct</w:t>
      </w:r>
      <w:r>
        <w:t xml:space="preserve"> </w:t>
      </w:r>
      <w:r>
        <w:t xml:space="preserve">talk is essentially a draft of the complaint that the consumer shares with the trader before finalising and requesting that</w:t>
      </w:r>
      <w:r>
        <w:t xml:space="preserve"> </w:t>
      </w:r>
      <w:r>
        <w:t xml:space="preserve">the trader uses ADR.</w:t>
      </w:r>
      <w:r>
        <w:br/>
      </w:r>
      <w:r>
        <w:t xml:space="preserve">208 The remaining 19-24% complaints were either closed because either consumer or trader withdrew, indicating a</w:t>
      </w:r>
      <w:r>
        <w:t xml:space="preserve"> </w:t>
      </w:r>
      <w:r>
        <w:t xml:space="preserve">possible settlement, or ADR entity rejected or was unable to resolve the complaint.</w:t>
      </w:r>
      <w:r>
        <w:br/>
      </w:r>
      <w:r>
        <w:t xml:space="preserve">209 The rate for the direct talks was similarly low, where about 1% of cases are closed on the platform with “successful</w:t>
      </w:r>
      <w:r>
        <w:t xml:space="preserve"> </w:t>
      </w:r>
      <w:r>
        <w:t xml:space="preserve">settlement”.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2020*</w:t>
      </w:r>
      <w:r>
        <w:t xml:space="preserve"> </w:t>
      </w:r>
      <w:r>
        <w:t xml:space="preserve">3.315.599</w:t>
      </w:r>
      <w:r>
        <w:t xml:space="preserve"> </w:t>
      </w:r>
      <w:r>
        <w:t xml:space="preserve">30.319</w:t>
      </w:r>
      <w:r>
        <w:t xml:space="preserve"> </w:t>
      </w:r>
      <w:r>
        <w:t xml:space="preserve">17.461</w:t>
      </w:r>
      <w:r>
        <w:br/>
      </w:r>
      <w:r>
        <w:t xml:space="preserve">429</w:t>
      </w:r>
      <w:r>
        <w:t xml:space="preserve"> </w:t>
      </w:r>
      <w:r>
        <w:t xml:space="preserve">163</w:t>
      </w:r>
      <w:r>
        <w:t xml:space="preserve"> </w:t>
      </w:r>
      <w:r>
        <w:t xml:space="preserve">2021</w:t>
      </w:r>
      <w:r>
        <w:t xml:space="preserve"> </w:t>
      </w:r>
      <w:r>
        <w:t xml:space="preserve">2.616.235</w:t>
      </w:r>
      <w:r>
        <w:t xml:space="preserve"> </w:t>
      </w:r>
      <w:r>
        <w:t xml:space="preserve">21.946</w:t>
      </w:r>
      <w:r>
        <w:t xml:space="preserve"> </w:t>
      </w:r>
      <w:r>
        <w:t xml:space="preserve">13.246</w:t>
      </w:r>
      <w:r>
        <w:br/>
      </w:r>
      <w:r>
        <w:t xml:space="preserve">400</w:t>
      </w:r>
      <w:r>
        <w:t xml:space="preserve"> </w:t>
      </w:r>
      <w:r>
        <w:t xml:space="preserve">169</w:t>
      </w:r>
      <w:r>
        <w:t xml:space="preserve"> </w:t>
      </w:r>
      <w:r>
        <w:t xml:space="preserve">2022</w:t>
      </w:r>
      <w:r>
        <w:t xml:space="preserve"> </w:t>
      </w:r>
      <w:r>
        <w:t xml:space="preserve">2.455.677</w:t>
      </w:r>
      <w:r>
        <w:t xml:space="preserve"> </w:t>
      </w:r>
      <w:r>
        <w:t xml:space="preserve">28.111</w:t>
      </w:r>
      <w:r>
        <w:t xml:space="preserve"> </w:t>
      </w:r>
      <w:r>
        <w:t xml:space="preserve">17.012</w:t>
      </w:r>
      <w:r>
        <w:br/>
      </w:r>
      <w:r>
        <w:t xml:space="preserve">318</w:t>
      </w:r>
      <w:r>
        <w:t xml:space="preserve"> </w:t>
      </w:r>
      <w:r>
        <w:t xml:space="preserve">107</w:t>
      </w:r>
      <w:r>
        <w:t xml:space="preserve"> </w:t>
      </w:r>
      <w:r>
        <w:t xml:space="preserve">Total</w:t>
      </w:r>
      <w:r>
        <w:t xml:space="preserve"> </w:t>
      </w:r>
      <w:r>
        <w:t xml:space="preserve">2016-</w:t>
      </w:r>
      <w:r>
        <w:t xml:space="preserve"> </w:t>
      </w:r>
      <w:r>
        <w:t xml:space="preserve">2022</w:t>
      </w:r>
      <w:r>
        <w:t xml:space="preserve"> </w:t>
      </w:r>
      <w:r>
        <w:t xml:space="preserve">20.859.174</w:t>
      </w:r>
      <w:r>
        <w:t xml:space="preserve"> </w:t>
      </w:r>
      <w:r>
        <w:t xml:space="preserve">80.244</w:t>
      </w:r>
      <w:r>
        <w:t xml:space="preserve"> </w:t>
      </w:r>
      <w:r>
        <w:t xml:space="preserve">177.127</w:t>
      </w:r>
      <w:r>
        <w:t xml:space="preserve"> </w:t>
      </w:r>
      <w:r>
        <w:t xml:space="preserve">3.608</w:t>
      </w:r>
      <w:r>
        <w:t xml:space="preserve"> </w:t>
      </w:r>
      <w:r>
        <w:t xml:space="preserve">1.490</w:t>
      </w:r>
    </w:p>
    <w:p>
      <w:pPr>
        <w:pStyle w:val="Compact"/>
        <w:numPr>
          <w:ilvl w:val="0"/>
          <w:numId w:val="1033"/>
        </w:numPr>
      </w:pPr>
      <w:r>
        <w:t xml:space="preserve">Years where UK consumers, traders and ADR entities were still using the platform. While Brexit</w:t>
      </w:r>
      <w:r>
        <w:t xml:space="preserve"> </w:t>
      </w:r>
      <w:r>
        <w:t xml:space="preserve">affected the number of submissions, it did not have a noticeable change on the proportion of</w:t>
      </w:r>
      <w:r>
        <w:t xml:space="preserve"> </w:t>
      </w:r>
      <w:r>
        <w:t xml:space="preserve">complaints reaching ADR.</w:t>
      </w:r>
      <w:r>
        <w:t xml:space="preserve"> </w:t>
      </w:r>
      <w:r>
        <w:t xml:space="preserve">** Direct talks (consumers and traders exchanging messages on the platform directly, without</w:t>
      </w:r>
      <w:r>
        <w:t xml:space="preserve"> </w:t>
      </w:r>
      <w:r>
        <w:t xml:space="preserve">involving ADR) were offered as of July 2019. More details are available later in this Annex.</w:t>
      </w:r>
    </w:p>
    <w:p>
      <w:pPr>
        <w:pStyle w:val="FirstParagraph"/>
      </w:pPr>
      <w:r>
        <w:t xml:space="preserve">This annex provides statistical data and looks at the reasons behind the persistently low success of</w:t>
      </w:r>
      <w:r>
        <w:t xml:space="preserve"> </w:t>
      </w:r>
      <w:r>
        <w:t xml:space="preserve">the platform, with regards to the regulatory choices of the ODR Regulation, platform design and the</w:t>
      </w:r>
      <w:r>
        <w:t xml:space="preserve"> </w:t>
      </w:r>
      <w:r>
        <w:t xml:space="preserve">context of the modern digital markets in the EU/EEA.</w:t>
      </w:r>
    </w:p>
    <w:p>
      <w:pPr>
        <w:pStyle w:val="BodyText"/>
      </w:pPr>
      <w:r>
        <w:t xml:space="preserve">THE ODR REGULATION</w:t>
      </w:r>
    </w:p>
    <w:p>
      <w:pPr>
        <w:pStyle w:val="BodyText"/>
      </w:pPr>
      <w:r>
        <w:t xml:space="preserve">The sole purpose of the ODR Regulation is to provide a legal basis for the ODR platform:</w:t>
      </w:r>
    </w:p>
    <w:p>
      <w:pPr>
        <w:pStyle w:val="Compact"/>
        <w:numPr>
          <w:ilvl w:val="0"/>
          <w:numId w:val="1034"/>
        </w:numPr>
      </w:pPr>
      <w:r>
        <w:t xml:space="preserve">The Commission is responsible for the development and operation of the ODR platform,</w:t>
      </w:r>
      <w:r>
        <w:t xml:space="preserve"> </w:t>
      </w:r>
      <w:r>
        <w:t xml:space="preserve">including all the translation functions necessary for the purpose of this Regulation, its</w:t>
      </w:r>
      <w:r>
        <w:t xml:space="preserve"> </w:t>
      </w:r>
      <w:r>
        <w:t xml:space="preserve">maintenance, funding and data security. The Commission also publishes reports and</w:t>
      </w:r>
      <w:r>
        <w:t xml:space="preserve"> </w:t>
      </w:r>
      <w:r>
        <w:t xml:space="preserve">statistical information and organises the meetings of the National Contact Points;</w:t>
      </w:r>
    </w:p>
    <w:p>
      <w:pPr>
        <w:pStyle w:val="Compact"/>
        <w:numPr>
          <w:ilvl w:val="0"/>
          <w:numId w:val="1034"/>
        </w:numPr>
      </w:pPr>
      <w:r>
        <w:t xml:space="preserve">The Member States are responsible for establishing and maintaining the national ODR</w:t>
      </w:r>
      <w:r>
        <w:t xml:space="preserve"> </w:t>
      </w:r>
      <w:r>
        <w:t xml:space="preserve">contact points with two national ODR advisers (which, to Member State’s discretion, may</w:t>
      </w:r>
      <w:r>
        <w:t xml:space="preserve"> </w:t>
      </w:r>
      <w:r>
        <w:t xml:space="preserve">be delegated to an ECC, consumer association or any other body). The role of the contact</w:t>
      </w:r>
      <w:r>
        <w:t xml:space="preserve"> </w:t>
      </w:r>
      <w:r>
        <w:t xml:space="preserve">points is to help the users with the platform, as well as provide some general advice;</w:t>
      </w:r>
    </w:p>
    <w:p>
      <w:pPr>
        <w:pStyle w:val="Compact"/>
        <w:numPr>
          <w:ilvl w:val="0"/>
          <w:numId w:val="1034"/>
        </w:numPr>
      </w:pPr>
      <w:r>
        <w:t xml:space="preserve">The ADR entities are obliged to process the disputes arriving via the platform, if the trader</w:t>
      </w:r>
      <w:r>
        <w:t xml:space="preserve"> </w:t>
      </w:r>
      <w:r>
        <w:t xml:space="preserve">and consumer agreed to refer the dispute to a particular ADR entity.210</w:t>
      </w:r>
    </w:p>
    <w:p>
      <w:pPr>
        <w:pStyle w:val="Compact"/>
        <w:numPr>
          <w:ilvl w:val="0"/>
          <w:numId w:val="1034"/>
        </w:numPr>
      </w:pPr>
      <w:r>
        <w:t xml:space="preserve">The traders selling online are obliged to provide an easily accessible link to the ODR</w:t>
      </w:r>
      <w:r>
        <w:t xml:space="preserve"> </w:t>
      </w:r>
      <w:r>
        <w:t xml:space="preserve">platform on their websites, along with an email address for the contact. Online marketplaces</w:t>
      </w:r>
      <w:r>
        <w:t xml:space="preserve"> </w:t>
      </w:r>
      <w:r>
        <w:t xml:space="preserve">only need to provide an easily accessible link. These obligations apply irrespective of</w:t>
      </w:r>
      <w:r>
        <w:t xml:space="preserve"> </w:t>
      </w:r>
      <w:r>
        <w:t xml:space="preserve">whether the trader is obliged or committed to use ADR and does not mean that the trader</w:t>
      </w:r>
      <w:r>
        <w:t xml:space="preserve"> </w:t>
      </w:r>
      <w:r>
        <w:t xml:space="preserve">consents to use ODR.211</w:t>
      </w:r>
    </w:p>
    <w:p>
      <w:pPr>
        <w:pStyle w:val="FirstParagraph"/>
      </w:pPr>
      <w:r>
        <w:t xml:space="preserve">In practice, the ODR platform ecosystem also permits to manage some of the obligations in the</w:t>
      </w:r>
      <w:r>
        <w:t xml:space="preserve"> </w:t>
      </w:r>
      <w:r>
        <w:t xml:space="preserve">ADR Directive:</w:t>
      </w:r>
    </w:p>
    <w:p>
      <w:pPr>
        <w:pStyle w:val="BodyText"/>
      </w:pPr>
      <w:r>
        <w:t xml:space="preserve">210 See Article 10(d) ODR Regulation – the ADR entities, however, are not obliged to use the platform’s case handling</w:t>
      </w:r>
      <w:r>
        <w:t xml:space="preserve"> </w:t>
      </w:r>
      <w:r>
        <w:t xml:space="preserve">tool apart from communication the decision on admissibility and, if applicable, on the outcome of the dispute.</w:t>
      </w:r>
      <w:r>
        <w:t xml:space="preserve"> </w:t>
      </w:r>
      <w:r>
        <w:t xml:space="preserve">211 Some traders formally comply with the link obligation, but not the email obligation, or warn consumers that they</w:t>
      </w:r>
      <w:r>
        <w:t xml:space="preserve"> </w:t>
      </w:r>
      <w:r>
        <w:t xml:space="preserve">will not respond to complaints coming from the ODR platform.</w:t>
      </w:r>
    </w:p>
    <w:p>
      <w:pPr>
        <w:pStyle w:val="BodyText"/>
      </w:pPr>
      <w:r>
        <w:t xml:space="preserve">112</w:t>
      </w:r>
    </w:p>
    <w:p>
      <w:pPr>
        <w:pStyle w:val="Compact"/>
        <w:numPr>
          <w:ilvl w:val="0"/>
          <w:numId w:val="1035"/>
        </w:numPr>
      </w:pPr>
      <w:r>
        <w:t xml:space="preserve">Notification of the national ADR entities to the Commission and publishing by the</w:t>
      </w:r>
      <w:r>
        <w:t xml:space="preserve"> </w:t>
      </w:r>
      <w:r>
        <w:t xml:space="preserve">Commission of respective multilingual lists, including contact details, information on</w:t>
      </w:r>
      <w:r>
        <w:t xml:space="preserve"> </w:t>
      </w:r>
      <w:r>
        <w:t xml:space="preserve">procedure and fees (Article 20(4) of the ADR Directive);212</w:t>
      </w:r>
    </w:p>
    <w:p>
      <w:pPr>
        <w:pStyle w:val="Compact"/>
        <w:numPr>
          <w:ilvl w:val="0"/>
          <w:numId w:val="1035"/>
        </w:numPr>
      </w:pPr>
      <w:r>
        <w:t xml:space="preserve">Assistance for consumers who need access to an ADR entity operating in another Member</w:t>
      </w:r>
      <w:r>
        <w:t xml:space="preserve"> </w:t>
      </w:r>
      <w:r>
        <w:t xml:space="preserve">State (Article 14 ADR Directive) is, in practice, performed mostly by the ODR national</w:t>
      </w:r>
      <w:r>
        <w:t xml:space="preserve"> </w:t>
      </w:r>
      <w:r>
        <w:t xml:space="preserve">contact points as they in any case have to advise consumers on ADR.</w:t>
      </w:r>
    </w:p>
    <w:p>
      <w:pPr>
        <w:pStyle w:val="FirstParagraph"/>
      </w:pPr>
      <w:r>
        <w:t xml:space="preserve">However, while the ADR directive empowers consumers to submit a complaint to an ADR</w:t>
      </w:r>
      <w:r>
        <w:t xml:space="preserve"> </w:t>
      </w:r>
      <w:r>
        <w:t xml:space="preserve">entity213, the ODR Regulation’s approach is that a consumer’s complaint only reaches the ADR</w:t>
      </w:r>
      <w:r>
        <w:t xml:space="preserve"> </w:t>
      </w:r>
      <w:r>
        <w:t xml:space="preserve">stage if, and only if, the trader explicitly agrees and proposes an ADR body214. In the absence of</w:t>
      </w:r>
      <w:r>
        <w:t xml:space="preserve"> </w:t>
      </w:r>
      <w:r>
        <w:t xml:space="preserve">such an agreement, the platform automatically closes the case in 30 days after submission of the</w:t>
      </w:r>
      <w:r>
        <w:t xml:space="preserve"> </w:t>
      </w:r>
      <w:r>
        <w:t xml:space="preserve">complaint by the consumer. Therefore:</w:t>
      </w:r>
    </w:p>
    <w:p>
      <w:pPr>
        <w:numPr>
          <w:ilvl w:val="0"/>
          <w:numId w:val="1036"/>
        </w:numPr>
      </w:pPr>
      <w:r>
        <w:t xml:space="preserve">Only 2% of traders agree to use an ADR when asked through the platform;</w:t>
      </w:r>
    </w:p>
    <w:p>
      <w:pPr>
        <w:numPr>
          <w:ilvl w:val="0"/>
          <w:numId w:val="1036"/>
        </w:numPr>
      </w:pPr>
      <w:r>
        <w:t xml:space="preserve">Use of the ODR platform thus creates an unnecessary additional step for consumers</w:t>
      </w:r>
      <w:r>
        <w:t xml:space="preserve"> </w:t>
      </w:r>
      <w:r>
        <w:t xml:space="preserve">compared to them submitting a complaint to the ADR entity directly, with consumers losing</w:t>
      </w:r>
      <w:r>
        <w:t xml:space="preserve"> </w:t>
      </w:r>
      <w:r>
        <w:t xml:space="preserve">time;215</w:t>
      </w:r>
    </w:p>
    <w:p>
      <w:pPr>
        <w:numPr>
          <w:ilvl w:val="0"/>
          <w:numId w:val="1036"/>
        </w:numPr>
      </w:pPr>
      <w:r>
        <w:t xml:space="preserve">The complaint can only reach the trader if the consumer uses the proper contact email that</w:t>
      </w:r>
      <w:r>
        <w:t xml:space="preserve"> </w:t>
      </w:r>
      <w:r>
        <w:t xml:space="preserve">traders are to provide for the purpose of reply to the ODR platform emails. However,</w:t>
      </w:r>
      <w:r>
        <w:t xml:space="preserve"> </w:t>
      </w:r>
      <w:r>
        <w:t xml:space="preserve">traders’ compliance with the obligation to signpost the link and the e-mail has been below</w:t>
      </w:r>
      <w:r>
        <w:t xml:space="preserve"> </w:t>
      </w:r>
      <w:r>
        <w:t xml:space="preserve">30%216. This means that the platform effectively cannot be used when the consumer does</w:t>
      </w:r>
      <w:r>
        <w:t xml:space="preserve"> </w:t>
      </w:r>
      <w:r>
        <w:t xml:space="preserve">not know how the email of the trader behind the website.217</w:t>
      </w:r>
    </w:p>
    <w:p>
      <w:pPr>
        <w:numPr>
          <w:ilvl w:val="0"/>
          <w:numId w:val="1036"/>
        </w:numPr>
      </w:pPr>
      <w:r>
        <w:t xml:space="preserve">The use of the ODR platform is voluntary even when the trader is committed or obliged to</w:t>
      </w:r>
      <w:r>
        <w:t xml:space="preserve"> </w:t>
      </w:r>
      <w:r>
        <w:t xml:space="preserve">use ADR. Indeed, while 4 to 9% (depending on the year) of consumers indicated in the</w:t>
      </w:r>
      <w:r>
        <w:t xml:space="preserve"> </w:t>
      </w:r>
      <w:r>
        <w:t xml:space="preserve">complaint form that, to their knowledge, the trader was obliged or committed to use ADR,</w:t>
      </w:r>
      <w:r>
        <w:t xml:space="preserve"> </w:t>
      </w:r>
      <w:r>
        <w:t xml:space="preserve">the actual rate of transfer to an ADR was significantly lower (2% for most years, and the</w:t>
      </w:r>
      <w:r>
        <w:t xml:space="preserve"> </w:t>
      </w:r>
      <w:r>
        <w:t xml:space="preserve">maximum of 4% for 2018).</w:t>
      </w:r>
    </w:p>
    <w:p>
      <w:pPr>
        <w:pStyle w:val="FirstParagraph"/>
      </w:pPr>
      <w:r>
        <w:t xml:space="preserve">When the trader refuses explicitly to use ADR (which happens in only about 10% of the cases),</w:t>
      </w:r>
      <w:r>
        <w:t xml:space="preserve"> </w:t>
      </w:r>
      <w:r>
        <w:t xml:space="preserve">about half of the traders do so because they are still looking for a solution bilaterally, over a quarter</w:t>
      </w:r>
      <w:r>
        <w:t xml:space="preserve"> </w:t>
      </w:r>
      <w:r>
        <w:t xml:space="preserve">report they already found a solution, and one in five (or 2% all complaints submitted on the</w:t>
      </w:r>
    </w:p>
    <w:p>
      <w:pPr>
        <w:pStyle w:val="BodyText"/>
      </w:pPr>
      <w:r>
        <w:t xml:space="preserve">212 The Implementing Regulation provided for an electronic notification form, which allows Member States to notify</w:t>
      </w:r>
      <w:r>
        <w:t xml:space="preserve"> </w:t>
      </w:r>
      <w:r>
        <w:t xml:space="preserve">the ADR entities to the platform directly. Once the ADR entities nominate at least one user for the purposes of handling</w:t>
      </w:r>
      <w:r>
        <w:t xml:space="preserve"> </w:t>
      </w:r>
      <w:r>
        <w:t xml:space="preserve">complaints arriving via the platform, and the Commission makes the necessary translations, the entities are added to the</w:t>
      </w:r>
      <w:r>
        <w:t xml:space="preserve"> </w:t>
      </w:r>
      <w:r>
        <w:t xml:space="preserve">list semi-automatically.</w:t>
      </w:r>
      <w:r>
        <w:br/>
      </w:r>
      <w:r>
        <w:t xml:space="preserve">213 See, for example, recitals 24-25, or Article 1 of the ADR Directive.</w:t>
      </w:r>
      <w:r>
        <w:t xml:space="preserve"> </w:t>
      </w:r>
      <w:r>
        <w:t xml:space="preserve">214 Article 9(3) of the ODR Regulation. While the trader should, in principle, decide whether to propose ADR or not</w:t>
      </w:r>
      <w:r>
        <w:t xml:space="preserve"> </w:t>
      </w:r>
      <w:r>
        <w:t xml:space="preserve">within 10 days, there are no consequences for failure to do so, as the process is voluntary.</w:t>
      </w:r>
      <w:r>
        <w:br/>
      </w:r>
      <w:r>
        <w:t xml:space="preserve">215 Especially if the trader is not aware which ADR they should use, and ADR subsequently rejects the case.</w:t>
      </w:r>
      <w:r>
        <w:br/>
      </w:r>
      <w:r>
        <w:t xml:space="preserve">216 Webscraping exercise and sweep on telecommunications and digital services, both 2018.</w:t>
      </w:r>
      <w:r>
        <w:br/>
      </w:r>
      <w:r>
        <w:t xml:space="preserve">217 The consumers themselves may make errors, i.e. write the wrong email address, which may mean that the complaint</w:t>
      </w:r>
      <w:r>
        <w:t xml:space="preserve"> </w:t>
      </w:r>
      <w:r>
        <w:t xml:space="preserve">would not even make it to the right department within 30 days.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platform) state they are not interested in ADR. Most traders however remain completely silent and</w:t>
      </w:r>
      <w:r>
        <w:t xml:space="preserve"> </w:t>
      </w:r>
      <w:r>
        <w:t xml:space="preserve">cases are closed automatically.</w:t>
      </w:r>
    </w:p>
    <w:p>
      <w:pPr>
        <w:pStyle w:val="Compact"/>
        <w:numPr>
          <w:ilvl w:val="0"/>
          <w:numId w:val="1037"/>
        </w:numPr>
      </w:pPr>
      <w:r>
        <w:t xml:space="preserve">Automatic closure of the complaint is a constant source of frustration for the consumers</w:t>
      </w:r>
      <w:r>
        <w:t xml:space="preserve"> </w:t>
      </w:r>
      <w:r>
        <w:t xml:space="preserve">who come to the platform218. Indeed, most contact points report that 30 days closure has</w:t>
      </w:r>
      <w:r>
        <w:t xml:space="preserve"> </w:t>
      </w:r>
      <w:r>
        <w:t xml:space="preserve">remained the most frequent cause for consumers to contact them, and even if the voluntary</w:t>
      </w:r>
      <w:r>
        <w:t xml:space="preserve"> </w:t>
      </w:r>
      <w:r>
        <w:t xml:space="preserve">nature of the platform is well explained and the consumers are notified of the other means</w:t>
      </w:r>
      <w:r>
        <w:t xml:space="preserve"> </w:t>
      </w:r>
      <w:r>
        <w:t xml:space="preserve">of redress, the consumers do not understand why their case was simply closed without</w:t>
      </w:r>
      <w:r>
        <w:t xml:space="preserve"> </w:t>
      </w:r>
      <w:r>
        <w:t xml:space="preserve">information from the trader or an ADR body.</w:t>
      </w:r>
    </w:p>
    <w:p>
      <w:pPr>
        <w:pStyle w:val="FirstParagraph"/>
      </w:pPr>
      <w:r>
        <w:t xml:space="preserve">ODR PLATFORM AS DIGITAL SERVICE INFRASTRUCTURE</w:t>
      </w:r>
    </w:p>
    <w:p>
      <w:pPr>
        <w:pStyle w:val="BodyText"/>
      </w:pPr>
      <w:r>
        <w:t xml:space="preserve">The ODR Regulation mandates the platform to be user-friendly, multilingual and compliant with</w:t>
      </w:r>
      <w:r>
        <w:t xml:space="preserve"> </w:t>
      </w:r>
      <w:r>
        <w:t xml:space="preserve">the Commission’s stringent security, data protection and accessibility requirements. It should work</w:t>
      </w:r>
      <w:r>
        <w:t xml:space="preserve"> </w:t>
      </w:r>
      <w:r>
        <w:t xml:space="preserve">on a broad range of browsers and mobile devices (there is currently no app version).</w:t>
      </w:r>
    </w:p>
    <w:p>
      <w:pPr>
        <w:pStyle w:val="BodyText"/>
      </w:pPr>
      <w:r>
        <w:t xml:space="preserve">The ODR platform was built in 2015, using technology recommended for similar-sized</w:t>
      </w:r>
      <w:r>
        <w:t xml:space="preserve"> </w:t>
      </w:r>
      <w:r>
        <w:t xml:space="preserve">Commission websites then, using the ColdFusion programming language. However, the technology</w:t>
      </w:r>
      <w:r>
        <w:t xml:space="preserve"> </w:t>
      </w:r>
      <w:r>
        <w:t xml:space="preserve">is now considered obsolete in the Commission. Throughout the years, the platform was redesigned</w:t>
      </w:r>
      <w:r>
        <w:t xml:space="preserve"> </w:t>
      </w:r>
      <w:r>
        <w:t xml:space="preserve">several times, however, each redesign met with technical difficulties and both the Commission and</w:t>
      </w:r>
      <w:r>
        <w:t xml:space="preserve"> </w:t>
      </w:r>
      <w:r>
        <w:t xml:space="preserve">national contact points have received numerous complaints from the users, consumers and traders</w:t>
      </w:r>
      <w:r>
        <w:t xml:space="preserve"> </w:t>
      </w:r>
      <w:r>
        <w:t xml:space="preserve">alike.</w:t>
      </w:r>
    </w:p>
    <w:p>
      <w:pPr>
        <w:pStyle w:val="BodyText"/>
      </w:pPr>
      <w:r>
        <w:t xml:space="preserve">The Commission’s efforts to improve the platform are based on the feedback of the users, the</w:t>
      </w:r>
      <w:r>
        <w:t xml:space="preserve"> </w:t>
      </w:r>
      <w:r>
        <w:t xml:space="preserve">national contact points219, and other stakeholders: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2017-2018 – redesign in line with the Commission corporate guidelines,</w:t>
      </w:r>
      <w:r>
        <w:t xml:space="preserve"> </w:t>
      </w:r>
      <w:r>
        <w:t xml:space="preserve">streamlining the complaint process, rewriting notifications in a clear and specific</w:t>
      </w:r>
      <w:r>
        <w:t xml:space="preserve"> </w:t>
      </w:r>
      <w:r>
        <w:t xml:space="preserve">language, taking measures against the notifications being classified as spam;</w:t>
      </w:r>
      <w:r>
        <w:t xml:space="preserve"> </w:t>
      </w:r>
      <w:r>
        <w:t xml:space="preserve">•</w:t>
      </w:r>
      <w:r>
        <w:t xml:space="preserve"> </w:t>
      </w:r>
      <w:r>
        <w:t xml:space="preserve">2019 – introducing the self-test tool for consumers to find the best redress option</w:t>
      </w:r>
      <w:r>
        <w:t xml:space="preserve"> </w:t>
      </w:r>
      <w:r>
        <w:t xml:space="preserve">for their problems (including, but not limited to, the ODR platform), creating a</w:t>
      </w:r>
      <w:r>
        <w:t xml:space="preserve"> </w:t>
      </w:r>
      <w:r>
        <w:t xml:space="preserve">space for consumers and traders to connect on the platform before referring the</w:t>
      </w:r>
      <w:r>
        <w:t xml:space="preserve"> </w:t>
      </w:r>
      <w:r>
        <w:t xml:space="preserve">dispute to ADR (and not being limited by 30 days), specific information for the</w:t>
      </w:r>
      <w:r>
        <w:t xml:space="preserve"> </w:t>
      </w:r>
      <w:r>
        <w:t xml:space="preserve">traders;</w:t>
      </w:r>
      <w:r>
        <w:t xml:space="preserve"> </w:t>
      </w:r>
      <w:r>
        <w:t xml:space="preserve">•</w:t>
      </w:r>
      <w:r>
        <w:t xml:space="preserve"> </w:t>
      </w:r>
      <w:r>
        <w:t xml:space="preserve">2019-2020 – improvements for the national contact points, functional analysis to</w:t>
      </w:r>
      <w:r>
        <w:t xml:space="preserve"> </w:t>
      </w:r>
      <w:r>
        <w:t xml:space="preserve">re-evaluate the ODR platform’s minimum requirements under the ODR</w:t>
      </w:r>
      <w:r>
        <w:t xml:space="preserve"> </w:t>
      </w:r>
      <w:r>
        <w:t xml:space="preserve">regulation to simplify the process, study of new functions in order to maximise</w:t>
      </w:r>
      <w:r>
        <w:t xml:space="preserve"> </w:t>
      </w:r>
      <w:r>
        <w:t xml:space="preserve">consumer empowerment;</w:t>
      </w:r>
    </w:p>
    <w:p>
      <w:pPr>
        <w:pStyle w:val="BodyText"/>
      </w:pPr>
      <w:r>
        <w:t xml:space="preserve">218 As confirmed by the results of the platform exit survey, the reports of the national contact points, and different</w:t>
      </w:r>
      <w:r>
        <w:t xml:space="preserve"> </w:t>
      </w:r>
      <w:r>
        <w:t xml:space="preserve">research activities performed in the framework of the platform management</w:t>
      </w:r>
      <w:r>
        <w:t xml:space="preserve"> </w:t>
      </w:r>
      <w:r>
        <w:t xml:space="preserve">219 Bi-yearly reports of the national contact points and twice-yearly meetings under the ODR Regulation, and ad hoc</w:t>
      </w:r>
      <w:r>
        <w:t xml:space="preserve"> </w:t>
      </w:r>
      <w:r>
        <w:t xml:space="preserve">communications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2020-2021 – design thinking action to create user-friendly interfaces to be</w:t>
      </w:r>
      <w:r>
        <w:t xml:space="preserve"> </w:t>
      </w:r>
      <w:r>
        <w:t xml:space="preserve">deployed on the next iteration of the ODR platform. Behavioural experiment</w:t>
      </w:r>
      <w:r>
        <w:t xml:space="preserve"> </w:t>
      </w:r>
      <w:r>
        <w:t xml:space="preserve">monitoring traders’ response to different treatments informed by the behavioural</w:t>
      </w:r>
      <w:r>
        <w:t xml:space="preserve"> </w:t>
      </w:r>
      <w:r>
        <w:t xml:space="preserve">science.</w:t>
      </w:r>
    </w:p>
    <w:p>
      <w:pPr>
        <w:pStyle w:val="BodyText"/>
      </w:pPr>
      <w:r>
        <w:t xml:space="preserve">However, as seen before, these improvements were not able to turn the tide when it comes to the</w:t>
      </w:r>
      <w:r>
        <w:t xml:space="preserve"> </w:t>
      </w:r>
      <w:r>
        <w:t xml:space="preserve">objective of the ODR Regulation – the rate of complaints reaching ADR remained around 2% of</w:t>
      </w:r>
      <w:r>
        <w:t xml:space="preserve"> </w:t>
      </w:r>
      <w:r>
        <w:t xml:space="preserve">submissions and 0,02% of visits.</w:t>
      </w:r>
    </w:p>
    <w:p>
      <w:pPr>
        <w:pStyle w:val="BodyText"/>
      </w:pPr>
      <w:r>
        <w:t xml:space="preserve">A number of issues with the ODR platform persist regardless of the improvements: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The outdated technical solution means that the platform is often slow to respond,</w:t>
      </w:r>
      <w:r>
        <w:t xml:space="preserve"> </w:t>
      </w:r>
      <w:r>
        <w:t xml:space="preserve">especially when the users’ internet connection is not strong;</w:t>
      </w:r>
      <w:r>
        <w:br/>
      </w:r>
      <w:r>
        <w:t xml:space="preserve">•</w:t>
      </w:r>
      <w:r>
        <w:t xml:space="preserve"> </w:t>
      </w:r>
      <w:r>
        <w:t xml:space="preserve">The helpdesk path is very complex for the user: consumers and traders must turn</w:t>
      </w:r>
      <w:r>
        <w:t xml:space="preserve"> </w:t>
      </w:r>
      <w:r>
        <w:t xml:space="preserve">to the national contact points who often have to escalate to the technical</w:t>
      </w:r>
      <w:r>
        <w:t xml:space="preserve"> </w:t>
      </w:r>
      <w:r>
        <w:t xml:space="preserve">helpdesk, which due to the regulatory confidentiality requirements have very</w:t>
      </w:r>
      <w:r>
        <w:t xml:space="preserve"> </w:t>
      </w:r>
      <w:r>
        <w:t xml:space="preserve">limited access to complaints and direct talks on the platform;</w:t>
      </w:r>
      <w:r>
        <w:br/>
      </w:r>
      <w:r>
        <w:t xml:space="preserve">•</w:t>
      </w:r>
      <w:r>
        <w:t xml:space="preserve"> </w:t>
      </w:r>
      <w:r>
        <w:t xml:space="preserve">The structure of the ODR platform does not always fit well with the traders’</w:t>
      </w:r>
      <w:r>
        <w:t xml:space="preserve"> </w:t>
      </w:r>
      <w:r>
        <w:t xml:space="preserve">structure, who may have different branches in different countries;</w:t>
      </w:r>
      <w:r>
        <w:t xml:space="preserve"> </w:t>
      </w:r>
      <w:r>
        <w:t xml:space="preserve">•</w:t>
      </w:r>
      <w:r>
        <w:t xml:space="preserve"> </w:t>
      </w:r>
      <w:r>
        <w:t xml:space="preserve">The design of the platform is perceived as complex and not user-friendly. The</w:t>
      </w:r>
      <w:r>
        <w:t xml:space="preserve"> </w:t>
      </w:r>
      <w:r>
        <w:t xml:space="preserve">national contact points reported that the users have difficulties finding</w:t>
      </w:r>
      <w:r>
        <w:t xml:space="preserve"> </w:t>
      </w:r>
      <w:r>
        <w:t xml:space="preserve">information even when it is, in the view of the contact points familiar with the</w:t>
      </w:r>
      <w:r>
        <w:t xml:space="preserve"> </w:t>
      </w:r>
      <w:r>
        <w:t xml:space="preserve">platform, stated clearly and prominently.</w:t>
      </w:r>
    </w:p>
    <w:p>
      <w:pPr>
        <w:pStyle w:val="BodyText"/>
      </w:pPr>
      <w:r>
        <w:t xml:space="preserve">Some of these issues could have been addressed with the comprehensive overhaul of the ODR</w:t>
      </w:r>
      <w:r>
        <w:t xml:space="preserve"> </w:t>
      </w:r>
      <w:r>
        <w:t xml:space="preserve">platform.220 However, this would entail additional investment upward 1 MEUR221, while</w:t>
      </w:r>
      <w:r>
        <w:t xml:space="preserve"> </w:t>
      </w:r>
      <w:r>
        <w:t xml:space="preserve">maintenance of the ODR platform is already costing more than 0,5 MEUR per year just for</w:t>
      </w:r>
      <w:r>
        <w:t xml:space="preserve"> </w:t>
      </w:r>
      <w:r>
        <w:t xml:space="preserve">technical maintenance, not counting the staff of the Commission or translation costs. Given that</w:t>
      </w:r>
      <w:r>
        <w:t xml:space="preserve"> </w:t>
      </w:r>
      <w:r>
        <w:t xml:space="preserve">neither information campaigns nor design improvements had a significant and durable impact on</w:t>
      </w:r>
      <w:r>
        <w:t xml:space="preserve"> </w:t>
      </w:r>
      <w:r>
        <w:t xml:space="preserve">the traders’ engagement with ADR, the likelihood of a positive change with a revamp only is very</w:t>
      </w:r>
      <w:r>
        <w:t xml:space="preserve"> </w:t>
      </w:r>
      <w:r>
        <w:t xml:space="preserve">low.</w:t>
      </w:r>
    </w:p>
    <w:p>
      <w:pPr>
        <w:pStyle w:val="BodyText"/>
      </w:pPr>
      <w:r>
        <w:t xml:space="preserve">THE VALUE OF THE ODR PLATFORM</w:t>
      </w:r>
      <w:r>
        <w:t xml:space="preserve"> </w:t>
      </w:r>
      <w:r>
        <w:t xml:space="preserve">Consumers land on the ODR platform because they have a problem which is likely to have been</w:t>
      </w:r>
      <w:r>
        <w:t xml:space="preserve"> </w:t>
      </w:r>
      <w:r>
        <w:t xml:space="preserve">already dismissed by the trader222. The ODR platform, aside from its complaint function, is also an</w:t>
      </w:r>
      <w:r>
        <w:t xml:space="preserve"> </w:t>
      </w:r>
      <w:r>
        <w:t xml:space="preserve">information hub where the consumer learns about their rights and redress options, can access the</w:t>
      </w:r>
      <w:r>
        <w:t xml:space="preserve"> </w:t>
      </w:r>
      <w:r>
        <w:t xml:space="preserve">contact points and ADR entities. In this way, the existence of the platform had value beyond the</w:t>
      </w:r>
      <w:r>
        <w:t xml:space="preserve"> </w:t>
      </w:r>
      <w:r>
        <w:t xml:space="preserve">ODR Regulation. However, and with a minimal cost, this value could have been achieved by a</w:t>
      </w:r>
      <w:r>
        <w:t xml:space="preserve"> </w:t>
      </w:r>
      <w:r>
        <w:t xml:space="preserve">simple website offering information, signposting tools and access to a national advisor.</w:t>
      </w:r>
    </w:p>
    <w:p>
      <w:pPr>
        <w:pStyle w:val="BodyText"/>
      </w:pPr>
      <w:r>
        <w:t xml:space="preserve">220 In 2021, DG JUST submitted a Project Initiation Request for the revamped ODR platform to the Information</w:t>
      </w:r>
      <w:r>
        <w:t xml:space="preserve"> </w:t>
      </w:r>
      <w:r>
        <w:t xml:space="preserve">Technology and Cybersecurity Board. The request included externalisation of the platform technical management and</w:t>
      </w:r>
      <w:r>
        <w:t xml:space="preserve"> </w:t>
      </w:r>
      <w:r>
        <w:t xml:space="preserve">was rejected by ITCB as, in ITCB view, there was not enough evidence to support externalisation.</w:t>
      </w:r>
      <w:r>
        <w:br/>
      </w:r>
      <w:r>
        <w:t xml:space="preserve">221 Estimated by DG JUST in 2021 prices</w:t>
      </w:r>
      <w:r>
        <w:t xml:space="preserve"> </w:t>
      </w:r>
      <w:r>
        <w:t xml:space="preserve">222 See earlier footnote: 95% consumers already contacted the trader before they submit their case to the ODR platform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The self-test tool has been one of the most successful and appreciated improvements: it</w:t>
      </w:r>
      <w:r>
        <w:t xml:space="preserve"> </w:t>
      </w:r>
      <w:r>
        <w:t xml:space="preserve">drastically223 increased the level of engagement with the platform, and assisted consumers to</w:t>
      </w:r>
      <w:r>
        <w:t xml:space="preserve"> </w:t>
      </w:r>
      <w:r>
        <w:t xml:space="preserve">understand whether their case was in the scope of the platform and about the other means to resolve</w:t>
      </w:r>
      <w:r>
        <w:t xml:space="preserve"> </w:t>
      </w:r>
      <w:r>
        <w:t xml:space="preserve">their disputes (going to the ADR directly, contacting the trader first, approaching an ECC).</w:t>
      </w:r>
    </w:p>
    <w:p>
      <w:pPr>
        <w:pStyle w:val="Compact"/>
        <w:numPr>
          <w:ilvl w:val="0"/>
          <w:numId w:val="1038"/>
        </w:numPr>
      </w:pPr>
      <w:r>
        <w:t xml:space="preserve">complaints involving UK consumers and traders (up to 2020) are excluded for comparison</w:t>
      </w:r>
      <w:r>
        <w:t xml:space="preserve"> </w:t>
      </w:r>
      <w:r>
        <w:t xml:space="preserve">purposes.</w:t>
      </w:r>
    </w:p>
    <w:p>
      <w:pPr>
        <w:pStyle w:val="FirstParagraph"/>
      </w:pPr>
      <w:r>
        <w:t xml:space="preserve">As shown in the chart, the self-test and the opportunity to have direct talks significantly reduced the</w:t>
      </w:r>
      <w:r>
        <w:t xml:space="preserve"> </w:t>
      </w:r>
      <w:r>
        <w:t xml:space="preserve">amount of “traditional” complaints on the platform as such complaints would involve a higher</w:t>
      </w:r>
      <w:r>
        <w:t xml:space="preserve"> </w:t>
      </w:r>
      <w:r>
        <w:t xml:space="preserve">burden for consumers (filling it the form, waiting 30 days for a reply) when it was not certain that</w:t>
      </w:r>
      <w:r>
        <w:t xml:space="preserve"> </w:t>
      </w:r>
      <w:r>
        <w:t xml:space="preserve">the trader would agree to use ADR. On the other hand, the share of the consumers who submitted a</w:t>
      </w:r>
      <w:r>
        <w:t xml:space="preserve"> </w:t>
      </w:r>
      <w:r>
        <w:t xml:space="preserve">complaint without trying to contact the trader first decreased from 11% in 2016-2018 to 5% in</w:t>
      </w:r>
      <w:r>
        <w:t xml:space="preserve"> </w:t>
      </w:r>
      <w:r>
        <w:t xml:space="preserve">2020-2022. The Commission is now conducting a behavioural study on the use of an AI-powered</w:t>
      </w:r>
      <w:r>
        <w:t xml:space="preserve"> </w:t>
      </w:r>
      <w:r>
        <w:t xml:space="preserve">chatbot that would build on the initial success of the self-test tool, allowing consumers to better</w:t>
      </w:r>
      <w:r>
        <w:t xml:space="preserve"> </w:t>
      </w:r>
      <w:r>
        <w:t xml:space="preserve">understand their rights and redress options.</w:t>
      </w:r>
    </w:p>
    <w:p>
      <w:pPr>
        <w:pStyle w:val="BodyText"/>
      </w:pPr>
      <w:r>
        <w:t xml:space="preserve">The direct talk module has been less successful though, with only 1% of those having used it</w:t>
      </w:r>
      <w:r>
        <w:t xml:space="preserve"> </w:t>
      </w:r>
      <w:r>
        <w:t xml:space="preserve">coming back to the platform to record that a settlement was reached.</w:t>
      </w:r>
    </w:p>
    <w:p>
      <w:pPr>
        <w:pStyle w:val="BodyText"/>
      </w:pPr>
      <w:r>
        <w:t xml:space="preserve">223 i.e. in 2020 and 2022 there were five times more users that completed the self-test, compared to those who submitted</w:t>
      </w:r>
      <w:r>
        <w:t xml:space="preserve"> </w:t>
      </w:r>
      <w:r>
        <w:t xml:space="preserve">a complaint.</w:t>
      </w:r>
      <w:r>
        <w:t xml:space="preserve"> </w:t>
      </w:r>
      <w:r>
        <w:t xml:space="preserve">-</w:t>
      </w:r>
      <w:r>
        <w:t xml:space="preserve"> </w:t>
      </w:r>
      <w:r>
        <w:t xml:space="preserve">50.000</w:t>
      </w:r>
      <w:r>
        <w:t xml:space="preserve"> </w:t>
      </w:r>
      <w:r>
        <w:t xml:space="preserve">100.000</w:t>
      </w:r>
      <w:r>
        <w:t xml:space="preserve"> </w:t>
      </w:r>
      <w:r>
        <w:t xml:space="preserve">150.000</w:t>
      </w:r>
      <w:r>
        <w:t xml:space="preserve"> </w:t>
      </w:r>
      <w:r>
        <w:t xml:space="preserve">200.000</w:t>
      </w:r>
      <w:r>
        <w:t xml:space="preserve"> </w:t>
      </w:r>
      <w:r>
        <w:t xml:space="preserve">250.000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User engagement: self-test results vs. submissions</w:t>
      </w:r>
      <w:r>
        <w:t xml:space="preserve"> </w:t>
      </w:r>
      <w:r>
        <w:t xml:space="preserve">Complaints</w:t>
      </w:r>
      <w:r>
        <w:t xml:space="preserve"> </w:t>
      </w:r>
      <w:r>
        <w:t xml:space="preserve">Direct talks</w:t>
      </w:r>
      <w:r>
        <w:t xml:space="preserve"> </w:t>
      </w:r>
      <w:r>
        <w:t xml:space="preserve">Self test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Consumers and traders are invited to fill in an “exit survey” after the case had been closed on the</w:t>
      </w:r>
      <w:r>
        <w:t xml:space="preserve"> </w:t>
      </w:r>
      <w:r>
        <w:t xml:space="preserve">platform. 224 According to this Survey, 20% of consumers who posted a complaint got their case</w:t>
      </w:r>
      <w:r>
        <w:t xml:space="preserve"> </w:t>
      </w:r>
      <w:r>
        <w:t xml:space="preserve">resolved. Most of them report that the solution was found directly with the trader which contacted</w:t>
      </w:r>
      <w:r>
        <w:t xml:space="preserve"> </w:t>
      </w:r>
      <w:r>
        <w:t xml:space="preserve">them directly instead of using the platform. Further 20% of consumers were have been contacted by</w:t>
      </w:r>
      <w:r>
        <w:t xml:space="preserve"> </w:t>
      </w:r>
      <w:r>
        <w:t xml:space="preserve">the trader outside the platform, however, they do not consider that their case was resolved.</w:t>
      </w:r>
    </w:p>
    <w:p>
      <w:pPr>
        <w:pStyle w:val="BodyText"/>
      </w:pPr>
      <w:r>
        <w:t xml:space="preserve">19 thousand traders, including large platforms and small companies, are currently registered on the</w:t>
      </w:r>
      <w:r>
        <w:t xml:space="preserve"> </w:t>
      </w:r>
      <w:r>
        <w:t xml:space="preserve">ODR platform.225 It appears that many of them are willing to settle – either immediately or after</w:t>
      </w:r>
      <w:r>
        <w:t xml:space="preserve"> </w:t>
      </w:r>
      <w:r>
        <w:t xml:space="preserve">ADR is requested through the platform – but not using the ODR platform and thus not going to an</w:t>
      </w:r>
      <w:r>
        <w:t xml:space="preserve"> </w:t>
      </w:r>
      <w:r>
        <w:t xml:space="preserve">ADR process. This indicates that most of the issues are not considered needing an ADR by traders.</w:t>
      </w:r>
      <w:r>
        <w:t xml:space="preserve"> </w:t>
      </w:r>
      <w:r>
        <w:t xml:space="preserve">However, because of the moral pressure created by the use of an official EU level platform, they</w:t>
      </w:r>
      <w:r>
        <w:t xml:space="preserve"> </w:t>
      </w:r>
      <w:r>
        <w:t xml:space="preserve">are ready to make an effort and consider again the consumer request.</w:t>
      </w:r>
    </w:p>
    <w:p>
      <w:pPr>
        <w:pStyle w:val="BodyText"/>
      </w:pPr>
      <w:r>
        <w:t xml:space="preserve">Traders’ unwillingness to use an ADR process is unlikely to be modified by information</w:t>
      </w:r>
      <w:r>
        <w:t xml:space="preserve"> </w:t>
      </w:r>
      <w:r>
        <w:t xml:space="preserve">campaigns226, technical or design improvements as it is the process itself that they reject and in fact,</w:t>
      </w:r>
      <w:r>
        <w:t xml:space="preserve"> </w:t>
      </w:r>
      <w:r>
        <w:t xml:space="preserve">in all other situations the process is that it is the ADR body that contacts the trader, as a neutral 3rd</w:t>
      </w:r>
      <w:r>
        <w:t xml:space="preserve"> </w:t>
      </w:r>
      <w:r>
        <w:t xml:space="preserve">party; following a complaint that the ADR received.</w:t>
      </w:r>
    </w:p>
    <w:bookmarkStart w:id="9" w:name="X83bdf7117f8dd7cbc2dc78c75cb2f5fb1989a8e"/>
    <w:p>
      <w:pPr>
        <w:pStyle w:val="Heading2"/>
      </w:pPr>
      <w:r>
        <w:t xml:space="preserve">The developments in digital markets also explains why the platform is unsuccessful:</w:t>
      </w:r>
    </w:p>
    <w:p>
      <w:pPr>
        <w:pStyle w:val="FirstParagraph"/>
      </w:pPr>
      <w:r>
        <w:t xml:space="preserve">The ODR Regulation, adopted in 2013, did not take into account or predict the evolution of</w:t>
      </w:r>
      <w:r>
        <w:t xml:space="preserve"> </w:t>
      </w:r>
      <w:r>
        <w:t xml:space="preserve">the digital markets and dominance of platforms, many of which offer their own, private,</w:t>
      </w:r>
      <w:r>
        <w:t xml:space="preserve"> </w:t>
      </w:r>
      <w:r>
        <w:t xml:space="preserve">dispute resolution systems;</w:t>
      </w:r>
      <w:r>
        <w:t xml:space="preserve"> </w:t>
      </w:r>
      <w:r>
        <w:t xml:space="preserve">-</w:t>
      </w:r>
      <w:r>
        <w:t xml:space="preserve"> </w:t>
      </w:r>
      <w:r>
        <w:t xml:space="preserve">Similarly, it was impossible to predict that the traders’ engagement in ADR will take time to</w:t>
      </w:r>
      <w:r>
        <w:t xml:space="preserve"> </w:t>
      </w:r>
      <w:r>
        <w:t xml:space="preserve">build. If the traders are unlikely to use ADR, signposting a link to the ODR platform and</w:t>
      </w:r>
      <w:r>
        <w:t xml:space="preserve"> </w:t>
      </w:r>
      <w:r>
        <w:t xml:space="preserve">maintaining email address creates additional burden for the trader and false expectations for</w:t>
      </w:r>
      <w:r>
        <w:t xml:space="preserve"> </w:t>
      </w:r>
      <w:r>
        <w:t xml:space="preserve">the consumer;</w:t>
      </w:r>
      <w:r>
        <w:t xml:space="preserve"> </w:t>
      </w:r>
      <w:r>
        <w:t xml:space="preserve">-</w:t>
      </w:r>
      <w:r>
        <w:t xml:space="preserve"> </w:t>
      </w:r>
      <w:r>
        <w:t xml:space="preserve">The ODR platform is a confidential environment. This means that ODR data would be</w:t>
      </w:r>
      <w:r>
        <w:t xml:space="preserve"> </w:t>
      </w:r>
      <w:r>
        <w:t xml:space="preserve">separated from the other data the trader has on their customers (unless the trader manually</w:t>
      </w:r>
      <w:r>
        <w:t xml:space="preserve"> </w:t>
      </w:r>
      <w:r>
        <w:t xml:space="preserve">exports it or invests in an interoperable solution). This, on its own, is counter-productive for</w:t>
      </w:r>
      <w:r>
        <w:t xml:space="preserve"> </w:t>
      </w:r>
      <w:r>
        <w:t xml:space="preserve">the online traders given the importance of data quality in the modern digital markets.</w:t>
      </w:r>
    </w:p>
    <w:p>
      <w:pPr>
        <w:pStyle w:val="BodyText"/>
      </w:pPr>
      <w:r>
        <w:t xml:space="preserve">On the other hand, the consumers’ satisfaction with the platform, given its current premise, rests</w:t>
      </w:r>
      <w:r>
        <w:t xml:space="preserve"> </w:t>
      </w:r>
      <w:r>
        <w:t xml:space="preserve">mostly on whether it delivered on having a dispute resolved. Even those consumers who find the</w:t>
      </w:r>
      <w:r>
        <w:t xml:space="preserve"> </w:t>
      </w:r>
      <w:r>
        <w:t xml:space="preserve">ODR platform easy to use and informative, are unlikely to return if the main function of the</w:t>
      </w:r>
      <w:r>
        <w:t xml:space="preserve"> </w:t>
      </w:r>
      <w:r>
        <w:t xml:space="preserve">platform is not fulfilled.</w:t>
      </w:r>
    </w:p>
    <w:p>
      <w:pPr>
        <w:pStyle w:val="BodyText"/>
      </w:pPr>
      <w:r>
        <w:t xml:space="preserve">Would you use the site</w:t>
      </w:r>
      <w:r>
        <w:t xml:space="preserve"> </w:t>
      </w:r>
      <w:r>
        <w:t xml:space="preserve">again for another dispute?</w:t>
      </w:r>
      <w:r>
        <w:t xml:space="preserve"> </w:t>
      </w:r>
      <w:r>
        <w:t xml:space="preserve">My dispute was resolved</w:t>
      </w:r>
      <w:r>
        <w:t xml:space="preserve"> </w:t>
      </w:r>
      <w:r>
        <w:t xml:space="preserve">My dispute was not resolved</w:t>
      </w:r>
      <w:r>
        <w:t xml:space="preserve"> </w:t>
      </w:r>
      <w:r>
        <w:t xml:space="preserve">Yes</w:t>
      </w:r>
      <w:r>
        <w:t xml:space="preserve"> </w:t>
      </w:r>
      <w:r>
        <w:t xml:space="preserve">74%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224 Where the traders’ survey has a very low rate of reply (only 60 from 2019 to date), the</w:t>
      </w:r>
      <w:r>
        <w:t xml:space="preserve"> </w:t>
      </w:r>
      <w:r>
        <w:t xml:space="preserve">consumers’ survey amassed 20485 responses (roughly 1/6 complaints).</w:t>
      </w:r>
      <w:r>
        <w:t xml:space="preserve"> </w:t>
      </w:r>
      <w:r>
        <w:t xml:space="preserve">225 Due to the security/privacy considerations, the traders do not receive case data by email, only notifications. If a</w:t>
      </w:r>
      <w:r>
        <w:t xml:space="preserve"> </w:t>
      </w:r>
      <w:r>
        <w:t xml:space="preserve">trader wants to see the details of a case, they need to register on the ODR platform.</w:t>
      </w:r>
      <w:r>
        <w:t xml:space="preserve"> </w:t>
      </w:r>
      <w:r>
        <w:t xml:space="preserve">226 In 2018, the Commission carried out a specific campaign for the traders. This led to a temporary increase in</w:t>
      </w:r>
      <w:r>
        <w:t xml:space="preserve"> </w:t>
      </w:r>
      <w:r>
        <w:t xml:space="preserve">registrations, but did not produce a durable effect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11%</w:t>
      </w:r>
      <w:r>
        <w:t xml:space="preserve"> </w:t>
      </w:r>
      <w:r>
        <w:t xml:space="preserve">56%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15%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Source: exit survey of the ODR platform.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The ODR Regulation and the ODR platform has served a purpose by providing a space for</w:t>
      </w:r>
      <w:r>
        <w:t xml:space="preserve"> </w:t>
      </w:r>
      <w:r>
        <w:t xml:space="preserve">consumers to learn about their rights and redress options. However, its main function, to transfer</w:t>
      </w:r>
      <w:r>
        <w:t xml:space="preserve"> </w:t>
      </w:r>
      <w:r>
        <w:t xml:space="preserve">the complaints to the ADR entities, has been unsuccessful, with less than 200 outcomes (or 1% of</w:t>
      </w:r>
      <w:r>
        <w:t xml:space="preserve"> </w:t>
      </w:r>
      <w:r>
        <w:t xml:space="preserve">the submissions per year). The dispute resolution module, which is responsible for the majority of</w:t>
      </w:r>
      <w:r>
        <w:t xml:space="preserve"> </w:t>
      </w:r>
      <w:r>
        <w:t xml:space="preserve">the costs associated with the ADR platform, has not delivered. It would therefore be opportune to</w:t>
      </w:r>
      <w:r>
        <w:t xml:space="preserve"> </w:t>
      </w:r>
      <w:r>
        <w:t xml:space="preserve">retain and enhance the successful features of the ODR platform, such as access to the ADR entities</w:t>
      </w:r>
      <w:r>
        <w:t xml:space="preserve"> </w:t>
      </w:r>
      <w:r>
        <w:t xml:space="preserve">and national advisor, and automatic assistance on consumer redress, in lieu of the further</w:t>
      </w:r>
      <w:r>
        <w:t xml:space="preserve"> </w:t>
      </w:r>
      <w:r>
        <w:t xml:space="preserve">investment in maintaining the dispute resolution/ADR transfer components and obliging all online</w:t>
      </w:r>
      <w:r>
        <w:t xml:space="preserve"> </w:t>
      </w:r>
      <w:r>
        <w:t xml:space="preserve">traders to maintain a link to a platform they do not want to use and to maintain and regularly check</w:t>
      </w:r>
      <w:r>
        <w:t xml:space="preserve"> </w:t>
      </w:r>
      <w:r>
        <w:t xml:space="preserve">an email address for this purpose.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1"/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2026-07-31T16:48:09Z</dcterms:created>
  <dcterms:modified xsi:type="dcterms:W3CDTF">2026-07-31T16:48:09Z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