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17.10.2023</w:t>
      </w:r>
      <w:r>
        <w:br/>
      </w:r>
      <w:r>
        <w:t xml:space="preserve">SWD(2023) 335 final</w:t>
      </w:r>
      <w:r>
        <w:t xml:space="preserve"> </w:t>
      </w:r>
      <w:r>
        <w:t xml:space="preserve">PART 2/2</w:t>
      </w:r>
    </w:p>
    <w:p>
      <w:pPr>
        <w:pStyle w:val="BodyText"/>
      </w:pPr>
      <w:r>
        <w:t xml:space="preserve">COMMISSION STAFF WORKING DOCUMENT</w:t>
      </w:r>
    </w:p>
    <w:p>
      <w:pPr>
        <w:pStyle w:val="BodyText"/>
      </w:pPr>
      <w:r>
        <w:t xml:space="preserve">IMPACT ASSESSMENT REPORT</w:t>
      </w:r>
    </w:p>
    <w:p>
      <w:pPr>
        <w:pStyle w:val="BodyText"/>
      </w:pPr>
      <w:r>
        <w:t xml:space="preserve">Accompanying the document</w:t>
      </w:r>
      <w:r>
        <w:t xml:space="preserve"> </w:t>
      </w:r>
      <w:r>
        <w:t xml:space="preserve">Proposal for a DIRECTIVE OF THE EUROPEAN PARLIAMENT AND OF THE</w:t>
      </w:r>
      <w:r>
        <w:t xml:space="preserve"> </w:t>
      </w:r>
      <w:r>
        <w:t xml:space="preserve">COUNCIL</w:t>
      </w:r>
      <w:r>
        <w:t xml:space="preserve"> </w:t>
      </w:r>
      <w:r>
        <w:t xml:space="preserve">amending Directive 2013/11/EU on alternative dispute resolution for consumer disputes,</w:t>
      </w:r>
      <w:r>
        <w:t xml:space="preserve"> </w:t>
      </w:r>
      <w:r>
        <w:t xml:space="preserve">as well as Directives (EU) 2015/2302, (EU) 2019/2161 and (EU) 2020/1828</w:t>
      </w:r>
      <w:r>
        <w:t xml:space="preserve"> </w:t>
      </w:r>
      <w:r>
        <w:t xml:space="preserve">{COM(2023) 649 final} - {SEC(2023) 347 final} - {SWD(2023) 334 final} -</w:t>
      </w:r>
      <w:r>
        <w:t xml:space="preserve"> </w:t>
      </w:r>
      <w:r>
        <w:t xml:space="preserve">{SWD(2023) 337 final}</w:t>
      </w:r>
    </w:p>
    <w:p>
      <w:pPr>
        <w:pStyle w:val="BodyText"/>
      </w:pPr>
      <w:r>
        <w:t xml:space="preserve">EN</w:t>
      </w:r>
      <w:r>
        <w:t xml:space="preserve"> </w:t>
      </w:r>
      <w:r>
        <w:t xml:space="preserve">1</w:t>
      </w:r>
      <w:r>
        <w:t xml:space="preserve"> </w:t>
      </w:r>
      <w:r>
        <w:t xml:space="preserve">EN</w:t>
      </w:r>
    </w:p>
    <w:p>
      <w:pPr>
        <w:pStyle w:val="BodyText"/>
      </w:pPr>
      <w:r>
        <w:t xml:space="preserve">TABLE OF CONTENT</w:t>
      </w:r>
    </w:p>
    <w:p>
      <w:pPr>
        <w:pStyle w:val="BodyText"/>
      </w:pPr>
      <w:r>
        <w:t xml:space="preserve">GLOSSARY ……………………………………………………………………………………………………………………………………………… 2</w:t>
      </w:r>
      <w:r>
        <w:t xml:space="preserve"> </w:t>
      </w:r>
      <w:r>
        <w:t xml:space="preserve">1.</w:t>
      </w:r>
      <w:r>
        <w:t xml:space="preserve"> </w:t>
      </w:r>
      <w:r>
        <w:t xml:space="preserve">Context ……………………………………………………………………………………………………………………………………….. 3</w:t>
      </w:r>
      <w:r>
        <w:t xml:space="preserve"> </w:t>
      </w:r>
      <w:r>
        <w:t xml:space="preserve">1.1.</w:t>
      </w:r>
      <w:r>
        <w:t xml:space="preserve"> </w:t>
      </w:r>
      <w:r>
        <w:t xml:space="preserve">General Introduction …………………………………………………………………………………………………………………. 3</w:t>
      </w:r>
      <w:r>
        <w:t xml:space="preserve"> </w:t>
      </w:r>
      <w:r>
        <w:t xml:space="preserve">1.2.</w:t>
      </w:r>
      <w:r>
        <w:t xml:space="preserve"> </w:t>
      </w:r>
      <w:r>
        <w:t xml:space="preserve">Purpose and Scope of the Evaluation …………………………………………………………………………………………… 4</w:t>
      </w:r>
      <w:r>
        <w:t xml:space="preserve"> </w:t>
      </w:r>
      <w:r>
        <w:t xml:space="preserve">2.</w:t>
      </w:r>
      <w:r>
        <w:t xml:space="preserve"> </w:t>
      </w:r>
      <w:r>
        <w:t xml:space="preserve">WHAT WAS THE EXPECTED OUTCOME OF THE INTERVENTION? ……………………………………………………………… 4</w:t>
      </w:r>
      <w:r>
        <w:t xml:space="preserve"> </w:t>
      </w:r>
      <w:r>
        <w:t xml:space="preserve">2.1.</w:t>
      </w:r>
      <w:r>
        <w:t xml:space="preserve"> </w:t>
      </w:r>
      <w:r>
        <w:t xml:space="preserve">Background to the ADR Directive ………………………………………………………………………………………………. 4</w:t>
      </w:r>
      <w:r>
        <w:t xml:space="preserve"> </w:t>
      </w:r>
      <w:r>
        <w:t xml:space="preserve">2.2.</w:t>
      </w:r>
      <w:r>
        <w:t xml:space="preserve"> </w:t>
      </w:r>
      <w:r>
        <w:t xml:space="preserve">ADR Directive Intervention Logic………………………………………………………………………………………………. 5</w:t>
      </w:r>
      <w:r>
        <w:t xml:space="preserve"> </w:t>
      </w:r>
      <w:r>
        <w:t xml:space="preserve">2.3.</w:t>
      </w:r>
      <w:r>
        <w:t xml:space="preserve"> </w:t>
      </w:r>
      <w:r>
        <w:t xml:space="preserve">Baseline and Points of Comparison …………………………………………………………………………………………….. 7</w:t>
      </w:r>
      <w:r>
        <w:t xml:space="preserve"> </w:t>
      </w:r>
      <w:r>
        <w:t xml:space="preserve">2.4.</w:t>
      </w:r>
      <w:r>
        <w:t xml:space="preserve"> </w:t>
      </w:r>
      <w:r>
        <w:t xml:space="preserve">State of Play on the Implementation of the ADR Directive across the EU ………………………………………… 9</w:t>
      </w:r>
      <w:r>
        <w:t xml:space="preserve"> </w:t>
      </w:r>
      <w:r>
        <w:t xml:space="preserve">3.</w:t>
      </w:r>
      <w:r>
        <w:t xml:space="preserve"> </w:t>
      </w:r>
      <w:r>
        <w:t xml:space="preserve">HOW HAS THE SITUATION EVOLVED OVER THE EVALUATION PERIOD? ……………………………………………………. 9</w:t>
      </w:r>
      <w:r>
        <w:t xml:space="preserve"> </w:t>
      </w:r>
      <w:r>
        <w:t xml:space="preserve">4.</w:t>
      </w:r>
      <w:r>
        <w:t xml:space="preserve"> </w:t>
      </w:r>
      <w:r>
        <w:t xml:space="preserve">EVALUATION FINDINGS ………………………………………………………………………………………………………………….. 14</w:t>
      </w:r>
      <w:r>
        <w:t xml:space="preserve"> </w:t>
      </w:r>
      <w:r>
        <w:t xml:space="preserve">4.1.</w:t>
      </w:r>
      <w:r>
        <w:t xml:space="preserve"> </w:t>
      </w:r>
      <w:r>
        <w:t xml:space="preserve">Effectiveness ………………………………………………………………………………………………………………………….. 14</w:t>
      </w:r>
      <w:r>
        <w:t xml:space="preserve"> </w:t>
      </w:r>
      <w:r>
        <w:t xml:space="preserve">4.2.</w:t>
      </w:r>
      <w:r>
        <w:t xml:space="preserve"> </w:t>
      </w:r>
      <w:r>
        <w:t xml:space="preserve">Efficiency ………………………………………………………………………………………………………………………………. 18</w:t>
      </w:r>
      <w:r>
        <w:t xml:space="preserve"> </w:t>
      </w:r>
      <w:r>
        <w:t xml:space="preserve">4.3.</w:t>
      </w:r>
      <w:r>
        <w:t xml:space="preserve"> </w:t>
      </w:r>
      <w:r>
        <w:t xml:space="preserve">Coherence………………………………………………………………………………………………………………………………. 24</w:t>
      </w:r>
      <w:r>
        <w:t xml:space="preserve"> </w:t>
      </w:r>
      <w:r>
        <w:t xml:space="preserve">4.4.</w:t>
      </w:r>
      <w:r>
        <w:t xml:space="preserve"> </w:t>
      </w:r>
      <w:r>
        <w:t xml:space="preserve">Relevance ………………………………………………………………………………………………………………………………. 27</w:t>
      </w:r>
      <w:r>
        <w:t xml:space="preserve"> </w:t>
      </w:r>
      <w:r>
        <w:t xml:space="preserve">4.5.</w:t>
      </w:r>
      <w:r>
        <w:t xml:space="preserve"> </w:t>
      </w:r>
      <w:r>
        <w:t xml:space="preserve">EU added value ………………………………………………………………………………………………………………………. 32</w:t>
      </w:r>
      <w:r>
        <w:t xml:space="preserve"> </w:t>
      </w:r>
      <w:r>
        <w:t xml:space="preserve">5.</w:t>
      </w:r>
      <w:r>
        <w:t xml:space="preserve"> </w:t>
      </w:r>
      <w:r>
        <w:t xml:space="preserve">WHAT ARE THE CONCLUSIONS AND LESSONS LEARNED? ……………………………………………………………………. 36</w:t>
      </w:r>
      <w:r>
        <w:t xml:space="preserve"> </w:t>
      </w:r>
      <w:r>
        <w:t xml:space="preserve">5.1.</w:t>
      </w:r>
      <w:r>
        <w:t xml:space="preserve"> </w:t>
      </w:r>
      <w:r>
        <w:t xml:space="preserve">Six main lessons from the evaluation of the ADR legislation ……………………………………………………….. 36</w:t>
      </w:r>
      <w:r>
        <w:t xml:space="preserve"> </w:t>
      </w:r>
      <w:r>
        <w:t xml:space="preserve">5.2.</w:t>
      </w:r>
      <w:r>
        <w:t xml:space="preserve"> </w:t>
      </w:r>
      <w:r>
        <w:t xml:space="preserve">Conclusion …………………………………………………………………………………………………………………………….. 36</w:t>
      </w:r>
      <w:r>
        <w:t xml:space="preserve"> </w:t>
      </w:r>
      <w:r>
        <w:t xml:space="preserve">ANNEX I: PROCEDURAL INFORMATION …………………………………………………………………………………………………….. 38</w:t>
      </w:r>
      <w:r>
        <w:t xml:space="preserve"> </w:t>
      </w:r>
      <w:r>
        <w:t xml:space="preserve">ANNEX II: METHODS AND ANALYTICAL MODELS ………………………………………………………………………………………. 39</w:t>
      </w:r>
      <w:r>
        <w:t xml:space="preserve"> </w:t>
      </w:r>
      <w:r>
        <w:t xml:space="preserve">ANNEX III: QUESTIONS MATRIX FOR THE ADR DATA COLLECTION STUDY …………………………………………………. 67</w:t>
      </w:r>
      <w:r>
        <w:t xml:space="preserve"> </w:t>
      </w:r>
      <w:r>
        <w:t xml:space="preserve">ANNEX IV.A: AMENDMENTS TO THE NATIONAL LEGAL FRAMEWORKS IMPLEMENTING THE ADR DIRECTIVE ….. 87</w:t>
      </w:r>
      <w:r>
        <w:t xml:space="preserve"> </w:t>
      </w:r>
      <w:r>
        <w:t xml:space="preserve">ANNEX IV.B: STATISTICS ON ADR DISPUTES (2018-2021) ………………………………………………………………………… 90</w:t>
      </w:r>
      <w:r>
        <w:t xml:space="preserve"> </w:t>
      </w:r>
      <w:r>
        <w:t xml:space="preserve">ANNEX IV.C: NATIONAL MONITORING SCHEMES ……………………………………………………………………………………. 104</w:t>
      </w:r>
      <w:r>
        <w:t xml:space="preserve"> </w:t>
      </w:r>
      <w:r>
        <w:t xml:space="preserve">ANNEX IV.D: LIST OF ADR GRANT AWARDEES ………………………………………………………………………………………. 112</w:t>
      </w:r>
      <w:r>
        <w:t xml:space="preserve"> </w:t>
      </w:r>
      <w:r>
        <w:t xml:space="preserve">ANNEX V: OVERVIEW OF COSTS AND BENEFITS ……………………………………………………………………………………. 118</w:t>
      </w:r>
    </w:p>
    <w:p>
      <w:pPr>
        <w:pStyle w:val="BodyText"/>
      </w:pPr>
      <w:r>
        <w:t xml:space="preserve">EN</w:t>
      </w:r>
      <w:r>
        <w:t xml:space="preserve"> </w:t>
      </w:r>
      <w:r>
        <w:t xml:space="preserve">2</w:t>
      </w:r>
      <w:r>
        <w:t xml:space="preserve"> </w:t>
      </w:r>
      <w:r>
        <w:t xml:space="preserve">EN</w:t>
      </w:r>
      <w:r>
        <w:t xml:space="preserve"> </w:t>
      </w:r>
      <w:r>
        <w:t xml:space="preserve">GLOSSARY</w:t>
      </w:r>
    </w:p>
    <w:p>
      <w:pPr>
        <w:pStyle w:val="BodyText"/>
      </w:pPr>
      <w:r>
        <w:t xml:space="preserve">Acronym</w:t>
      </w:r>
      <w:r>
        <w:t xml:space="preserve"> </w:t>
      </w:r>
      <w:r>
        <w:t xml:space="preserve">Definition</w:t>
      </w:r>
      <w:r>
        <w:t xml:space="preserve"> </w:t>
      </w:r>
      <w:r>
        <w:t xml:space="preserve">ADR</w:t>
      </w:r>
      <w:r>
        <w:t xml:space="preserve"> </w:t>
      </w:r>
      <w:r>
        <w:t xml:space="preserve">Alternative Dispute Resolution</w:t>
      </w:r>
      <w:r>
        <w:t xml:space="preserve"> </w:t>
      </w:r>
      <w:r>
        <w:t xml:space="preserve">AI</w:t>
      </w:r>
      <w:r>
        <w:t xml:space="preserve"> </w:t>
      </w:r>
      <w:r>
        <w:t xml:space="preserve">Artificial Intelligence</w:t>
      </w:r>
      <w:r>
        <w:t xml:space="preserve"> </w:t>
      </w:r>
      <w:r>
        <w:t xml:space="preserve">B2B</w:t>
      </w:r>
      <w:r>
        <w:t xml:space="preserve"> </w:t>
      </w:r>
      <w:r>
        <w:t xml:space="preserve">Business to Business</w:t>
      </w:r>
      <w:r>
        <w:t xml:space="preserve"> </w:t>
      </w:r>
      <w:r>
        <w:t xml:space="preserve">C2B</w:t>
      </w:r>
      <w:r>
        <w:t xml:space="preserve"> </w:t>
      </w:r>
      <w:r>
        <w:t xml:space="preserve">Consumer to Business</w:t>
      </w:r>
      <w:r>
        <w:t xml:space="preserve"> </w:t>
      </w:r>
      <w:r>
        <w:t xml:space="preserve">C2C</w:t>
      </w:r>
      <w:r>
        <w:t xml:space="preserve"> </w:t>
      </w:r>
      <w:r>
        <w:t xml:space="preserve">Consumer to Consumer</w:t>
      </w:r>
      <w:r>
        <w:t xml:space="preserve"> </w:t>
      </w:r>
      <w:r>
        <w:t xml:space="preserve">CJEU</w:t>
      </w:r>
      <w:r>
        <w:t xml:space="preserve"> </w:t>
      </w:r>
      <w:r>
        <w:t xml:space="preserve">Court of Justice of the European Union</w:t>
      </w:r>
      <w:r>
        <w:t xml:space="preserve"> </w:t>
      </w:r>
      <w:r>
        <w:t xml:space="preserve">CPC</w:t>
      </w:r>
      <w:r>
        <w:t xml:space="preserve"> </w:t>
      </w:r>
      <w:r>
        <w:t xml:space="preserve">Consumer Protection Cooperation</w:t>
      </w:r>
      <w:r>
        <w:t xml:space="preserve"> </w:t>
      </w:r>
      <w:r>
        <w:t xml:space="preserve">DSA</w:t>
      </w:r>
      <w:r>
        <w:t xml:space="preserve"> </w:t>
      </w:r>
      <w:r>
        <w:t xml:space="preserve">Digital Services Act</w:t>
      </w:r>
      <w:r>
        <w:t xml:space="preserve"> </w:t>
      </w:r>
      <w:r>
        <w:t xml:space="preserve">EEA</w:t>
      </w:r>
      <w:r>
        <w:t xml:space="preserve"> </w:t>
      </w:r>
      <w:r>
        <w:t xml:space="preserve">European Economic Area</w:t>
      </w:r>
      <w:r>
        <w:t xml:space="preserve"> </w:t>
      </w:r>
      <w:r>
        <w:t xml:space="preserve">ECC-Net</w:t>
      </w:r>
      <w:r>
        <w:t xml:space="preserve"> </w:t>
      </w:r>
      <w:r>
        <w:t xml:space="preserve">European Consumer Centres Network</w:t>
      </w:r>
      <w:r>
        <w:t xml:space="preserve"> </w:t>
      </w:r>
      <w:r>
        <w:t xml:space="preserve">FIN-Net</w:t>
      </w:r>
      <w:r>
        <w:t xml:space="preserve"> </w:t>
      </w:r>
      <w:r>
        <w:t xml:space="preserve">Network of Financial ADR entities</w:t>
      </w:r>
      <w:r>
        <w:t xml:space="preserve"> </w:t>
      </w:r>
      <w:r>
        <w:t xml:space="preserve">MS</w:t>
      </w:r>
      <w:r>
        <w:t xml:space="preserve"> </w:t>
      </w:r>
      <w:r>
        <w:t xml:space="preserve">Member State(s)</w:t>
      </w:r>
      <w:r>
        <w:t xml:space="preserve"> </w:t>
      </w:r>
      <w:r>
        <w:t xml:space="preserve">NEB</w:t>
      </w:r>
      <w:r>
        <w:t xml:space="preserve"> </w:t>
      </w:r>
      <w:r>
        <w:t xml:space="preserve">National Enforcement Body</w:t>
      </w:r>
      <w:r>
        <w:t xml:space="preserve"> </w:t>
      </w:r>
      <w:r>
        <w:t xml:space="preserve">ODR</w:t>
      </w:r>
      <w:r>
        <w:t xml:space="preserve"> </w:t>
      </w:r>
      <w:r>
        <w:t xml:space="preserve">Online Dispute Resolution</w:t>
      </w:r>
      <w:r>
        <w:t xml:space="preserve"> </w:t>
      </w:r>
      <w:r>
        <w:t xml:space="preserve">RAD</w:t>
      </w:r>
      <w:r>
        <w:t xml:space="preserve"> </w:t>
      </w:r>
      <w:r>
        <w:t xml:space="preserve">Representative Actions Directive</w:t>
      </w:r>
      <w:r>
        <w:t xml:space="preserve"> </w:t>
      </w:r>
      <w:r>
        <w:t xml:space="preserve">SME</w:t>
      </w:r>
      <w:r>
        <w:t xml:space="preserve"> </w:t>
      </w:r>
      <w:r>
        <w:t xml:space="preserve">Small and Medium Enterprises</w:t>
      </w:r>
      <w:r>
        <w:t xml:space="preserve"> </w:t>
      </w:r>
      <w:r>
        <w:t xml:space="preserve">TFEU</w:t>
      </w:r>
      <w:r>
        <w:t xml:space="preserve"> </w:t>
      </w:r>
      <w:r>
        <w:t xml:space="preserve">Treaty on the Functioning of the European Union</w:t>
      </w:r>
    </w:p>
    <w:p>
      <w:pPr>
        <w:pStyle w:val="BodyText"/>
      </w:pPr>
      <w:r>
        <w:t xml:space="preserve">EN</w:t>
      </w:r>
      <w:r>
        <w:t xml:space="preserve"> </w:t>
      </w:r>
      <w:r>
        <w:t xml:space="preserve">3</w:t>
      </w:r>
      <w:r>
        <w:t xml:space="preserve"> </w:t>
      </w:r>
      <w:r>
        <w:t xml:space="preserve">EN</w:t>
      </w:r>
      <w:r>
        <w:t xml:space="preserve"> </w:t>
      </w:r>
      <w:r>
        <w:t xml:space="preserve">ANNEX 7 EVALUATION</w:t>
      </w:r>
    </w:p>
    <w:p>
      <w:pPr>
        <w:pStyle w:val="Compact"/>
        <w:numPr>
          <w:ilvl w:val="0"/>
          <w:numId w:val="1001"/>
        </w:numPr>
      </w:pPr>
      <w:r>
        <w:t xml:space="preserve">Context</w:t>
      </w:r>
      <w:r>
        <w:t xml:space="preserve"> </w:t>
      </w:r>
      <w:r>
        <w:t xml:space="preserve">Consumer expenditure in the EU generates more than half of the EU GDP. Overall, consumer transactions</w:t>
      </w:r>
      <w:r>
        <w:t xml:space="preserve"> </w:t>
      </w:r>
      <w:r>
        <w:t xml:space="preserve">take place smoothly in the EU thanks to the extensive body of consumer protection laws. Consumer</w:t>
      </w:r>
      <w:r>
        <w:t xml:space="preserve"> </w:t>
      </w:r>
      <w:r>
        <w:t xml:space="preserve">requests are mostly resolved by a talk with traders thanks to sound after-sales mechanisms.</w:t>
      </w:r>
      <w:r>
        <w:br/>
      </w:r>
      <w:r>
        <w:t xml:space="preserve">However, there is a significant share of EU consumers who are not complaining because they do not trust</w:t>
      </w:r>
      <w:r>
        <w:t xml:space="preserve"> </w:t>
      </w:r>
      <w:r>
        <w:t xml:space="preserve">their problems will be solved in an efficient and/or rapid manner. Data from the 2022 Consumer</w:t>
      </w:r>
      <w:r>
        <w:t xml:space="preserve"> </w:t>
      </w:r>
      <w:r>
        <w:t xml:space="preserve">Conditions Survey indeed shows that 25% of consumers encountered a problem when buying goods or</w:t>
      </w:r>
      <w:r>
        <w:t xml:space="preserve"> </w:t>
      </w:r>
      <w:r>
        <w:t xml:space="preserve">services from a trader in their own country in the last 12 months, for which they felt there was legitimate</w:t>
      </w:r>
      <w:r>
        <w:t xml:space="preserve"> </w:t>
      </w:r>
      <w:r>
        <w:t xml:space="preserve">reason to complain but almost half (12% of all consumers) took no further action. Among those, 49% felt</w:t>
      </w:r>
      <w:r>
        <w:t xml:space="preserve"> </w:t>
      </w:r>
      <w:r>
        <w:t xml:space="preserve">it would take too long, 42% considered the sums involved were too small and 36% felt it was unlikely to</w:t>
      </w:r>
      <w:r>
        <w:t xml:space="preserve"> </w:t>
      </w:r>
      <w:r>
        <w:t xml:space="preserve">get a satisfactory solution (see graph below).</w:t>
      </w:r>
      <w:r>
        <w:t xml:space="preserve"> </w:t>
      </w:r>
      <w:r>
        <w:t xml:space="preserve">REASONS WHY CONSUMERS ENCOUNTERING PROBLEMS DID NOT COMPLAIN (%)</w:t>
      </w:r>
    </w:p>
    <w:p>
      <w:pPr>
        <w:pStyle w:val="FirstParagraph"/>
      </w:pPr>
      <w:r>
        <w:t xml:space="preserve">In this respect, the EU out-of-court dispute resolution legal framework established in 2013 aims at helping</w:t>
      </w:r>
      <w:r>
        <w:t xml:space="preserve"> </w:t>
      </w:r>
      <w:r>
        <w:t xml:space="preserve">EU consumers and traders resolve domestic and cross-border disputes in a fair, transparent, affordable and</w:t>
      </w:r>
      <w:r>
        <w:t xml:space="preserve"> </w:t>
      </w:r>
      <w:r>
        <w:t xml:space="preserve">fast way. The rationale for an EU intervention in the domain was to encourage and empower consumers</w:t>
      </w:r>
      <w:r>
        <w:t xml:space="preserve"> </w:t>
      </w:r>
      <w:r>
        <w:t xml:space="preserve">to take action to resolve disputes when they do not manage to reach an amicable solution with traders.</w:t>
      </w:r>
      <w:r>
        <w:t xml:space="preserve"> </w:t>
      </w:r>
      <w:r>
        <w:t xml:space="preserve">Respecting quality criteria in out-of-court dispute resolution was indeed considered key to ensure equal</w:t>
      </w:r>
      <w:r>
        <w:t xml:space="preserve"> </w:t>
      </w:r>
      <w:r>
        <w:t xml:space="preserve">access to consumer redress across the EU and a higher level of trust in such schemes. Although ADR is</w:t>
      </w:r>
      <w:r>
        <w:t xml:space="preserve"> </w:t>
      </w:r>
      <w:r>
        <w:t xml:space="preserve">not meant to replace court litigation, it is an effective redress mechanism to resolve low-value disputes, as</w:t>
      </w:r>
      <w:r>
        <w:t xml:space="preserve"> </w:t>
      </w:r>
      <w:r>
        <w:t xml:space="preserve">resorting to court is more costly and often much more time-consuming.</w:t>
      </w:r>
    </w:p>
    <w:p>
      <w:pPr>
        <w:pStyle w:val="BodyText"/>
      </w:pPr>
      <w:r>
        <w:t xml:space="preserve">1.1.</w:t>
      </w:r>
      <w:r>
        <w:t xml:space="preserve"> </w:t>
      </w:r>
      <w:r>
        <w:t xml:space="preserve">General Introduction</w:t>
      </w:r>
      <w:r>
        <w:t xml:space="preserve"> </w:t>
      </w:r>
      <w:r>
        <w:t xml:space="preserve">The Alternative Dispute Resolution (ADR) Directive1 was adopted in 2013 with a minimum</w:t>
      </w:r>
      <w:r>
        <w:t xml:space="preserve"> </w:t>
      </w:r>
      <w:r>
        <w:t xml:space="preserve">harmonisation approach, to cater for the different ADR cultures and national frameworks that</w:t>
      </w:r>
      <w:r>
        <w:t xml:space="preserve"> </w:t>
      </w:r>
      <w:r>
        <w:t xml:space="preserve">existed across the different EU Member States. It reflects the no one-size-fits-all method adopted by</w:t>
      </w:r>
      <w:r>
        <w:t xml:space="preserve"> </w:t>
      </w:r>
      <w:r>
        <w:t xml:space="preserve">the EU for enforcement matters which are mainly the responsibility of Member States. The objective was</w:t>
      </w:r>
      <w:r>
        <w:t xml:space="preserve"> </w:t>
      </w:r>
      <w:r>
        <w:t xml:space="preserve">to propose a set of harmonised quality requirements to ensure that ADR schemes are fair, independent and</w:t>
      </w:r>
      <w:r>
        <w:t xml:space="preserve"> </w:t>
      </w:r>
      <w:r>
        <w:t xml:space="preserve">impartial whatever the model, including where ADR schemes are financed by industry/trade associations.</w:t>
      </w:r>
    </w:p>
    <w:p>
      <w:pPr>
        <w:pStyle w:val="BodyText"/>
      </w:pPr>
      <w:r>
        <w:t xml:space="preserve">1</w:t>
      </w:r>
      <w:r>
        <w:t xml:space="preserve"> </w:t>
      </w:r>
      <w:r>
        <w:t xml:space="preserve">Directive 2013/11/EU of the European Parliament and of the Council on alternative dispute resolution for consumer disputes and amending Regulation (EC) No 2006/2004 and Directive 2009/22/EC (Directive on consumer ADR), OJ L 165,</w:t>
      </w:r>
      <w:r>
        <w:t xml:space="preserve"> </w:t>
      </w:r>
      <w:r>
        <w:t xml:space="preserve">18.6.2013, p. 63.</w:t>
      </w:r>
    </w:p>
    <w:p>
      <w:pPr>
        <w:pStyle w:val="BodyText"/>
      </w:pPr>
      <w:r>
        <w:t xml:space="preserve">EN</w:t>
      </w:r>
      <w:r>
        <w:t xml:space="preserve"> </w:t>
      </w:r>
      <w:r>
        <w:t xml:space="preserve">4</w:t>
      </w:r>
      <w:r>
        <w:t xml:space="preserve"> </w:t>
      </w:r>
      <w:r>
        <w:t xml:space="preserve">EN</w:t>
      </w:r>
      <w:r>
        <w:t xml:space="preserve"> </w:t>
      </w:r>
      <w:r>
        <w:t xml:space="preserve">Member States are required to ensure that all EU consumers can benefit from out-of-court dispute</w:t>
      </w:r>
      <w:r>
        <w:t xml:space="preserve"> </w:t>
      </w:r>
      <w:r>
        <w:t xml:space="preserve">resolution across all economic retail sectors for free or at an affordable fee.</w:t>
      </w:r>
      <w:r>
        <w:br/>
      </w:r>
      <w:r>
        <w:t xml:space="preserve">The parallel adoption of the Online Dispute Resolution (ODR) Regulation2 enabled the Commission to</w:t>
      </w:r>
      <w:r>
        <w:t xml:space="preserve"> </w:t>
      </w:r>
      <w:r>
        <w:t xml:space="preserve">design and manage the ODR Platform which is a single multi-lingual point of entry to put consumers</w:t>
      </w:r>
      <w:r>
        <w:t xml:space="preserve"> </w:t>
      </w:r>
      <w:r>
        <w:t xml:space="preserve">seeking to resolve disputes out-of-court in contact with the trader. The Commission lists the quality ADR</w:t>
      </w:r>
      <w:r>
        <w:t xml:space="preserve"> </w:t>
      </w:r>
      <w:r>
        <w:t xml:space="preserve">entities notified by the ADR Competent Authorities on the Platform to ensure clear information and easier</w:t>
      </w:r>
      <w:r>
        <w:t xml:space="preserve"> </w:t>
      </w:r>
      <w:r>
        <w:t xml:space="preserve">access to consumers.</w:t>
      </w:r>
      <w:r>
        <w:t xml:space="preserve"> </w:t>
      </w:r>
      <w:r>
        <w:t xml:space="preserve">The 2019 Commission ADR/ODR Application Report3 concluded that all Member States registered</w:t>
      </w:r>
      <w:r>
        <w:t xml:space="preserve"> </w:t>
      </w:r>
      <w:r>
        <w:t xml:space="preserve">progress in their ADR landscape thanks to the ADR Directive although the overall uptake of ADR,</w:t>
      </w:r>
      <w:r>
        <w:t xml:space="preserve"> </w:t>
      </w:r>
      <w:r>
        <w:t xml:space="preserve">especially to resolve cross-border disputes, remained low. The main issues flagged were:</w:t>
      </w:r>
      <w:r>
        <w:br/>
      </w:r>
      <w:r>
        <w:t xml:space="preserve">• consumers may not be sufficiently aware and informed of the applicability of consumer</w:t>
      </w:r>
      <w:r>
        <w:t xml:space="preserve"> </w:t>
      </w:r>
      <w:r>
        <w:t xml:space="preserve">protection rules and of the existence of cross-border means of redress;</w:t>
      </w:r>
      <w:r>
        <w:t xml:space="preserve"> </w:t>
      </w:r>
      <w:r>
        <w:t xml:space="preserve">• traders are not always keen to engage in ADR;</w:t>
      </w:r>
      <w:r>
        <w:t xml:space="preserve"> </w:t>
      </w:r>
      <w:r>
        <w:t xml:space="preserve">• other practical challenges e.g. costs, language barriers, no clarity on the applicable law to be used</w:t>
      </w:r>
      <w:r>
        <w:t xml:space="preserve"> </w:t>
      </w:r>
      <w:r>
        <w:t xml:space="preserve">in a cross-border context, lack of easily accessible online procedures.</w:t>
      </w:r>
    </w:p>
    <w:p>
      <w:pPr>
        <w:pStyle w:val="BodyText"/>
      </w:pPr>
      <w:r>
        <w:t xml:space="preserve">1.2.</w:t>
      </w:r>
      <w:r>
        <w:t xml:space="preserve"> </w:t>
      </w:r>
      <w:r>
        <w:t xml:space="preserve">Purpose and Scope of the Evaluation</w:t>
      </w:r>
      <w:r>
        <w:t xml:space="preserve"> </w:t>
      </w:r>
      <w:r>
        <w:t xml:space="preserve">This evaluation of the ADR Directive is being carried out in line with the Better Regulation Guidelines</w:t>
      </w:r>
      <w:r>
        <w:t xml:space="preserve"> </w:t>
      </w:r>
      <w:r>
        <w:t xml:space="preserve">and Toolbox. It assesses the 5 main evaluation criteria (efficiency, effectiveness, relevance, coherence,</w:t>
      </w:r>
      <w:r>
        <w:t xml:space="preserve"> </w:t>
      </w:r>
      <w:r>
        <w:t xml:space="preserve">EU added value), highlighting how ADR has been applied on the ground, as well as at the challenges and</w:t>
      </w:r>
      <w:r>
        <w:t xml:space="preserve"> </w:t>
      </w:r>
      <w:r>
        <w:t xml:space="preserve">shortcomings in the implementation of ADR at national and cross-border levels across all the EEA</w:t>
      </w:r>
      <w:r>
        <w:t xml:space="preserve"> </w:t>
      </w:r>
      <w:r>
        <w:t xml:space="preserve">countries. It is based on the outcome of consultations and studies carried out over the last 2 years4,</w:t>
      </w:r>
      <w:r>
        <w:t xml:space="preserve"> </w:t>
      </w:r>
      <w:r>
        <w:t xml:space="preserve">providing extensive quantitative and qualitative data from 2018-2021, as well as lessons learnt from the</w:t>
      </w:r>
      <w:r>
        <w:t xml:space="preserve"> </w:t>
      </w:r>
      <w:r>
        <w:t xml:space="preserve">ADR Directive implementation. The 2019 Commission ADR/ODR application report focused on the</w:t>
      </w:r>
      <w:r>
        <w:t xml:space="preserve"> </w:t>
      </w:r>
      <w:r>
        <w:t xml:space="preserve">period between the entry into application of the ADR Directive in 2015 until 2018.</w:t>
      </w:r>
      <w:r>
        <w:br/>
      </w:r>
      <w:r>
        <w:t xml:space="preserve">Article 26 of the ADR Directive obliges the Commission to report every 4 years to the European</w:t>
      </w:r>
      <w:r>
        <w:t xml:space="preserve"> </w:t>
      </w:r>
      <w:r>
        <w:t xml:space="preserve">Parliament, the Council and the European Economic and Social Committee on the application of this</w:t>
      </w:r>
      <w:r>
        <w:t xml:space="preserve"> </w:t>
      </w:r>
      <w:r>
        <w:t xml:space="preserve">Directive on the development and use of ADR entities and the impact of the ADR Directive on consumers</w:t>
      </w:r>
      <w:r>
        <w:t xml:space="preserve"> </w:t>
      </w:r>
      <w:r>
        <w:t xml:space="preserve">and traders, in particular on the awareness of consumers and the level of adoption by traders. That report</w:t>
      </w:r>
      <w:r>
        <w:t xml:space="preserve"> </w:t>
      </w:r>
      <w:r>
        <w:t xml:space="preserve">shall be accompanied, where appropriate, by legislative proposals for amendment of the ADR Directive.</w:t>
      </w:r>
      <w:r>
        <w:t xml:space="preserve"> </w:t>
      </w:r>
      <w:r>
        <w:t xml:space="preserve">This evaluation is to complement the application report and is necessary to support the Commission’s</w:t>
      </w:r>
      <w:r>
        <w:t xml:space="preserve"> </w:t>
      </w:r>
      <w:r>
        <w:t xml:space="preserve">proposal to review the ADR Directive. This is why, in 2022, the Commission launched on the “Have your</w:t>
      </w:r>
      <w:r>
        <w:t xml:space="preserve"> </w:t>
      </w:r>
      <w:r>
        <w:t xml:space="preserve">Say” website two public consultations: i.e. backward-looking approach5 and forward-looking approach</w:t>
      </w:r>
      <w:r>
        <w:t xml:space="preserve"> </w:t>
      </w:r>
      <w:r>
        <w:t xml:space="preserve">and a Call for Evidence6 to highlight possible policy options should the need arise to revise the ADR</w:t>
      </w:r>
      <w:r>
        <w:t xml:space="preserve"> </w:t>
      </w:r>
      <w:r>
        <w:t xml:space="preserve">Directive.</w:t>
      </w:r>
      <w:r>
        <w:t xml:space="preserve"> </w:t>
      </w:r>
      <w:r>
        <w:t xml:space="preserve">An external data collection study7 was also carried out in 2022 by a contractor to support the Commission’s</w:t>
      </w:r>
      <w:r>
        <w:t xml:space="preserve"> </w:t>
      </w:r>
      <w:r>
        <w:t xml:space="preserve">above-mentioned work, following a call for services under a framework contract.</w:t>
      </w:r>
    </w:p>
    <w:p>
      <w:pPr>
        <w:pStyle w:val="Compact"/>
        <w:numPr>
          <w:ilvl w:val="0"/>
          <w:numId w:val="1002"/>
        </w:numPr>
      </w:pPr>
      <w:r>
        <w:t xml:space="preserve">WHAT WAS THE EXPECTED OUTCOME OF THE INTERVENTION?</w:t>
      </w:r>
    </w:p>
    <w:p>
      <w:pPr>
        <w:pStyle w:val="FirstParagraph"/>
      </w:pPr>
      <w:r>
        <w:t xml:space="preserve">2</w:t>
      </w:r>
      <w:r>
        <w:t xml:space="preserve"> </w:t>
      </w:r>
      <w:r>
        <w:t xml:space="preserve">Regulation (EU) No 524/2013 of the European Parliament and of the Council on online dispute resolution for consumer disputes and amending Regulation (EC) No 2006/2004 and Directive 2009/22/EC (Regulation on consumer ODR), OJ L 165,</w:t>
      </w:r>
      <w:r>
        <w:t xml:space="preserve"> </w:t>
      </w:r>
      <w:r>
        <w:t xml:space="preserve">18.6.2013, p. 1.</w:t>
      </w:r>
      <w:r>
        <w:t xml:space="preserve"> </w:t>
      </w:r>
      <w:r>
        <w:t xml:space="preserve">3</w:t>
      </w:r>
      <w:r>
        <w:t xml:space="preserve"> </w:t>
      </w:r>
      <w:r>
        <w:t xml:space="preserve">COM/2019 425 final, Report from the Commission to the European Parliament, the Council and the European Economic and Social Committee on the application of Directive 2013/11/EU of the European Parliament and of the Council on</w:t>
      </w:r>
      <w:r>
        <w:t xml:space="preserve"> </w:t>
      </w:r>
      <w:r>
        <w:t xml:space="preserve">alternative dispute resolution for consumer disputes and Regulation (EU) No 524/2013 of the European Parliament and of the Council on online dispute resolution for consumer disputes; https://eur-lex.europa.eu/legal-</w:t>
      </w:r>
      <w:r>
        <w:t xml:space="preserve"> </w:t>
      </w:r>
      <w:r>
        <w:t xml:space="preserve">content/EN/TXT/?uri=COM:2019:425:FIN</w:t>
      </w:r>
      <w:r>
        <w:br/>
      </w:r>
      <w:r>
        <w:t xml:space="preserve">4</w:t>
      </w:r>
      <w:r>
        <w:t xml:space="preserve"> </w:t>
      </w:r>
      <w:r>
        <w:t xml:space="preserve">For an overview of all consultation actions and desk-based review, please consult the Stakeholder Annex to the Impact Assessment.</w:t>
      </w:r>
      <w:r>
        <w:br/>
      </w:r>
      <w:r>
        <w:t xml:space="preserve">5</w:t>
      </w:r>
      <w:r>
        <w:t xml:space="preserve"> </w:t>
      </w:r>
      <w:r>
        <w:t xml:space="preserve">Available in all EU languages between 4 April and 27 June 2022; https://ec.europa.eu/info/law/better-regulation/have-your-say/initiatives/13417-Resolving-consumer-disputes-out-of-court-report-_en.</w:t>
      </w:r>
      <w:r>
        <w:br/>
      </w:r>
      <w:r>
        <w:t xml:space="preserve">6</w:t>
      </w:r>
      <w:r>
        <w:t xml:space="preserve"> </w:t>
      </w:r>
      <w:r>
        <w:t xml:space="preserve">Available in all EU languages between 28 September and 21 December 2022; https://ec.europa.eu/info/law/better-regulation/have-your-say/initiatives/13536-Consumer-rights-</w:t>
      </w:r>
      <w:r>
        <w:t xml:space="preserve"> </w:t>
      </w:r>
      <w:r>
        <w:t xml:space="preserve">adapting-out-of-court-dispute-resolution-to-digital-markets_en.</w:t>
      </w:r>
      <w:r>
        <w:br/>
      </w:r>
      <w:r>
        <w:t xml:space="preserve">7</w:t>
      </w:r>
      <w:r>
        <w:t xml:space="preserve"> </w:t>
      </w:r>
      <w:r>
        <w:t xml:space="preserve">https://data.europa.eu/doi/10.2838/15448</w:t>
      </w:r>
    </w:p>
    <w:p>
      <w:pPr>
        <w:pStyle w:val="BodyText"/>
      </w:pPr>
      <w:r>
        <w:t xml:space="preserve">EN</w:t>
      </w:r>
      <w:r>
        <w:t xml:space="preserve"> </w:t>
      </w:r>
      <w:r>
        <w:t xml:space="preserve">5</w:t>
      </w:r>
      <w:r>
        <w:t xml:space="preserve"> </w:t>
      </w:r>
      <w:r>
        <w:t xml:space="preserve">EN</w:t>
      </w:r>
      <w:r>
        <w:t xml:space="preserve"> </w:t>
      </w:r>
      <w:r>
        <w:t xml:space="preserve">2.1.</w:t>
      </w:r>
      <w:r>
        <w:t xml:space="preserve"> </w:t>
      </w:r>
      <w:r>
        <w:t xml:space="preserve">Background to the ADR Directive</w:t>
      </w:r>
      <w:r>
        <w:br/>
      </w:r>
      <w:r>
        <w:t xml:space="preserve">The current ADR Directive aims to ensure EU consumers have access to high-quality ADR to resolve</w:t>
      </w:r>
      <w:r>
        <w:t xml:space="preserve"> </w:t>
      </w:r>
      <w:r>
        <w:t xml:space="preserve">their contractual disputes arising from the sale of goods or services. To benefit from the ADR system,</w:t>
      </w:r>
      <w:r>
        <w:t xml:space="preserve"> </w:t>
      </w:r>
      <w:r>
        <w:t xml:space="preserve">consumers need to reside in the EU and the traders need to have their statutory seat, central administration</w:t>
      </w:r>
      <w:r>
        <w:t xml:space="preserve"> </w:t>
      </w:r>
      <w:r>
        <w:t xml:space="preserve">or place of business in the EU. The Directive covers both domestic and cross-border consumer-to-business</w:t>
      </w:r>
      <w:r>
        <w:t xml:space="preserve"> </w:t>
      </w:r>
      <w:r>
        <w:t xml:space="preserve">(C2B) disputes throughout the EU. Member States are to establish all the aspects of their national ADR</w:t>
      </w:r>
      <w:r>
        <w:t xml:space="preserve"> </w:t>
      </w:r>
      <w:r>
        <w:t xml:space="preserve">framework, including its governance and the model that ADR entities must follow.</w:t>
      </w:r>
      <w:r>
        <w:br/>
      </w:r>
      <w:r>
        <w:t xml:space="preserve">ADR entities may be public or private independent bodies or closely connected to traders and trade</w:t>
      </w:r>
      <w:r>
        <w:t xml:space="preserve"> </w:t>
      </w:r>
      <w:r>
        <w:t xml:space="preserve">associations, and they may have sectoral or general competence in terms of market sectors. Some Member</w:t>
      </w:r>
      <w:r>
        <w:t xml:space="preserve"> </w:t>
      </w:r>
      <w:r>
        <w:t xml:space="preserve">States also provide geographical competence i.e. at regional level (e.g. ES and HU) or a residual system</w:t>
      </w:r>
      <w:r>
        <w:t xml:space="preserve"> </w:t>
      </w:r>
      <w:r>
        <w:t xml:space="preserve">i.e. a centralised ADR scheme resolving a wide range of disputes or covering all disputes not covered by</w:t>
      </w:r>
      <w:r>
        <w:t xml:space="preserve"> </w:t>
      </w:r>
      <w:r>
        <w:t xml:space="preserve">the other ADR bodies (e.g. EE, LV, LT, SK) to ensure there are no gaps in access to ADR.</w:t>
      </w:r>
      <w:r>
        <w:br/>
      </w:r>
      <w:r>
        <w:t xml:space="preserve">The procedures vary from consumer arbitration8 to mediation9 or ombudsman schemes to reach mediated</w:t>
      </w:r>
      <w:r>
        <w:t xml:space="preserve"> </w:t>
      </w:r>
      <w:r>
        <w:t xml:space="preserve">or arbitrated settlements with traders, delivering binding or non-binding outcomes.10 Direct negotiation</w:t>
      </w:r>
      <w:r>
        <w:t xml:space="preserve"> </w:t>
      </w:r>
      <w:r>
        <w:t xml:space="preserve">between the consumer and the trader (amicable settlement) is excluded, as well as internal complaint</w:t>
      </w:r>
      <w:r>
        <w:t xml:space="preserve"> </w:t>
      </w:r>
      <w:r>
        <w:t xml:space="preserve">handling procedures operated by the trader. Judicial settlements fall outside of the scope of the Directive.</w:t>
      </w:r>
      <w:r>
        <w:t xml:space="preserve"> </w:t>
      </w:r>
      <w:r>
        <w:t xml:space="preserve">In most countries, ADR proceedings are voluntary for traders although many Member States adopted</w:t>
      </w:r>
      <w:r>
        <w:t xml:space="preserve"> </w:t>
      </w:r>
      <w:r>
        <w:t xml:space="preserve">sector-specific provisions that make trader participation mandatory.</w:t>
      </w:r>
      <w:r>
        <w:t xml:space="preserve"> </w:t>
      </w:r>
      <w:r>
        <w:t xml:space="preserve">To qualify as quality ADR entity, the entity has to comply with all the quality requirements outlined under</w:t>
      </w:r>
      <w:r>
        <w:t xml:space="preserve"> </w:t>
      </w:r>
      <w:r>
        <w:t xml:space="preserve">Chapter II of the ADR Directive (expertise, independence, impartiality, transparency, effectiveness,</w:t>
      </w:r>
      <w:r>
        <w:t xml:space="preserve"> </w:t>
      </w:r>
      <w:r>
        <w:t xml:space="preserve">fairness, liberty, legality). Member States have to set up one or several competent authorities11 that should</w:t>
      </w:r>
      <w:r>
        <w:t xml:space="preserve"> </w:t>
      </w:r>
      <w:r>
        <w:t xml:space="preserve">accredit and monitor the compliance of ADR bodies with the quality requirements and notify them to the</w:t>
      </w:r>
      <w:r>
        <w:t xml:space="preserve"> </w:t>
      </w:r>
      <w:r>
        <w:t xml:space="preserve">Commission.</w:t>
      </w:r>
      <w:r>
        <w:br/>
      </w:r>
      <w:r>
        <w:t xml:space="preserve">The Directive was built on the European Commission Recommendations 98/257/EC12 and 2001/310/EC13.</w:t>
      </w:r>
    </w:p>
    <w:p>
      <w:pPr>
        <w:pStyle w:val="BodyText"/>
      </w:pPr>
      <w:r>
        <w:t xml:space="preserve">2.2.</w:t>
      </w:r>
      <w:r>
        <w:t xml:space="preserve"> </w:t>
      </w:r>
      <w:r>
        <w:t xml:space="preserve">ADR Directive Intervention Logic</w:t>
      </w:r>
      <w:r>
        <w:t xml:space="preserve"> </w:t>
      </w:r>
      <w:r>
        <w:t xml:space="preserve">The below intervention logic summarises how the EU action was originally expected to work at the time</w:t>
      </w:r>
      <w:r>
        <w:t xml:space="preserve"> </w:t>
      </w:r>
      <w:r>
        <w:t xml:space="preserve">of adoption of the ADR Directive (in 2013):</w:t>
      </w:r>
    </w:p>
    <w:p>
      <w:pPr>
        <w:pStyle w:val="BodyText"/>
      </w:pPr>
      <w:r>
        <w:t xml:space="preserve">8</w:t>
      </w:r>
      <w:r>
        <w:t xml:space="preserve"> </w:t>
      </w:r>
      <w:r>
        <w:t xml:space="preserve">In arbitration, the third party listens to both sides, assesses what the outcome of the dispute should be and proposes a solution based on the assessment.</w:t>
      </w:r>
      <w:r>
        <w:t xml:space="preserve"> </w:t>
      </w:r>
      <w:r>
        <w:t xml:space="preserve">9</w:t>
      </w:r>
      <w:r>
        <w:t xml:space="preserve"> </w:t>
      </w:r>
      <w:r>
        <w:t xml:space="preserve">In mediation, the ADR entity clarifies the facts of a dispute, establishes the views of the parties and helps them agree on a solution acceptable to both parties.</w:t>
      </w:r>
      <w:r>
        <w:t xml:space="preserve"> </w:t>
      </w:r>
      <w:r>
        <w:t xml:space="preserve">10</w:t>
      </w:r>
      <w:r>
        <w:t xml:space="preserve"> </w:t>
      </w:r>
      <w:r>
        <w:t xml:space="preserve">According to the Swedish Consumer Agency, more consumers would turn to ADR if they are guaranteed a qualified legal assessment in the form of a recommendation rather than mediation.</w:t>
      </w:r>
      <w:r>
        <w:br/>
      </w:r>
      <w:r>
        <w:t xml:space="preserve">11 The following MS notified more than one ADR Competent Authority: AT, DE, ES, IT, NL.</w:t>
      </w:r>
      <w:r>
        <w:t xml:space="preserve"> </w:t>
      </w:r>
      <w:r>
        <w:t xml:space="preserve">12</w:t>
      </w:r>
      <w:r>
        <w:t xml:space="preserve"> </w:t>
      </w:r>
      <w:r>
        <w:t xml:space="preserve">Commission Recommendation 98/257/EC of 30 March 1998 on the principles applicable to the bodies responsible for out-of-court settlement of consumer disputes.</w:t>
      </w:r>
      <w:r>
        <w:t xml:space="preserve"> </w:t>
      </w:r>
      <w:r>
        <w:t xml:space="preserve">13</w:t>
      </w:r>
      <w:r>
        <w:t xml:space="preserve"> </w:t>
      </w:r>
      <w:r>
        <w:t xml:space="preserve">Commission Recommendation 2001/310/EC of 4 April 2001 on the principles for out-of-court bodies involved in the consensual resolution of consumer disputes.</w:t>
      </w:r>
    </w:p>
    <w:p>
      <w:pPr>
        <w:pStyle w:val="BodyText"/>
      </w:pPr>
      <w:r>
        <w:t xml:space="preserve">EN</w:t>
      </w:r>
      <w:r>
        <w:t xml:space="preserve"> </w:t>
      </w:r>
      <w:r>
        <w:t xml:space="preserve">6</w:t>
      </w:r>
      <w:r>
        <w:t xml:space="preserve"> </w:t>
      </w:r>
      <w:r>
        <w:t xml:space="preserve">EN</w:t>
      </w:r>
    </w:p>
    <w:p>
      <w:pPr>
        <w:pStyle w:val="BodyText"/>
      </w:pPr>
      <w:r>
        <w:t xml:space="preserve">Considering the minimum harmonisation approach, the aim of the Directive was not to be prescriptive,</w:t>
      </w:r>
      <w:r>
        <w:t xml:space="preserve"> </w:t>
      </w:r>
      <w:r>
        <w:t xml:space="preserve">but principle based. It assigned the following roles to the various parties which should be considered as</w:t>
      </w:r>
      <w:r>
        <w:t xml:space="preserve"> </w:t>
      </w:r>
      <w:r>
        <w:t xml:space="preserve">the EU level input into the system:</w:t>
      </w:r>
      <w:r>
        <w:t xml:space="preserve"> </w:t>
      </w:r>
      <w:r>
        <w:t xml:space="preserve">General</w:t>
      </w:r>
      <w:r>
        <w:t xml:space="preserve"> </w:t>
      </w:r>
      <w:r>
        <w:t xml:space="preserve">Objective</w:t>
      </w:r>
      <w:r>
        <w:t xml:space="preserve"> </w:t>
      </w:r>
      <w:r>
        <w:t xml:space="preserve">•Achieving a high level of consumer protection by providing consumers and traders in the EU a</w:t>
      </w:r>
      <w:r>
        <w:t xml:space="preserve"> </w:t>
      </w:r>
      <w:r>
        <w:t xml:space="preserve">simple, efficient, fast and low-cost way of resolving domestic and cross-border disputes</w:t>
      </w:r>
      <w:r>
        <w:t xml:space="preserve"> </w:t>
      </w:r>
      <w:r>
        <w:t xml:space="preserve">Specific</w:t>
      </w:r>
      <w:r>
        <w:t xml:space="preserve"> </w:t>
      </w:r>
      <w:r>
        <w:t xml:space="preserve">Objectives</w:t>
      </w:r>
      <w:r>
        <w:t xml:space="preserve"> </w:t>
      </w:r>
      <w:r>
        <w:t xml:space="preserve">•Ensuring that ADR schemes are correctly established and running satisfactorily in all geographical</w:t>
      </w:r>
      <w:r>
        <w:t xml:space="preserve"> </w:t>
      </w:r>
      <w:r>
        <w:t xml:space="preserve">areas in the EU and in all market sectors</w:t>
      </w:r>
      <w:r>
        <w:t xml:space="preserve"> </w:t>
      </w:r>
      <w:r>
        <w:t xml:space="preserve">•Ensuring that consumers can submit complaints against traders on a voluntary basis to ADR entities</w:t>
      </w:r>
      <w:r>
        <w:t xml:space="preserve"> </w:t>
      </w:r>
      <w:r>
        <w:t xml:space="preserve">offering independent, impartial, transparent, effective, fast and fair alternative dispute resolution</w:t>
      </w:r>
      <w:r>
        <w:t xml:space="preserve"> </w:t>
      </w:r>
      <w:r>
        <w:t xml:space="preserve">procedures</w:t>
      </w:r>
      <w:r>
        <w:t xml:space="preserve"> </w:t>
      </w:r>
      <w:r>
        <w:t xml:space="preserve">•Ensuring that consumers can still exercise their right of access to the judicial system if unsatisfied</w:t>
      </w:r>
      <w:r>
        <w:t xml:space="preserve"> </w:t>
      </w:r>
      <w:r>
        <w:t xml:space="preserve">with the ADR outcome</w:t>
      </w:r>
      <w:r>
        <w:t xml:space="preserve"> </w:t>
      </w:r>
      <w:r>
        <w:t xml:space="preserve">Inputs</w:t>
      </w:r>
      <w:r>
        <w:t xml:space="preserve"> </w:t>
      </w:r>
      <w:r>
        <w:t xml:space="preserve">•Member States ensuring that there are ADR entities on their territory abiding to quality</w:t>
      </w:r>
      <w:r>
        <w:t xml:space="preserve"> </w:t>
      </w:r>
      <w:r>
        <w:t xml:space="preserve">requirements and covering all retail sectors and notfied to the Commission</w:t>
      </w:r>
      <w:r>
        <w:t xml:space="preserve"> </w:t>
      </w:r>
      <w:r>
        <w:t xml:space="preserve">•List of quality requirements in the ADR Directive applied across the EU</w:t>
      </w:r>
      <w:r>
        <w:t xml:space="preserve"> </w:t>
      </w:r>
      <w:r>
        <w:t xml:space="preserve">•Member States certifiying ADR entities and constant monitoring of their complaince with the quality</w:t>
      </w:r>
      <w:r>
        <w:t xml:space="preserve"> </w:t>
      </w:r>
      <w:r>
        <w:t xml:space="preserve">requirements</w:t>
      </w:r>
      <w:r>
        <w:t xml:space="preserve"> </w:t>
      </w:r>
      <w:r>
        <w:t xml:space="preserve">•Information obligations for traders</w:t>
      </w:r>
      <w:r>
        <w:t xml:space="preserve"> </w:t>
      </w:r>
      <w:r>
        <w:t xml:space="preserve">•Transparency obligations for ADR entities</w:t>
      </w:r>
      <w:r>
        <w:t xml:space="preserve"> </w:t>
      </w:r>
      <w:r>
        <w:t xml:space="preserve">•Commission support to ADR networks</w:t>
      </w:r>
      <w:r>
        <w:t xml:space="preserve"> </w:t>
      </w:r>
      <w:r>
        <w:t xml:space="preserve">Outputs</w:t>
      </w:r>
      <w:r>
        <w:t xml:space="preserve"> </w:t>
      </w:r>
      <w:r>
        <w:t xml:space="preserve">•Transposition of ADR Directive into national legislation</w:t>
      </w:r>
      <w:r>
        <w:t xml:space="preserve"> </w:t>
      </w:r>
      <w:r>
        <w:t xml:space="preserve">•Full ADR coverage of retail sectors in all Member States</w:t>
      </w:r>
      <w:r>
        <w:t xml:space="preserve"> </w:t>
      </w:r>
      <w:r>
        <w:t xml:space="preserve">•List of certified ADR entities published by the Commission</w:t>
      </w:r>
      <w:r>
        <w:t xml:space="preserve"> </w:t>
      </w:r>
      <w:r>
        <w:t xml:space="preserve">•Annual reports published by ADR entities</w:t>
      </w:r>
      <w:r>
        <w:t xml:space="preserve"> </w:t>
      </w:r>
      <w:r>
        <w:t xml:space="preserve">•Publication of ADR information by traders</w:t>
      </w:r>
      <w:r>
        <w:t xml:space="preserve"> </w:t>
      </w:r>
      <w:r>
        <w:t xml:space="preserve">•Designation of ADR competent authorities and publication of ADR national reports</w:t>
      </w:r>
      <w:r>
        <w:t xml:space="preserve"> </w:t>
      </w:r>
      <w:r>
        <w:t xml:space="preserve">•Application reports published by the Commission</w:t>
      </w:r>
      <w:r>
        <w:t xml:space="preserve"> </w:t>
      </w:r>
      <w:r>
        <w:t xml:space="preserve">•ADR Networks supported by the Commission</w:t>
      </w:r>
      <w:r>
        <w:t xml:space="preserve"> </w:t>
      </w:r>
      <w:r>
        <w:t xml:space="preserve">Intended Impacts</w:t>
      </w:r>
      <w:r>
        <w:t xml:space="preserve"> </w:t>
      </w:r>
      <w:r>
        <w:t xml:space="preserve">•Increased consumer trust in the Single Market and more cross-border purchases</w:t>
      </w:r>
      <w:r>
        <w:t xml:space="preserve"> </w:t>
      </w:r>
      <w:r>
        <w:t xml:space="preserve">•Less consumers not taking action to solve their disputes</w:t>
      </w:r>
      <w:r>
        <w:t xml:space="preserve"> </w:t>
      </w:r>
      <w:r>
        <w:t xml:space="preserve">•Reduce consumer detriment</w:t>
      </w:r>
    </w:p>
    <w:p>
      <w:pPr>
        <w:pStyle w:val="BodyText"/>
      </w:pPr>
      <w:r>
        <w:t xml:space="preserve">EN</w:t>
      </w:r>
      <w:r>
        <w:t xml:space="preserve"> </w:t>
      </w:r>
      <w:r>
        <w:t xml:space="preserve">7</w:t>
      </w:r>
      <w:r>
        <w:t xml:space="preserve"> </w:t>
      </w:r>
      <w:r>
        <w:t xml:space="preserve">EN</w:t>
      </w:r>
    </w:p>
    <w:p>
      <w:pPr>
        <w:pStyle w:val="BodyText"/>
      </w:pPr>
      <w:r>
        <w:t xml:space="preserve">These inputs in turn lead to outputs consisting in the transposition, the practical application and</w:t>
      </w:r>
      <w:r>
        <w:t xml:space="preserve"> </w:t>
      </w:r>
      <w:r>
        <w:t xml:space="preserve">enforcement of the Directive. These outputs are directly observable.</w:t>
      </w:r>
      <w:r>
        <w:br/>
      </w:r>
      <w:r>
        <w:t xml:space="preserve">The overall expected output is access to quality ADR schemes across the EU providing assurance that</w:t>
      </w:r>
      <w:r>
        <w:t xml:space="preserve"> </w:t>
      </w:r>
      <w:r>
        <w:t xml:space="preserve">ADR entities are up to the required quality standards and subject to assessment and monitoring of ADR</w:t>
      </w:r>
      <w:r>
        <w:t xml:space="preserve"> </w:t>
      </w:r>
      <w:r>
        <w:t xml:space="preserve">competent authorities. The structural aspect of this output was already confirmed by the 2019 Commission</w:t>
      </w:r>
      <w:r>
        <w:t xml:space="preserve"> </w:t>
      </w:r>
      <w:r>
        <w:t xml:space="preserve">report: all Member States had designated competent authorities and put in place accreditation and</w:t>
      </w:r>
      <w:r>
        <w:t xml:space="preserve"> </w:t>
      </w:r>
      <w:r>
        <w:t xml:space="preserve">monitoring procedures and the required sectoral coverage was achieved. The Commission, received over</w:t>
      </w:r>
      <w:r>
        <w:t xml:space="preserve"> </w:t>
      </w:r>
      <w:r>
        <w:t xml:space="preserve">the last eight years a very small number of complaints from consumers flagging gaps in the system e.g. </w:t>
      </w:r>
      <w:r>
        <w:t xml:space="preserve"> </w:t>
      </w:r>
      <w:r>
        <w:t xml:space="preserve">scepticism on the non-impartiality of some ADR entities, delays in providing a final result, traders not</w:t>
      </w:r>
      <w:r>
        <w:t xml:space="preserve"> </w:t>
      </w:r>
      <w:r>
        <w:t xml:space="preserve">complying with the ADR outcome. The limited number of questions permit to conclude that the Directive</w:t>
      </w:r>
      <w:r>
        <w:t xml:space="preserve"> </w:t>
      </w:r>
      <w:r>
        <w:t xml:space="preserve">delivered its desired quantitative output.</w:t>
      </w:r>
      <w:r>
        <w:t xml:space="preserve"> </w:t>
      </w:r>
      <w:r>
        <w:t xml:space="preserve">However, this output is not sufficient to conclude that the overall objective of a swift and affordable</w:t>
      </w:r>
      <w:r>
        <w:t xml:space="preserve"> </w:t>
      </w:r>
      <w:r>
        <w:t xml:space="preserve">handling of low-value consumer disputes in all markets is achieved, especially in respect to digital</w:t>
      </w:r>
      <w:r>
        <w:t xml:space="preserve"> </w:t>
      </w:r>
      <w:r>
        <w:t xml:space="preserve">markets, which are continuously gaining market share and where consumer disputes are becoming more</w:t>
      </w:r>
      <w:r>
        <w:t xml:space="preserve"> </w:t>
      </w:r>
      <w:r>
        <w:t xml:space="preserve">complex (e.g. involving an intermediary providing a service on a marketplace, involving non-EU traders</w:t>
      </w:r>
      <w:r>
        <w:t xml:space="preserve"> </w:t>
      </w:r>
      <w:r>
        <w:t xml:space="preserve">or hidden marketing techniques and dark patterns) as extensively described in the driver section of the</w:t>
      </w:r>
      <w:r>
        <w:t xml:space="preserve"> </w:t>
      </w:r>
      <w:r>
        <w:t xml:space="preserve">Impact Assessment to which this evaluation is annexed.</w:t>
      </w:r>
    </w:p>
    <w:p>
      <w:pPr>
        <w:pStyle w:val="BodyText"/>
      </w:pPr>
      <w:r>
        <w:t xml:space="preserve">2.3.</w:t>
      </w:r>
      <w:r>
        <w:t xml:space="preserve"> </w:t>
      </w:r>
      <w:r>
        <w:t xml:space="preserve">Baseline and Points of Comparison</w:t>
      </w:r>
      <w:r>
        <w:t xml:space="preserve"> </w:t>
      </w:r>
      <w:r>
        <w:t xml:space="preserve">During the preparatory work of the ADR Directive in 2010-2012, digital markets were not so complex,</w:t>
      </w:r>
      <w:r>
        <w:t xml:space="preserve"> </w:t>
      </w:r>
      <w:r>
        <w:t xml:space="preserve">online shopping had not picked up to the extent we know it today, and the ADR culture in some Member</w:t>
      </w:r>
      <w:r>
        <w:t xml:space="preserve"> </w:t>
      </w:r>
      <w:r>
        <w:t xml:space="preserve">States was either weak or non-existent. The 2011 Impact Assessment14 which had accompanied the</w:t>
      </w:r>
      <w:r>
        <w:t xml:space="preserve"> </w:t>
      </w:r>
      <w:r>
        <w:t xml:space="preserve">original legislative proposal provided a snapshot of consumer ADR in that era:</w:t>
      </w:r>
    </w:p>
    <w:p>
      <w:pPr>
        <w:pStyle w:val="BodyText"/>
      </w:pPr>
      <w:r>
        <w:t xml:space="preserve">14</w:t>
      </w:r>
      <w:r>
        <w:t xml:space="preserve"> </w:t>
      </w:r>
      <w:r>
        <w:t xml:space="preserve">SEC(2011) 1408 final. Pg. 22.</w:t>
      </w:r>
      <w:r>
        <w:t xml:space="preserve"> </w:t>
      </w:r>
      <w:r>
        <w:t xml:space="preserve">Member States:</w:t>
      </w:r>
      <w:r>
        <w:t xml:space="preserve"> </w:t>
      </w:r>
      <w:r>
        <w:t xml:space="preserve">Permit ADR entities to maintain and introduce procedural rules</w:t>
      </w:r>
      <w:r>
        <w:t xml:space="preserve"> </w:t>
      </w:r>
      <w:r>
        <w:t xml:space="preserve">that allow them to refuse to deal with a given dispute</w:t>
      </w:r>
      <w:r>
        <w:t xml:space="preserve"> </w:t>
      </w:r>
      <w:r>
        <w:t xml:space="preserve">Encourage ADR entities to join sector-specific ADR networks</w:t>
      </w:r>
      <w:r>
        <w:t xml:space="preserve"> </w:t>
      </w:r>
      <w:r>
        <w:t xml:space="preserve">Designate a competent authority to assess whether ADR entities</w:t>
      </w:r>
      <w:r>
        <w:t xml:space="preserve"> </w:t>
      </w:r>
      <w:r>
        <w:t xml:space="preserve">comply with the listed quality requirements or not;</w:t>
      </w:r>
      <w:r>
        <w:t xml:space="preserve"> </w:t>
      </w:r>
      <w:r>
        <w:t xml:space="preserve">Communicate to the Commission the designated competent</w:t>
      </w:r>
      <w:r>
        <w:t xml:space="preserve"> </w:t>
      </w:r>
      <w:r>
        <w:t xml:space="preserve">authority, including the single point of contact if relevant, and</w:t>
      </w:r>
      <w:r>
        <w:t xml:space="preserve"> </w:t>
      </w:r>
      <w:r>
        <w:t xml:space="preserve">notify the Commission the list of qualified ADR entities on their</w:t>
      </w:r>
      <w:r>
        <w:t xml:space="preserve"> </w:t>
      </w:r>
      <w:r>
        <w:t xml:space="preserve">territory;</w:t>
      </w:r>
      <w:r>
        <w:t xml:space="preserve"> </w:t>
      </w:r>
      <w:r>
        <w:t xml:space="preserve">Ensure sufficient assistance to consumers on cross-border ADR</w:t>
      </w:r>
      <w:r>
        <w:t xml:space="preserve"> </w:t>
      </w:r>
      <w:r>
        <w:t xml:space="preserve">Ensure that every 2 years, ADR entities send a report to the</w:t>
      </w:r>
      <w:r>
        <w:t xml:space="preserve"> </w:t>
      </w:r>
      <w:r>
        <w:t xml:space="preserve">competent authority</w:t>
      </w:r>
      <w:r>
        <w:t xml:space="preserve"> </w:t>
      </w:r>
      <w:r>
        <w:t xml:space="preserve">Publish and send to the Commission a report on the development</w:t>
      </w:r>
      <w:r>
        <w:t xml:space="preserve"> </w:t>
      </w:r>
      <w:r>
        <w:t xml:space="preserve">and functioning of ADR entities every 4 years</w:t>
      </w:r>
      <w:r>
        <w:t xml:space="preserve"> </w:t>
      </w:r>
      <w:r>
        <w:t xml:space="preserve">ADR entities:</w:t>
      </w:r>
      <w:r>
        <w:t xml:space="preserve"> </w:t>
      </w:r>
      <w:r>
        <w:t xml:space="preserve">Explain procedures on a website with easy access to information,</w:t>
      </w:r>
      <w:r>
        <w:t xml:space="preserve"> </w:t>
      </w:r>
      <w:r>
        <w:t xml:space="preserve">enabling consumers to submit a complaint online; or on a</w:t>
      </w:r>
      <w:r>
        <w:t xml:space="preserve"> </w:t>
      </w:r>
      <w:r>
        <w:t xml:space="preserve">durable medium, if requested;</w:t>
      </w:r>
      <w:r>
        <w:t xml:space="preserve"> </w:t>
      </w:r>
      <w:r>
        <w:t xml:space="preserve">Ensure access by parties to ADR without being obliged to have a</w:t>
      </w:r>
      <w:r>
        <w:t xml:space="preserve"> </w:t>
      </w:r>
      <w:r>
        <w:t xml:space="preserve">lawyer or a legal advisor;</w:t>
      </w:r>
      <w:r>
        <w:t xml:space="preserve"> </w:t>
      </w:r>
      <w:r>
        <w:t xml:space="preserve">Charge a nominal fee to consumers;</w:t>
      </w:r>
      <w:r>
        <w:t xml:space="preserve"> </w:t>
      </w:r>
      <w:r>
        <w:t xml:space="preserve">Deliver an outcome within a period of 90 days from the date on</w:t>
      </w:r>
      <w:r>
        <w:t xml:space="preserve"> </w:t>
      </w:r>
      <w:r>
        <w:t xml:space="preserve">which the ADR entity has received the complete complaint file</w:t>
      </w:r>
      <w:r>
        <w:t xml:space="preserve"> </w:t>
      </w:r>
      <w:r>
        <w:t xml:space="preserve">unless the dispute is complex;</w:t>
      </w:r>
      <w:r>
        <w:t xml:space="preserve"> </w:t>
      </w:r>
      <w:r>
        <w:t xml:space="preserve">Enable the parties to withdraw at any stage if they are</w:t>
      </w:r>
      <w:r>
        <w:t xml:space="preserve"> </w:t>
      </w:r>
      <w:r>
        <w:t xml:space="preserve">dissatisfied with the performance or the operation of the</w:t>
      </w:r>
      <w:r>
        <w:t xml:space="preserve"> </w:t>
      </w:r>
      <w:r>
        <w:t xml:space="preserve">procedure;</w:t>
      </w:r>
      <w:r>
        <w:t xml:space="preserve"> </w:t>
      </w:r>
      <w:r>
        <w:t xml:space="preserve">Inform the parties of the binding nature in advance, if so.</w:t>
      </w:r>
      <w:r>
        <w:t xml:space="preserve"> </w:t>
      </w:r>
      <w:r>
        <w:t xml:space="preserve">Traders:</w:t>
      </w:r>
      <w:r>
        <w:t xml:space="preserve"> </w:t>
      </w:r>
      <w:r>
        <w:t xml:space="preserve">Inform consumers about the ADR entity or entities, and their</w:t>
      </w:r>
      <w:r>
        <w:t xml:space="preserve"> </w:t>
      </w:r>
      <w:r>
        <w:t xml:space="preserve">contact details, by which they are covered;</w:t>
      </w:r>
      <w:r>
        <w:t xml:space="preserve"> </w:t>
      </w:r>
      <w:r>
        <w:t xml:space="preserve">Provide the information in a clear, comprehensible and easily</w:t>
      </w:r>
      <w:r>
        <w:t xml:space="preserve"> </w:t>
      </w:r>
      <w:r>
        <w:t xml:space="preserve">accessible way on their website, if applicable and in the general</w:t>
      </w:r>
      <w:r>
        <w:t xml:space="preserve"> </w:t>
      </w:r>
      <w:r>
        <w:t xml:space="preserve">terms and conditions of sales or service contracts;</w:t>
      </w:r>
      <w:r>
        <w:t xml:space="preserve"> </w:t>
      </w:r>
      <w:r>
        <w:t xml:space="preserve">Be encouraged to participate in ADR, unless ADR is mandatory in</w:t>
      </w:r>
      <w:r>
        <w:t xml:space="preserve"> </w:t>
      </w:r>
      <w:r>
        <w:t xml:space="preserve">their market sector through national or EU legislation</w:t>
      </w:r>
      <w:r>
        <w:t xml:space="preserve"> </w:t>
      </w:r>
      <w:r>
        <w:t xml:space="preserve">European Commission:</w:t>
      </w:r>
      <w:r>
        <w:t xml:space="preserve"> </w:t>
      </w:r>
      <w:r>
        <w:t xml:space="preserve">Support and facilitate the networking of ADR entities and</w:t>
      </w:r>
      <w:r>
        <w:t xml:space="preserve"> </w:t>
      </w:r>
      <w:r>
        <w:t xml:space="preserve">exchange of best practices;</w:t>
      </w:r>
      <w:r>
        <w:t xml:space="preserve"> </w:t>
      </w:r>
      <w:r>
        <w:t xml:space="preserve">Publish a list of qualified ADR entities notified by the competent</w:t>
      </w:r>
      <w:r>
        <w:t xml:space="preserve"> </w:t>
      </w:r>
      <w:r>
        <w:t xml:space="preserve">authorities on its website;</w:t>
      </w:r>
      <w:r>
        <w:t xml:space="preserve"> </w:t>
      </w:r>
      <w:r>
        <w:t xml:space="preserve">Submit an application report, every 4 years, to the European</w:t>
      </w:r>
      <w:r>
        <w:t xml:space="preserve"> </w:t>
      </w:r>
      <w:r>
        <w:t xml:space="preserve">Parliament, the Council and the European Economic and Social</w:t>
      </w:r>
      <w:r>
        <w:t xml:space="preserve"> </w:t>
      </w:r>
      <w:r>
        <w:t xml:space="preserve">Committee; and where appropriate to be accompanied by</w:t>
      </w:r>
      <w:r>
        <w:t xml:space="preserve"> </w:t>
      </w:r>
      <w:r>
        <w:t xml:space="preserve">proposals for amendment of the ADR Directive.</w:t>
      </w:r>
      <w:r>
        <w:t xml:space="preserve"> </w:t>
      </w:r>
      <w:r>
        <w:t xml:space="preserve">Roles assigned by the ADR</w:t>
      </w:r>
      <w:r>
        <w:t xml:space="preserve"> </w:t>
      </w:r>
      <w:r>
        <w:t xml:space="preserve">Directive</w:t>
      </w:r>
    </w:p>
    <w:p>
      <w:pPr>
        <w:pStyle w:val="BodyText"/>
      </w:pPr>
      <w:r>
        <w:t xml:space="preserve">EN</w:t>
      </w:r>
      <w:r>
        <w:t xml:space="preserve"> </w:t>
      </w:r>
      <w:r>
        <w:t xml:space="preserve">8</w:t>
      </w:r>
      <w:r>
        <w:t xml:space="preserve"> </w:t>
      </w:r>
      <w:r>
        <w:t xml:space="preserve">EN</w:t>
      </w:r>
      <w:r>
        <w:t xml:space="preserve"> </w:t>
      </w:r>
      <w:r>
        <w:t xml:space="preserve">• 57% of EU consumers considered the resolution of problems more difficult when shopping cross-</w:t>
      </w:r>
      <w:r>
        <w:t xml:space="preserve"> </w:t>
      </w:r>
      <w:r>
        <w:t xml:space="preserve">border;</w:t>
      </w:r>
      <w:r>
        <w:br/>
      </w:r>
      <w:r>
        <w:t xml:space="preserve">• 78% of EU consumers did not take their dispute to court because they thought it would be too</w:t>
      </w:r>
      <w:r>
        <w:t xml:space="preserve"> </w:t>
      </w:r>
      <w:r>
        <w:t xml:space="preserve">expensive, lengthy and complicated;</w:t>
      </w:r>
      <w:r>
        <w:br/>
      </w:r>
      <w:r>
        <w:t xml:space="preserve">• 48% of EU consumers thought it was easy to resolve disputes through ADR rather than in court,</w:t>
      </w:r>
      <w:r>
        <w:br/>
      </w:r>
      <w:r>
        <w:t xml:space="preserve">• only 9% of businesses reported having ever actually used ADR. 54% of businesses said that they</w:t>
      </w:r>
      <w:r>
        <w:t xml:space="preserve"> </w:t>
      </w:r>
      <w:r>
        <w:t xml:space="preserve">preferred solving disputes through ADR rather than in court and 82% of traders who had already</w:t>
      </w:r>
      <w:r>
        <w:t xml:space="preserve"> </w:t>
      </w:r>
      <w:r>
        <w:t xml:space="preserve">used ADR would use it again in the future.</w:t>
      </w:r>
      <w:r>
        <w:t xml:space="preserve"> </w:t>
      </w:r>
      <w:r>
        <w:t xml:space="preserve">Losses incurred by EU consumers because of problems with purchased goods or services were estimated</w:t>
      </w:r>
      <w:r>
        <w:t xml:space="preserve"> </w:t>
      </w:r>
      <w:r>
        <w:t xml:space="preserve">at 0.4% of the EU GDP15. The ECC annual report 201016 reported that out of 44,232 requests for advice</w:t>
      </w:r>
      <w:r>
        <w:t xml:space="preserve"> </w:t>
      </w:r>
      <w:r>
        <w:t xml:space="preserve">and assistance with cross-border complaints and disputes, more than 900 cases (58.5% of the transferred</w:t>
      </w:r>
      <w:r>
        <w:t xml:space="preserve"> </w:t>
      </w:r>
      <w:r>
        <w:t xml:space="preserve">cases) were passed on to out-of-court settlement bodies (ADR); i.e. approximately 0.02% of the total</w:t>
      </w:r>
      <w:r>
        <w:t xml:space="preserve"> </w:t>
      </w:r>
      <w:r>
        <w:t xml:space="preserve">number of disputes. In contrast, below is a more recent snapshot of the transferred cases by ECC-Net to</w:t>
      </w:r>
      <w:r>
        <w:t xml:space="preserve"> </w:t>
      </w:r>
      <w:r>
        <w:t xml:space="preserve">ADR implying that in many Member States, ADR is working well and that the ECCs and ADRs engage</w:t>
      </w:r>
      <w:r>
        <w:t xml:space="preserve"> </w:t>
      </w:r>
      <w:r>
        <w:t xml:space="preserve">in knowledge sharing and cooperation activities at national level. Given the expertise of the ECC-Net in</w:t>
      </w:r>
      <w:r>
        <w:t xml:space="preserve"> </w:t>
      </w:r>
      <w:r>
        <w:t xml:space="preserve">handling cross-border disputes, the Network is geared to take a more active role in facilitating cross-border</w:t>
      </w:r>
      <w:r>
        <w:t xml:space="preserve"> </w:t>
      </w:r>
      <w:r>
        <w:t xml:space="preserve">ADR i.e. in signposting and assisting consumers to file a cross-border ADR claim by focusing on</w:t>
      </w:r>
      <w:r>
        <w:t xml:space="preserve"> </w:t>
      </w:r>
      <w:r>
        <w:t xml:space="preserve">improving awareness and acccess to ADR.17</w:t>
      </w:r>
    </w:p>
    <w:p>
      <w:pPr>
        <w:pStyle w:val="BodyText"/>
      </w:pPr>
      <w:r>
        <w:t xml:space="preserve">Year</w:t>
      </w:r>
      <w:r>
        <w:br/>
      </w:r>
      <w:r>
        <w:t xml:space="preserve">ECC transferred</w:t>
      </w:r>
      <w:r>
        <w:t xml:space="preserve"> </w:t>
      </w:r>
      <w:r>
        <w:t xml:space="preserve">disputes to ADR,</w:t>
      </w:r>
      <w:r>
        <w:t xml:space="preserve"> </w:t>
      </w:r>
      <w:r>
        <w:t xml:space="preserve">NEB, ESCP, EPO</w:t>
      </w:r>
      <w:r>
        <w:t xml:space="preserve"> </w:t>
      </w:r>
      <w:r>
        <w:t xml:space="preserve">To</w:t>
      </w:r>
      <w:r>
        <w:t xml:space="preserve"> </w:t>
      </w:r>
      <w:r>
        <w:t xml:space="preserve">ADR</w:t>
      </w:r>
      <w:r>
        <w:t xml:space="preserve"> </w:t>
      </w:r>
      <w:r>
        <w:t xml:space="preserve">specifically</w:t>
      </w:r>
      <w:r>
        <w:t xml:space="preserve"> </w:t>
      </w:r>
      <w:r>
        <w:t xml:space="preserve">Total Cases</w:t>
      </w:r>
      <w:r>
        <w:t xml:space="preserve"> </w:t>
      </w:r>
      <w:r>
        <w:t xml:space="preserve">% ADR</w:t>
      </w:r>
      <w:r>
        <w:t xml:space="preserve"> </w:t>
      </w:r>
      <w:r>
        <w:t xml:space="preserve">2020</w:t>
      </w:r>
      <w:r>
        <w:t xml:space="preserve"> </w:t>
      </w:r>
      <w:r>
        <w:t xml:space="preserve">18,785</w:t>
      </w:r>
      <w:r>
        <w:t xml:space="preserve"> </w:t>
      </w:r>
      <w:r>
        <w:t xml:space="preserve">9320</w:t>
      </w:r>
      <w:r>
        <w:t xml:space="preserve"> </w:t>
      </w:r>
      <w:r>
        <w:t xml:space="preserve">167,788</w:t>
      </w:r>
      <w:r>
        <w:t xml:space="preserve"> </w:t>
      </w:r>
      <w:r>
        <w:t xml:space="preserve">6</w:t>
      </w:r>
      <w:r>
        <w:t xml:space="preserve"> </w:t>
      </w:r>
      <w:r>
        <w:t xml:space="preserve">2021</w:t>
      </w:r>
      <w:r>
        <w:t xml:space="preserve"> </w:t>
      </w:r>
      <w:r>
        <w:t xml:space="preserve">14,909</w:t>
      </w:r>
      <w:r>
        <w:t xml:space="preserve"> </w:t>
      </w:r>
      <w:r>
        <w:t xml:space="preserve">6713</w:t>
      </w:r>
      <w:r>
        <w:t xml:space="preserve"> </w:t>
      </w:r>
      <w:r>
        <w:t xml:space="preserve">126,751</w:t>
      </w:r>
      <w:r>
        <w:t xml:space="preserve"> </w:t>
      </w:r>
      <w:r>
        <w:t xml:space="preserve">5.5</w:t>
      </w:r>
      <w:r>
        <w:t xml:space="preserve"> </w:t>
      </w:r>
      <w:r>
        <w:t xml:space="preserve">2022</w:t>
      </w:r>
      <w:r>
        <w:t xml:space="preserve"> </w:t>
      </w:r>
      <w:r>
        <w:t xml:space="preserve">15,745</w:t>
      </w:r>
      <w:r>
        <w:t xml:space="preserve"> </w:t>
      </w:r>
      <w:r>
        <w:t xml:space="preserve">7118</w:t>
      </w:r>
      <w:r>
        <w:t xml:space="preserve"> </w:t>
      </w:r>
      <w:r>
        <w:t xml:space="preserve">126,898</w:t>
      </w:r>
      <w:r>
        <w:t xml:space="preserve"> </w:t>
      </w:r>
      <w:r>
        <w:t xml:space="preserve">6</w:t>
      </w:r>
    </w:p>
    <w:p>
      <w:pPr>
        <w:pStyle w:val="BodyText"/>
      </w:pPr>
      <w:r>
        <w:t xml:space="preserve">The 2011 Impact Assessment18 reports that before the introduction of the Directive, 22% of the ADR</w:t>
      </w:r>
      <w:r>
        <w:t xml:space="preserve"> </w:t>
      </w:r>
      <w:r>
        <w:t xml:space="preserve">schemes across the EU did not have a website of their own and half of the existing ADRs did not provide</w:t>
      </w:r>
      <w:r>
        <w:t xml:space="preserve"> </w:t>
      </w:r>
      <w:r>
        <w:t xml:space="preserve">online access to ADR procedure. In 41% of ADR schemes, consumers had no information about the use</w:t>
      </w:r>
      <w:r>
        <w:t xml:space="preserve"> </w:t>
      </w:r>
      <w:r>
        <w:t xml:space="preserve">of, the number of cases and the past performance of the ADR scheme. The ADR Directive had improved</w:t>
      </w:r>
      <w:r>
        <w:t xml:space="preserve"> </w:t>
      </w:r>
      <w:r>
        <w:t xml:space="preserve">consumer information on ADR and obliged ADR entities to have online access.</w:t>
      </w:r>
      <w:r>
        <w:br/>
      </w:r>
      <w:r>
        <w:t xml:space="preserve">The 2023 Consumer Conditions Scoreboard19 records that 45% of consumers felt that it is easy to settle</w:t>
      </w:r>
      <w:r>
        <w:t xml:space="preserve"> </w:t>
      </w:r>
      <w:r>
        <w:t xml:space="preserve">disputes with retailers and service providers through an out-of-court body, compared with 34% who felt</w:t>
      </w:r>
      <w:r>
        <w:t xml:space="preserve"> </w:t>
      </w:r>
      <w:r>
        <w:t xml:space="preserve">that going through the courts is easy. This perception difference is common to all Member States, although</w:t>
      </w:r>
      <w:r>
        <w:t xml:space="preserve"> </w:t>
      </w:r>
      <w:r>
        <w:t xml:space="preserve">the difference varies considerably due to the different ADR landscapes found in each Member State.</w:t>
      </w:r>
    </w:p>
    <w:p>
      <w:pPr>
        <w:pStyle w:val="BodyText"/>
      </w:pPr>
      <w:r>
        <w:t xml:space="preserve">The below graph (Figure 24) shows the respondents’ perception on how easy it is to settle disputes with</w:t>
      </w:r>
      <w:r>
        <w:t xml:space="preserve"> </w:t>
      </w:r>
      <w:r>
        <w:t xml:space="preserve">retailers and service providers through ADR and Courts: It is easy to settle disputes with retailers and</w:t>
      </w:r>
      <w:r>
        <w:t xml:space="preserve"> </w:t>
      </w:r>
      <w:r>
        <w:t xml:space="preserve">service providers through an out-of-court body (ADR) and courts - (strongly agree + agree, %)</w:t>
      </w:r>
    </w:p>
    <w:p>
      <w:pPr>
        <w:pStyle w:val="BodyText"/>
      </w:pPr>
      <w:r>
        <w:t xml:space="preserve">15</w:t>
      </w:r>
      <w:r>
        <w:t xml:space="preserve"> </w:t>
      </w:r>
      <w:r>
        <w:t xml:space="preserve">See Explanatory Memorandum to the Proposal to the ADR Directive; https://eur-lex.europa.eu/legal-content/EN/TXT/?uri=celex%3A52011PC0793</w:t>
      </w:r>
      <w:r>
        <w:br/>
      </w:r>
      <w:r>
        <w:t xml:space="preserve">16 https://eccnetmalta.gov.mt/wp-content/uploads/2022/04/ECC-NET-2010.pdf</w:t>
      </w:r>
      <w:r>
        <w:t xml:space="preserve"> </w:t>
      </w:r>
      <w:r>
        <w:t xml:space="preserve">17 Recent results of the ECC-Net survey on the functioning of ADR and more information about how the ECC-Net foresees its role in the future of ADR:</w:t>
      </w:r>
      <w:r>
        <w:t xml:space="preserve"> </w:t>
      </w:r>
      <w:r>
        <w:t xml:space="preserve">https://www.eccnet.eu/news/eu-cross-border-dispute-resolution-agenda</w:t>
      </w:r>
      <w:r>
        <w:br/>
      </w:r>
      <w:r>
        <w:t xml:space="preserve">18 On page 25.</w:t>
      </w:r>
      <w:r>
        <w:t xml:space="preserve"> </w:t>
      </w:r>
      <w:r>
        <w:t xml:space="preserve">19</w:t>
      </w:r>
      <w:r>
        <w:t xml:space="preserve"> </w:t>
      </w:r>
      <w:r>
        <w:t xml:space="preserve">https://commission.europa.eu/document/89ea35fe-728f-4749-b95d-88544687583c_en</w:t>
      </w:r>
    </w:p>
    <w:p>
      <w:pPr>
        <w:pStyle w:val="BodyText"/>
      </w:pPr>
      <w:r>
        <w:t xml:space="preserve">EN</w:t>
      </w:r>
      <w:r>
        <w:t xml:space="preserve"> </w:t>
      </w:r>
      <w:r>
        <w:t xml:space="preserve">9</w:t>
      </w:r>
      <w:r>
        <w:t xml:space="preserve"> </w:t>
      </w:r>
      <w:r>
        <w:t xml:space="preserve">EN</w:t>
      </w:r>
    </w:p>
    <w:p>
      <w:pPr>
        <w:pStyle w:val="BodyText"/>
      </w:pPr>
      <w:r>
        <w:t xml:space="preserve">The oldest cohort (65+) is significantly less likely to agree with the ease of settling disputes via the courts</w:t>
      </w:r>
      <w:r>
        <w:t xml:space="preserve"> </w:t>
      </w:r>
      <w:r>
        <w:t xml:space="preserve">(28%) or through an out-of-court body (39%). When asked about different hypothetical claims of varying</w:t>
      </w:r>
      <w:r>
        <w:t xml:space="preserve"> </w:t>
      </w:r>
      <w:r>
        <w:t xml:space="preserve">value and duration in time, consumers were generally more willing to devote more time and effort to</w:t>
      </w:r>
      <w:r>
        <w:t xml:space="preserve"> </w:t>
      </w:r>
      <w:r>
        <w:t xml:space="preserve">claims of higher value. While 58% of those surveyed would be prepared to drop their case and lose the</w:t>
      </w:r>
      <w:r>
        <w:t xml:space="preserve"> </w:t>
      </w:r>
      <w:r>
        <w:t xml:space="preserve">money for a claim of EUR 50 or less, 31% would use ADR irrespective of the time required for a claim</w:t>
      </w:r>
      <w:r>
        <w:t xml:space="preserve"> </w:t>
      </w:r>
      <w:r>
        <w:t xml:space="preserve">in the range of EUR 5,000 to EUR 10,000.</w:t>
      </w:r>
    </w:p>
    <w:p>
      <w:pPr>
        <w:pStyle w:val="BodyText"/>
      </w:pPr>
      <w:r>
        <w:t xml:space="preserve">This evaluation will therefore seek to respond to the following fundamental question:</w:t>
      </w:r>
      <w:r>
        <w:br/>
      </w:r>
      <w:r>
        <w:t xml:space="preserve">To what extent has the ADR Directive assisted consumers resolve their disputes with traders in</w:t>
      </w:r>
      <w:r>
        <w:t xml:space="preserve"> </w:t>
      </w:r>
      <w:r>
        <w:t xml:space="preserve">a satisfactory manner and in line with its harmonised quality requirements?</w:t>
      </w:r>
    </w:p>
    <w:p>
      <w:pPr>
        <w:pStyle w:val="BodyText"/>
      </w:pPr>
      <w:r>
        <w:t xml:space="preserve">2.4.</w:t>
      </w:r>
      <w:r>
        <w:t xml:space="preserve"> </w:t>
      </w:r>
      <w:r>
        <w:t xml:space="preserve">State of Play on the Implementation of the ADR Directive across the EU</w:t>
      </w:r>
      <w:r>
        <w:t xml:space="preserve"> </w:t>
      </w:r>
      <w:r>
        <w:t xml:space="preserve">In view of the minimum harmonisation approach, the Directive does not prescribe a specific model in</w:t>
      </w:r>
      <w:r>
        <w:t xml:space="preserve"> </w:t>
      </w:r>
      <w:r>
        <w:t xml:space="preserve">terms of the ADR entity’s corporate identity, funding model or territorial and sectoral coverage. Equally,</w:t>
      </w:r>
      <w:r>
        <w:t xml:space="preserve"> </w:t>
      </w:r>
      <w:r>
        <w:t xml:space="preserve">the Directive does not prescribe a specific type of ADR procedure or regulate the question of whether</w:t>
      </w:r>
      <w:r>
        <w:t xml:space="preserve"> </w:t>
      </w:r>
      <w:r>
        <w:t xml:space="preserve">participation in the procedure is voluntary or mandatory or whether the procedure’s outcome is binding or</w:t>
      </w:r>
      <w:r>
        <w:t xml:space="preserve"> </w:t>
      </w:r>
      <w:r>
        <w:t xml:space="preserve">not. Member States may establish or maintain quality requirements that go beyond those laid down in the</w:t>
      </w:r>
      <w:r>
        <w:t xml:space="preserve"> </w:t>
      </w:r>
      <w:r>
        <w:t xml:space="preserve">Directive. In complying with their obligation to ensure ‘full ADR coverage’ and designing their national</w:t>
      </w:r>
      <w:r>
        <w:t xml:space="preserve"> </w:t>
      </w:r>
      <w:r>
        <w:t xml:space="preserve">ADR landscapes, Member States therefore enjoy a considerable degree of flexibility in terms of</w:t>
      </w:r>
      <w:r>
        <w:t xml:space="preserve"> </w:t>
      </w:r>
      <w:r>
        <w:t xml:space="preserve">implementation.</w:t>
      </w:r>
      <w:r>
        <w:br/>
      </w:r>
      <w:r>
        <w:t xml:space="preserve">Albeit slight delays by 16 Member States to communicate national implementing measures on time (by</w:t>
      </w:r>
      <w:r>
        <w:t xml:space="preserve"> </w:t>
      </w:r>
      <w:r>
        <w:t xml:space="preserve">mid-2015), a transposition check concluded in 2018 confirmed that all EU countries transposed the ADR</w:t>
      </w:r>
      <w:r>
        <w:t xml:space="preserve"> </w:t>
      </w:r>
      <w:r>
        <w:t xml:space="preserve">Directive in the national legislation in a satisfactory manner. Annex IV.A provides a list of amendments</w:t>
      </w:r>
      <w:r>
        <w:t xml:space="preserve"> </w:t>
      </w:r>
      <w:r>
        <w:t xml:space="preserve">to the national legal frameworks implementing the ADR Directive, as communicated by the ADR</w:t>
      </w:r>
      <w:r>
        <w:t xml:space="preserve"> </w:t>
      </w:r>
      <w:r>
        <w:t xml:space="preserve">competent authorities.</w:t>
      </w:r>
      <w:r>
        <w:t xml:space="preserve"> </w:t>
      </w:r>
      <w:r>
        <w:t xml:space="preserve">3.</w:t>
      </w:r>
      <w:r>
        <w:t xml:space="preserve"> </w:t>
      </w:r>
      <w:r>
        <w:t xml:space="preserve">HOW HAS THE SITUATION EVOLVED OVER THE EVALUATION PERIOD?</w:t>
      </w:r>
      <w:r>
        <w:t xml:space="preserve"> </w:t>
      </w:r>
      <w:r>
        <w:t xml:space="preserve">Within the EU, 43% of retailers are unaware of the existence of ADR as a means to resolve disputes with</w:t>
      </w:r>
      <w:r>
        <w:t xml:space="preserve"> </w:t>
      </w:r>
      <w:r>
        <w:t xml:space="preserve">consumers,20 while 8% are aware but not willing to use it, and 13% report being aware but not finding a</w:t>
      </w:r>
      <w:r>
        <w:t xml:space="preserve"> </w:t>
      </w:r>
      <w:r>
        <w:t xml:space="preserve">suitable ADR in their sector.21 The Consumer Conditions Survey of 202122 revealed that only 5% of EU</w:t>
      </w:r>
      <w:r>
        <w:t xml:space="preserve"> </w:t>
      </w:r>
      <w:r>
        <w:t xml:space="preserve">consumers who encountered a problem reported it to an ADR body, which accounts for roughly 2,250,000</w:t>
      </w:r>
    </w:p>
    <w:p>
      <w:pPr>
        <w:pStyle w:val="BodyText"/>
      </w:pPr>
      <w:r>
        <w:t xml:space="preserve">20 This figure accounts for all retailers, including those operating in sectors in which consumer disputes are unlikely to arise.</w:t>
      </w:r>
      <w:r>
        <w:t xml:space="preserve"> </w:t>
      </w:r>
      <w:r>
        <w:t xml:space="preserve">21 Consumer Conditions Scoreboard - Consumers at home in the Single Market, 2019, consumers-conditions-scoreboard-2019_pdf_en.pdf (europa.eu).</w:t>
      </w:r>
      <w:r>
        <w:t xml:space="preserve"> </w:t>
      </w:r>
      <w:r>
        <w:t xml:space="preserve">22 https://commission.europa.eu/system/files/2021-03/ccs_ppt_120321_final.pdf.</w:t>
      </w:r>
    </w:p>
    <w:p>
      <w:pPr>
        <w:pStyle w:val="BodyText"/>
      </w:pPr>
      <w:r>
        <w:t xml:space="preserve">EN</w:t>
      </w:r>
      <w:r>
        <w:t xml:space="preserve"> </w:t>
      </w:r>
      <w:r>
        <w:t xml:space="preserve">10</w:t>
      </w:r>
      <w:r>
        <w:t xml:space="preserve"> </w:t>
      </w:r>
      <w:r>
        <w:t xml:space="preserve">EN</w:t>
      </w:r>
      <w:r>
        <w:t xml:space="preserve"> </w:t>
      </w:r>
      <w:r>
        <w:t xml:space="preserve">consumers annually.23 This figure represents a mere 0.75% of the total number of consumers, and only</w:t>
      </w:r>
      <w:r>
        <w:t xml:space="preserve"> </w:t>
      </w:r>
      <w:r>
        <w:t xml:space="preserve">15% of those who were dissatisfied with their retailer or service provider’s handling of their complaint.24</w:t>
      </w:r>
      <w:r>
        <w:br/>
      </w:r>
      <w:r>
        <w:t xml:space="preserve">Statistics by ADR competent authorities</w:t>
      </w:r>
      <w:r>
        <w:t xml:space="preserve"> </w:t>
      </w:r>
      <w:r>
        <w:t xml:space="preserve">Based on data available from 23 Member States25, it appears that the use of ADR has been relatively</w:t>
      </w:r>
      <w:r>
        <w:t xml:space="preserve"> </w:t>
      </w:r>
      <w:r>
        <w:t xml:space="preserve">stable since 2018, with the notable exception of 2020, which was an anomaly due to the impact of</w:t>
      </w:r>
      <w:r>
        <w:t xml:space="preserve"> </w:t>
      </w:r>
      <w:r>
        <w:t xml:space="preserve">COVID-19 mostly due to travel services cancellations and the ensuing reimbursement requests that were</w:t>
      </w:r>
      <w:r>
        <w:t xml:space="preserve"> </w:t>
      </w:r>
      <w:r>
        <w:t xml:space="preserve">refused by airlines and service providers in the tourism industry.</w:t>
      </w:r>
    </w:p>
    <w:p>
      <w:pPr>
        <w:pStyle w:val="BodyText"/>
      </w:pPr>
      <w:r>
        <w:t xml:space="preserve">23 15% of the total (300 million consumers in the EU above 15 years old), i.e. 45 million consumers, experienced a problem and took action to solve it, out of</w:t>
      </w:r>
      <w:r>
        <w:t xml:space="preserve"> </w:t>
      </w:r>
      <w:r>
        <w:t xml:space="preserve">which 5% brought the matter to an ADR body.</w:t>
      </w:r>
      <w:r>
        <w:t xml:space="preserve"> </w:t>
      </w:r>
      <w:r>
        <w:t xml:space="preserve">24 On the other hand, available estimates regarding ADR in the UK suggest that only 28% of consumers in regulated sectors and 16% in non-regulated sectors</w:t>
      </w:r>
      <w:r>
        <w:t xml:space="preserve"> </w:t>
      </w:r>
      <w:r>
        <w:t xml:space="preserve">are</w:t>
      </w:r>
      <w:r>
        <w:t xml:space="preserve"> </w:t>
      </w:r>
      <w:r>
        <w:t xml:space="preserve">aware</w:t>
      </w:r>
      <w:r>
        <w:t xml:space="preserve"> </w:t>
      </w:r>
      <w:r>
        <w:t xml:space="preserve">of</w:t>
      </w:r>
      <w:r>
        <w:t xml:space="preserve"> </w:t>
      </w:r>
      <w:r>
        <w:t xml:space="preserve">its</w:t>
      </w:r>
      <w:r>
        <w:t xml:space="preserve"> </w:t>
      </w:r>
      <w:r>
        <w:t xml:space="preserve">existence.</w:t>
      </w:r>
      <w:r>
        <w:t xml:space="preserve"> </w:t>
      </w:r>
      <w:r>
        <w:t xml:space="preserve">(Resolving</w:t>
      </w:r>
      <w:r>
        <w:t xml:space="preserve"> </w:t>
      </w:r>
      <w:r>
        <w:t xml:space="preserve">consumer</w:t>
      </w:r>
      <w:r>
        <w:t xml:space="preserve"> </w:t>
      </w:r>
      <w:r>
        <w:t xml:space="preserve">disputes</w:t>
      </w:r>
      <w:r>
        <w:t xml:space="preserve"> </w:t>
      </w:r>
      <w:r>
        <w:t xml:space="preserve">-</w:t>
      </w:r>
      <w:r>
        <w:t xml:space="preserve"> </w:t>
      </w:r>
      <w:r>
        <w:t xml:space="preserve">Alternative</w:t>
      </w:r>
      <w:r>
        <w:t xml:space="preserve"> </w:t>
      </w:r>
      <w:r>
        <w:t xml:space="preserve">Dispute</w:t>
      </w:r>
      <w:r>
        <w:t xml:space="preserve"> </w:t>
      </w:r>
      <w:r>
        <w:t xml:space="preserve">Resolution</w:t>
      </w:r>
      <w:r>
        <w:t xml:space="preserve"> </w:t>
      </w:r>
      <w:r>
        <w:t xml:space="preserve">and</w:t>
      </w:r>
      <w:r>
        <w:t xml:space="preserve"> </w:t>
      </w:r>
      <w:r>
        <w:t xml:space="preserve">the</w:t>
      </w:r>
      <w:r>
        <w:t xml:space="preserve"> </w:t>
      </w:r>
      <w:r>
        <w:t xml:space="preserve">Court</w:t>
      </w:r>
      <w:r>
        <w:t xml:space="preserve"> </w:t>
      </w:r>
      <w:r>
        <w:t xml:space="preserve">System,</w:t>
      </w:r>
      <w:r>
        <w:t xml:space="preserve"> </w:t>
      </w:r>
      <w:r>
        <w:t xml:space="preserve">2018,</w:t>
      </w:r>
      <w:r>
        <w:t xml:space="preserve"> </w:t>
      </w:r>
      <w:r>
        <w:t xml:space="preserve">https://assets.publishing.service.gov.uk/government/uploads/system/uploads/attachment_data/file/698442/Final_report_-</w:t>
      </w:r>
      <w:r>
        <w:t xml:space="preserve"> </w:t>
      </w:r>
      <w:r>
        <w:t xml:space="preserve">_Resolving_consumer_disputes.pdf).</w:t>
      </w:r>
      <w:r>
        <w:t xml:space="preserve"> </w:t>
      </w:r>
      <w:r>
        <w:t xml:space="preserve">25</w:t>
      </w:r>
      <w:r>
        <w:t xml:space="preserve"> </w:t>
      </w:r>
      <w:r>
        <w:t xml:space="preserve">Data for BE, FR, IS, LI, LV, RO and MT was not reported for one or more years, and has therefore been excluded from this analysis.</w:t>
      </w:r>
      <w:r>
        <w:br/>
      </w:r>
      <w:r>
        <w:t xml:space="preserve">0</w:t>
      </w:r>
      <w:r>
        <w:t xml:space="preserve"> </w:t>
      </w:r>
      <w:r>
        <w:t xml:space="preserve">10000</w:t>
      </w:r>
      <w:r>
        <w:t xml:space="preserve"> </w:t>
      </w:r>
      <w:r>
        <w:t xml:space="preserve">20000</w:t>
      </w:r>
      <w:r>
        <w:t xml:space="preserve"> </w:t>
      </w:r>
      <w:r>
        <w:t xml:space="preserve">30000</w:t>
      </w:r>
      <w:r>
        <w:t xml:space="preserve"> </w:t>
      </w:r>
      <w:r>
        <w:t xml:space="preserve">40000</w:t>
      </w:r>
      <w:r>
        <w:t xml:space="preserve"> </w:t>
      </w:r>
      <w:r>
        <w:t xml:space="preserve">50000</w:t>
      </w:r>
      <w:r>
        <w:t xml:space="preserve"> </w:t>
      </w:r>
      <w:r>
        <w:t xml:space="preserve">60000</w:t>
      </w:r>
      <w:r>
        <w:t xml:space="preserve"> </w:t>
      </w:r>
      <w:r>
        <w:t xml:space="preserve">70000</w:t>
      </w:r>
      <w:r>
        <w:t xml:space="preserve"> </w:t>
      </w:r>
      <w:r>
        <w:t xml:space="preserve">80000</w:t>
      </w:r>
      <w:r>
        <w:t xml:space="preserve"> </w:t>
      </w:r>
      <w:r>
        <w:t xml:space="preserve">90000</w:t>
      </w:r>
      <w:r>
        <w:t xml:space="preserve"> </w:t>
      </w:r>
      <w:r>
        <w:t xml:space="preserve">100000</w:t>
      </w:r>
      <w:r>
        <w:t xml:space="preserve"> </w:t>
      </w:r>
      <w:r>
        <w:t xml:space="preserve">Types of disputes handled in all Member States per year in the</w:t>
      </w:r>
      <w:r>
        <w:t xml:space="preserve"> </w:t>
      </w:r>
      <w:r>
        <w:t xml:space="preserve">period of 2018-2021</w:t>
      </w:r>
      <w:r>
        <w:t xml:space="preserve"> </w:t>
      </w:r>
      <w:r>
        <w:t xml:space="preserve">2018</w:t>
      </w:r>
      <w:r>
        <w:t xml:space="preserve"> </w:t>
      </w:r>
      <w:r>
        <w:t xml:space="preserve">2019</w:t>
      </w:r>
      <w:r>
        <w:t xml:space="preserve"> </w:t>
      </w:r>
      <w:r>
        <w:t xml:space="preserve">2020</w:t>
      </w:r>
      <w:r>
        <w:t xml:space="preserve"> </w:t>
      </w:r>
      <w:r>
        <w:t xml:space="preserve">2021</w:t>
      </w:r>
      <w:r>
        <w:t xml:space="preserve"> </w:t>
      </w:r>
      <w:r>
        <w:t xml:space="preserve">0</w:t>
      </w:r>
      <w:r>
        <w:t xml:space="preserve"> </w:t>
      </w:r>
      <w:r>
        <w:t xml:space="preserve">50000</w:t>
      </w:r>
      <w:r>
        <w:t xml:space="preserve"> </w:t>
      </w:r>
      <w:r>
        <w:t xml:space="preserve">100000</w:t>
      </w:r>
      <w:r>
        <w:t xml:space="preserve"> </w:t>
      </w:r>
      <w:r>
        <w:t xml:space="preserve">150000</w:t>
      </w:r>
      <w:r>
        <w:t xml:space="preserve"> </w:t>
      </w:r>
      <w:r>
        <w:t xml:space="preserve">200000</w:t>
      </w:r>
      <w:r>
        <w:t xml:space="preserve"> </w:t>
      </w:r>
      <w:r>
        <w:t xml:space="preserve">250000</w:t>
      </w:r>
      <w:r>
        <w:t xml:space="preserve"> </w:t>
      </w:r>
      <w:r>
        <w:t xml:space="preserve">300000</w:t>
      </w:r>
      <w:r>
        <w:t xml:space="preserve"> </w:t>
      </w:r>
      <w:r>
        <w:t xml:space="preserve">350000</w:t>
      </w:r>
      <w:r>
        <w:t xml:space="preserve"> </w:t>
      </w:r>
      <w:r>
        <w:t xml:space="preserve">400000</w:t>
      </w:r>
      <w:r>
        <w:t xml:space="preserve"> </w:t>
      </w:r>
      <w:r>
        <w:t xml:space="preserve">2018</w:t>
      </w:r>
      <w:r>
        <w:t xml:space="preserve"> </w:t>
      </w:r>
      <w:r>
        <w:t xml:space="preserve">2019</w:t>
      </w:r>
      <w:r>
        <w:t xml:space="preserve"> </w:t>
      </w:r>
      <w:r>
        <w:t xml:space="preserve">2020</w:t>
      </w:r>
      <w:r>
        <w:t xml:space="preserve"> </w:t>
      </w:r>
      <w:r>
        <w:t xml:space="preserve">2021</w:t>
      </w:r>
      <w:r>
        <w:t xml:space="preserve"> </w:t>
      </w:r>
      <w:r>
        <w:t xml:space="preserve">Total number of admissible disputes per year</w:t>
      </w:r>
      <w:r>
        <w:t xml:space="preserve"> </w:t>
      </w:r>
      <w:r>
        <w:t xml:space="preserve">(23 Member States)</w:t>
      </w:r>
    </w:p>
    <w:p>
      <w:pPr>
        <w:pStyle w:val="BodyText"/>
      </w:pPr>
      <w:r>
        <w:t xml:space="preserve">EN</w:t>
      </w:r>
      <w:r>
        <w:t xml:space="preserve"> </w:t>
      </w:r>
      <w:r>
        <w:t xml:space="preserve">11</w:t>
      </w:r>
      <w:r>
        <w:t xml:space="preserve"> </w:t>
      </w:r>
      <w:r>
        <w:t xml:space="preserve">EN</w:t>
      </w:r>
    </w:p>
    <w:p>
      <w:pPr>
        <w:pStyle w:val="BodyText"/>
      </w:pPr>
      <w:r>
        <w:t xml:space="preserve">The total number of admissible ADR cases between 2018-2021 range from around 500 (in HR) to over</w:t>
      </w:r>
      <w:r>
        <w:t xml:space="preserve"> </w:t>
      </w:r>
      <w:r>
        <w:t xml:space="preserve">264 000 (in DE). The highest number of disputes launched in a given year was in DE (over 80 000 cases</w:t>
      </w:r>
      <w:r>
        <w:t xml:space="preserve"> </w:t>
      </w:r>
      <w:r>
        <w:t xml:space="preserve">in 2020), followed by IT (over 69 000 cases in 2020), closely followed by FR (67 000 cases in 2020). The</w:t>
      </w:r>
      <w:r>
        <w:t xml:space="preserve"> </w:t>
      </w:r>
      <w:r>
        <w:t xml:space="preserve">lowest number of cases in a given year was in HR (49 cases in 2020). But when the population size is</w:t>
      </w:r>
      <w:r>
        <w:t xml:space="preserve"> </w:t>
      </w:r>
      <w:r>
        <w:t xml:space="preserve">taken into account, the picture changes somewhat such that the highest density of ADR cases per capita</w:t>
      </w:r>
      <w:r>
        <w:t xml:space="preserve"> </w:t>
      </w:r>
      <w:r>
        <w:t xml:space="preserve">are found in NO, EE and LT while the lowest are in the South and East of Europe. The average success</w:t>
      </w:r>
      <w:r>
        <w:t xml:space="preserve"> </w:t>
      </w:r>
      <w:r>
        <w:t xml:space="preserve">rate for ADR cases (i.e. actual number of cases resolved by the ADR entities) between 2018 and 2021</w:t>
      </w:r>
      <w:r>
        <w:t xml:space="preserve"> </w:t>
      </w:r>
      <w:r>
        <w:t xml:space="preserve">varies enormously from just 17% to 87%. The majority of Member States (16) have a success rate of</w:t>
      </w:r>
      <w:r>
        <w:t xml:space="preserve"> </w:t>
      </w:r>
      <w:r>
        <w:t xml:space="preserve">above 50%. This success rate depends on various factors, including: whether consumers had contacted the</w:t>
      </w:r>
      <w:r>
        <w:t xml:space="preserve"> </w:t>
      </w:r>
      <w:r>
        <w:t xml:space="preserve">trader to try to resolve the dispute bilaterally before going to an ADR, whether the procedure is simple to</w:t>
      </w:r>
      <w:r>
        <w:t xml:space="preserve"> </w:t>
      </w:r>
      <w:r>
        <w:t xml:space="preserve">follow, whether the ADR entity contacted is competent to resolve the dispute, whether the trader engages</w:t>
      </w:r>
      <w:r>
        <w:t xml:space="preserve"> </w:t>
      </w:r>
      <w:r>
        <w:t xml:space="preserve">or not in the ADR process, etc. In most cases (all but four Member States), ADR is not a compulsory step</w:t>
      </w:r>
      <w:r>
        <w:t xml:space="preserve"> </w:t>
      </w:r>
      <w:r>
        <w:t xml:space="preserve">before going to court26.</w:t>
      </w:r>
      <w:r>
        <w:br/>
      </w:r>
      <w:r>
        <w:t xml:space="preserve">Average time spent per dispute</w:t>
      </w:r>
      <w:r>
        <w:t xml:space="preserve"> </w:t>
      </w:r>
      <w:r>
        <w:t xml:space="preserve">The Directive provides a 90-day timeframe to resolve a dispute and allows an extension for complex cases</w:t>
      </w:r>
      <w:r>
        <w:t xml:space="preserve"> </w:t>
      </w:r>
      <w:r>
        <w:t xml:space="preserve">even though no definition of complex cases is given. Data shows that the average duration of an ADR</w:t>
      </w:r>
      <w:r>
        <w:t xml:space="preserve"> </w:t>
      </w:r>
      <w:r>
        <w:t xml:space="preserve">procedure is 85 days, although it varies from less than 50 days to 180 days depending on the case. The</w:t>
      </w:r>
      <w:r>
        <w:t xml:space="preserve"> </w:t>
      </w:r>
      <w:r>
        <w:t xml:space="preserve">longest average ADR procedures ranged between 145-180 days (FI, SE, DK), while the shortest average</w:t>
      </w:r>
      <w:r>
        <w:t xml:space="preserve"> </w:t>
      </w:r>
      <w:r>
        <w:t xml:space="preserve">procedures reported took less than 50 days (AT, HR, NL, RO). It is important to remember that these</w:t>
      </w:r>
      <w:r>
        <w:t xml:space="preserve"> </w:t>
      </w:r>
      <w:r>
        <w:t xml:space="preserve">figures refer to averages across the Member States, ADR entities and years (2018-2021), meaning in some</w:t>
      </w:r>
      <w:r>
        <w:t xml:space="preserve"> </w:t>
      </w:r>
      <w:r>
        <w:t xml:space="preserve">cases the ADR procedure took much less time or much longer. For example, Ireland reported that the</w:t>
      </w:r>
      <w:r>
        <w:t xml:space="preserve"> </w:t>
      </w:r>
      <w:r>
        <w:t xml:space="preserve">average in one ADR entity was 25 days (telecom sector), whereas in another (financial services sector),</w:t>
      </w:r>
      <w:r>
        <w:t xml:space="preserve"> </w:t>
      </w:r>
      <w:r>
        <w:t xml:space="preserve">the average case took 847 days across the 4 year period. Similarly, Italy reported annual average ADR</w:t>
      </w:r>
      <w:r>
        <w:t xml:space="preserve"> </w:t>
      </w:r>
      <w:r>
        <w:t xml:space="preserve">procedures between 30 days and 390 days depending on the year and ADR entity. Lengthy procedures</w:t>
      </w:r>
      <w:r>
        <w:t xml:space="preserve"> </w:t>
      </w:r>
      <w:r>
        <w:t xml:space="preserve">may be due to lack of staff or specific expertise within the ADR entity, more time needed to investigate</w:t>
      </w:r>
      <w:r>
        <w:t xml:space="preserve"> </w:t>
      </w:r>
      <w:r>
        <w:t xml:space="preserve">the case especially complex cases submitted in specific sectors e.g. financial. Most Member States are</w:t>
      </w:r>
      <w:r>
        <w:t xml:space="preserve"> </w:t>
      </w:r>
      <w:r>
        <w:t xml:space="preserve">keen on investing in digital tools which will make complaint-handling faster and more cost-efficient (from</w:t>
      </w:r>
      <w:r>
        <w:t xml:space="preserve"> </w:t>
      </w:r>
      <w:r>
        <w:t xml:space="preserve">the submission of the evidence to decision-making) e.g. the use of AI bots would carry out legal</w:t>
      </w:r>
      <w:r>
        <w:t xml:space="preserve"> </w:t>
      </w:r>
      <w:r>
        <w:t xml:space="preserve">assessments such as checking travel documents and analyse the chances of success in a claim; saving the</w:t>
      </w:r>
      <w:r>
        <w:t xml:space="preserve"> </w:t>
      </w:r>
      <w:r>
        <w:t xml:space="preserve">ADR hours of work and achieving a good accuracy rate.</w:t>
      </w:r>
      <w:r>
        <w:br/>
      </w:r>
      <w:r>
        <w:t xml:space="preserve">Diverse trader participation</w:t>
      </w:r>
      <w:r>
        <w:t xml:space="preserve"> </w:t>
      </w:r>
      <w:r>
        <w:t xml:space="preserve">The ADR Directive does not prescribe that ADR should be compulsory on traders, notably to respect</w:t>
      </w:r>
      <w:r>
        <w:t xml:space="preserve"> </w:t>
      </w:r>
      <w:r>
        <w:t xml:space="preserve">one of its objective that the Directive should not prevent consumers and traders from exercising their right</w:t>
      </w:r>
      <w:r>
        <w:t xml:space="preserve"> </w:t>
      </w:r>
      <w:r>
        <w:t xml:space="preserve">of access to the judicial system. In effect, national ADR frameworks are based on the culture, traditions</w:t>
      </w:r>
      <w:r>
        <w:t xml:space="preserve"> </w:t>
      </w:r>
      <w:r>
        <w:t xml:space="preserve">and resources of the relevant Member States; as they deem fit. In six Member States trader participation</w:t>
      </w:r>
      <w:r>
        <w:t xml:space="preserve"> </w:t>
      </w:r>
      <w:r>
        <w:t xml:space="preserve">is always required27. In other seven Member States trader participation is mandatory in specific sectors28</w:t>
      </w:r>
      <w:r>
        <w:t xml:space="preserve"> </w:t>
      </w:r>
      <w:r>
        <w:t xml:space="preserve">and in further four, trader participation is required under specific circumstances29. Data on trader</w:t>
      </w:r>
      <w:r>
        <w:t xml:space="preserve"> </w:t>
      </w:r>
      <w:r>
        <w:t xml:space="preserve">participation is too limited to draw any firm conclusions across the EU. However even for those Member</w:t>
      </w:r>
      <w:r>
        <w:t xml:space="preserve"> </w:t>
      </w:r>
      <w:r>
        <w:t xml:space="preserve">States where trader participation amounted to 90-95% of the cases, the level of participation varies heavily</w:t>
      </w:r>
      <w:r>
        <w:t xml:space="preserve"> </w:t>
      </w:r>
      <w:r>
        <w:t xml:space="preserve">across sectors. Best practices to increase trader participation are: national or EU-sector specific legislation</w:t>
      </w:r>
      <w:r>
        <w:t xml:space="preserve"> </w:t>
      </w:r>
      <w:r>
        <w:t xml:space="preserve">making trader participation mandatory in problematic sectors, naming and shaming, or blacklisting traders</w:t>
      </w:r>
      <w:r>
        <w:t xml:space="preserve"> </w:t>
      </w:r>
      <w:r>
        <w:t xml:space="preserve">who fail to engage in ADR, obliging traders to respond to an accredited ADR entity’s invitation letter to</w:t>
      </w:r>
      <w:r>
        <w:t xml:space="preserve"> </w:t>
      </w:r>
      <w:r>
        <w:t xml:space="preserve">participate in the ADR procedure and ensuring clarity on the intention of the trader to engage or not at an</w:t>
      </w:r>
      <w:r>
        <w:t xml:space="preserve"> </w:t>
      </w:r>
      <w:r>
        <w:t xml:space="preserve">early stage.</w:t>
      </w:r>
      <w:r>
        <w:t xml:space="preserve"> </w:t>
      </w:r>
      <w:r>
        <w:t xml:space="preserve">Below are some examples where mandatory ADR applies:</w:t>
      </w:r>
    </w:p>
    <w:p>
      <w:pPr>
        <w:pStyle w:val="BodyText"/>
      </w:pPr>
      <w:r>
        <w:t xml:space="preserve">26</w:t>
      </w:r>
      <w:r>
        <w:t xml:space="preserve"> </w:t>
      </w:r>
      <w:r>
        <w:t xml:space="preserve">The exceptions being FR, PT, IT and DK.</w:t>
      </w:r>
      <w:r>
        <w:t xml:space="preserve"> </w:t>
      </w:r>
      <w:r>
        <w:t xml:space="preserve">27</w:t>
      </w:r>
      <w:r>
        <w:t xml:space="preserve"> </w:t>
      </w:r>
      <w:r>
        <w:t xml:space="preserve">DK, HU, IS, LT, LV, SK</w:t>
      </w:r>
      <w:r>
        <w:t xml:space="preserve"> </w:t>
      </w:r>
      <w:r>
        <w:t xml:space="preserve">28</w:t>
      </w:r>
      <w:r>
        <w:t xml:space="preserve"> </w:t>
      </w:r>
      <w:r>
        <w:t xml:space="preserve">AT, CY, CZ, DE, EL, ES, NL</w:t>
      </w:r>
      <w:r>
        <w:t xml:space="preserve"> </w:t>
      </w:r>
      <w:r>
        <w:t xml:space="preserve">29</w:t>
      </w:r>
      <w:r>
        <w:t xml:space="preserve"> </w:t>
      </w:r>
      <w:r>
        <w:t xml:space="preserve">BE, HR, PT, SE. LI did not respond and in NO it was unclear if it was required or not.</w:t>
      </w:r>
    </w:p>
    <w:p>
      <w:pPr>
        <w:pStyle w:val="BodyText"/>
      </w:pPr>
      <w:r>
        <w:t xml:space="preserve">EN</w:t>
      </w:r>
      <w:r>
        <w:t xml:space="preserve"> </w:t>
      </w:r>
      <w:r>
        <w:t xml:space="preserve">12</w:t>
      </w:r>
      <w:r>
        <w:t xml:space="preserve"> </w:t>
      </w:r>
      <w:r>
        <w:t xml:space="preserve">EN</w:t>
      </w:r>
      <w:r>
        <w:t xml:space="preserve"> </w:t>
      </w:r>
      <w:r>
        <w:t xml:space="preserve">11 Member States reported trader participation to be high even if voluntary (i.e. on average trader</w:t>
      </w:r>
      <w:r>
        <w:t xml:space="preserve"> </w:t>
      </w:r>
      <w:r>
        <w:t xml:space="preserve">participated in 90% of all ADR cases between 2018-2021). In some sectors/countries, trader participation</w:t>
      </w:r>
      <w:r>
        <w:t xml:space="preserve"> </w:t>
      </w:r>
      <w:r>
        <w:t xml:space="preserve">is made compulsory not by law but because the trader is part of an organisation making ADR mandatory</w:t>
      </w:r>
      <w:r>
        <w:t xml:space="preserve"> </w:t>
      </w:r>
      <w:r>
        <w:t xml:space="preserve">for its members. The average percentage of disputes where the trader did not reply to the claim or</w:t>
      </w:r>
      <w:r>
        <w:t xml:space="preserve"> </w:t>
      </w:r>
      <w:r>
        <w:t xml:space="preserve">refused to participate is generally less than 10% of the total number of cases accepted for handling by</w:t>
      </w:r>
      <w:r>
        <w:t xml:space="preserve"> </w:t>
      </w:r>
      <w:r>
        <w:t xml:space="preserve">ADR entities in the period 2018-2021; however this percentage fluctuates significantly among Member</w:t>
      </w:r>
      <w:r>
        <w:t xml:space="preserve"> </w:t>
      </w:r>
      <w:r>
        <w:t xml:space="preserve">States:</w:t>
      </w:r>
      <w:r>
        <w:t xml:space="preserve"> </w:t>
      </w:r>
      <w:r>
        <w:t xml:space="preserve">- In Spain and Croatia, the average percentage of ADR disputes without trader cooperation in the</w:t>
      </w:r>
      <w:r>
        <w:t xml:space="preserve"> </w:t>
      </w:r>
      <w:r>
        <w:t xml:space="preserve">years 2018-2021 is 35% and 20% respectively. In Croatia this amounts to 91 cases, whereas in</w:t>
      </w:r>
      <w:r>
        <w:t xml:space="preserve"> </w:t>
      </w:r>
      <w:r>
        <w:t xml:space="preserve">Spain this means there were over 46,000 ADR cases where the trader refused to participate.30</w:t>
      </w:r>
      <w:r>
        <w:br/>
      </w:r>
      <w:r>
        <w:t xml:space="preserve">- In four Member States (BG, EL, LU, SK) the recorded percentages are between 5%-10% of traders</w:t>
      </w:r>
      <w:r>
        <w:t xml:space="preserve"> </w:t>
      </w:r>
      <w:r>
        <w:t xml:space="preserve">not willing to participate in ADR between 2018-2021. In addition, reported data from the residual</w:t>
      </w:r>
      <w:r>
        <w:t xml:space="preserve"> </w:t>
      </w:r>
      <w:r>
        <w:t xml:space="preserve">ADR entity in Sweden also shows a non-participation rate of 10%31. Data reported by France for</w:t>
      </w:r>
      <w:r>
        <w:t xml:space="preserve"> </w:t>
      </w:r>
      <w:r>
        <w:t xml:space="preserve">2019 and 2020, show a non-participation rate of 10% and 6% respectively.</w:t>
      </w:r>
      <w:r>
        <w:br/>
      </w:r>
      <w:r>
        <w:t xml:space="preserve">- In four Member States (AT, DE, IT, PL) the percentage for non-participation by traders was between</w:t>
      </w:r>
      <w:r>
        <w:t xml:space="preserve"> </w:t>
      </w:r>
      <w:r>
        <w:t xml:space="preserve">2%-5% in 2018-2021.</w:t>
      </w:r>
      <w:r>
        <w:t xml:space="preserve"> </w:t>
      </w:r>
      <w:r>
        <w:t xml:space="preserve">- In two Member States (IE and SI) non-participation by traders is less than 1%. In addition, partial</w:t>
      </w:r>
      <w:r>
        <w:t xml:space="preserve"> </w:t>
      </w:r>
      <w:r>
        <w:t xml:space="preserve">data from NL32 also shows non-participation by traders is under 1%. The Dutch ADR authorities</w:t>
      </w:r>
      <w:r>
        <w:t xml:space="preserve"> </w:t>
      </w:r>
      <w:r>
        <w:t xml:space="preserve">confirmed the high participation rate was mainly in the context of sectoral ADR where their</w:t>
      </w:r>
      <w:r>
        <w:t xml:space="preserve"> </w:t>
      </w:r>
      <w:r>
        <w:t xml:space="preserve">participation is regulated by trade associations rules.</w:t>
      </w:r>
      <w:r>
        <w:t xml:space="preserve"> </w:t>
      </w:r>
      <w:r>
        <w:t xml:space="preserve">- One Member State reported no cases where the trader refused participation (LT), as the trader’s</w:t>
      </w:r>
      <w:r>
        <w:t xml:space="preserve"> </w:t>
      </w:r>
      <w:r>
        <w:t xml:space="preserve">consent is not necessary in the ADR procedure (trader participation is mandatory).</w:t>
      </w:r>
    </w:p>
    <w:p>
      <w:pPr>
        <w:pStyle w:val="BodyText"/>
      </w:pPr>
      <w:r>
        <w:t xml:space="preserve">30 In 2021 in Spain, in 51% of disputes the trader did not participate (compared to the average rate of 30% across 2018-2020). This was a jump from the rate</w:t>
      </w:r>
      <w:r>
        <w:t xml:space="preserve"> </w:t>
      </w:r>
      <w:r>
        <w:t xml:space="preserve">of 22% in 2019 and was followed by a significant decrease to 10% of non-participation in 2021. A rate of 51% of non-participation was also recorded in</w:t>
      </w:r>
      <w:r>
        <w:t xml:space="preserve"> </w:t>
      </w:r>
      <w:r>
        <w:t xml:space="preserve">Croatia (compared to the average rate of 17% in 2018-2019 and 2021), which was a significant increase from the rate of 25% recorded in 2020.</w:t>
      </w:r>
      <w:r>
        <w:t xml:space="preserve"> </w:t>
      </w:r>
      <w:r>
        <w:t xml:space="preserve">31</w:t>
      </w:r>
      <w:r>
        <w:t xml:space="preserve"> </w:t>
      </w:r>
      <w:r>
        <w:t xml:space="preserve">Data for Sweden is available only for the residual ADR entity ARN (out of seven ADR entities). To calculate the average, the reported number of ADR</w:t>
      </w:r>
      <w:r>
        <w:t xml:space="preserve"> </w:t>
      </w:r>
      <w:r>
        <w:t xml:space="preserve">cases examined on the merits during the year by ARN was used.</w:t>
      </w:r>
      <w:r>
        <w:br/>
      </w:r>
      <w:r>
        <w:t xml:space="preserve">32</w:t>
      </w:r>
      <w:r>
        <w:t xml:space="preserve"> </w:t>
      </w:r>
      <w:r>
        <w:t xml:space="preserve">Data for the Netherlands is available only for three out of four ADR entities, namely SGC, KIFID and SKGZ. Data on trader participation for HC was not</w:t>
      </w:r>
      <w:r>
        <w:t xml:space="preserve"> </w:t>
      </w:r>
      <w:r>
        <w:t xml:space="preserve">available. However it should be noted that the data included for SGC excludes those Committees where participation is mandatory, Hence the average</w:t>
      </w:r>
      <w:r>
        <w:t xml:space="preserve"> </w:t>
      </w:r>
      <w:r>
        <w:t xml:space="preserve">non-participation rate reported is likely to be even lower</w:t>
      </w:r>
      <w:r>
        <w:t xml:space="preserve"> </w:t>
      </w:r>
      <w:r>
        <w:t xml:space="preserve">MS</w:t>
      </w:r>
      <w:r>
        <w:t xml:space="preserve"> </w:t>
      </w:r>
      <w:r>
        <w:t xml:space="preserve">Cases/sectors where trader participation in ADR is mandatory</w:t>
      </w:r>
      <w:r>
        <w:t xml:space="preserve"> </w:t>
      </w:r>
      <w:r>
        <w:t xml:space="preserve">CY</w:t>
      </w:r>
      <w:r>
        <w:t xml:space="preserve"> </w:t>
      </w:r>
      <w:r>
        <w:t xml:space="preserve">When a complaint is launched before the Office of the Commissioner of Electronic</w:t>
      </w:r>
      <w:r>
        <w:t xml:space="preserve"> </w:t>
      </w:r>
      <w:r>
        <w:t xml:space="preserve">Communications and Postal Regulation and the Financial Ombudsman of the Republic of</w:t>
      </w:r>
      <w:r>
        <w:t xml:space="preserve"> </w:t>
      </w:r>
      <w:r>
        <w:t xml:space="preserve">Cyprus</w:t>
      </w:r>
      <w:r>
        <w:t xml:space="preserve"> </w:t>
      </w:r>
      <w:r>
        <w:t xml:space="preserve">DE</w:t>
      </w:r>
      <w:r>
        <w:t xml:space="preserve"> </w:t>
      </w:r>
      <w:r>
        <w:t xml:space="preserve">For the sector of air transport, or if the obligation is included in the collective agreement for the</w:t>
      </w:r>
      <w:r>
        <w:t xml:space="preserve"> </w:t>
      </w:r>
      <w:r>
        <w:t xml:space="preserve">given sector</w:t>
      </w:r>
      <w:r>
        <w:t xml:space="preserve"> </w:t>
      </w:r>
      <w:r>
        <w:t xml:space="preserve">EL</w:t>
      </w:r>
      <w:r>
        <w:t xml:space="preserve"> </w:t>
      </w:r>
      <w:r>
        <w:t xml:space="preserve">When a complaint is launched before the Hellenic Financial Ombudsman or the Hellenic</w:t>
      </w:r>
      <w:r>
        <w:t xml:space="preserve"> </w:t>
      </w:r>
      <w:r>
        <w:t xml:space="preserve">Consumers’ Ombudsman</w:t>
      </w:r>
      <w:r>
        <w:t xml:space="preserve"> </w:t>
      </w:r>
      <w:r>
        <w:t xml:space="preserve">HR</w:t>
      </w:r>
      <w:r>
        <w:t xml:space="preserve"> </w:t>
      </w:r>
      <w:r>
        <w:t xml:space="preserve">Trader members of the Chamber of Commerce are obliged to participate</w:t>
      </w:r>
      <w:r>
        <w:t xml:space="preserve"> </w:t>
      </w:r>
      <w:r>
        <w:t xml:space="preserve">NL</w:t>
      </w:r>
      <w:r>
        <w:t xml:space="preserve"> </w:t>
      </w:r>
      <w:r>
        <w:t xml:space="preserve">In the sectors of health insurance, and public housing</w:t>
      </w:r>
      <w:r>
        <w:t xml:space="preserve"> </w:t>
      </w:r>
      <w:r>
        <w:t xml:space="preserve">PT</w:t>
      </w:r>
      <w:r>
        <w:t xml:space="preserve"> </w:t>
      </w:r>
      <w:r>
        <w:t xml:space="preserve">Since 2019, it has been mandatory concerning conflicts under EUR 5 000, if the consumer</w:t>
      </w:r>
      <w:r>
        <w:t xml:space="preserve"> </w:t>
      </w:r>
      <w:r>
        <w:t xml:space="preserve">requests so, and for any dispute concerning essential public services</w:t>
      </w:r>
      <w:r>
        <w:t xml:space="preserve"> </w:t>
      </w:r>
      <w:r>
        <w:t xml:space="preserve">SE</w:t>
      </w:r>
      <w:r>
        <w:t xml:space="preserve"> </w:t>
      </w:r>
      <w:r>
        <w:t xml:space="preserve">If the trader itself has undertaken to resolve disputes with consumers through ADR</w:t>
      </w:r>
    </w:p>
    <w:p>
      <w:pPr>
        <w:pStyle w:val="BodyText"/>
      </w:pPr>
      <w:r>
        <w:t xml:space="preserve">EN</w:t>
      </w:r>
      <w:r>
        <w:t xml:space="preserve"> </w:t>
      </w:r>
      <w:r>
        <w:t xml:space="preserve">13</w:t>
      </w:r>
      <w:r>
        <w:t xml:space="preserve"> </w:t>
      </w:r>
      <w:r>
        <w:t xml:space="preserve">EN</w:t>
      </w:r>
    </w:p>
    <w:p>
      <w:pPr>
        <w:pStyle w:val="BodyText"/>
      </w:pPr>
      <w:r>
        <w:t xml:space="preserve">Some examples of how ADR schemes work</w:t>
      </w:r>
      <w:r>
        <w:t xml:space="preserve"> </w:t>
      </w:r>
      <w:r>
        <w:t xml:space="preserve">In Italy, ADR in telecommunications is voluntary. The Regional Committee for Communications</w:t>
      </w:r>
      <w:r>
        <w:t xml:space="preserve"> </w:t>
      </w:r>
      <w:r>
        <w:t xml:space="preserve">(Corecom) receives 100,000 complaints a year from telecom users. The parties reach an agreement in</w:t>
      </w:r>
      <w:r>
        <w:t xml:space="preserve"> </w:t>
      </w:r>
      <w:r>
        <w:t xml:space="preserve">over 70% of the cases.</w:t>
      </w:r>
      <w:r>
        <w:t xml:space="preserve"> </w:t>
      </w:r>
      <w:r>
        <w:t xml:space="preserve">As of 16 September 2019, all consumer disputes in Portugal up to EUR 5000 and disputes related to</w:t>
      </w:r>
      <w:r>
        <w:t xml:space="preserve"> </w:t>
      </w:r>
      <w:r>
        <w:t xml:space="preserve">essential services (energy, telecoms, water and waste, postal services, public transport) are now subject</w:t>
      </w:r>
      <w:r>
        <w:t xml:space="preserve"> </w:t>
      </w:r>
      <w:r>
        <w:t xml:space="preserve">to mandatory ADR when the consumer files an ADR claim. Due to the increase of disputes related to</w:t>
      </w:r>
      <w:r>
        <w:t xml:space="preserve"> </w:t>
      </w:r>
      <w:r>
        <w:t xml:space="preserve">essential services, there is a cooperation protocol to ensure closer cooperation between ADR entities and</w:t>
      </w:r>
      <w:r>
        <w:t xml:space="preserve"> </w:t>
      </w:r>
      <w:r>
        <w:t xml:space="preserve">the regulators of essential services.</w:t>
      </w:r>
      <w:r>
        <w:t xml:space="preserve"> </w:t>
      </w:r>
      <w:r>
        <w:t xml:space="preserve">In Denmark, where traders refuse to participate in the ADR procedure initiated by consumers, ADR</w:t>
      </w:r>
      <w:r>
        <w:t xml:space="preserve"> </w:t>
      </w:r>
      <w:r>
        <w:t xml:space="preserve">entities may accept as correct the factual part of the complaint as submitted by the consumer if it has not</w:t>
      </w:r>
      <w:r>
        <w:t xml:space="preserve"> </w:t>
      </w:r>
      <w:r>
        <w:t xml:space="preserve">been contested by the trader. This in turn increase the chances of the consumers to receive a decision in</w:t>
      </w:r>
      <w:r>
        <w:t xml:space="preserve"> </w:t>
      </w:r>
      <w:r>
        <w:t xml:space="preserve">their favour. This decision will be legally binding if the trader still does not react.</w:t>
      </w:r>
    </w:p>
    <w:p>
      <w:pPr>
        <w:pStyle w:val="BodyText"/>
      </w:pPr>
      <w:r>
        <w:t xml:space="preserve">ADR disputes launched by ADR entities where trader did not cooperate</w:t>
      </w:r>
    </w:p>
    <w:p>
      <w:pPr>
        <w:pStyle w:val="BodyText"/>
      </w:pPr>
      <w:r>
        <w:t xml:space="preserve">33</w:t>
      </w:r>
      <w:r>
        <w:t xml:space="preserve"> </w:t>
      </w:r>
      <w:r>
        <w:t xml:space="preserve">Data for Netherlands is available only for three out of four ADR entities, namely SGC, KIFID and SKGZ. Data on trader participation for HC was not</w:t>
      </w:r>
      <w:r>
        <w:t xml:space="preserve"> </w:t>
      </w:r>
      <w:r>
        <w:t xml:space="preserve">available. However it should be noted that the data included for SGC excludes those Committees where participation is mandatory, Hence the average</w:t>
      </w:r>
      <w:r>
        <w:t xml:space="preserve"> </w:t>
      </w:r>
      <w:r>
        <w:t xml:space="preserve">non-participation rate reported is likely to be even lower.</w:t>
      </w:r>
      <w:r>
        <w:t xml:space="preserve"> </w:t>
      </w:r>
      <w:r>
        <w:t xml:space="preserve">34</w:t>
      </w:r>
      <w:r>
        <w:t xml:space="preserve"> </w:t>
      </w:r>
      <w:r>
        <w:t xml:space="preserve">Data on the number of disputes where the trader did not participate for Sweden is available only for the residual ADR entity (out of seven entities).</w:t>
      </w:r>
      <w:r>
        <w:t xml:space="preserve"> </w:t>
      </w:r>
      <w:r>
        <w:t xml:space="preserve">Therefore, the total number of disputes also includes data only from the residual ADR entity.</w:t>
      </w:r>
      <w:r>
        <w:t xml:space="preserve"> </w:t>
      </w:r>
      <w:r>
        <w:t xml:space="preserve">MS</w:t>
      </w:r>
      <w:r>
        <w:t xml:space="preserve"> </w:t>
      </w:r>
      <w:r>
        <w:t xml:space="preserve">2018</w:t>
      </w:r>
      <w:r>
        <w:t xml:space="preserve"> </w:t>
      </w:r>
      <w:r>
        <w:t xml:space="preserve">2019 2020 2021</w:t>
      </w:r>
      <w:r>
        <w:t xml:space="preserve"> </w:t>
      </w:r>
      <w:r>
        <w:t xml:space="preserve">Number of</w:t>
      </w:r>
      <w:r>
        <w:t xml:space="preserve"> </w:t>
      </w:r>
      <w:r>
        <w:t xml:space="preserve">disputes in</w:t>
      </w:r>
      <w:r>
        <w:t xml:space="preserve"> </w:t>
      </w:r>
      <w:r>
        <w:t xml:space="preserve">which the</w:t>
      </w:r>
      <w:r>
        <w:t xml:space="preserve"> </w:t>
      </w:r>
      <w:r>
        <w:t xml:space="preserve">trader did not</w:t>
      </w:r>
      <w:r>
        <w:t xml:space="preserve"> </w:t>
      </w:r>
      <w:r>
        <w:t xml:space="preserve">participate</w:t>
      </w:r>
      <w:r>
        <w:t xml:space="preserve"> </w:t>
      </w:r>
      <w:r>
        <w:t xml:space="preserve">Total number</w:t>
      </w:r>
      <w:r>
        <w:t xml:space="preserve"> </w:t>
      </w:r>
      <w:r>
        <w:t xml:space="preserve">of disputes</w:t>
      </w:r>
      <w:r>
        <w:t xml:space="preserve"> </w:t>
      </w:r>
      <w:r>
        <w:t xml:space="preserve">% of disputes</w:t>
      </w:r>
      <w:r>
        <w:t xml:space="preserve"> </w:t>
      </w:r>
      <w:r>
        <w:t xml:space="preserve">where trader did</w:t>
      </w:r>
      <w:r>
        <w:t xml:space="preserve"> </w:t>
      </w:r>
      <w:r>
        <w:t xml:space="preserve">not participate</w:t>
      </w:r>
      <w:r>
        <w:t xml:space="preserve"> </w:t>
      </w:r>
      <w:r>
        <w:t xml:space="preserve">Austria</w:t>
      </w:r>
      <w:r>
        <w:t xml:space="preserve"> </w:t>
      </w:r>
      <w:r>
        <w:t xml:space="preserve">232</w:t>
      </w:r>
      <w:r>
        <w:t xml:space="preserve"> </w:t>
      </w:r>
      <w:r>
        <w:t xml:space="preserve">259</w:t>
      </w:r>
      <w:r>
        <w:t xml:space="preserve"> </w:t>
      </w:r>
      <w:r>
        <w:t xml:space="preserve">359</w:t>
      </w:r>
      <w:r>
        <w:t xml:space="preserve"> </w:t>
      </w:r>
      <w:r>
        <w:t xml:space="preserve">365</w:t>
      </w:r>
      <w:r>
        <w:t xml:space="preserve"> </w:t>
      </w:r>
      <w:r>
        <w:t xml:space="preserve">1,215</w:t>
      </w:r>
      <w:r>
        <w:t xml:space="preserve"> </w:t>
      </w:r>
      <w:r>
        <w:t xml:space="preserve">25,823</w:t>
      </w:r>
      <w:r>
        <w:br/>
      </w:r>
      <w:r>
        <w:t xml:space="preserve">4.71%</w:t>
      </w:r>
      <w:r>
        <w:t xml:space="preserve"> </w:t>
      </w:r>
      <w:r>
        <w:t xml:space="preserve">Bulgaria</w:t>
      </w:r>
      <w:r>
        <w:t xml:space="preserve"> </w:t>
      </w:r>
      <w:r>
        <w:t xml:space="preserve">2</w:t>
      </w:r>
      <w:r>
        <w:t xml:space="preserve"> </w:t>
      </w:r>
      <w:r>
        <w:t xml:space="preserve">9</w:t>
      </w:r>
      <w:r>
        <w:t xml:space="preserve"> </w:t>
      </w:r>
      <w:r>
        <w:t xml:space="preserve">32</w:t>
      </w:r>
      <w:r>
        <w:t xml:space="preserve"> </w:t>
      </w:r>
      <w:r>
        <w:t xml:space="preserve">24</w:t>
      </w:r>
      <w:r>
        <w:t xml:space="preserve"> </w:t>
      </w:r>
      <w:r>
        <w:t xml:space="preserve">67</w:t>
      </w:r>
      <w:r>
        <w:t xml:space="preserve"> </w:t>
      </w:r>
      <w:r>
        <w:t xml:space="preserve">1,103</w:t>
      </w:r>
      <w:r>
        <w:br/>
      </w:r>
      <w:r>
        <w:t xml:space="preserve">6.07%</w:t>
      </w:r>
      <w:r>
        <w:t xml:space="preserve"> </w:t>
      </w:r>
      <w:r>
        <w:t xml:space="preserve">Croatia</w:t>
      </w:r>
      <w:r>
        <w:t xml:space="preserve"> </w:t>
      </w:r>
      <w:r>
        <w:t xml:space="preserve">6</w:t>
      </w:r>
      <w:r>
        <w:t xml:space="preserve"> </w:t>
      </w:r>
      <w:r>
        <w:t xml:space="preserve">45</w:t>
      </w:r>
      <w:r>
        <w:t xml:space="preserve"> </w:t>
      </w:r>
      <w:r>
        <w:t xml:space="preserve">25</w:t>
      </w:r>
      <w:r>
        <w:t xml:space="preserve"> </w:t>
      </w:r>
      <w:r>
        <w:t xml:space="preserve">21</w:t>
      </w:r>
      <w:r>
        <w:t xml:space="preserve"> </w:t>
      </w:r>
      <w:r>
        <w:t xml:space="preserve">97</w:t>
      </w:r>
      <w:r>
        <w:t xml:space="preserve"> </w:t>
      </w:r>
      <w:r>
        <w:t xml:space="preserve">487</w:t>
      </w:r>
      <w:r>
        <w:br/>
      </w:r>
      <w:r>
        <w:t xml:space="preserve">19.92%</w:t>
      </w:r>
      <w:r>
        <w:t xml:space="preserve"> </w:t>
      </w:r>
      <w:r>
        <w:t xml:space="preserve">Germany</w:t>
      </w:r>
      <w:r>
        <w:t xml:space="preserve"> </w:t>
      </w:r>
      <w:r>
        <w:t xml:space="preserve">2,177</w:t>
      </w:r>
      <w:r>
        <w:t xml:space="preserve"> </w:t>
      </w:r>
      <w:r>
        <w:t xml:space="preserve">2,26</w:t>
      </w:r>
      <w:r>
        <w:t xml:space="preserve"> </w:t>
      </w:r>
      <w:r>
        <w:t xml:space="preserve">2</w:t>
      </w:r>
      <w:r>
        <w:t xml:space="preserve"> </w:t>
      </w:r>
      <w:r>
        <w:t xml:space="preserve">3,01</w:t>
      </w:r>
      <w:r>
        <w:t xml:space="preserve"> </w:t>
      </w:r>
      <w:r>
        <w:t xml:space="preserve">3</w:t>
      </w:r>
      <w:r>
        <w:t xml:space="preserve"> </w:t>
      </w:r>
      <w:r>
        <w:t xml:space="preserve">2,27</w:t>
      </w:r>
      <w:r>
        <w:t xml:space="preserve"> </w:t>
      </w:r>
      <w:r>
        <w:t xml:space="preserve">7</w:t>
      </w:r>
      <w:r>
        <w:t xml:space="preserve"> </w:t>
      </w:r>
      <w:r>
        <w:t xml:space="preserve">9,729</w:t>
      </w:r>
      <w:r>
        <w:t xml:space="preserve"> </w:t>
      </w:r>
      <w:r>
        <w:t xml:space="preserve">263,956</w:t>
      </w:r>
      <w:r>
        <w:br/>
      </w:r>
      <w:r>
        <w:t xml:space="preserve">3.69%</w:t>
      </w:r>
      <w:r>
        <w:t xml:space="preserve"> </w:t>
      </w:r>
      <w:r>
        <w:t xml:space="preserve">Greece</w:t>
      </w:r>
      <w:r>
        <w:t xml:space="preserve"> </w:t>
      </w:r>
      <w:r>
        <w:t xml:space="preserve">578</w:t>
      </w:r>
      <w:r>
        <w:t xml:space="preserve"> </w:t>
      </w:r>
      <w:r>
        <w:t xml:space="preserve">786</w:t>
      </w:r>
      <w:r>
        <w:t xml:space="preserve"> </w:t>
      </w:r>
      <w:r>
        <w:t xml:space="preserve">724</w:t>
      </w:r>
      <w:r>
        <w:t xml:space="preserve"> </w:t>
      </w:r>
      <w:r>
        <w:t xml:space="preserve">655</w:t>
      </w:r>
      <w:r>
        <w:t xml:space="preserve"> </w:t>
      </w:r>
      <w:r>
        <w:t xml:space="preserve">2,743</w:t>
      </w:r>
      <w:r>
        <w:t xml:space="preserve"> </w:t>
      </w:r>
      <w:r>
        <w:t xml:space="preserve">38,157</w:t>
      </w:r>
      <w:r>
        <w:br/>
      </w:r>
      <w:r>
        <w:t xml:space="preserve">7.19%</w:t>
      </w:r>
      <w:r>
        <w:t xml:space="preserve"> </w:t>
      </w:r>
      <w:r>
        <w:t xml:space="preserve">Ireland</w:t>
      </w:r>
      <w:r>
        <w:t xml:space="preserve"> </w:t>
      </w:r>
      <w:r>
        <w:t xml:space="preserve">20</w:t>
      </w:r>
      <w:r>
        <w:t xml:space="preserve"> </w:t>
      </w:r>
      <w:r>
        <w:t xml:space="preserve">19</w:t>
      </w:r>
      <w:r>
        <w:t xml:space="preserve"> </w:t>
      </w:r>
      <w:r>
        <w:t xml:space="preserve">34</w:t>
      </w:r>
      <w:r>
        <w:t xml:space="preserve"> </w:t>
      </w:r>
      <w:r>
        <w:t xml:space="preserve">34</w:t>
      </w:r>
      <w:r>
        <w:t xml:space="preserve"> </w:t>
      </w:r>
      <w:r>
        <w:t xml:space="preserve">107</w:t>
      </w:r>
      <w:r>
        <w:t xml:space="preserve"> </w:t>
      </w:r>
      <w:r>
        <w:t xml:space="preserve">20,078</w:t>
      </w:r>
      <w:r>
        <w:br/>
      </w:r>
      <w:r>
        <w:t xml:space="preserve">0.53%</w:t>
      </w:r>
      <w:r>
        <w:t xml:space="preserve"> </w:t>
      </w:r>
      <w:r>
        <w:t xml:space="preserve">Italy</w:t>
      </w:r>
      <w:r>
        <w:t xml:space="preserve"> </w:t>
      </w:r>
      <w:r>
        <w:t xml:space="preserve">4,034</w:t>
      </w:r>
      <w:r>
        <w:t xml:space="preserve"> </w:t>
      </w:r>
      <w:r>
        <w:t xml:space="preserve">2,45</w:t>
      </w:r>
      <w:r>
        <w:t xml:space="preserve"> </w:t>
      </w:r>
      <w:r>
        <w:t xml:space="preserve">6</w:t>
      </w:r>
      <w:r>
        <w:t xml:space="preserve"> </w:t>
      </w:r>
      <w:r>
        <w:t xml:space="preserve">2,21</w:t>
      </w:r>
      <w:r>
        <w:t xml:space="preserve"> </w:t>
      </w:r>
      <w:r>
        <w:t xml:space="preserve">6</w:t>
      </w:r>
      <w:r>
        <w:t xml:space="preserve"> </w:t>
      </w:r>
      <w:r>
        <w:t xml:space="preserve">632</w:t>
      </w:r>
      <w:r>
        <w:t xml:space="preserve"> </w:t>
      </w:r>
      <w:r>
        <w:t xml:space="preserve">9,338</w:t>
      </w:r>
      <w:r>
        <w:t xml:space="preserve"> </w:t>
      </w:r>
      <w:r>
        <w:t xml:space="preserve">263,198</w:t>
      </w:r>
      <w:r>
        <w:br/>
      </w:r>
      <w:r>
        <w:t xml:space="preserve">3.55%</w:t>
      </w:r>
      <w:r>
        <w:t xml:space="preserve"> </w:t>
      </w:r>
      <w:r>
        <w:t xml:space="preserve">Lithuania</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22 255</w:t>
      </w:r>
      <w:r>
        <w:t xml:space="preserve"> </w:t>
      </w:r>
      <w:r>
        <w:t xml:space="preserve">0%</w:t>
      </w:r>
      <w:r>
        <w:t xml:space="preserve"> </w:t>
      </w:r>
      <w:r>
        <w:t xml:space="preserve">Luxembourg</w:t>
      </w:r>
      <w:r>
        <w:t xml:space="preserve"> </w:t>
      </w:r>
      <w:r>
        <w:t xml:space="preserve">115</w:t>
      </w:r>
      <w:r>
        <w:t xml:space="preserve"> </w:t>
      </w:r>
      <w:r>
        <w:t xml:space="preserve">82</w:t>
      </w:r>
      <w:r>
        <w:t xml:space="preserve"> </w:t>
      </w:r>
      <w:r>
        <w:t xml:space="preserve">119</w:t>
      </w:r>
      <w:r>
        <w:t xml:space="preserve"> </w:t>
      </w:r>
      <w:r>
        <w:t xml:space="preserve">109</w:t>
      </w:r>
      <w:r>
        <w:t xml:space="preserve"> </w:t>
      </w:r>
      <w:r>
        <w:t xml:space="preserve">425</w:t>
      </w:r>
      <w:r>
        <w:t xml:space="preserve"> </w:t>
      </w:r>
      <w:r>
        <w:t xml:space="preserve">4,584</w:t>
      </w:r>
      <w:r>
        <w:br/>
      </w:r>
      <w:r>
        <w:t xml:space="preserve">9.27%</w:t>
      </w:r>
      <w:r>
        <w:t xml:space="preserve"> </w:t>
      </w:r>
      <w:r>
        <w:t xml:space="preserve">Netherlands33 31</w:t>
      </w:r>
      <w:r>
        <w:t xml:space="preserve"> </w:t>
      </w:r>
      <w:r>
        <w:t xml:space="preserve">22</w:t>
      </w:r>
      <w:r>
        <w:t xml:space="preserve"> </w:t>
      </w:r>
      <w:r>
        <w:t xml:space="preserve">90</w:t>
      </w:r>
      <w:r>
        <w:t xml:space="preserve"> </w:t>
      </w:r>
      <w:r>
        <w:t xml:space="preserve">6</w:t>
      </w:r>
      <w:r>
        <w:t xml:space="preserve"> </w:t>
      </w:r>
      <w:r>
        <w:t xml:space="preserve">149</w:t>
      </w:r>
      <w:r>
        <w:t xml:space="preserve"> </w:t>
      </w:r>
      <w:r>
        <w:t xml:space="preserve">38,124</w:t>
      </w:r>
      <w:r>
        <w:t xml:space="preserve"> </w:t>
      </w:r>
      <w:r>
        <w:t xml:space="preserve">0.39%</w:t>
      </w:r>
      <w:r>
        <w:t xml:space="preserve"> </w:t>
      </w:r>
      <w:r>
        <w:t xml:space="preserve">Poland</w:t>
      </w:r>
      <w:r>
        <w:t xml:space="preserve"> </w:t>
      </w:r>
      <w:r>
        <w:t xml:space="preserve">8</w:t>
      </w:r>
      <w:r>
        <w:t xml:space="preserve"> </w:t>
      </w:r>
      <w:r>
        <w:t xml:space="preserve">133</w:t>
      </w:r>
      <w:r>
        <w:t xml:space="preserve"> </w:t>
      </w:r>
      <w:r>
        <w:t xml:space="preserve">127</w:t>
      </w:r>
      <w:r>
        <w:t xml:space="preserve"> </w:t>
      </w:r>
      <w:r>
        <w:t xml:space="preserve">1,23</w:t>
      </w:r>
      <w:r>
        <w:t xml:space="preserve"> </w:t>
      </w:r>
      <w:r>
        <w:t xml:space="preserve">5</w:t>
      </w:r>
      <w:r>
        <w:t xml:space="preserve"> </w:t>
      </w:r>
      <w:r>
        <w:t xml:space="preserve">1,503</w:t>
      </w:r>
      <w:r>
        <w:t xml:space="preserve"> </w:t>
      </w:r>
      <w:r>
        <w:t xml:space="preserve">71,785</w:t>
      </w:r>
      <w:r>
        <w:br/>
      </w:r>
      <w:r>
        <w:t xml:space="preserve">2.09%</w:t>
      </w:r>
      <w:r>
        <w:t xml:space="preserve"> </w:t>
      </w:r>
      <w:r>
        <w:t xml:space="preserve">Slovakia</w:t>
      </w:r>
      <w:r>
        <w:t xml:space="preserve"> </w:t>
      </w:r>
      <w:r>
        <w:t xml:space="preserve">19</w:t>
      </w:r>
      <w:r>
        <w:t xml:space="preserve"> </w:t>
      </w:r>
      <w:r>
        <w:t xml:space="preserve">18</w:t>
      </w:r>
      <w:r>
        <w:t xml:space="preserve"> </w:t>
      </w:r>
      <w:r>
        <w:t xml:space="preserve">24</w:t>
      </w:r>
      <w:r>
        <w:t xml:space="preserve"> </w:t>
      </w:r>
      <w:r>
        <w:t xml:space="preserve">13</w:t>
      </w:r>
      <w:r>
        <w:t xml:space="preserve"> </w:t>
      </w:r>
      <w:r>
        <w:t xml:space="preserve">74</w:t>
      </w:r>
      <w:r>
        <w:t xml:space="preserve"> </w:t>
      </w:r>
      <w:r>
        <w:t xml:space="preserve">1,386</w:t>
      </w:r>
      <w:r>
        <w:br/>
      </w:r>
      <w:r>
        <w:t xml:space="preserve">5.34%</w:t>
      </w:r>
      <w:r>
        <w:t xml:space="preserve"> </w:t>
      </w:r>
      <w:r>
        <w:t xml:space="preserve">Slovenia</w:t>
      </w:r>
      <w:r>
        <w:t xml:space="preserve"> </w:t>
      </w:r>
      <w:r>
        <w:t xml:space="preserve">3</w:t>
      </w:r>
      <w:r>
        <w:t xml:space="preserve"> </w:t>
      </w:r>
      <w:r>
        <w:t xml:space="preserve">0</w:t>
      </w:r>
      <w:r>
        <w:t xml:space="preserve"> </w:t>
      </w:r>
      <w:r>
        <w:t xml:space="preserve">2</w:t>
      </w:r>
      <w:r>
        <w:t xml:space="preserve"> </w:t>
      </w:r>
      <w:r>
        <w:t xml:space="preserve">0</w:t>
      </w:r>
      <w:r>
        <w:t xml:space="preserve"> </w:t>
      </w:r>
      <w:r>
        <w:t xml:space="preserve">5</w:t>
      </w:r>
      <w:r>
        <w:t xml:space="preserve"> </w:t>
      </w:r>
      <w:r>
        <w:t xml:space="preserve">896</w:t>
      </w:r>
      <w:r>
        <w:br/>
      </w:r>
      <w:r>
        <w:t xml:space="preserve">0.56%</w:t>
      </w:r>
      <w:r>
        <w:t xml:space="preserve"> </w:t>
      </w:r>
      <w:r>
        <w:t xml:space="preserve">Spain</w:t>
      </w:r>
      <w:r>
        <w:t xml:space="preserve"> </w:t>
      </w:r>
      <w:r>
        <w:t xml:space="preserve">11,10</w:t>
      </w:r>
      <w:r>
        <w:t xml:space="preserve"> </w:t>
      </w:r>
      <w:r>
        <w:t xml:space="preserve">0</w:t>
      </w:r>
      <w:r>
        <w:t xml:space="preserve"> </w:t>
      </w:r>
      <w:r>
        <w:t xml:space="preserve">12,9</w:t>
      </w:r>
      <w:r>
        <w:t xml:space="preserve"> </w:t>
      </w:r>
      <w:r>
        <w:t xml:space="preserve">80</w:t>
      </w:r>
      <w:r>
        <w:t xml:space="preserve"> </w:t>
      </w:r>
      <w:r>
        <w:t xml:space="preserve">12,0</w:t>
      </w:r>
      <w:r>
        <w:t xml:space="preserve"> </w:t>
      </w:r>
      <w:r>
        <w:t xml:space="preserve">69</w:t>
      </w:r>
      <w:r>
        <w:t xml:space="preserve"> </w:t>
      </w:r>
      <w:r>
        <w:t xml:space="preserve">21,0</w:t>
      </w:r>
      <w:r>
        <w:t xml:space="preserve"> </w:t>
      </w:r>
      <w:r>
        <w:t xml:space="preserve">76</w:t>
      </w:r>
      <w:r>
        <w:t xml:space="preserve"> </w:t>
      </w:r>
      <w:r>
        <w:t xml:space="preserve">57,225</w:t>
      </w:r>
      <w:r>
        <w:t xml:space="preserve"> </w:t>
      </w:r>
      <w:r>
        <w:t xml:space="preserve">163,396</w:t>
      </w:r>
      <w:r>
        <w:br/>
      </w:r>
      <w:r>
        <w:t xml:space="preserve">35.02%</w:t>
      </w:r>
      <w:r>
        <w:t xml:space="preserve"> </w:t>
      </w:r>
      <w:r>
        <w:t xml:space="preserve">Sweden34</w:t>
      </w:r>
      <w:r>
        <w:t xml:space="preserve"> </w:t>
      </w:r>
      <w:r>
        <w:t xml:space="preserve">602</w:t>
      </w:r>
      <w:r>
        <w:t xml:space="preserve"> </w:t>
      </w:r>
      <w:r>
        <w:t xml:space="preserve">732</w:t>
      </w:r>
      <w:r>
        <w:t xml:space="preserve"> </w:t>
      </w:r>
      <w:r>
        <w:t xml:space="preserve">1229 1788</w:t>
      </w:r>
      <w:r>
        <w:t xml:space="preserve"> </w:t>
      </w:r>
      <w:r>
        <w:t xml:space="preserve">4,351</w:t>
      </w:r>
      <w:r>
        <w:t xml:space="preserve"> </w:t>
      </w:r>
      <w:r>
        <w:t xml:space="preserve">41,405</w:t>
      </w:r>
      <w:r>
        <w:br/>
      </w:r>
      <w:r>
        <w:t xml:space="preserve">10.12%</w:t>
      </w:r>
    </w:p>
    <w:p>
      <w:pPr>
        <w:pStyle w:val="BodyText"/>
      </w:pPr>
      <w:r>
        <w:t xml:space="preserve">EN</w:t>
      </w:r>
      <w:r>
        <w:t xml:space="preserve"> </w:t>
      </w:r>
      <w:r>
        <w:t xml:space="preserve">14</w:t>
      </w:r>
      <w:r>
        <w:t xml:space="preserve"> </w:t>
      </w:r>
      <w:r>
        <w:t xml:space="preserve">EN</w:t>
      </w:r>
      <w:r>
        <w:t xml:space="preserve"> </w:t>
      </w:r>
      <w:r>
        <w:t xml:space="preserve">4.</w:t>
      </w:r>
      <w:r>
        <w:t xml:space="preserve"> </w:t>
      </w:r>
      <w:r>
        <w:t xml:space="preserve">EVALUATION FINDINGS</w:t>
      </w:r>
      <w:r>
        <w:t xml:space="preserve"> </w:t>
      </w:r>
      <w:r>
        <w:t xml:space="preserve">This Chapter is based on the data collected from ADR actors, including consumers obtained through:</w:t>
      </w:r>
      <w:r>
        <w:t xml:space="preserve"> </w:t>
      </w:r>
      <w:r>
        <w:t xml:space="preserve">• Studies: the ADR data collection study, the ADR Behavioural study and the mini-legal study35;</w:t>
      </w:r>
      <w:r>
        <w:t xml:space="preserve"> </w:t>
      </w:r>
      <w:r>
        <w:t xml:space="preserve">• The multi-lingual backward-looking public consultation published on the “Have your Say”</w:t>
      </w:r>
      <w:r>
        <w:t xml:space="preserve"> </w:t>
      </w:r>
      <w:r>
        <w:t xml:space="preserve">website between 4 April and 27 June 2022;</w:t>
      </w:r>
      <w:r>
        <w:t xml:space="preserve"> </w:t>
      </w:r>
      <w:r>
        <w:t xml:space="preserve">• The virtual ADR Assembly which the Commission hosted on 28 and 29 September 2021;</w:t>
      </w:r>
      <w:r>
        <w:t xml:space="preserve"> </w:t>
      </w:r>
      <w:r>
        <w:t xml:space="preserve">• The workshop on digital redress tools during the Consumer Summit which took place on 10</w:t>
      </w:r>
      <w:r>
        <w:t xml:space="preserve"> </w:t>
      </w:r>
      <w:r>
        <w:t xml:space="preserve">February 2022;</w:t>
      </w:r>
      <w:r>
        <w:t xml:space="preserve"> </w:t>
      </w:r>
      <w:r>
        <w:t xml:space="preserve">• The hybrid cross-border ADR roundtable which took place on 21 June 2022;</w:t>
      </w:r>
      <w:r>
        <w:t xml:space="preserve"> </w:t>
      </w:r>
      <w:r>
        <w:t xml:space="preserve">• Workshops organised by the Commission targeting the ADR entities handling travel, financial</w:t>
      </w:r>
      <w:r>
        <w:t xml:space="preserve"> </w:t>
      </w:r>
      <w:r>
        <w:t xml:space="preserve">and energy disputes respectively;</w:t>
      </w:r>
      <w:r>
        <w:t xml:space="preserve"> </w:t>
      </w:r>
      <w:r>
        <w:t xml:space="preserve">• Conferences organised at national level to which the Commission participated and contributed</w:t>
      </w:r>
      <w:r>
        <w:t xml:space="preserve"> </w:t>
      </w:r>
      <w:r>
        <w:t xml:space="preserve">actively;</w:t>
      </w:r>
      <w:r>
        <w:t xml:space="preserve"> </w:t>
      </w:r>
      <w:r>
        <w:t xml:space="preserve">• National ADR reports submitted by the ADR Competent Authorities in July 2022;</w:t>
      </w:r>
      <w:r>
        <w:t xml:space="preserve"> </w:t>
      </w:r>
      <w:r>
        <w:t xml:space="preserve">• Case studies and interviews conducted in view of the ADR data collection study.</w:t>
      </w:r>
      <w:r>
        <w:t xml:space="preserve"> </w:t>
      </w:r>
      <w:r>
        <w:t xml:space="preserve">More detailed information about the consultation methodology and stakeholders views are found in the</w:t>
      </w:r>
      <w:r>
        <w:t xml:space="preserve"> </w:t>
      </w:r>
      <w:r>
        <w:t xml:space="preserve">dedicated Annex to the Impact Assessment.</w:t>
      </w:r>
    </w:p>
    <w:p>
      <w:pPr>
        <w:pStyle w:val="BodyText"/>
      </w:pPr>
      <w:r>
        <w:t xml:space="preserve">4.1.</w:t>
      </w:r>
      <w:r>
        <w:t xml:space="preserve"> </w:t>
      </w:r>
      <w:r>
        <w:t xml:space="preserve">Effectiveness</w:t>
      </w:r>
      <w:r>
        <w:t xml:space="preserve"> </w:t>
      </w:r>
      <w:r>
        <w:t xml:space="preserve">4.1.1.</w:t>
      </w:r>
      <w:r>
        <w:t xml:space="preserve"> </w:t>
      </w:r>
      <w:r>
        <w:t xml:space="preserve">How successful has consumer out-of-court dispute resolution, in line with the ADR Directive,</w:t>
      </w:r>
      <w:r>
        <w:t xml:space="preserve"> </w:t>
      </w:r>
      <w:r>
        <w:t xml:space="preserve">been for consumer disputes, in quantitative and qualitative terms?</w:t>
      </w:r>
      <w:r>
        <w:t xml:space="preserve"> </w:t>
      </w:r>
      <w:r>
        <w:t xml:space="preserve">Since the entry into application of the ADR directive, the Commission received less than ten complaints</w:t>
      </w:r>
      <w:r>
        <w:t xml:space="preserve"> </w:t>
      </w:r>
      <w:r>
        <w:t xml:space="preserve">about its effective application via the CHAP complaint-handling platform, petitions or citizen letters.</w:t>
      </w:r>
      <w:r>
        <w:t xml:space="preserve"> </w:t>
      </w:r>
      <w:r>
        <w:t xml:space="preserve">These complaints have been addressed by the Commission through bilateral contacts with the Member</w:t>
      </w:r>
      <w:r>
        <w:t xml:space="preserve"> </w:t>
      </w:r>
      <w:r>
        <w:t xml:space="preserve">States concerned, showing that there are limited problems of compliance to the Directive by the Member</w:t>
      </w:r>
      <w:r>
        <w:t xml:space="preserve"> </w:t>
      </w:r>
      <w:r>
        <w:t xml:space="preserve">States36.</w:t>
      </w:r>
      <w:r>
        <w:br/>
      </w:r>
      <w:r>
        <w:t xml:space="preserve">4.1.2.</w:t>
      </w:r>
      <w:r>
        <w:t xml:space="preserve"> </w:t>
      </w:r>
      <w:r>
        <w:t xml:space="preserve">What are the challenges flagged by stakeholders?</w:t>
      </w:r>
      <w:r>
        <w:t xml:space="preserve"> </w:t>
      </w:r>
      <w:r>
        <w:t xml:space="preserve">Diverse trader participation questioning whether or not voluntary participation is the best solution</w:t>
      </w:r>
      <w:r>
        <w:t xml:space="preserve"> </w:t>
      </w:r>
      <w:r>
        <w:t xml:space="preserve">ADR is based on the concept of voluntary participation of the parties to achieve an amicable solution for</w:t>
      </w:r>
      <w:r>
        <w:t xml:space="preserve"> </w:t>
      </w:r>
      <w:r>
        <w:t xml:space="preserve">the dispute in question. From the data in hand, there is no evidence that mandatory trader participation</w:t>
      </w:r>
      <w:r>
        <w:t xml:space="preserve"> </w:t>
      </w:r>
      <w:r>
        <w:t xml:space="preserve">in ADR is a better solution for consumer outcomes and neither that voluntary ADR is a systemic failure</w:t>
      </w:r>
      <w:r>
        <w:t xml:space="preserve"> </w:t>
      </w:r>
      <w:r>
        <w:t xml:space="preserve">of the Directive to ensure efficient access to ADR across the EU. National or EU sector-specific legislation</w:t>
      </w:r>
      <w:r>
        <w:t xml:space="preserve"> </w:t>
      </w:r>
      <w:r>
        <w:t xml:space="preserve">(e.g. see Article 26 in the Electricity Directive37) may make ADR mandatory (either in an overarching</w:t>
      </w:r>
      <w:r>
        <w:t xml:space="preserve"> </w:t>
      </w:r>
      <w:r>
        <w:t xml:space="preserve">manner, for specific sectors only, or where disputes do not surpass a specific amount). If the ADR</w:t>
      </w:r>
      <w:r>
        <w:t xml:space="preserve"> </w:t>
      </w:r>
      <w:r>
        <w:t xml:space="preserve">Directive had to introduce mandatory ADR, it would have potentially entered into conflict with</w:t>
      </w:r>
      <w:r>
        <w:t xml:space="preserve"> </w:t>
      </w:r>
      <w:r>
        <w:t xml:space="preserve">constitutional rights in some Member States. One also has to bear in mind the capacity of ADRs</w:t>
      </w:r>
      <w:r>
        <w:t xml:space="preserve"> </w:t>
      </w:r>
      <w:r>
        <w:t xml:space="preserve">themselves potentially facing an immense workload if ADR was mandatory across all sectors. In this</w:t>
      </w:r>
      <w:r>
        <w:t xml:space="preserve"> </w:t>
      </w:r>
      <w:r>
        <w:t xml:space="preserve">context, the specificity of ADR entity in the energy sectors has to be noted, where most ADR follow the</w:t>
      </w:r>
    </w:p>
    <w:p>
      <w:pPr>
        <w:pStyle w:val="BodyText"/>
      </w:pPr>
      <w:r>
        <w:t xml:space="preserve">35</w:t>
      </w:r>
      <w:r>
        <w:t xml:space="preserve"> </w:t>
      </w:r>
      <w:r>
        <w:t xml:space="preserve">https://commission.europa.eu/live-work-travel-eu/consumer-rights-and-complaints/resolve-your-consumer-complaint/alternative-dispute-resolution-</w:t>
      </w:r>
      <w:r>
        <w:t xml:space="preserve"> </w:t>
      </w:r>
      <w:r>
        <w:t xml:space="preserve">consumers_en#adr-related-studies</w:t>
      </w:r>
      <w:r>
        <w:t xml:space="preserve"> </w:t>
      </w:r>
      <w:r>
        <w:t xml:space="preserve">36</w:t>
      </w:r>
      <w:r>
        <w:t xml:space="preserve"> </w:t>
      </w:r>
      <w:r>
        <w:t xml:space="preserve">E.g. delayed establishment of the financial ADR Body to resolve consumer financial disputes in Spain, the role of consumer organisations in the</w:t>
      </w:r>
      <w:r>
        <w:t xml:space="preserve"> </w:t>
      </w:r>
      <w:r>
        <w:t xml:space="preserve">composition of Hungarian ADR entities, the requirement of mandatory legal assistance in certain ADR disputes in Italy, lack of independence of ADR</w:t>
      </w:r>
      <w:r>
        <w:t xml:space="preserve"> </w:t>
      </w:r>
      <w:r>
        <w:t xml:space="preserve">entities in Latvia, complexity in the ADR framework in France, etc.</w:t>
      </w:r>
      <w:r>
        <w:t xml:space="preserve"> </w:t>
      </w:r>
      <w:r>
        <w:t xml:space="preserve">37 Directive (EU) 2019/944 of the European Parliament and of the Council of 5 June 2019 on common rules for the internal market for electricity and amending</w:t>
      </w:r>
      <w:r>
        <w:t xml:space="preserve"> </w:t>
      </w:r>
      <w:r>
        <w:t xml:space="preserve">Directive 2012/27/EU; https://eur-lex.europa.eu/legal-content/EN/TXT/?uri=celex%3A32019L0944.</w:t>
      </w:r>
    </w:p>
    <w:p>
      <w:pPr>
        <w:pStyle w:val="BodyText"/>
      </w:pPr>
      <w:r>
        <w:t xml:space="preserve">EN</w:t>
      </w:r>
      <w:r>
        <w:t xml:space="preserve"> </w:t>
      </w:r>
      <w:r>
        <w:t xml:space="preserve">15</w:t>
      </w:r>
      <w:r>
        <w:t xml:space="preserve"> </w:t>
      </w:r>
      <w:r>
        <w:t xml:space="preserve">EN</w:t>
      </w:r>
      <w:r>
        <w:t xml:space="preserve"> </w:t>
      </w:r>
      <w:r>
        <w:t xml:space="preserve">“Ombudsman-structure” with guaranteed access to adequate financing which allows them to handle also</w:t>
      </w:r>
      <w:r>
        <w:t xml:space="preserve"> </w:t>
      </w:r>
      <w:r>
        <w:t xml:space="preserve">big-workloads in a cost-effective manner – but this cannot be guaranteed for all sectors.</w:t>
      </w:r>
      <w:r>
        <w:br/>
      </w:r>
      <w:r>
        <w:t xml:space="preserve">The issues are rather to be looked at in how the various Member States have transposed and</w:t>
      </w:r>
      <w:r>
        <w:t xml:space="preserve"> </w:t>
      </w:r>
      <w:r>
        <w:t xml:space="preserve">implemented the Directive including where there could be some specific sectors where a key ADR entity</w:t>
      </w:r>
      <w:r>
        <w:t xml:space="preserve"> </w:t>
      </w:r>
      <w:r>
        <w:t xml:space="preserve">is not functioning well such as financial services ADR in Spain due to a massive delay (at least 4 years)</w:t>
      </w:r>
      <w:r>
        <w:t xml:space="preserve"> </w:t>
      </w:r>
      <w:r>
        <w:t xml:space="preserve">to establish a public Financial Ombudsman.38</w:t>
      </w:r>
      <w:r>
        <w:br/>
      </w:r>
      <w:r>
        <w:t xml:space="preserve">Trader compliance to an ADR outcome is uneven</w:t>
      </w:r>
      <w:r>
        <w:t xml:space="preserve"> </w:t>
      </w:r>
      <w:r>
        <w:t xml:space="preserve">Recital 49 of the ADR Directive provides that the Directive does not require the outcome of the ADR</w:t>
      </w:r>
      <w:r>
        <w:t xml:space="preserve"> </w:t>
      </w:r>
      <w:r>
        <w:t xml:space="preserve">procedure to be binding on traders. Thus, the extent to which an ADR outcome is binding on traders</w:t>
      </w:r>
      <w:r>
        <w:t xml:space="preserve"> </w:t>
      </w:r>
      <w:r>
        <w:t xml:space="preserve">depends on the national rules in each Member State. At present, the ADR outcome is only binding in</w:t>
      </w:r>
      <w:r>
        <w:t xml:space="preserve"> </w:t>
      </w:r>
      <w:r>
        <w:t xml:space="preserve">certain ADR procedures/under certain conditions in 17 Member States, while it is never binding in eight</w:t>
      </w:r>
      <w:r>
        <w:t xml:space="preserve"> </w:t>
      </w:r>
      <w:r>
        <w:t xml:space="preserve">Member States. Although many Member States lack accurate data on the level of compliance of traders</w:t>
      </w:r>
      <w:r>
        <w:t xml:space="preserve"> </w:t>
      </w:r>
      <w:r>
        <w:t xml:space="preserve">with the ADR decisions, almost a third of Member States interviewed in view of the ADR data collection</w:t>
      </w:r>
      <w:r>
        <w:t xml:space="preserve"> </w:t>
      </w:r>
      <w:r>
        <w:t xml:space="preserve">study noted that even where ADR decisions were not binding, traders generally still complied with the</w:t>
      </w:r>
      <w:r>
        <w:t xml:space="preserve"> </w:t>
      </w:r>
      <w:r>
        <w:t xml:space="preserve">result39, for instance because traders were generally committed to comply with the result if they had</w:t>
      </w:r>
      <w:r>
        <w:t xml:space="preserve"> </w:t>
      </w:r>
      <w:r>
        <w:t xml:space="preserve">already agreed to participate in ADR40 or where subscription based ADR entities, meant traders were</w:t>
      </w:r>
      <w:r>
        <w:t xml:space="preserve"> </w:t>
      </w:r>
      <w:r>
        <w:t xml:space="preserve">committed to follow their decisions41. Voluntary compliance was also driven by traders’ wish to give good</w:t>
      </w:r>
      <w:r>
        <w:t xml:space="preserve"> </w:t>
      </w:r>
      <w:r>
        <w:t xml:space="preserve">customer service and find solutions. The main factors which impact the level of compliance of traders are</w:t>
      </w:r>
      <w:r>
        <w:t xml:space="preserve"> </w:t>
      </w:r>
      <w:r>
        <w:t xml:space="preserve">the legal effects of the ADR decision, the extent to which the compliance by traders is monitored and if</w:t>
      </w:r>
      <w:r>
        <w:t xml:space="preserve"> </w:t>
      </w:r>
      <w:r>
        <w:t xml:space="preserve">the decision is binding, the extent to which it can be/is enforced in practice. Some Member States even</w:t>
      </w:r>
      <w:r>
        <w:t xml:space="preserve"> </w:t>
      </w:r>
      <w:r>
        <w:t xml:space="preserve">introduced the “name and shame” and blacklisting practices which according to them induces positive</w:t>
      </w:r>
      <w:r>
        <w:t xml:space="preserve"> </w:t>
      </w:r>
      <w:r>
        <w:t xml:space="preserve">competition between traders. Although this option may be a go-to option for Member States, politically it</w:t>
      </w:r>
      <w:r>
        <w:t xml:space="preserve"> </w:t>
      </w:r>
      <w:r>
        <w:t xml:space="preserve">is difficult to be introduced in the Directive as it may be seen detrimental to traders’ reputation and</w:t>
      </w:r>
      <w:r>
        <w:t xml:space="preserve"> </w:t>
      </w:r>
      <w:r>
        <w:t xml:space="preserve">potentially increase litigation by traders against ADR entities.</w:t>
      </w:r>
      <w:r>
        <w:t xml:space="preserve"> </w:t>
      </w:r>
      <w:r>
        <w:t xml:space="preserve">It must be concluded that there is no systemic issue in the ADR Directive regarding the need to</w:t>
      </w:r>
      <w:r>
        <w:t xml:space="preserve"> </w:t>
      </w:r>
      <w:r>
        <w:t xml:space="preserve">strengthen the enforceability of ADR outcomes but rather that it may be a factor to address in certain</w:t>
      </w:r>
      <w:r>
        <w:t xml:space="preserve"> </w:t>
      </w:r>
      <w:r>
        <w:t xml:space="preserve">Member States, in the way the Directive has been transposed, the way a certain ADR entity functions or</w:t>
      </w:r>
      <w:r>
        <w:t xml:space="preserve"> </w:t>
      </w:r>
      <w:r>
        <w:t xml:space="preserve">in relation to sector-specific business cultures.</w:t>
      </w:r>
      <w:r>
        <w:br/>
      </w:r>
      <w:r>
        <w:t xml:space="preserve">Low uptake of cross-border ADR</w:t>
      </w:r>
      <w:r>
        <w:t xml:space="preserve"> </w:t>
      </w:r>
      <w:r>
        <w:t xml:space="preserve">Article 2 (Scope) provides that the ADR Directive applies to domestic and cross-border disputes between</w:t>
      </w:r>
      <w:r>
        <w:t xml:space="preserve"> </w:t>
      </w:r>
      <w:r>
        <w:t xml:space="preserve">consumers residing in the Union and traders established in the Union. Article 5(2)(e ) provides for Member</w:t>
      </w:r>
      <w:r>
        <w:t xml:space="preserve"> </w:t>
      </w:r>
      <w:r>
        <w:t xml:space="preserve">States to ensure that ADR entities “accept both domestic and cross-border disputes”. According to Article</w:t>
      </w:r>
      <w:r>
        <w:t xml:space="preserve"> </w:t>
      </w:r>
      <w:r>
        <w:t xml:space="preserve">14, “consumers can obtain assistance to access the ADR entity operating in another Member State which</w:t>
      </w:r>
      <w:r>
        <w:t xml:space="preserve"> </w:t>
      </w:r>
      <w:r>
        <w:t xml:space="preserve">is competent to deal with their cross-border dispute”. The Directive does not require ADR entities to</w:t>
      </w:r>
      <w:r>
        <w:t xml:space="preserve"> </w:t>
      </w:r>
      <w:r>
        <w:t xml:space="preserve">accept claims against traders located in other Member States. In practice, consumers who wish to settle a</w:t>
      </w:r>
      <w:r>
        <w:t xml:space="preserve"> </w:t>
      </w:r>
      <w:r>
        <w:t xml:space="preserve">cross-border contractual dispute have in the vast majority of cases to approach an ADR entity located</w:t>
      </w:r>
      <w:r>
        <w:t xml:space="preserve"> </w:t>
      </w:r>
      <w:r>
        <w:t xml:space="preserve">abroad.</w:t>
      </w:r>
      <w:r>
        <w:t xml:space="preserve"> </w:t>
      </w:r>
      <w:r>
        <w:t xml:space="preserve">Cross-border ADR disputes remain rare because there are too many barriers according to stakeholders,</w:t>
      </w:r>
      <w:r>
        <w:t xml:space="preserve"> </w:t>
      </w:r>
      <w:r>
        <w:t xml:space="preserve">including: low awareness by consumers purchasing in a cross-border context that national ADR entities</w:t>
      </w:r>
      <w:r>
        <w:t xml:space="preserve"> </w:t>
      </w:r>
      <w:r>
        <w:t xml:space="preserve">can accept their cases and difficulties for ADR entities due to the lack of knowledge of the legal framework</w:t>
      </w:r>
      <w:r>
        <w:t xml:space="preserve"> </w:t>
      </w:r>
      <w:r>
        <w:t xml:space="preserve">in another jurisdiction.</w:t>
      </w:r>
    </w:p>
    <w:p>
      <w:pPr>
        <w:pStyle w:val="BodyText"/>
      </w:pPr>
      <w:r>
        <w:t xml:space="preserve">38</w:t>
      </w:r>
      <w:r>
        <w:t xml:space="preserve"> </w:t>
      </w:r>
      <w:r>
        <w:t xml:space="preserve">https://cincodias.elpais.com/cincodias/2021/01/20/mercados/1611165017_362328.html [accessible on 6 March 2023].</w:t>
      </w:r>
      <w:r>
        <w:br/>
      </w:r>
      <w:r>
        <w:t xml:space="preserve">39</w:t>
      </w:r>
      <w:r>
        <w:t xml:space="preserve"> </w:t>
      </w:r>
      <w:r>
        <w:t xml:space="preserve">AT, BG, DK, EE, ES, FI, IS, NO, SE.</w:t>
      </w:r>
      <w:r>
        <w:t xml:space="preserve"> </w:t>
      </w:r>
      <w:r>
        <w:t xml:space="preserve">40</w:t>
      </w:r>
      <w:r>
        <w:t xml:space="preserve"> </w:t>
      </w:r>
      <w:r>
        <w:t xml:space="preserve">AT, BE, DE.</w:t>
      </w:r>
      <w:r>
        <w:t xml:space="preserve"> </w:t>
      </w:r>
      <w:r>
        <w:t xml:space="preserve">41</w:t>
      </w:r>
      <w:r>
        <w:t xml:space="preserve"> </w:t>
      </w:r>
      <w:r>
        <w:t xml:space="preserve">Two other Member States (NL, SE) linked the high compliance rate with the fact that these were</w:t>
      </w:r>
      <w:r>
        <w:t xml:space="preserve"> </w:t>
      </w:r>
      <w:r>
        <w:t xml:space="preserve">In Finland, the success rate of the traders’ compliance is 80-100% and this is linked not to the regulatory</w:t>
      </w:r>
      <w:r>
        <w:t xml:space="preserve"> </w:t>
      </w:r>
      <w:r>
        <w:t xml:space="preserve">approach but to the culture behind it and the importance of traders’ reputation and cooperation.</w:t>
      </w:r>
    </w:p>
    <w:p>
      <w:pPr>
        <w:pStyle w:val="BodyText"/>
      </w:pPr>
      <w:r>
        <w:t xml:space="preserve">EN</w:t>
      </w:r>
      <w:r>
        <w:t xml:space="preserve"> </w:t>
      </w:r>
      <w:r>
        <w:t xml:space="preserve">16</w:t>
      </w:r>
      <w:r>
        <w:t xml:space="preserve"> </w:t>
      </w:r>
      <w:r>
        <w:t xml:space="preserve">EN</w:t>
      </w:r>
      <w:r>
        <w:t xml:space="preserve"> </w:t>
      </w:r>
      <w:r>
        <w:t xml:space="preserve">The Brussels I Regulation (recast) (EU) No 1215/201242, which applies to the courts and tribunals (and</w:t>
      </w:r>
      <w:r>
        <w:t xml:space="preserve"> </w:t>
      </w:r>
      <w:r>
        <w:t xml:space="preserve">not to out-of-court procedures) determines that the court of the country where the consumer resides has</w:t>
      </w:r>
      <w:r>
        <w:t xml:space="preserve"> </w:t>
      </w:r>
      <w:r>
        <w:t xml:space="preserve">jurisdiction in cross-border cases over consumer contracts. The purpose of this rule, according to Recital</w:t>
      </w:r>
      <w:r>
        <w:t xml:space="preserve"> </w:t>
      </w:r>
      <w:r>
        <w:t xml:space="preserve">18, is to protect a weaker party by rules of jurisdiction more favourable than the general ones.</w:t>
      </w:r>
      <w:r>
        <w:t xml:space="preserve"> </w:t>
      </w:r>
      <w:r>
        <w:t xml:space="preserve">The ADR Directive follows a different approach: as a rule, the consumer will need to use the ADR entity</w:t>
      </w:r>
      <w:r>
        <w:t xml:space="preserve"> </w:t>
      </w:r>
      <w:r>
        <w:t xml:space="preserve">of the trader’s country43. This adds complexity layers for the consumers: the need to interact with a foreign</w:t>
      </w:r>
      <w:r>
        <w:t xml:space="preserve"> </w:t>
      </w:r>
      <w:r>
        <w:t xml:space="preserve">entity, perhaps in a language they do not understand and/or bear the translation costs. Moreover, while</w:t>
      </w:r>
      <w:r>
        <w:t xml:space="preserve"> </w:t>
      </w:r>
      <w:r>
        <w:t xml:space="preserve">Article 11 of the Directive stipulates that in cross-border cases the ADR entity shall not deprive the</w:t>
      </w:r>
      <w:r>
        <w:t xml:space="preserve"> </w:t>
      </w:r>
      <w:r>
        <w:t xml:space="preserve">consumer of the rights mandatory in the country of their domicile, in practice ADR entities struggle with</w:t>
      </w:r>
      <w:r>
        <w:t xml:space="preserve"> </w:t>
      </w:r>
      <w:r>
        <w:t xml:space="preserve">applying foreign law.44 Consequently the number of cross-border cases is very low. This should be</w:t>
      </w:r>
      <w:r>
        <w:t xml:space="preserve"> </w:t>
      </w:r>
      <w:r>
        <w:t xml:space="preserve">considered as a serious and systemic issue of the ADR Directive as it does not provide enough guidance</w:t>
      </w:r>
      <w:r>
        <w:t xml:space="preserve"> </w:t>
      </w:r>
      <w:r>
        <w:t xml:space="preserve">and practical elements to ensure access to consumers for cross-border disputes.</w:t>
      </w:r>
      <w:r>
        <w:br/>
      </w:r>
      <w:r>
        <w:t xml:space="preserve">ADR awareness in general versus consumer rights awareness</w:t>
      </w:r>
      <w:r>
        <w:t xml:space="preserve"> </w:t>
      </w:r>
      <w:r>
        <w:t xml:space="preserve">According to findings from the 2022 Consumer Conditions survey45, most EU Consumers don’t have a</w:t>
      </w:r>
      <w:r>
        <w:t xml:space="preserve"> </w:t>
      </w:r>
      <w:r>
        <w:t xml:space="preserve">good knowledge of their economic consumer rights. Based on knowledge of four rights – related to the</w:t>
      </w:r>
      <w:r>
        <w:t xml:space="preserve"> </w:t>
      </w:r>
      <w:r>
        <w:t xml:space="preserve">cooling off period, one sided change to contracts, faulty product guarantee and unsolicited products -</w:t>
      </w:r>
      <w:r>
        <w:t xml:space="preserve"> </w:t>
      </w:r>
      <w:r>
        <w:t xml:space="preserve">consumers were categorised according to their overall level of knowledge: high (aware of at least three of</w:t>
      </w:r>
      <w:r>
        <w:t xml:space="preserve"> </w:t>
      </w:r>
      <w:r>
        <w:t xml:space="preserve">the above rights), medium (aware of two) or low (aware of less than two). Across EU countries more than</w:t>
      </w:r>
      <w:r>
        <w:t xml:space="preserve"> </w:t>
      </w:r>
      <w:r>
        <w:t xml:space="preserve">a third of consumers had a low knowledge of their rights (37%), compared with 28% with high knowledge.</w:t>
      </w:r>
      <w:r>
        <w:t xml:space="preserve"> </w:t>
      </w:r>
      <w:r>
        <w:t xml:space="preserve">There was significant variation in these proportions between countries.</w:t>
      </w:r>
    </w:p>
    <w:p>
      <w:pPr>
        <w:pStyle w:val="BodyText"/>
      </w:pPr>
      <w:r>
        <w:t xml:space="preserve">Overall Knowledge of Consumer Rights across the EU</w:t>
      </w:r>
    </w:p>
    <w:p>
      <w:pPr>
        <w:pStyle w:val="BodyText"/>
      </w:pPr>
      <w:r>
        <w:t xml:space="preserve">Stakeholders contend that awareness of ADR is low. However, there is no indication that this would be</w:t>
      </w:r>
      <w:r>
        <w:t xml:space="preserve"> </w:t>
      </w:r>
      <w:r>
        <w:t xml:space="preserve">lower than consumer awareness of their rights in general as shown in the graph above. The already low</w:t>
      </w:r>
      <w:r>
        <w:t xml:space="preserve"> </w:t>
      </w:r>
      <w:r>
        <w:t xml:space="preserve">level of understanding of consumer rights is worsened when consumers are faced with the complexity of</w:t>
      </w:r>
      <w:r>
        <w:t xml:space="preserve"> </w:t>
      </w:r>
      <w:r>
        <w:t xml:space="preserve">legal terms and conditions governing transactions, especially in the digital world. Where ADR process is</w:t>
      </w:r>
      <w:r>
        <w:t xml:space="preserve"> </w:t>
      </w:r>
      <w:r>
        <w:t xml:space="preserve">complex and time-consuming to understand, as notably is the case in cross-border ADR, consumers are</w:t>
      </w:r>
      <w:r>
        <w:t xml:space="preserve"> </w:t>
      </w:r>
      <w:r>
        <w:t xml:space="preserve">put off from pursuing a low-value claim, or when they are not convinced that it would lead to a successful</w:t>
      </w:r>
      <w:r>
        <w:t xml:space="preserve"> </w:t>
      </w:r>
      <w:r>
        <w:t xml:space="preserve">solution. In most cases they will drop the claim if an initial contact with the trader proves unsuccessful or</w:t>
      </w:r>
      <w:r>
        <w:t xml:space="preserve"> </w:t>
      </w:r>
      <w:r>
        <w:t xml:space="preserve">when they read that the trader will not participate in an ADR process (e.g. as a consequence of general</w:t>
      </w:r>
    </w:p>
    <w:p>
      <w:pPr>
        <w:pStyle w:val="BodyText"/>
      </w:pPr>
      <w:r>
        <w:t xml:space="preserve">42</w:t>
      </w:r>
      <w:r>
        <w:t xml:space="preserve"> </w:t>
      </w:r>
      <w:r>
        <w:t xml:space="preserve">Regulation (EU) No 1215/2012 of the European Parliament and of the Council of 12 December 2012 on jurisdiction and the recognition and enforcement of judgments in civil and commercial matters (recast), OJ L 351, 20.12.2012, p. 1–32.</w:t>
      </w:r>
      <w:r>
        <w:t xml:space="preserve"> </w:t>
      </w:r>
      <w:r>
        <w:t xml:space="preserve">43</w:t>
      </w:r>
      <w:r>
        <w:t xml:space="preserve"> </w:t>
      </w:r>
      <w:r>
        <w:t xml:space="preserve">Article 5(1) of the ADR Directive: Member States shall facilitate access by consumers to ADR procedures and shall ensure that disputes covered by this Directive and which involve a trader established on their respective territories can be</w:t>
      </w:r>
      <w:r>
        <w:t xml:space="preserve"> </w:t>
      </w:r>
      <w:r>
        <w:t xml:space="preserve">submitted to an ADR entity which complies with the requirements set out in this Directive.</w:t>
      </w:r>
      <w:r>
        <w:t xml:space="preserve"> </w:t>
      </w:r>
      <w:r>
        <w:t xml:space="preserve">44</w:t>
      </w:r>
      <w:r>
        <w:t xml:space="preserve"> </w:t>
      </w:r>
      <w:r>
        <w:t xml:space="preserve">Article 5(4)f of the ADR Directive essentially allows the ADR entities to reject consumer complaints if “dealing with such type of disputes would seriously impair the effective operation of the ADR entity” – which, anecdotally, has been used by</w:t>
      </w:r>
      <w:r>
        <w:t xml:space="preserve"> </w:t>
      </w:r>
      <w:r>
        <w:t xml:space="preserve">ADR entities to reject cross-border complaints written in a different language or where foreign law would be applied</w:t>
      </w:r>
      <w:r>
        <w:t xml:space="preserve"> </w:t>
      </w:r>
      <w:r>
        <w:t xml:space="preserve">45</w:t>
      </w:r>
      <w:r>
        <w:t xml:space="preserve"> </w:t>
      </w:r>
      <w:r>
        <w:t xml:space="preserve">https://commission.europa.eu/document/89ea35fe-728f-4749-b95d-88544687583c_en</w:t>
      </w:r>
    </w:p>
    <w:p>
      <w:pPr>
        <w:pStyle w:val="BodyText"/>
      </w:pPr>
      <w:r>
        <w:t xml:space="preserve">EN</w:t>
      </w:r>
      <w:r>
        <w:t xml:space="preserve"> </w:t>
      </w:r>
      <w:r>
        <w:t xml:space="preserve">17</w:t>
      </w:r>
      <w:r>
        <w:t xml:space="preserve"> </w:t>
      </w:r>
      <w:r>
        <w:t xml:space="preserve">EN</w:t>
      </w:r>
      <w:r>
        <w:t xml:space="preserve"> </w:t>
      </w:r>
      <w:r>
        <w:t xml:space="preserve">information obligations imposed by the ADR Directive on traders, including those not willing to</w:t>
      </w:r>
      <w:r>
        <w:t xml:space="preserve"> </w:t>
      </w:r>
      <w:r>
        <w:t xml:space="preserve">participate and who will say so ).</w:t>
      </w:r>
    </w:p>
    <w:p>
      <w:pPr>
        <w:pStyle w:val="BodyText"/>
      </w:pPr>
      <w:r>
        <w:t xml:space="preserve">Lack of understanding of eligibility requirements</w:t>
      </w:r>
    </w:p>
    <w:p>
      <w:pPr>
        <w:pStyle w:val="BodyText"/>
      </w:pPr>
      <w:r>
        <w:t xml:space="preserve">There is also a lack of understanding on the functioning of ADR entities from the consumer side as</w:t>
      </w:r>
      <w:r>
        <w:t xml:space="preserve"> </w:t>
      </w:r>
      <w:r>
        <w:t xml:space="preserve">reflected in the high number of inadmissible complaints (See Annex IV.C). It seems that consumer</w:t>
      </w:r>
      <w:r>
        <w:t xml:space="preserve"> </w:t>
      </w:r>
      <w:r>
        <w:t xml:space="preserve">campaigns or user-friendly information about the benefits of ADR performed in the past for example by</w:t>
      </w:r>
      <w:r>
        <w:t xml:space="preserve"> </w:t>
      </w:r>
      <w:r>
        <w:t xml:space="preserve">the European Consumer Centres46, the ADR entities, the European Commission or other consumer</w:t>
      </w:r>
      <w:r>
        <w:t xml:space="preserve"> </w:t>
      </w:r>
      <w:r>
        <w:t xml:space="preserve">associations, did not allow to raise the awareness of consumers. This however goes hand in hand with the</w:t>
      </w:r>
      <w:r>
        <w:t xml:space="preserve"> </w:t>
      </w:r>
      <w:r>
        <w:t xml:space="preserve">low level of knowledge of consumers on their rights which has not improved according to successive</w:t>
      </w:r>
      <w:r>
        <w:t xml:space="preserve"> </w:t>
      </w:r>
      <w:r>
        <w:t xml:space="preserve">Commission consumer surveys.</w:t>
      </w:r>
    </w:p>
    <w:p>
      <w:pPr>
        <w:pStyle w:val="BodyText"/>
      </w:pPr>
      <w:r>
        <w:t xml:space="preserve">In France, the CECMC reported that only 67,000 out of 168,000 complaints submitted to ADR entities</w:t>
      </w:r>
      <w:r>
        <w:t xml:space="preserve"> </w:t>
      </w:r>
      <w:r>
        <w:t xml:space="preserve">in 2020 were accepted i.e. not considered as inadmissible in line with Article 5(4) or refused, despite</w:t>
      </w:r>
      <w:r>
        <w:t xml:space="preserve"> </w:t>
      </w:r>
      <w:r>
        <w:t xml:space="preserve">ADR entities using tutorials, blogs or newsletter to educate consumers on ADR. In approximately, 70%</w:t>
      </w:r>
      <w:r>
        <w:t xml:space="preserve"> </w:t>
      </w:r>
      <w:r>
        <w:t xml:space="preserve">of inadmissible cases, consumers did not know they had to contact traders before reaching out to the</w:t>
      </w:r>
      <w:r>
        <w:t xml:space="preserve"> </w:t>
      </w:r>
      <w:r>
        <w:t xml:space="preserve">ADR entity.</w:t>
      </w:r>
      <w:r>
        <w:br/>
      </w:r>
      <w:r>
        <w:t xml:space="preserve">The level of awareness is uneven across sectors. For example, awareness is higher in the energy/utilities</w:t>
      </w:r>
      <w:r>
        <w:t xml:space="preserve"> </w:t>
      </w:r>
      <w:r>
        <w:t xml:space="preserve">and financial sectors where well-established ADR entities exist and where sector-specific EU legislation</w:t>
      </w:r>
      <w:r>
        <w:t xml:space="preserve"> </w:t>
      </w:r>
      <w:r>
        <w:t xml:space="preserve">requires the compulsory use of ADR to assist vulnerable consumers.</w:t>
      </w:r>
      <w:r>
        <w:t xml:space="preserve"> </w:t>
      </w:r>
      <w:r>
        <w:t xml:space="preserve">Uneven compliance by businesses to ADR information requirements</w:t>
      </w:r>
      <w:r>
        <w:t xml:space="preserve"> </w:t>
      </w:r>
      <w:r>
        <w:t xml:space="preserve">Article 13 of the ADR Directive requires traders to provide the website of the ADR entity they are</w:t>
      </w:r>
      <w:r>
        <w:t xml:space="preserve"> </w:t>
      </w:r>
      <w:r>
        <w:t xml:space="preserve">affiliated with in case of a dispute, although, unless national law provides for mandatory trader</w:t>
      </w:r>
      <w:r>
        <w:t xml:space="preserve"> </w:t>
      </w:r>
      <w:r>
        <w:t xml:space="preserve">participation, they may decide not to participate in the ADR process and therefore not give such an</w:t>
      </w:r>
      <w:r>
        <w:t xml:space="preserve"> </w:t>
      </w:r>
      <w:r>
        <w:t xml:space="preserve">information or explain that they will not participate to ADR schemes, (implying they prefer going to court</w:t>
      </w:r>
      <w:r>
        <w:t xml:space="preserve"> </w:t>
      </w:r>
      <w:r>
        <w:t xml:space="preserve">instead). This information is to be provided in a clear, comprehensible and easily accessible way on the</w:t>
      </w:r>
      <w:r>
        <w:t xml:space="preserve"> </w:t>
      </w:r>
      <w:r>
        <w:t xml:space="preserve">traders’ website, where one exists and if applicable, in the general terms and conditions between the trader</w:t>
      </w:r>
      <w:r>
        <w:t xml:space="preserve"> </w:t>
      </w:r>
      <w:r>
        <w:t xml:space="preserve">and consumer.</w:t>
      </w:r>
      <w:r>
        <w:br/>
      </w:r>
      <w:r>
        <w:t xml:space="preserve">In 2022, the Commission carried out an ADR behavioural study47 to assess ADR information to consumers</w:t>
      </w:r>
      <w:r>
        <w:t xml:space="preserve"> </w:t>
      </w:r>
      <w:r>
        <w:t xml:space="preserve">on websites of traders and ADR entities as to how it affects awareness and take-up of ADR. The study</w:t>
      </w:r>
      <w:r>
        <w:t xml:space="preserve"> </w:t>
      </w:r>
      <w:r>
        <w:t xml:space="preserve">concluded that the way the information is presented has a significant impact on consumers’ propensity to</w:t>
      </w:r>
      <w:r>
        <w:t xml:space="preserve"> </w:t>
      </w:r>
      <w:r>
        <w:t xml:space="preserve">use ADR, as well as their understanding. Separating ADR information on to its own dedicated, easily</w:t>
      </w:r>
      <w:r>
        <w:t xml:space="preserve"> </w:t>
      </w:r>
      <w:r>
        <w:t xml:space="preserve">accessible page, or raising the salience of ADR information by signposting it at the top of the page, had</w:t>
      </w:r>
      <w:r>
        <w:t xml:space="preserve"> </w:t>
      </w:r>
      <w:r>
        <w:t xml:space="preserve">the largest effects on increasing consumers’ propensity to use ADR and may discourage consumers from</w:t>
      </w:r>
      <w:r>
        <w:t xml:space="preserve"> </w:t>
      </w:r>
      <w:r>
        <w:t xml:space="preserve">entering into any agreement with traders who do not wish to join ADR schemes. ADR information in the</w:t>
      </w:r>
      <w:r>
        <w:t xml:space="preserve"> </w:t>
      </w:r>
      <w:r>
        <w:t xml:space="preserve">terms and conditions page is less effective because consumers tend not to visit this page (6%) but instead,</w:t>
      </w:r>
      <w:r>
        <w:t xml:space="preserve"> </w:t>
      </w:r>
      <w:r>
        <w:t xml:space="preserve">they go to the “returns and complaints” page (43%). On the other hand, if an ADR entity website highlights</w:t>
      </w:r>
      <w:r>
        <w:t xml:space="preserve"> </w:t>
      </w:r>
      <w:r>
        <w:t xml:space="preserve">the benefits of ADR relative to court via a salient table comparing the attributes of the two routes</w:t>
      </w:r>
      <w:r>
        <w:t xml:space="preserve"> </w:t>
      </w:r>
      <w:r>
        <w:t xml:space="preserve">significantly increases the consumers’ propensity to choose ADR. Such pro ADR disclosure are however</w:t>
      </w:r>
      <w:r>
        <w:t xml:space="preserve"> </w:t>
      </w:r>
      <w:r>
        <w:t xml:space="preserve">not provided for in the ADR Directive and are unlikely to be used by traders as they generally do not want</w:t>
      </w:r>
      <w:r>
        <w:t xml:space="preserve"> </w:t>
      </w:r>
      <w:r>
        <w:t xml:space="preserve">to encourage disputes and would prefer amicable settlements. The Directive however does not provide for</w:t>
      </w:r>
      <w:r>
        <w:t xml:space="preserve"> </w:t>
      </w:r>
      <w:r>
        <w:t xml:space="preserve">sanctions for the breach of information obligations under Article 13 – this is entirely left to national law.</w:t>
      </w:r>
    </w:p>
    <w:p>
      <w:pPr>
        <w:pStyle w:val="BodyText"/>
      </w:pPr>
      <w:r>
        <w:t xml:space="preserve">46</w:t>
      </w:r>
      <w:r>
        <w:t xml:space="preserve"> </w:t>
      </w:r>
      <w:r>
        <w:t xml:space="preserve">Article 5(2) of the ECC-Net Vademecum requires ECCs to promote consumer ADR and to facilitate access. More information is found on the website</w:t>
      </w:r>
      <w:r>
        <w:t xml:space="preserve"> </w:t>
      </w:r>
      <w:r>
        <w:t xml:space="preserve">https://www.eccnet.eu/consumer-rights/how-enforce-my-consumer-rights/alternative-dispute-resolution.</w:t>
      </w:r>
      <w:r>
        <w:t xml:space="preserve"> </w:t>
      </w:r>
      <w:r>
        <w:t xml:space="preserve">47</w:t>
      </w:r>
      <w:r>
        <w:t xml:space="preserve"> </w:t>
      </w:r>
      <w:r>
        <w:t xml:space="preserve">ADR Behavioural study; summary available here: Alternative dispute resolution for consumers (europa.eu)</w:t>
      </w:r>
    </w:p>
    <w:p>
      <w:pPr>
        <w:pStyle w:val="BodyText"/>
      </w:pPr>
      <w:r>
        <w:t xml:space="preserve">EN</w:t>
      </w:r>
      <w:r>
        <w:t xml:space="preserve"> </w:t>
      </w:r>
      <w:r>
        <w:t xml:space="preserve">18</w:t>
      </w:r>
      <w:r>
        <w:t xml:space="preserve"> </w:t>
      </w:r>
      <w:r>
        <w:t xml:space="preserve">EN</w:t>
      </w:r>
      <w:r>
        <w:t xml:space="preserve"> </w:t>
      </w:r>
      <w:r>
        <w:t xml:space="preserve">Other barriers</w:t>
      </w:r>
      <w:r>
        <w:br/>
      </w:r>
      <w:r>
        <w:t xml:space="preserve">Some stakeholders suggest that access to ADR is made difficult in certain cases due to its cost for</w:t>
      </w:r>
      <w:r>
        <w:t xml:space="preserve"> </w:t>
      </w:r>
      <w:r>
        <w:t xml:space="preserve">consumers. In most countries, ADR entities offer ADR service free of charge or in any case much cheaper</w:t>
      </w:r>
      <w:r>
        <w:t xml:space="preserve"> </w:t>
      </w:r>
      <w:r>
        <w:t xml:space="preserve">than the costs for accessing a court. However, when ADR is not totally free, the consumers calculate the</w:t>
      </w:r>
      <w:r>
        <w:t xml:space="preserve"> </w:t>
      </w:r>
      <w:r>
        <w:t xml:space="preserve">eventual fee and other costs such as the time needed including to understand the process, against the value</w:t>
      </w:r>
      <w:r>
        <w:t xml:space="preserve"> </w:t>
      </w:r>
      <w:r>
        <w:t xml:space="preserve">of the claim. Disproportionate eligibility criteria are also cited by stakeholders in relation to specific</w:t>
      </w:r>
      <w:r>
        <w:t xml:space="preserve"> </w:t>
      </w:r>
      <w:r>
        <w:t xml:space="preserve">countries or sectors and in general the digitalisation of ADR procedures may be a barrier for those with</w:t>
      </w:r>
      <w:r>
        <w:t xml:space="preserve"> </w:t>
      </w:r>
      <w:r>
        <w:t xml:space="preserve">low digital literacy.</w:t>
      </w:r>
    </w:p>
    <w:p>
      <w:pPr>
        <w:pStyle w:val="BodyText"/>
      </w:pPr>
      <w:r>
        <w:t xml:space="preserve">A French consumer organisation flagged that in banking disputes, consumers must first contact their</w:t>
      </w:r>
      <w:r>
        <w:t xml:space="preserve"> </w:t>
      </w:r>
      <w:r>
        <w:t xml:space="preserve">banks and then have to follow multiple mandatory steps before being finally able to reach out to an</w:t>
      </w:r>
      <w:r>
        <w:t xml:space="preserve"> </w:t>
      </w:r>
      <w:r>
        <w:t xml:space="preserve">ADR body discouraging many consumers from launching an ADR claim.</w:t>
      </w:r>
      <w:r>
        <w:t xml:space="preserve"> </w:t>
      </w:r>
      <w:r>
        <w:t xml:space="preserve">Spain reported that special attention is paid to customers with less technological knowledge (usually</w:t>
      </w:r>
      <w:r>
        <w:t xml:space="preserve"> </w:t>
      </w:r>
      <w:r>
        <w:t xml:space="preserve">senior citizens) who require a more personalised treatment. Claims can be lodged in writing. Moreover,</w:t>
      </w:r>
      <w:r>
        <w:t xml:space="preserve"> </w:t>
      </w:r>
      <w:r>
        <w:t xml:space="preserve">there are guidelines and phone information services that can help most vulnerable persons to file their</w:t>
      </w:r>
      <w:r>
        <w:t xml:space="preserve"> </w:t>
      </w:r>
      <w:r>
        <w:t xml:space="preserve">complaint.</w:t>
      </w:r>
      <w:r>
        <w:t xml:space="preserve"> </w:t>
      </w:r>
      <w:r>
        <w:t xml:space="preserve">The diversity of the ADR landscape may also make it difficult for consumers to find a relevant ADR body,</w:t>
      </w:r>
      <w:r>
        <w:t xml:space="preserve"> </w:t>
      </w:r>
      <w:r>
        <w:t xml:space="preserve">especially in Member States where there are many ADR entities, or where accredited and non-accredited</w:t>
      </w:r>
      <w:r>
        <w:t xml:space="preserve"> </w:t>
      </w:r>
      <w:r>
        <w:t xml:space="preserve">ADRs exist and consumers would not be able to tell the difference. In some Member States, consumers</w:t>
      </w:r>
      <w:r>
        <w:t xml:space="preserve"> </w:t>
      </w:r>
      <w:r>
        <w:t xml:space="preserve">have to reach out to more than one ADR entity to resolve a dispute given the limited competence of each</w:t>
      </w:r>
      <w:r>
        <w:t xml:space="preserve"> </w:t>
      </w:r>
      <w:r>
        <w:t xml:space="preserve">ADR entity. To avoid that consumers remain unsuccessful in trying to find a competent ADR body, the</w:t>
      </w:r>
      <w:r>
        <w:t xml:space="preserve"> </w:t>
      </w:r>
      <w:r>
        <w:t xml:space="preserve">ADR Directive in recital 24 encourages the setting up of residual entities to ensure there are no coverage</w:t>
      </w:r>
      <w:r>
        <w:t xml:space="preserve"> </w:t>
      </w:r>
      <w:r>
        <w:t xml:space="preserve">gaps. Nevertheless, there is no residual ADR entity in ten Member States.</w:t>
      </w:r>
      <w:r>
        <w:t xml:space="preserve"> </w:t>
      </w:r>
      <w:r>
        <w:t xml:space="preserve">Conclusion</w:t>
      </w:r>
      <w:r>
        <w:t xml:space="preserve"> </w:t>
      </w:r>
      <w:r>
        <w:t xml:space="preserve">The evaluation shows that ADR Directive is correctly implemented by all Member States, even though</w:t>
      </w:r>
      <w:r>
        <w:t xml:space="preserve"> </w:t>
      </w:r>
      <w:r>
        <w:t xml:space="preserve">some transposed models may prove to be more efficient than others. One systemic issue which has been</w:t>
      </w:r>
      <w:r>
        <w:t xml:space="preserve"> </w:t>
      </w:r>
      <w:r>
        <w:t xml:space="preserve">identified in terms of effectiveness is in relation to access to cross-border ADR.</w:t>
      </w:r>
    </w:p>
    <w:p>
      <w:pPr>
        <w:pStyle w:val="BodyText"/>
      </w:pPr>
      <w:r>
        <w:t xml:space="preserve">4.2.</w:t>
      </w:r>
      <w:r>
        <w:t xml:space="preserve"> </w:t>
      </w:r>
      <w:r>
        <w:t xml:space="preserve">Efficiency</w:t>
      </w:r>
      <w:r>
        <w:t xml:space="preserve"> </w:t>
      </w:r>
      <w:r>
        <w:t xml:space="preserve">There is no conclusive evidence on the costs borne by the various actors needed to achieve the results of</w:t>
      </w:r>
      <w:r>
        <w:t xml:space="preserve"> </w:t>
      </w:r>
      <w:r>
        <w:t xml:space="preserve">the ADR Directive. A lack of quantifiable data from Member States makes it difficult to carry out a</w:t>
      </w:r>
      <w:r>
        <w:t xml:space="preserve"> </w:t>
      </w:r>
      <w:r>
        <w:t xml:space="preserve">detailed assessment of the Directive’s regulatory burden. The extent to which costs have been incurred to</w:t>
      </w:r>
      <w:r>
        <w:t xml:space="preserve"> </w:t>
      </w:r>
      <w:r>
        <w:t xml:space="preserve">implement the Directive in individual Member States largely depends on the national ADR framework in</w:t>
      </w:r>
      <w:r>
        <w:t xml:space="preserve"> </w:t>
      </w:r>
      <w:r>
        <w:t xml:space="preserve">each Member State, including on the existing ADR entities and competent authorities before the Directive</w:t>
      </w:r>
      <w:r>
        <w:t xml:space="preserve"> </w:t>
      </w:r>
      <w:r>
        <w:t xml:space="preserve">was adopted.</w:t>
      </w:r>
      <w:r>
        <w:t xml:space="preserve"> </w:t>
      </w:r>
      <w:r>
        <w:t xml:space="preserve">4.2.1.</w:t>
      </w:r>
      <w:r>
        <w:t xml:space="preserve"> </w:t>
      </w:r>
      <w:r>
        <w:t xml:space="preserve">What are the costs for each category of ADR actors?</w:t>
      </w:r>
      <w:r>
        <w:t xml:space="preserve"> </w:t>
      </w:r>
      <w:r>
        <w:t xml:space="preserve">The Directive introduced obligations that were expected to have the following cost implications:</w:t>
      </w:r>
      <w:r>
        <w:t xml:space="preserve"> </w:t>
      </w:r>
      <w:r>
        <w:t xml:space="preserve">• The setting up of a competent authority and a mechanism to assess and monitor the ADR entities</w:t>
      </w:r>
      <w:r>
        <w:t xml:space="preserve"> </w:t>
      </w:r>
      <w:r>
        <w:t xml:space="preserve">established on its territory;</w:t>
      </w:r>
      <w:r>
        <w:t xml:space="preserve"> </w:t>
      </w:r>
      <w:r>
        <w:t xml:space="preserve">• A national ADR framework covering all market sectors i.e. either setting up new structures where</w:t>
      </w:r>
      <w:r>
        <w:t xml:space="preserve"> </w:t>
      </w:r>
      <w:r>
        <w:t xml:space="preserve">ADR was non-existent or adding new structures to cover all sectors;</w:t>
      </w:r>
      <w:r>
        <w:t xml:space="preserve"> </w:t>
      </w:r>
      <w:r>
        <w:t xml:space="preserve">• ADR entities having to set up and maintain a website;</w:t>
      </w:r>
      <w:r>
        <w:t xml:space="preserve"> </w:t>
      </w:r>
      <w:r>
        <w:t xml:space="preserve">• ADR competent authorities and ADR entities respecting reporting obligations;</w:t>
      </w:r>
      <w:r>
        <w:t xml:space="preserve"> </w:t>
      </w:r>
      <w:r>
        <w:t xml:space="preserve">• Traders having to provide ADR information to consumers;</w:t>
      </w:r>
    </w:p>
    <w:p>
      <w:pPr>
        <w:pStyle w:val="BodyText"/>
      </w:pPr>
      <w:r>
        <w:t xml:space="preserve">EN</w:t>
      </w:r>
      <w:r>
        <w:t xml:space="preserve"> </w:t>
      </w:r>
      <w:r>
        <w:t xml:space="preserve">19</w:t>
      </w:r>
      <w:r>
        <w:t xml:space="preserve"> </w:t>
      </w:r>
      <w:r>
        <w:t xml:space="preserve">EN</w:t>
      </w:r>
      <w:r>
        <w:t xml:space="preserve"> </w:t>
      </w:r>
      <w:r>
        <w:t xml:space="preserve">• Consumers to access ADR free-of-charge or at a nominal fee;</w:t>
      </w:r>
      <w:r>
        <w:t xml:space="preserve"> </w:t>
      </w:r>
      <w:r>
        <w:t xml:space="preserve">• The Commission to support ADR entities using the Consumer Programme, list all ADR entities</w:t>
      </w:r>
      <w:r>
        <w:t xml:space="preserve"> </w:t>
      </w:r>
      <w:r>
        <w:t xml:space="preserve">in compliance with the Directive.</w:t>
      </w:r>
      <w:r>
        <w:t xml:space="preserve"> </w:t>
      </w:r>
      <w:r>
        <w:t xml:space="preserve">Costs to ADR Competent Authorities</w:t>
      </w:r>
      <w:r>
        <w:t xml:space="preserve"> </w:t>
      </w:r>
      <w:r>
        <w:t xml:space="preserve">ADR Competent authorities incur costs to accredit and monitor the process of ADR entities. Most</w:t>
      </w:r>
      <w:r>
        <w:t xml:space="preserve"> </w:t>
      </w:r>
      <w:r>
        <w:t xml:space="preserve">competent authorities consider accreditation to be the most time-consuming (and therefore costliest) task,</w:t>
      </w:r>
      <w:r>
        <w:t xml:space="preserve"> </w:t>
      </w:r>
      <w:r>
        <w:t xml:space="preserve">as it is necessary to check the conditions, evaluate the application, issue a decision, register the entity in</w:t>
      </w:r>
      <w:r>
        <w:t xml:space="preserve"> </w:t>
      </w:r>
      <w:r>
        <w:t xml:space="preserve">the list of national ADR entities and notify the Commission, providing information on the registered</w:t>
      </w:r>
      <w:r>
        <w:t xml:space="preserve"> </w:t>
      </w:r>
      <w:r>
        <w:t xml:space="preserve">office, authorised natural persons, detailed rules of ADR between consumers and traders, etc. This</w:t>
      </w:r>
      <w:r>
        <w:t xml:space="preserve"> </w:t>
      </w:r>
      <w:r>
        <w:t xml:space="preserve">however is only particularly burdensome where there are many ADR entities so mainly in FR, IT and ES.</w:t>
      </w:r>
      <w:r>
        <w:t xml:space="preserve"> </w:t>
      </w:r>
      <w:r>
        <w:t xml:space="preserve">The accreditation process can also represent high administrative burden for ADR entities this being a</w:t>
      </w:r>
      <w:r>
        <w:t xml:space="preserve"> </w:t>
      </w:r>
      <w:r>
        <w:t xml:space="preserve">potential reason why some ADR entities prefer not to be accredited48. Some ADR entities see the reporting</w:t>
      </w:r>
      <w:r>
        <w:t xml:space="preserve"> </w:t>
      </w:r>
      <w:r>
        <w:t xml:space="preserve">requirements - the publication of annual activity reports per Article 7(2) ADR Directive as burdensome</w:t>
      </w:r>
      <w:r>
        <w:t xml:space="preserve"> </w:t>
      </w:r>
      <w:r>
        <w:t xml:space="preserve">and more of a “tick box” exercise. The extensive reporting by ADR competent authorities to the</w:t>
      </w:r>
      <w:r>
        <w:t xml:space="preserve"> </w:t>
      </w:r>
      <w:r>
        <w:t xml:space="preserve">Commission every 4 years is also considered very time-consuming.</w:t>
      </w:r>
      <w:r>
        <w:t xml:space="preserve"> </w:t>
      </w:r>
      <w:r>
        <w:t xml:space="preserve">About a third of the Member States have less than one full-time equivalent (FTE) carrying out competent</w:t>
      </w:r>
      <w:r>
        <w:t xml:space="preserve"> </w:t>
      </w:r>
      <w:r>
        <w:t xml:space="preserve">authorities’ work. Seven have between one and three, and with 5.5 FTEs France is the exception, and this</w:t>
      </w:r>
      <w:r>
        <w:t xml:space="preserve"> </w:t>
      </w:r>
      <w:r>
        <w:t xml:space="preserve">relates to the unusually high number of ADR entities in France combined with a complex verification</w:t>
      </w:r>
      <w:r>
        <w:t xml:space="preserve"> </w:t>
      </w:r>
      <w:r>
        <w:t xml:space="preserve">processes.</w:t>
      </w:r>
      <w:r>
        <w:t xml:space="preserve"> </w:t>
      </w:r>
      <w:r>
        <w:t xml:space="preserve">Number of accredited ADR entities per Member State</w:t>
      </w:r>
    </w:p>
    <w:p>
      <w:pPr>
        <w:pStyle w:val="BodyText"/>
      </w:pPr>
      <w:r>
        <w:t xml:space="preserve">Costs to the European Commission</w:t>
      </w:r>
      <w:r>
        <w:t xml:space="preserve"> </w:t>
      </w:r>
      <w:r>
        <w:t xml:space="preserve">The European Commission incurs limited costs to oversee the implementation of the ADR Directive (1</w:t>
      </w:r>
      <w:r>
        <w:t xml:space="preserve"> </w:t>
      </w:r>
      <w:r>
        <w:t xml:space="preserve">FTE per year). EUR 100,000 per year have been attributed from the Consumer credits in the years 2018-</w:t>
      </w:r>
      <w:r>
        <w:t xml:space="preserve"> </w:t>
      </w:r>
      <w:r>
        <w:t xml:space="preserve">2022 to support the digitalisation of ADR entities and their networking. Managing and publishing the list</w:t>
      </w:r>
      <w:r>
        <w:t xml:space="preserve"> </w:t>
      </w:r>
      <w:r>
        <w:t xml:space="preserve">of ADR entities is part of the overall costs for the ODR platform and is considered a neglible cost.</w:t>
      </w:r>
      <w:r>
        <w:br/>
      </w:r>
      <w:r>
        <w:t xml:space="preserve">Costs to ADR Entities</w:t>
      </w:r>
      <w:r>
        <w:t xml:space="preserve"> </w:t>
      </w:r>
      <w:r>
        <w:t xml:space="preserve">ADR entities’ main costs are the human resources to manage them and provide the ADR procedures. Their</w:t>
      </w:r>
      <w:r>
        <w:t xml:space="preserve"> </w:t>
      </w:r>
      <w:r>
        <w:t xml:space="preserve">different tasks prescribed by the ADR Directive are:</w:t>
      </w:r>
      <w:r>
        <w:t xml:space="preserve"> </w:t>
      </w:r>
      <w:r>
        <w:t xml:space="preserve">• Providing quality ADR dispute resolution procedures,</w:t>
      </w:r>
      <w:r>
        <w:t xml:space="preserve"> </w:t>
      </w:r>
      <w:r>
        <w:t xml:space="preserve">• Training ADR staff,</w:t>
      </w:r>
    </w:p>
    <w:p>
      <w:pPr>
        <w:pStyle w:val="BodyText"/>
      </w:pPr>
      <w:r>
        <w:t xml:space="preserve">48</w:t>
      </w:r>
      <w:r>
        <w:t xml:space="preserve"> </w:t>
      </w:r>
      <w:r>
        <w:t xml:space="preserve">There are non-accredited ADR entities in AT, BE, DE, DK, ES, FR, IE, IS, LU, NL, PL, PT, SE and SI.</w:t>
      </w:r>
      <w:r>
        <w:t xml:space="preserve"> </w:t>
      </w:r>
      <w:r>
        <w:t xml:space="preserve">8</w:t>
      </w:r>
      <w:r>
        <w:t xml:space="preserve"> </w:t>
      </w:r>
      <w:r>
        <w:t xml:space="preserve">15 17</w:t>
      </w:r>
      <w:r>
        <w:t xml:space="preserve"> </w:t>
      </w:r>
      <w:r>
        <w:t xml:space="preserve">7</w:t>
      </w:r>
      <w:r>
        <w:t xml:space="preserve"> </w:t>
      </w:r>
      <w:r>
        <w:t xml:space="preserve">5</w:t>
      </w:r>
      <w:r>
        <w:t xml:space="preserve"> </w:t>
      </w:r>
      <w:r>
        <w:t xml:space="preserve">7</w:t>
      </w:r>
      <w:r>
        <w:t xml:space="preserve"> </w:t>
      </w:r>
      <w:r>
        <w:t xml:space="preserve">17</w:t>
      </w:r>
      <w:r>
        <w:t xml:space="preserve"> </w:t>
      </w:r>
      <w:r>
        <w:t xml:space="preserve">4</w:t>
      </w:r>
      <w:r>
        <w:t xml:space="preserve"> </w:t>
      </w:r>
      <w:r>
        <w:t xml:space="preserve">3</w:t>
      </w:r>
      <w:r>
        <w:t xml:space="preserve"> </w:t>
      </w:r>
      <w:r>
        <w:t xml:space="preserve">91</w:t>
      </w:r>
      <w:r>
        <w:t xml:space="preserve"> </w:t>
      </w:r>
      <w:r>
        <w:t xml:space="preserve">28</w:t>
      </w:r>
      <w:r>
        <w:t xml:space="preserve"> </w:t>
      </w:r>
      <w:r>
        <w:t xml:space="preserve">4</w:t>
      </w:r>
      <w:r>
        <w:t xml:space="preserve"> </w:t>
      </w:r>
      <w:r>
        <w:t xml:space="preserve">21</w:t>
      </w:r>
      <w:r>
        <w:t xml:space="preserve"> </w:t>
      </w:r>
      <w:r>
        <w:t xml:space="preserve">6</w:t>
      </w:r>
      <w:r>
        <w:t xml:space="preserve"> </w:t>
      </w:r>
      <w:r>
        <w:t xml:space="preserve">4</w:t>
      </w:r>
      <w:r>
        <w:t xml:space="preserve"> </w:t>
      </w:r>
      <w:r>
        <w:t xml:space="preserve">51</w:t>
      </w:r>
      <w:r>
        <w:t xml:space="preserve"> </w:t>
      </w:r>
      <w:r>
        <w:t xml:space="preserve">5</w:t>
      </w:r>
      <w:r>
        <w:t xml:space="preserve"> </w:t>
      </w:r>
      <w:r>
        <w:t xml:space="preserve">4</w:t>
      </w:r>
      <w:r>
        <w:t xml:space="preserve"> </w:t>
      </w:r>
      <w:r>
        <w:t xml:space="preserve">4</w:t>
      </w:r>
      <w:r>
        <w:t xml:space="preserve"> </w:t>
      </w:r>
      <w:r>
        <w:t xml:space="preserve">5</w:t>
      </w:r>
      <w:r>
        <w:t xml:space="preserve"> </w:t>
      </w:r>
      <w:r>
        <w:t xml:space="preserve">8</w:t>
      </w:r>
      <w:r>
        <w:t xml:space="preserve"> </w:t>
      </w:r>
      <w:r>
        <w:t xml:space="preserve">4</w:t>
      </w:r>
      <w:r>
        <w:t xml:space="preserve"> </w:t>
      </w:r>
      <w:r>
        <w:t xml:space="preserve">11 10 12</w:t>
      </w:r>
      <w:r>
        <w:t xml:space="preserve"> </w:t>
      </w:r>
      <w:r>
        <w:t xml:space="preserve">3</w:t>
      </w:r>
      <w:r>
        <w:t xml:space="preserve"> </w:t>
      </w:r>
      <w:r>
        <w:t xml:space="preserve">8 13</w:t>
      </w:r>
      <w:r>
        <w:t xml:space="preserve"> </w:t>
      </w:r>
      <w:r>
        <w:t xml:space="preserve">35</w:t>
      </w:r>
      <w:r>
        <w:t xml:space="preserve"> </w:t>
      </w:r>
      <w:r>
        <w:t xml:space="preserve">7</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90</w:t>
      </w:r>
      <w:r>
        <w:t xml:space="preserve"> </w:t>
      </w:r>
      <w:r>
        <w:t xml:space="preserve">100</w:t>
      </w:r>
      <w:r>
        <w:t xml:space="preserve"> </w:t>
      </w:r>
      <w:r>
        <w:t xml:space="preserve">Austria</w:t>
      </w:r>
      <w:r>
        <w:t xml:space="preserve"> </w:t>
      </w:r>
      <w:r>
        <w:t xml:space="preserve">Belgium</w:t>
      </w:r>
      <w:r>
        <w:t xml:space="preserve"> </w:t>
      </w:r>
      <w:r>
        <w:t xml:space="preserve">Bulgaria</w:t>
      </w:r>
      <w:r>
        <w:t xml:space="preserve"> </w:t>
      </w:r>
      <w:r>
        <w:t xml:space="preserve">Croatia</w:t>
      </w:r>
      <w:r>
        <w:t xml:space="preserve"> </w:t>
      </w:r>
      <w:r>
        <w:t xml:space="preserve">Cyprus</w:t>
      </w:r>
      <w:r>
        <w:t xml:space="preserve"> </w:t>
      </w:r>
      <w:r>
        <w:t xml:space="preserve">Czechia</w:t>
      </w:r>
      <w:r>
        <w:t xml:space="preserve"> </w:t>
      </w:r>
      <w:r>
        <w:t xml:space="preserve">Denmark</w:t>
      </w:r>
      <w:r>
        <w:t xml:space="preserve"> </w:t>
      </w:r>
      <w:r>
        <w:t xml:space="preserve">Estonia</w:t>
      </w:r>
      <w:r>
        <w:t xml:space="preserve"> </w:t>
      </w:r>
      <w:r>
        <w:t xml:space="preserve">Finland</w:t>
      </w:r>
      <w:r>
        <w:t xml:space="preserve"> </w:t>
      </w:r>
      <w:r>
        <w:t xml:space="preserve">France</w:t>
      </w:r>
      <w:r>
        <w:t xml:space="preserve"> </w:t>
      </w:r>
      <w:r>
        <w:t xml:space="preserve">Germany</w:t>
      </w:r>
      <w:r>
        <w:t xml:space="preserve"> </w:t>
      </w:r>
      <w:r>
        <w:t xml:space="preserve">Greece</w:t>
      </w:r>
      <w:r>
        <w:t xml:space="preserve"> </w:t>
      </w:r>
      <w:r>
        <w:t xml:space="preserve">Hungary</w:t>
      </w:r>
      <w:r>
        <w:t xml:space="preserve"> </w:t>
      </w:r>
      <w:r>
        <w:t xml:space="preserve">Iceland</w:t>
      </w:r>
      <w:r>
        <w:t xml:space="preserve"> </w:t>
      </w:r>
      <w:r>
        <w:t xml:space="preserve">Ireland</w:t>
      </w:r>
      <w:r>
        <w:t xml:space="preserve"> </w:t>
      </w:r>
      <w:r>
        <w:t xml:space="preserve">Italy</w:t>
      </w:r>
      <w:r>
        <w:t xml:space="preserve"> </w:t>
      </w:r>
      <w:r>
        <w:t xml:space="preserve">Latvia</w:t>
      </w:r>
      <w:r>
        <w:t xml:space="preserve"> </w:t>
      </w:r>
      <w:r>
        <w:t xml:space="preserve">Liechtenstein</w:t>
      </w:r>
      <w:r>
        <w:t xml:space="preserve"> </w:t>
      </w:r>
      <w:r>
        <w:t xml:space="preserve">Lithuania</w:t>
      </w:r>
      <w:r>
        <w:t xml:space="preserve"> </w:t>
      </w:r>
      <w:r>
        <w:t xml:space="preserve">Luxembourg</w:t>
      </w:r>
      <w:r>
        <w:t xml:space="preserve"> </w:t>
      </w:r>
      <w:r>
        <w:t xml:space="preserve">Malta</w:t>
      </w:r>
      <w:r>
        <w:t xml:space="preserve"> </w:t>
      </w:r>
      <w:r>
        <w:t xml:space="preserve">Netherlands</w:t>
      </w:r>
      <w:r>
        <w:t xml:space="preserve"> </w:t>
      </w:r>
      <w:r>
        <w:t xml:space="preserve">Norway</w:t>
      </w:r>
      <w:r>
        <w:t xml:space="preserve"> </w:t>
      </w:r>
      <w:r>
        <w:t xml:space="preserve">Poland</w:t>
      </w:r>
      <w:r>
        <w:t xml:space="preserve"> </w:t>
      </w:r>
      <w:r>
        <w:t xml:space="preserve">Portugal</w:t>
      </w:r>
      <w:r>
        <w:t xml:space="preserve"> </w:t>
      </w:r>
      <w:r>
        <w:t xml:space="preserve">Romania</w:t>
      </w:r>
      <w:r>
        <w:t xml:space="preserve"> </w:t>
      </w:r>
      <w:r>
        <w:t xml:space="preserve">Slovakia</w:t>
      </w:r>
      <w:r>
        <w:t xml:space="preserve"> </w:t>
      </w:r>
      <w:r>
        <w:t xml:space="preserve">Slovenia</w:t>
      </w:r>
      <w:r>
        <w:t xml:space="preserve"> </w:t>
      </w:r>
      <w:r>
        <w:t xml:space="preserve">Spain</w:t>
      </w:r>
      <w:r>
        <w:t xml:space="preserve"> </w:t>
      </w:r>
      <w:r>
        <w:t xml:space="preserve">Sweden</w:t>
      </w:r>
    </w:p>
    <w:p>
      <w:pPr>
        <w:pStyle w:val="BodyText"/>
      </w:pPr>
      <w:r>
        <w:t xml:space="preserve">EN</w:t>
      </w:r>
      <w:r>
        <w:t xml:space="preserve"> </w:t>
      </w:r>
      <w:r>
        <w:t xml:space="preserve">20</w:t>
      </w:r>
      <w:r>
        <w:t xml:space="preserve"> </w:t>
      </w:r>
      <w:r>
        <w:t xml:space="preserve">EN</w:t>
      </w:r>
      <w:r>
        <w:t xml:space="preserve"> </w:t>
      </w:r>
      <w:r>
        <w:t xml:space="preserve">• Providing information to consumers and traders49, notably through their website, enabling</w:t>
      </w:r>
      <w:r>
        <w:t xml:space="preserve"> </w:t>
      </w:r>
      <w:r>
        <w:t xml:space="preserve">consumers to submit a complaint online,</w:t>
      </w:r>
      <w:r>
        <w:t xml:space="preserve"> </w:t>
      </w:r>
      <w:r>
        <w:t xml:space="preserve">• Preparing and publishing annual activity reports50, including information on the number and</w:t>
      </w:r>
      <w:r>
        <w:t xml:space="preserve"> </w:t>
      </w:r>
      <w:r>
        <w:t xml:space="preserve">types of complaints, their outcomes, the rate of compliance and any systemic issues identified</w:t>
      </w:r>
      <w:r>
        <w:t xml:space="preserve"> </w:t>
      </w:r>
      <w:r>
        <w:t xml:space="preserve">and recommendations as to how such problems can be avoided or resolved in future, to raise</w:t>
      </w:r>
      <w:r>
        <w:t xml:space="preserve"> </w:t>
      </w:r>
      <w:r>
        <w:t xml:space="preserve">traders’ standards and to facilitate the exchange of information and best practices, notably on</w:t>
      </w:r>
      <w:r>
        <w:t xml:space="preserve"> </w:t>
      </w:r>
      <w:r>
        <w:t xml:space="preserve">their website,</w:t>
      </w:r>
      <w:r>
        <w:t xml:space="preserve"> </w:t>
      </w:r>
      <w:r>
        <w:t xml:space="preserve">• Cooperating with ADR entities in the resolution of cross-border disputes and conducting regular</w:t>
      </w:r>
      <w:r>
        <w:t xml:space="preserve"> </w:t>
      </w:r>
      <w:r>
        <w:t xml:space="preserve">exchanges of best practices as regards the settlement of both cross-border and domestic</w:t>
      </w:r>
      <w:r>
        <w:t xml:space="preserve"> </w:t>
      </w:r>
      <w:r>
        <w:t xml:space="preserve">disputes51,</w:t>
      </w:r>
      <w:r>
        <w:t xml:space="preserve"> </w:t>
      </w:r>
      <w:r>
        <w:t xml:space="preserve">• Providing biannual communication complaints information to competent authorities52,</w:t>
      </w:r>
      <w:r>
        <w:t xml:space="preserve"> </w:t>
      </w:r>
      <w:r>
        <w:t xml:space="preserve">• Providing information for the accreditation process,</w:t>
      </w:r>
      <w:r>
        <w:t xml:space="preserve"> </w:t>
      </w:r>
      <w:r>
        <w:t xml:space="preserve">• Overhead costs, including IT and compliance to GDPR costs,</w:t>
      </w:r>
      <w:r>
        <w:t xml:space="preserve"> </w:t>
      </w:r>
      <w:r>
        <w:t xml:space="preserve">• Translation costs, where relevant.</w:t>
      </w:r>
      <w:r>
        <w:br/>
      </w:r>
      <w:r>
        <w:t xml:space="preserve">To take an example of costs for an ADR entity, in 2020 the functioning of the Maltese Office of the Arbiter</w:t>
      </w:r>
      <w:r>
        <w:t xml:space="preserve"> </w:t>
      </w:r>
      <w:r>
        <w:t xml:space="preserve">for Financial Services costed EUR 571,592 to resolve 95 “large disputes” and 1,068 “small cases” so an</w:t>
      </w:r>
      <w:r>
        <w:t xml:space="preserve"> </w:t>
      </w:r>
      <w:r>
        <w:t xml:space="preserve">average cost of EUR 492 per request.</w:t>
      </w:r>
      <w:r>
        <w:t xml:space="preserve"> </w:t>
      </w:r>
      <w:r>
        <w:t xml:space="preserve">The lack of information, including the financial benefits for consumers and traders, does not allow to</w:t>
      </w:r>
      <w:r>
        <w:t xml:space="preserve"> </w:t>
      </w:r>
      <w:r>
        <w:t xml:space="preserve">calculate the minimum number of disputes ADR entities would need to solve to cover their operations.</w:t>
      </w:r>
      <w:r>
        <w:t xml:space="preserve"> </w:t>
      </w:r>
      <w:r>
        <w:t xml:space="preserve">ADR authorities were also asked whether they had ever tried to calculate the minimum number of disputes.</w:t>
      </w:r>
      <w:r>
        <w:t xml:space="preserve"> </w:t>
      </w:r>
      <w:r>
        <w:t xml:space="preserve">Again, no Member State has performed such a calculation. However, as consumer disputes are usually of</w:t>
      </w:r>
      <w:r>
        <w:t xml:space="preserve"> </w:t>
      </w:r>
      <w:r>
        <w:t xml:space="preserve">a low cost, the minimum number of disputes per ADR entity should be quite substantial to ensure</w:t>
      </w:r>
      <w:r>
        <w:t xml:space="preserve"> </w:t>
      </w:r>
      <w:r>
        <w:t xml:space="preserve">cost-effectiveness. The fact that ADR entities may have other responsibilities complicates cost</w:t>
      </w:r>
      <w:r>
        <w:t xml:space="preserve"> </w:t>
      </w:r>
      <w:r>
        <w:t xml:space="preserve">calculation.</w:t>
      </w:r>
      <w:r>
        <w:t xml:space="preserve"> </w:t>
      </w:r>
      <w:r>
        <w:t xml:space="preserve">The rate of rejected cases by ADR entities is high in some Member States (up to 60% between 2019-</w:t>
      </w:r>
      <w:r>
        <w:t xml:space="preserve"> </w:t>
      </w:r>
      <w:r>
        <w:t xml:space="preserve">2022). Most frequently, reported reasons included “no previous attempts to contact the trader” followed</w:t>
      </w:r>
      <w:r>
        <w:t xml:space="preserve"> </w:t>
      </w:r>
      <w:r>
        <w:t xml:space="preserve">by “the dispute was previously assessed by another ADR entity or a court” and “the value of the claim has</w:t>
      </w:r>
      <w:r>
        <w:t xml:space="preserve"> </w:t>
      </w:r>
      <w:r>
        <w:t xml:space="preserve">not reached an applicable threshold”. The lack of understanding of when and how to use ADR leads</w:t>
      </w:r>
      <w:r>
        <w:t xml:space="preserve"> </w:t>
      </w:r>
      <w:r>
        <w:t xml:space="preserve">entities to waste resources on these cases. Reducing the number of inadmissible cases is key to improve</w:t>
      </w:r>
      <w:r>
        <w:t xml:space="preserve"> </w:t>
      </w:r>
      <w:r>
        <w:t xml:space="preserve">cost-effectiveness.</w:t>
      </w:r>
    </w:p>
    <w:p>
      <w:pPr>
        <w:pStyle w:val="BodyText"/>
      </w:pPr>
      <w:r>
        <w:t xml:space="preserve">In Belgium, 2575 of the complaints out of the 4100 complaints received in 2021 by the national portal</w:t>
      </w:r>
      <w:r>
        <w:t xml:space="preserve"> </w:t>
      </w:r>
      <w:r>
        <w:t xml:space="preserve">for consumer claims (SMC) were dismissed for various reasons; notably incomplete applications or the</w:t>
      </w:r>
      <w:r>
        <w:t xml:space="preserve"> </w:t>
      </w:r>
      <w:r>
        <w:t xml:space="preserve">SMC is not competent. is often copied from letters sent by consumers to businesses. Consumers clearly</w:t>
      </w:r>
      <w:r>
        <w:t xml:space="preserve"> </w:t>
      </w:r>
      <w:r>
        <w:t xml:space="preserve">use SMC as a means of pressure. Consumers who use this tactic receive a letter informing them that</w:t>
      </w:r>
      <w:r>
        <w:t xml:space="preserve"> </w:t>
      </w:r>
      <w:r>
        <w:t xml:space="preserve">SMC does not declare their case admissible however SMC stands ready to assist if they still fail to reach</w:t>
      </w:r>
      <w:r>
        <w:t xml:space="preserve"> </w:t>
      </w:r>
      <w:r>
        <w:t xml:space="preserve">an agreement with the company.53</w:t>
      </w:r>
      <w:r>
        <w:t xml:space="preserve"> </w:t>
      </w:r>
      <w:r>
        <w:t xml:space="preserve">In most Member States, the entire ADR budget relies heavily on public funding54, private funding55 or a</w:t>
      </w:r>
      <w:r>
        <w:t xml:space="preserve"> </w:t>
      </w:r>
      <w:r>
        <w:t xml:space="preserve">mix of public and private funding56. See Annex IV.B for more information.</w:t>
      </w:r>
    </w:p>
    <w:p>
      <w:pPr>
        <w:pStyle w:val="BodyText"/>
      </w:pPr>
      <w:r>
        <w:t xml:space="preserve">49</w:t>
      </w:r>
      <w:r>
        <w:t xml:space="preserve"> </w:t>
      </w:r>
      <w:r>
        <w:t xml:space="preserve">Article 5(2), Article 7(1), Article 9 and Article 15 ADR Directive.</w:t>
      </w:r>
      <w:r>
        <w:t xml:space="preserve"> </w:t>
      </w:r>
      <w:r>
        <w:t xml:space="preserve">50</w:t>
      </w:r>
      <w:r>
        <w:t xml:space="preserve"> </w:t>
      </w:r>
      <w:r>
        <w:t xml:space="preserve">Article 7(2) ADR Directive.</w:t>
      </w:r>
      <w:r>
        <w:t xml:space="preserve"> </w:t>
      </w:r>
      <w:r>
        <w:t xml:space="preserve">51</w:t>
      </w:r>
      <w:r>
        <w:t xml:space="preserve"> </w:t>
      </w:r>
      <w:r>
        <w:t xml:space="preserve">Article 16 ADR Directive.</w:t>
      </w:r>
      <w:r>
        <w:t xml:space="preserve"> </w:t>
      </w:r>
      <w:r>
        <w:t xml:space="preserve">52</w:t>
      </w:r>
      <w:r>
        <w:t xml:space="preserve"> </w:t>
      </w:r>
      <w:r>
        <w:t xml:space="preserve">Article 19(3) ADR Directive.</w:t>
      </w:r>
      <w:r>
        <w:t xml:space="preserve"> </w:t>
      </w:r>
      <w:r>
        <w:t xml:space="preserve">53 https://mediationconsommateur.be/sites/default/files/content/download/files/smc_rapport_annuel_2021-s_0.pdf</w:t>
      </w:r>
      <w:r>
        <w:t xml:space="preserve"> </w:t>
      </w:r>
      <w:r>
        <w:t xml:space="preserve">54 In 22 countries there are some ADR entities that are funded by the state budget. In some cases, these ADR entities are set up by law. Only in three</w:t>
      </w:r>
      <w:r>
        <w:t xml:space="preserve"> </w:t>
      </w:r>
      <w:r>
        <w:t xml:space="preserve">Member States are all ADR entities publicly funded (HU, LT, and LV).</w:t>
      </w:r>
      <w:r>
        <w:t xml:space="preserve"> </w:t>
      </w:r>
      <w:r>
        <w:t xml:space="preserve">55 In 22 countries there are ADR entities that are self-funded (such as CZ), or professionals or federations of professionals (such as FR, LT), which are thus</w:t>
      </w:r>
      <w:r>
        <w:t xml:space="preserve"> </w:t>
      </w:r>
      <w:r>
        <w:t xml:space="preserve">indirectly funded by the traders through the membership fees.</w:t>
      </w:r>
      <w:r>
        <w:br/>
      </w:r>
      <w:r>
        <w:t xml:space="preserve">56 In 14 countries, there are entities that are privately funded but also receive public money.</w:t>
      </w:r>
    </w:p>
    <w:p>
      <w:pPr>
        <w:pStyle w:val="BodyText"/>
      </w:pPr>
      <w:r>
        <w:t xml:space="preserve">EN</w:t>
      </w:r>
      <w:r>
        <w:t xml:space="preserve"> </w:t>
      </w:r>
      <w:r>
        <w:t xml:space="preserve">21</w:t>
      </w:r>
      <w:r>
        <w:t xml:space="preserve"> </w:t>
      </w:r>
      <w:r>
        <w:t xml:space="preserve">EN</w:t>
      </w:r>
      <w:r>
        <w:t xml:space="preserve"> </w:t>
      </w:r>
      <w:r>
        <w:t xml:space="preserve">Costs to Traders</w:t>
      </w:r>
      <w:r>
        <w:t xml:space="preserve"> </w:t>
      </w:r>
      <w:r>
        <w:t xml:space="preserve">The overall administrative costs that traders incur depend on the funding model of ADR (see above). In</w:t>
      </w:r>
      <w:r>
        <w:t xml:space="preserve"> </w:t>
      </w:r>
      <w:r>
        <w:t xml:space="preserve">some countries, traders bear the costs of some or all ADR entities, while in others, ADR entities are</w:t>
      </w:r>
      <w:r>
        <w:t xml:space="preserve"> </w:t>
      </w:r>
      <w:r>
        <w:t xml:space="preserve">publicly funded and may ask a marginal fee to traders. Even where traders bear the costs of ADR entities,</w:t>
      </w:r>
      <w:r>
        <w:t xml:space="preserve"> </w:t>
      </w:r>
      <w:r>
        <w:t xml:space="preserve">the model can vary. In some cases, traders pay membership fees for instance, which are fixed costs, or</w:t>
      </w:r>
      <w:r>
        <w:t xml:space="preserve"> </w:t>
      </w:r>
      <w:r>
        <w:t xml:space="preserve">they pay a fee for each dispute (or both), which means these costs vary depending on the number of</w:t>
      </w:r>
      <w:r>
        <w:t xml:space="preserve"> </w:t>
      </w:r>
      <w:r>
        <w:t xml:space="preserve">disputes. Where traders pay participation fee, this can range from EUR 10 (CZ) to EUR 100 (IE) and even</w:t>
      </w:r>
      <w:r>
        <w:t xml:space="preserve"> </w:t>
      </w:r>
      <w:r>
        <w:t xml:space="preserve">within a country it depends on the sector.57</w:t>
      </w:r>
      <w:r>
        <w:t xml:space="preserve"> </w:t>
      </w:r>
      <w:r>
        <w:t xml:space="preserve">In addition, traders bear the costs of dispute resolution itself, in the form of the financial and human</w:t>
      </w:r>
      <w:r>
        <w:t xml:space="preserve"> </w:t>
      </w:r>
      <w:r>
        <w:t xml:space="preserve">resources needed for dealing with a dispute, including:</w:t>
      </w:r>
      <w:r>
        <w:t xml:space="preserve"> </w:t>
      </w:r>
      <w:r>
        <w:t xml:space="preserve">Time spent on each dispute, for submitting information and evidence, etc.,</w:t>
      </w:r>
      <w:r>
        <w:t xml:space="preserve"> </w:t>
      </w:r>
      <w:r>
        <w:t xml:space="preserve">The cost of legal advice (lawyer fees) – if applicable.</w:t>
      </w:r>
      <w:r>
        <w:t xml:space="preserve"> </w:t>
      </w:r>
      <w:r>
        <w:t xml:space="preserve">Yet, information on these costs is not generally available and will vary widely from one sector to the other,</w:t>
      </w:r>
      <w:r>
        <w:t xml:space="preserve"> </w:t>
      </w:r>
      <w:r>
        <w:t xml:space="preserve">one dispute to the other, etc. In any case, such costs are directly related to the operation of a business</w:t>
      </w:r>
      <w:r>
        <w:t xml:space="preserve"> </w:t>
      </w:r>
      <w:r>
        <w:t xml:space="preserve">which needs to ensure the correct handling of consumers complaints and after sales questions.</w:t>
      </w:r>
      <w:r>
        <w:t xml:space="preserve"> </w:t>
      </w:r>
      <w:r>
        <w:t xml:space="preserve">Finally, traders incur the costs of the financial and human resources needed for informing consumers of</w:t>
      </w:r>
      <w:r>
        <w:t xml:space="preserve"> </w:t>
      </w:r>
      <w:r>
        <w:t xml:space="preserve">the address and website of the ADR entity/entities that cover their activities. They need to provide this</w:t>
      </w:r>
      <w:r>
        <w:t xml:space="preserve"> </w:t>
      </w:r>
      <w:r>
        <w:t xml:space="preserve">information on their website if they have one, and in the general terms and conditions of sales or service</w:t>
      </w:r>
      <w:r>
        <w:t xml:space="preserve"> </w:t>
      </w:r>
      <w:r>
        <w:t xml:space="preserve">contracts between the trader and the consumer58, if applicable. Nevertheless, these informational aspects</w:t>
      </w:r>
      <w:r>
        <w:t xml:space="preserve"> </w:t>
      </w:r>
      <w:r>
        <w:t xml:space="preserve">are considered marginal costs, what is most costly for a business is keeping abreast of all the relevant EU</w:t>
      </w:r>
      <w:r>
        <w:t xml:space="preserve"> </w:t>
      </w:r>
      <w:r>
        <w:t xml:space="preserve">retail market legislation; especially for SMEs to be compliant but also to be able to answer consumer</w:t>
      </w:r>
      <w:r>
        <w:t xml:space="preserve"> </w:t>
      </w:r>
      <w:r>
        <w:t xml:space="preserve">claims.</w:t>
      </w:r>
      <w:r>
        <w:br/>
      </w:r>
      <w:r>
        <w:t xml:space="preserve">Costs to consumers</w:t>
      </w:r>
      <w:r>
        <w:t xml:space="preserve"> </w:t>
      </w:r>
      <w:r>
        <w:t xml:space="preserve">Consumers incur administrative costs when going for dispute resolution. These take the form of consumer</w:t>
      </w:r>
      <w:r>
        <w:t xml:space="preserve"> </w:t>
      </w:r>
      <w:r>
        <w:t xml:space="preserve">fees and time needed for dealing with a dispute. To facilitate consumers’ accessibility to ADR, Member</w:t>
      </w:r>
      <w:r>
        <w:t xml:space="preserve"> </w:t>
      </w:r>
      <w:r>
        <w:t xml:space="preserve">States could either make the procedures free of charge or ADR entities could impose a nominal fee (i.e. </w:t>
      </w:r>
      <w:r>
        <w:t xml:space="preserve"> </w:t>
      </w:r>
      <w:r>
        <w:t xml:space="preserve">affordable and not restricting access to ADR). Of the 25 Member States that answered the survey question</w:t>
      </w:r>
      <w:r>
        <w:t xml:space="preserve"> </w:t>
      </w:r>
      <w:r>
        <w:t xml:space="preserve">on consumer fees59, 12 Member States reported that ADR is always free of charge for consumers (i.e. </w:t>
      </w:r>
      <w:r>
        <w:t xml:space="preserve"> </w:t>
      </w:r>
      <w:r>
        <w:t xml:space="preserve">across all ADR entities) in their country. In the remaining 13 Member States, some ADR entities do charge</w:t>
      </w:r>
      <w:r>
        <w:t xml:space="preserve"> </w:t>
      </w:r>
      <w:r>
        <w:t xml:space="preserve">a fee, and these vary significantly: while in 10 Member States the fees charged do not exceed EUR 70, in</w:t>
      </w:r>
      <w:r>
        <w:t xml:space="preserve"> </w:t>
      </w:r>
      <w:r>
        <w:t xml:space="preserve">a few Member States the fees charged can go up to EUR 100-EUR 300 or even up to EUR 1000 in certain</w:t>
      </w:r>
      <w:r>
        <w:t xml:space="preserve"> </w:t>
      </w:r>
      <w:r>
        <w:t xml:space="preserve">cases concerning financial services where the value of disputes may be high.</w:t>
      </w:r>
      <w:r>
        <w:t xml:space="preserve"> </w:t>
      </w:r>
      <w:r>
        <w:t xml:space="preserve">Overview of fees charged to consumers by ADR entities</w:t>
      </w:r>
      <w:r>
        <w:t xml:space="preserve"> </w:t>
      </w:r>
      <w:r>
        <w:t xml:space="preserve">Range of fees charged</w:t>
      </w:r>
      <w:r>
        <w:t xml:space="preserve"> </w:t>
      </w:r>
      <w:r>
        <w:t xml:space="preserve">Member States</w:t>
      </w:r>
      <w:r>
        <w:t xml:space="preserve"> </w:t>
      </w:r>
      <w:r>
        <w:t xml:space="preserve">Free of charge</w:t>
      </w:r>
      <w:r>
        <w:br/>
      </w:r>
      <w:r>
        <w:t xml:space="preserve">AT, BG, EE, FI, FR, EL, HU, LV60, LT, LU, RO, ES</w:t>
      </w:r>
      <w:r>
        <w:t xml:space="preserve"> </w:t>
      </w:r>
      <w:r>
        <w:t xml:space="preserve">Up to EUR 10</w:t>
      </w:r>
      <w:r>
        <w:t xml:space="preserve"> </w:t>
      </w:r>
      <w:r>
        <w:t xml:space="preserve">SK (fee ranges from EUR 0 to EUR 5)</w:t>
      </w:r>
      <w:r>
        <w:t xml:space="preserve"> </w:t>
      </w:r>
      <w:r>
        <w:t xml:space="preserve">CZ, PT61, SE (fee ranges from EUR 0 to EUR 10),</w:t>
      </w:r>
    </w:p>
    <w:p>
      <w:pPr>
        <w:pStyle w:val="BodyText"/>
      </w:pPr>
      <w:r>
        <w:t xml:space="preserve">57</w:t>
      </w:r>
      <w:r>
        <w:br/>
      </w:r>
      <w:r>
        <w:t xml:space="preserve">More information on trader fees is found on page 128 of the ADR Data Collection study.</w:t>
      </w:r>
      <w:r>
        <w:t xml:space="preserve"> </w:t>
      </w:r>
      <w:r>
        <w:t xml:space="preserve">58</w:t>
      </w:r>
      <w:r>
        <w:t xml:space="preserve"> </w:t>
      </w:r>
      <w:r>
        <w:t xml:space="preserve">Article 13.</w:t>
      </w:r>
      <w:r>
        <w:t xml:space="preserve"> </w:t>
      </w:r>
      <w:r>
        <w:t xml:space="preserve">59</w:t>
      </w:r>
      <w:r>
        <w:t xml:space="preserve"> </w:t>
      </w:r>
      <w:r>
        <w:t xml:space="preserve">IS, MT, NO and PL did not provide detailed information on the consumer fees charged. Iceland reported that most ADR entities charge a small case handing fee, while Norway reported that a minority of the ADR entities require a small fee from</w:t>
      </w:r>
      <w:r>
        <w:t xml:space="preserve"> </w:t>
      </w:r>
      <w:r>
        <w:t xml:space="preserve">the consumers. See more information in Annex IV.B.</w:t>
      </w:r>
      <w:r>
        <w:t xml:space="preserve"> </w:t>
      </w:r>
      <w:r>
        <w:t xml:space="preserve">60</w:t>
      </w:r>
      <w:r>
        <w:t xml:space="preserve"> </w:t>
      </w:r>
      <w:r>
        <w:t xml:space="preserve">However, two ADR bodies request to pay security deposit, which is refunded, if the claim is justified.</w:t>
      </w:r>
      <w:r>
        <w:t xml:space="preserve"> </w:t>
      </w:r>
      <w:r>
        <w:t xml:space="preserve">61</w:t>
      </w:r>
      <w:r>
        <w:t xml:space="preserve"> </w:t>
      </w:r>
      <w:r>
        <w:t xml:space="preserve">This is the case for two ADR entities in PT. For two other ADR entities, the ADR competent authority noted the fee depends on the value of the damage.</w:t>
      </w:r>
    </w:p>
    <w:p>
      <w:pPr>
        <w:pStyle w:val="BodyText"/>
      </w:pPr>
      <w:r>
        <w:t xml:space="preserve">EN</w:t>
      </w:r>
      <w:r>
        <w:t xml:space="preserve"> </w:t>
      </w:r>
      <w:r>
        <w:t xml:space="preserve">22</w:t>
      </w:r>
      <w:r>
        <w:t xml:space="preserve"> </w:t>
      </w:r>
      <w:r>
        <w:t xml:space="preserve">EN</w:t>
      </w:r>
      <w:r>
        <w:t xml:space="preserve"> </w:t>
      </w:r>
      <w:r>
        <w:t xml:space="preserve">Up to EUR 50</w:t>
      </w:r>
      <w:r>
        <w:t xml:space="preserve"> </w:t>
      </w:r>
      <w:r>
        <w:t xml:space="preserve">SI (fee ranges from EUR 0 to EUR 20); DE (fee ranges from</w:t>
      </w:r>
      <w:r>
        <w:t xml:space="preserve"> </w:t>
      </w:r>
      <w:r>
        <w:t xml:space="preserve">EUR 0 to EUR 30) and IE (fee ranges from EUR 0 to EUR</w:t>
      </w:r>
      <w:r>
        <w:t xml:space="preserve"> </w:t>
      </w:r>
      <w:r>
        <w:t xml:space="preserve">50)</w:t>
      </w:r>
      <w:r>
        <w:t xml:space="preserve"> </w:t>
      </w:r>
      <w:r>
        <w:t xml:space="preserve">Up to EUR 75</w:t>
      </w:r>
      <w:r>
        <w:t xml:space="preserve"> </w:t>
      </w:r>
      <w:r>
        <w:t xml:space="preserve">DK (fee ranges from EUR 0 to EUR 54); IE (fee ranges from</w:t>
      </w:r>
      <w:r>
        <w:t xml:space="preserve"> </w:t>
      </w:r>
      <w:r>
        <w:t xml:space="preserve">EUR 0 to EUR 60) and HR (fee charged is EUR 66)</w:t>
      </w:r>
      <w:r>
        <w:t xml:space="preserve"> </w:t>
      </w:r>
      <w:r>
        <w:t xml:space="preserve">Over EUR 100</w:t>
      </w:r>
      <w:r>
        <w:t xml:space="preserve"> </w:t>
      </w:r>
      <w:r>
        <w:t xml:space="preserve">NL (fee ranges from EUR 0 to EUR 127.5); BE (fee ranges</w:t>
      </w:r>
      <w:r>
        <w:t xml:space="preserve"> </w:t>
      </w:r>
      <w:r>
        <w:t xml:space="preserve">from EUR 0 to EUR 33262); CY (fee ranges from EUR 20 to</w:t>
      </w:r>
      <w:r>
        <w:t xml:space="preserve"> </w:t>
      </w:r>
      <w:r>
        <w:t xml:space="preserve">EUR 100063).</w:t>
      </w:r>
      <w:r>
        <w:t xml:space="preserve"> </w:t>
      </w:r>
      <w:r>
        <w:t xml:space="preserve">Additional costs to consumers may include legal fees if they seek legal advice and/or experts’ costs with</w:t>
      </w:r>
      <w:r>
        <w:t xml:space="preserve"> </w:t>
      </w:r>
      <w:r>
        <w:t xml:space="preserve">daily/hourly fees varying depending on the country, sector, experts’ experience, time needed for the case,</w:t>
      </w:r>
      <w:r>
        <w:t xml:space="preserve"> </w:t>
      </w:r>
      <w:r>
        <w:t xml:space="preserve">length of the report, etc.), which they can share with the trader if both parties agreed to use an expert, for</w:t>
      </w:r>
      <w:r>
        <w:t xml:space="preserve"> </w:t>
      </w:r>
      <w:r>
        <w:t xml:space="preserve">example, to produce a report on the goods or services subject to dispute. Other costs which might be</w:t>
      </w:r>
      <w:r>
        <w:t xml:space="preserve"> </w:t>
      </w:r>
      <w:r>
        <w:t xml:space="preserve">incurred are translation costs and the consumers’ effort and waste of time, especially when the trader does</w:t>
      </w:r>
      <w:r>
        <w:t xml:space="preserve"> </w:t>
      </w:r>
      <w:r>
        <w:t xml:space="preserve">not cooperate. The Justice Scoreboard 202264 shows that timeframes and court fees differ significantly</w:t>
      </w:r>
      <w:r>
        <w:t xml:space="preserve"> </w:t>
      </w:r>
      <w:r>
        <w:t xml:space="preserve">across the EU Member States; hence putting off many consumers from lodging a court case to resolve a</w:t>
      </w:r>
      <w:r>
        <w:t xml:space="preserve"> </w:t>
      </w:r>
      <w:r>
        <w:t xml:space="preserve">consumer dispute.</w:t>
      </w:r>
      <w:r>
        <w:br/>
      </w:r>
      <w:r>
        <w:t xml:space="preserve">The dissuasive cost of court cases for consumer disputes instigated the need to provide the ADR Directive.</w:t>
      </w:r>
      <w:r>
        <w:t xml:space="preserve"> </w:t>
      </w:r>
      <w:r>
        <w:t xml:space="preserve">No evolution has occurred since 2013 which would make court cases comparatively less costly (on the</w:t>
      </w:r>
      <w:r>
        <w:t xml:space="preserve"> </w:t>
      </w:r>
      <w:r>
        <w:t xml:space="preserve">contrary) and therefore ADR remains the most cost advantageous system both for traders and</w:t>
      </w:r>
      <w:r>
        <w:t xml:space="preserve"> </w:t>
      </w:r>
      <w:r>
        <w:t xml:space="preserve">consumers, but also for Member States which would have instead of financing ADR to give greater</w:t>
      </w:r>
      <w:r>
        <w:t xml:space="preserve"> </w:t>
      </w:r>
      <w:r>
        <w:t xml:space="preserve">financing if each small claim dispute had to go to a court.</w:t>
      </w:r>
      <w:r>
        <w:br/>
      </w:r>
      <w:r>
        <w:t xml:space="preserve">4.2.2.</w:t>
      </w:r>
      <w:r>
        <w:t xml:space="preserve"> </w:t>
      </w:r>
      <w:r>
        <w:t xml:space="preserve">Has the ADR system permitted to reduce consumer detriment?</w:t>
      </w:r>
      <w:r>
        <w:br/>
      </w:r>
      <w:r>
        <w:t xml:space="preserve">The improved ADR landscape has been beneficial to traders and consumers as there are on average</w:t>
      </w:r>
      <w:r>
        <w:t xml:space="preserve"> </w:t>
      </w:r>
      <w:r>
        <w:t xml:space="preserve">300,000 ADR cases per year in the 23 Member States which reported data to the Commission. However,</w:t>
      </w:r>
      <w:r>
        <w:t xml:space="preserve"> </w:t>
      </w:r>
      <w:r>
        <w:t xml:space="preserve">what is important is to assess whether the ADR Directive could be expected to lead to a higher number of</w:t>
      </w:r>
      <w:r>
        <w:t xml:space="preserve"> </w:t>
      </w:r>
      <w:r>
        <w:t xml:space="preserve">cases and a proportional further detriment compensated thanks to an ADR.</w:t>
      </w:r>
      <w:r>
        <w:br/>
      </w:r>
      <w:r>
        <w:t xml:space="preserve">The extent of this detriment can be measured by considering the consumer harm that is strictly related to</w:t>
      </w:r>
      <w:r>
        <w:t xml:space="preserve"> </w:t>
      </w:r>
      <w:r>
        <w:t xml:space="preserve">the missed opportunity of not using ADR. By taking into account the 120,000 eligible disputes65 (i.e. filed</w:t>
      </w:r>
      <w:r>
        <w:t xml:space="preserve"> </w:t>
      </w:r>
      <w:r>
        <w:t xml:space="preserve">by a consumer and confirmed by an ADR entity, as per data transmitted by ADR Competent authorities</w:t>
      </w:r>
      <w:r>
        <w:t xml:space="preserve"> </w:t>
      </w:r>
      <w:r>
        <w:t xml:space="preserve">to the Commission in 2022) that are not accepted by businesses on a yearly basis, the maximum consumer</w:t>
      </w:r>
      <w:r>
        <w:t xml:space="preserve"> </w:t>
      </w:r>
      <w:r>
        <w:t xml:space="preserve">detriment (including cases where consumers were wrong66 in their claim and the ones they successfully</w:t>
      </w:r>
      <w:r>
        <w:t xml:space="preserve"> </w:t>
      </w:r>
      <w:r>
        <w:t xml:space="preserve">pursue in court67, and considering that not all the value of the purchase is part of the dispute or it is given</w:t>
      </w:r>
      <w:r>
        <w:t xml:space="preserve"> </w:t>
      </w:r>
      <w:r>
        <w:t xml:space="preserve">as amicable solution) amounts to EUR 22.2 million per year.68 In addition to this, the detriment of</w:t>
      </w:r>
      <w:r>
        <w:t xml:space="preserve"> </w:t>
      </w:r>
      <w:r>
        <w:t xml:space="preserve">consumers who brought a matter to the ADR entity which, for various reasons, was not deemed eligible</w:t>
      </w:r>
      <w:r>
        <w:t xml:space="preserve"> </w:t>
      </w:r>
      <w:r>
        <w:t xml:space="preserve">(including extra-contractual claims) must also be taken into account. This group comprises 1.95 million</w:t>
      </w:r>
      <w:r>
        <w:t xml:space="preserve"> </w:t>
      </w:r>
      <w:r>
        <w:t xml:space="preserve">consumers,69 and the potential additional detriment stemming from the fact that they cannot settle their</w:t>
      </w:r>
    </w:p>
    <w:p>
      <w:pPr>
        <w:pStyle w:val="BodyText"/>
      </w:pPr>
      <w:r>
        <w:t xml:space="preserve">62</w:t>
      </w:r>
      <w:r>
        <w:t xml:space="preserve"> </w:t>
      </w:r>
      <w:r>
        <w:t xml:space="preserve">Only four of the 15 entities ask the consumer to pay a fee.</w:t>
      </w:r>
      <w:r>
        <w:t xml:space="preserve"> </w:t>
      </w:r>
      <w:r>
        <w:t xml:space="preserve">63</w:t>
      </w:r>
      <w:r>
        <w:t xml:space="preserve"> </w:t>
      </w:r>
      <w:r>
        <w:t xml:space="preserve">The cost reported by CY is EUR 640 based on an 8-hour conciliation or mediation procedure. For every additional hour of conciliation or mediation, there</w:t>
      </w:r>
      <w:r>
        <w:t xml:space="preserve"> </w:t>
      </w:r>
      <w:r>
        <w:t xml:space="preserve">is an additional fee of EUR 40 per hour for consumers regarding disputes of amounts over EUR 10 000 – the maximum amount paid by a consumer is</w:t>
      </w:r>
      <w:r>
        <w:t xml:space="preserve"> </w:t>
      </w:r>
      <w:r>
        <w:t xml:space="preserve">EUR 800. For arbitration, the maximum amount paid by a consumer is EUR 1,000. See European Commission, Cyprus Consumer Center for Alternative</w:t>
      </w:r>
      <w:r>
        <w:t xml:space="preserve"> </w:t>
      </w:r>
      <w:r>
        <w:t xml:space="preserve">Dispute Resolution, procedure, A. Fees details, available at: https://ec.europa.eu/consumers/odr/main/?event=main.adr.show2.</w:t>
      </w:r>
      <w:r>
        <w:t xml:space="preserve"> </w:t>
      </w:r>
      <w:r>
        <w:t xml:space="preserve">64</w:t>
      </w:r>
      <w:r>
        <w:t xml:space="preserve"> </w:t>
      </w:r>
      <w:r>
        <w:t xml:space="preserve">https://commission.europa.eu/system/files/2022-05/eu_justice_scoreboard_2022.pdf</w:t>
      </w:r>
      <w:r>
        <w:t xml:space="preserve"> </w:t>
      </w:r>
      <w:r>
        <w:t xml:space="preserve">65 See annex IV for further information. In a nutshell, this number is the result of the difference between the number of eligible disputes (300 000) and the</w:t>
      </w:r>
      <w:r>
        <w:t xml:space="preserve"> </w:t>
      </w:r>
      <w:r>
        <w:t xml:space="preserve">number of disputes that are actually referred to ADR entities (180 000).</w:t>
      </w:r>
      <w:r>
        <w:br/>
      </w:r>
      <w:r>
        <w:t xml:space="preserve">66</w:t>
      </w:r>
      <w:r>
        <w:t xml:space="preserve"> </w:t>
      </w:r>
      <w:r>
        <w:t xml:space="preserve">A</w:t>
      </w:r>
      <w:r>
        <w:t xml:space="preserve"> </w:t>
      </w:r>
      <w:r>
        <w:t xml:space="preserve">few,</w:t>
      </w:r>
      <w:r>
        <w:t xml:space="preserve"> </w:t>
      </w:r>
      <w:r>
        <w:t xml:space="preserve">considering</w:t>
      </w:r>
      <w:r>
        <w:t xml:space="preserve"> </w:t>
      </w:r>
      <w:r>
        <w:t xml:space="preserve">a</w:t>
      </w:r>
      <w:r>
        <w:t xml:space="preserve"> </w:t>
      </w:r>
      <w:r>
        <w:t xml:space="preserve">British</w:t>
      </w:r>
      <w:r>
        <w:t xml:space="preserve"> </w:t>
      </w:r>
      <w:r>
        <w:t xml:space="preserve">study</w:t>
      </w:r>
      <w:r>
        <w:t xml:space="preserve"> </w:t>
      </w:r>
      <w:r>
        <w:t xml:space="preserve">from</w:t>
      </w:r>
      <w:r>
        <w:t xml:space="preserve"> </w:t>
      </w:r>
      <w:r>
        <w:t xml:space="preserve">2018,</w:t>
      </w:r>
      <w:r>
        <w:t xml:space="preserve"> </w:t>
      </w:r>
      <w:r>
        <w:t xml:space="preserve">90%</w:t>
      </w:r>
      <w:r>
        <w:t xml:space="preserve"> </w:t>
      </w:r>
      <w:r>
        <w:t xml:space="preserve">of</w:t>
      </w:r>
      <w:r>
        <w:t xml:space="preserve"> </w:t>
      </w:r>
      <w:r>
        <w:t xml:space="preserve">consumers</w:t>
      </w:r>
      <w:r>
        <w:t xml:space="preserve"> </w:t>
      </w:r>
      <w:r>
        <w:t xml:space="preserve">would</w:t>
      </w:r>
      <w:r>
        <w:t xml:space="preserve"> </w:t>
      </w:r>
      <w:r>
        <w:t xml:space="preserve">get</w:t>
      </w:r>
      <w:r>
        <w:t xml:space="preserve"> </w:t>
      </w:r>
      <w:r>
        <w:t xml:space="preserve">a</w:t>
      </w:r>
      <w:r>
        <w:t xml:space="preserve"> </w:t>
      </w:r>
      <w:r>
        <w:t xml:space="preserve">compensation</w:t>
      </w:r>
      <w:r>
        <w:t xml:space="preserve"> </w:t>
      </w:r>
      <w:r>
        <w:t xml:space="preserve">following</w:t>
      </w:r>
      <w:r>
        <w:t xml:space="preserve"> </w:t>
      </w:r>
      <w:r>
        <w:t xml:space="preserve">an</w:t>
      </w:r>
      <w:r>
        <w:t xml:space="preserve"> </w:t>
      </w:r>
      <w:r>
        <w:t xml:space="preserve">ADR.</w:t>
      </w:r>
      <w:r>
        <w:t xml:space="preserve"> </w:t>
      </w:r>
      <w:r>
        <w:t xml:space="preserve">https://assets.publishing.service.gov.uk/government/uploads/system/uploads/attachment_data/file/698442/Final_report_-</w:t>
      </w:r>
      <w:r>
        <w:t xml:space="preserve"> </w:t>
      </w:r>
      <w:r>
        <w:t xml:space="preserve">_Resolving_consumer_disputes.pdf.</w:t>
      </w:r>
      <w:r>
        <w:br/>
      </w:r>
      <w:r>
        <w:t xml:space="preserve">67 For a low value dispute, there is little chance the case ends up in court.</w:t>
      </w:r>
      <w:r>
        <w:br/>
      </w:r>
      <w:r>
        <w:t xml:space="preserve">68 120,000 x EUR 185 which is an estimate of the average amount brought as dispute to an ADR based on data from the EU ODR Platform. This number is</w:t>
      </w:r>
      <w:r>
        <w:t xml:space="preserve"> </w:t>
      </w:r>
      <w:r>
        <w:t xml:space="preserve">realistic as EUR 121 is the average value of a retail purchase, and it is normal that values brought to a dispute are more on the higher end of the statistical</w:t>
      </w:r>
      <w:r>
        <w:t xml:space="preserve"> </w:t>
      </w:r>
      <w:r>
        <w:t xml:space="preserve">distribution (source: average value of purchases on retail shops, https://www.wolfgangdigital.com/kpi-2019).</w:t>
      </w:r>
      <w:r>
        <w:br/>
      </w:r>
      <w:r>
        <w:t xml:space="preserve">69 As seen above in the problem definition, under ‘access barrier to ADR’, the number of consumers potentially willing to refer a dispute to an ADR entity</w:t>
      </w:r>
      <w:r>
        <w:t xml:space="preserve"> </w:t>
      </w:r>
      <w:r>
        <w:t xml:space="preserve">is 2,250,000. By assuming that each consumer in involved in one dispute per year, and by taking into account that the average number of eligible ADR</w:t>
      </w:r>
    </w:p>
    <w:p>
      <w:pPr>
        <w:pStyle w:val="BodyText"/>
      </w:pPr>
      <w:r>
        <w:t xml:space="preserve">EN</w:t>
      </w:r>
      <w:r>
        <w:t xml:space="preserve"> </w:t>
      </w:r>
      <w:r>
        <w:t xml:space="preserve">23</w:t>
      </w:r>
      <w:r>
        <w:t xml:space="preserve"> </w:t>
      </w:r>
      <w:r>
        <w:t xml:space="preserve">EN</w:t>
      </w:r>
      <w:r>
        <w:t xml:space="preserve"> </w:t>
      </w:r>
      <w:r>
        <w:t xml:space="preserve">dispute through ADR amounts to EUR 361 million per year70, for a total annual detriment of EUR 383</w:t>
      </w:r>
      <w:r>
        <w:t xml:space="preserve"> </w:t>
      </w:r>
      <w:r>
        <w:t xml:space="preserve">million.</w:t>
      </w:r>
      <w:r>
        <w:br/>
      </w:r>
      <w:r>
        <w:t xml:space="preserve">4.2.3.</w:t>
      </w:r>
      <w:r>
        <w:t xml:space="preserve"> </w:t>
      </w:r>
      <w:r>
        <w:t xml:space="preserve">Have ADR entities developed cost saving measures since the entry into force of the Directive?</w:t>
      </w:r>
      <w:r>
        <w:t xml:space="preserve"> </w:t>
      </w:r>
      <w:r>
        <w:t xml:space="preserve">Significant investments by ADR entities in digitalisation has rendered ADR more cost-effective and</w:t>
      </w:r>
      <w:r>
        <w:t xml:space="preserve"> </w:t>
      </w:r>
      <w:r>
        <w:t xml:space="preserve">increased satisfaction rate among users. ADR entities need a safe, secure and intuitive tech solution to</w:t>
      </w:r>
      <w:r>
        <w:t xml:space="preserve"> </w:t>
      </w:r>
      <w:r>
        <w:t xml:space="preserve">improve negotiations and this infrastructure may come at a high cost at the very beginning (investments</w:t>
      </w:r>
      <w:r>
        <w:t xml:space="preserve"> </w:t>
      </w:r>
      <w:r>
        <w:t xml:space="preserve">in VPN, anti-virus/anti-malware software, spam filtering, etc) although in the long-term, it permits a lot</w:t>
      </w:r>
      <w:r>
        <w:t xml:space="preserve"> </w:t>
      </w:r>
      <w:r>
        <w:t xml:space="preserve">of cost savings and avoids endless processing timeframes. COVID-19 accelerated the transition to remote</w:t>
      </w:r>
      <w:r>
        <w:t xml:space="preserve"> </w:t>
      </w:r>
      <w:r>
        <w:t xml:space="preserve">proceedings and more reliance on emails. Remote hearings are effective and more economical than in-</w:t>
      </w:r>
      <w:r>
        <w:t xml:space="preserve"> </w:t>
      </w:r>
      <w:r>
        <w:t xml:space="preserve">person proceedings. While email is the primary mode of communication in most ADRs, it can pose</w:t>
      </w:r>
      <w:r>
        <w:t xml:space="preserve"> </w:t>
      </w:r>
      <w:r>
        <w:t xml:space="preserve">problems such as limits to file-size attachments and it is not always secure.</w:t>
      </w:r>
      <w:r>
        <w:br/>
      </w:r>
      <w:r>
        <w:t xml:space="preserve">ConciliaWeb, a digital platform to solve disputes in the electronic communications market in Italy has</w:t>
      </w:r>
      <w:r>
        <w:t xml:space="preserve"> </w:t>
      </w:r>
      <w:r>
        <w:t xml:space="preserve">facilitated access to the conciliation procedure. Within 12 months since its introduction in 2018, there</w:t>
      </w:r>
      <w:r>
        <w:t xml:space="preserve"> </w:t>
      </w:r>
      <w:r>
        <w:t xml:space="preserve">was an increase of 28% in requests.</w:t>
      </w:r>
      <w:r>
        <w:br/>
      </w:r>
      <w:r>
        <w:t xml:space="preserve">Digtalisation in ADR is mainly done in two ways, either by using technology to support or enable existing</w:t>
      </w:r>
      <w:r>
        <w:t xml:space="preserve"> </w:t>
      </w:r>
      <w:r>
        <w:t xml:space="preserve">manual processes of administering dispute resolution, and/or by using technology to fundamentally re-</w:t>
      </w:r>
      <w:r>
        <w:t xml:space="preserve"> </w:t>
      </w:r>
      <w:r>
        <w:t xml:space="preserve">engineer the dispute resolution process.</w:t>
      </w:r>
      <w:r>
        <w:br/>
      </w:r>
      <w:r>
        <w:t xml:space="preserve">In the legal context more broadly, other AI technologies can also be regarded as important, such as natural</w:t>
      </w:r>
      <w:r>
        <w:t xml:space="preserve"> </w:t>
      </w:r>
      <w:r>
        <w:t xml:space="preserve">language processing (the application of computational techniques to the analysis and synthesis of natural</w:t>
      </w:r>
      <w:r>
        <w:t xml:space="preserve"> </w:t>
      </w:r>
      <w:r>
        <w:t xml:space="preserve">language and speech)71, as well as sentiment analysis (the process of computationally identifying and</w:t>
      </w:r>
      <w:r>
        <w:t xml:space="preserve"> </w:t>
      </w:r>
      <w:r>
        <w:t xml:space="preserve">categorising opinions expressed in a piece of text).72</w:t>
      </w:r>
      <w:r>
        <w:br/>
      </w:r>
      <w:r>
        <w:t xml:space="preserve">Half of the respondents in the backward-looking public consultation73 were open to the use of AI in</w:t>
      </w:r>
      <w:r>
        <w:t xml:space="preserve"> </w:t>
      </w:r>
      <w:r>
        <w:t xml:space="preserve">consumer disputes but felt that the final decision should be made by a human. Around one third of the</w:t>
      </w:r>
      <w:r>
        <w:t xml:space="preserve"> </w:t>
      </w:r>
      <w:r>
        <w:t xml:space="preserve">respondents would use AI but would like to know in advance or be assured that they can appeal the</w:t>
      </w:r>
      <w:r>
        <w:t xml:space="preserve"> </w:t>
      </w:r>
      <w:r>
        <w:t xml:space="preserve">decision. By contrast, just over a third of the respondents were against these systems as they found them</w:t>
      </w:r>
      <w:r>
        <w:t xml:space="preserve"> </w:t>
      </w:r>
      <w:r>
        <w:t xml:space="preserve">too difficult to understand and felt that AI might complicate any disagreement. Finally, only a sixth of</w:t>
      </w:r>
      <w:r>
        <w:t xml:space="preserve"> </w:t>
      </w:r>
      <w:r>
        <w:t xml:space="preserve">the respondents expressed distrust in AI altogether.</w:t>
      </w:r>
    </w:p>
    <w:p>
      <w:pPr>
        <w:pStyle w:val="BodyText"/>
      </w:pPr>
      <w:r>
        <w:t xml:space="preserve">Conclusion</w:t>
      </w:r>
      <w:r>
        <w:t xml:space="preserve"> </w:t>
      </w:r>
      <w:r>
        <w:t xml:space="preserve">ADR costs vary significantly between Member States depending on the existing infrastructure, funding</w:t>
      </w:r>
      <w:r>
        <w:t xml:space="preserve"> </w:t>
      </w:r>
      <w:r>
        <w:t xml:space="preserve">model, number of ADR entities accredited and monitored, consumer and trader fees as well as whether</w:t>
      </w:r>
      <w:r>
        <w:t xml:space="preserve"> </w:t>
      </w:r>
      <w:r>
        <w:t xml:space="preserve">there existed ADR structures previously. The lack of data on costing, makes it difficult to calculate the</w:t>
      </w:r>
      <w:r>
        <w:t xml:space="preserve"> </w:t>
      </w:r>
      <w:r>
        <w:t xml:space="preserve">cost-effectiveness of ADR. However, compared to costs that would be incurred by consumers, traders and</w:t>
      </w:r>
      <w:r>
        <w:t xml:space="preserve"> </w:t>
      </w:r>
      <w:r>
        <w:t xml:space="preserve">Member States if all consumer disputes had to be dealt with in court, the ADR system is much more cost-</w:t>
      </w:r>
      <w:r>
        <w:t xml:space="preserve"> </w:t>
      </w:r>
      <w:r>
        <w:t xml:space="preserve">efficient. Some cost savings could possibly be made by reducing certain reporting burden that have been</w:t>
      </w:r>
      <w:r>
        <w:t xml:space="preserve"> </w:t>
      </w:r>
      <w:r>
        <w:t xml:space="preserve">assessed as disproportionate by many stakeholders. Facilitating digitalisation of ADR and the use of</w:t>
      </w:r>
      <w:r>
        <w:t xml:space="preserve"> </w:t>
      </w:r>
      <w:r>
        <w:t xml:space="preserve">modern technologies, i.e. containing Artificial Intelligence tools, is also a way of increasing the efficiency</w:t>
      </w:r>
      <w:r>
        <w:t xml:space="preserve"> </w:t>
      </w:r>
      <w:r>
        <w:t xml:space="preserve">of ADR systems.</w:t>
      </w:r>
    </w:p>
    <w:p>
      <w:pPr>
        <w:pStyle w:val="BodyText"/>
      </w:pPr>
      <w:r>
        <w:t xml:space="preserve">disputes per year is 300,000, it is possible to estimate the number of consumers who are willing to use ADR but cannot do so because the disputes is</w:t>
      </w:r>
      <w:r>
        <w:t xml:space="preserve"> </w:t>
      </w:r>
      <w:r>
        <w:t xml:space="preserve">deemed ineligible.</w:t>
      </w:r>
      <w:r>
        <w:br/>
      </w:r>
      <w:r>
        <w:t xml:space="preserve">70</w:t>
      </w:r>
      <w:r>
        <w:br/>
      </w:r>
      <w:r>
        <w:t xml:space="preserve">1,950,000 x EUR 185.</w:t>
      </w:r>
      <w:r>
        <w:t xml:space="preserve"> </w:t>
      </w:r>
      <w:r>
        <w:t xml:space="preserve">71</w:t>
      </w:r>
      <w:r>
        <w:t xml:space="preserve"> </w:t>
      </w:r>
      <w:r>
        <w:t xml:space="preserve">see also digital assistance technology, which is becoming increasingly popular among consumers, e.g. Siri and Alexa</w:t>
      </w:r>
      <w:r>
        <w:t xml:space="preserve"> </w:t>
      </w:r>
      <w:r>
        <w:t xml:space="preserve">72</w:t>
      </w:r>
      <w:r>
        <w:t xml:space="preserve"> </w:t>
      </w:r>
      <w:r>
        <w:t xml:space="preserve">J Barnett and P Treleaven (2018), Algorithmic dispute resolution – the automation of professional dispute resolution using AI and blockchain technologies,</w:t>
      </w:r>
      <w:r>
        <w:t xml:space="preserve"> </w:t>
      </w:r>
      <w:r>
        <w:t xml:space="preserve">https://academic.oup.com/comjnl/article/61/3/399/4608879</w:t>
      </w:r>
      <w:r>
        <w:br/>
      </w:r>
      <w:r>
        <w:t xml:space="preserve">73</w:t>
      </w:r>
      <w:r>
        <w:t xml:space="preserve"> </w:t>
      </w:r>
      <w:r>
        <w:t xml:space="preserve">https://ec.europa.eu/info/law/better-regulation/have-your-say/initiatives/13430-Consumer-protection-law-cross-border-enforcement/public-</w:t>
      </w:r>
      <w:r>
        <w:t xml:space="preserve"> </w:t>
      </w:r>
      <w:r>
        <w:t xml:space="preserve">consultation_en</w:t>
      </w:r>
    </w:p>
    <w:p>
      <w:pPr>
        <w:pStyle w:val="BodyText"/>
      </w:pPr>
      <w:r>
        <w:t xml:space="preserve">EN</w:t>
      </w:r>
      <w:r>
        <w:t xml:space="preserve"> </w:t>
      </w:r>
      <w:r>
        <w:t xml:space="preserve">24</w:t>
      </w:r>
      <w:r>
        <w:t xml:space="preserve"> </w:t>
      </w:r>
      <w:r>
        <w:t xml:space="preserve">EN</w:t>
      </w:r>
      <w:r>
        <w:t xml:space="preserve"> </w:t>
      </w:r>
      <w:r>
        <w:t xml:space="preserve">4.3.</w:t>
      </w:r>
      <w:r>
        <w:t xml:space="preserve"> </w:t>
      </w:r>
      <w:r>
        <w:t xml:space="preserve">Coherence</w:t>
      </w:r>
      <w:r>
        <w:br/>
      </w:r>
      <w:r>
        <w:t xml:space="preserve">This section assesses whether the ADR Directive is internally and externally coherent. In particular, we</w:t>
      </w:r>
      <w:r>
        <w:t xml:space="preserve"> </w:t>
      </w:r>
      <w:r>
        <w:t xml:space="preserve">evaluate synergies, duplications and overlaps with the other interventions pursuing similar objectives,</w:t>
      </w:r>
      <w:r>
        <w:t xml:space="preserve"> </w:t>
      </w:r>
      <w:r>
        <w:t xml:space="preserve">such as European consumer legislation and sectoral rules relevant for consumer redress. Several horizontal</w:t>
      </w:r>
      <w:r>
        <w:t xml:space="preserve"> </w:t>
      </w:r>
      <w:r>
        <w:t xml:space="preserve">and sectoral interventions that pre-dated the ADR Directive contained provisions on out-of-court</w:t>
      </w:r>
      <w:r>
        <w:t xml:space="preserve"> </w:t>
      </w:r>
      <w:r>
        <w:t xml:space="preserve">consumer redress, some of them were later amended. In view of the possible application of the ADR</w:t>
      </w:r>
      <w:r>
        <w:t xml:space="preserve"> </w:t>
      </w:r>
      <w:r>
        <w:t xml:space="preserve">directive to a very large number of EU law regulating retail markets, it concentrates on the areas where</w:t>
      </w:r>
      <w:r>
        <w:t xml:space="preserve"> </w:t>
      </w:r>
      <w:r>
        <w:t xml:space="preserve">most significant inconsistencies could exist.</w:t>
      </w:r>
      <w:r>
        <w:br/>
      </w:r>
      <w:r>
        <w:t xml:space="preserve">4.3.1.</w:t>
      </w:r>
      <w:r>
        <w:t xml:space="preserve"> </w:t>
      </w:r>
      <w:r>
        <w:t xml:space="preserve">Is the Directive consistent with key redress principles in substantive consumer legislation?</w:t>
      </w:r>
      <w:r>
        <w:t xml:space="preserve"> </w:t>
      </w:r>
      <w:r>
        <w:t xml:space="preserve">Main consumer law principles for remedies have been strengthened in the 2019 amendment74 to Directive</w:t>
      </w:r>
      <w:r>
        <w:t xml:space="preserve"> </w:t>
      </w:r>
      <w:r>
        <w:t xml:space="preserve">2005/29/EC on Unfair Commercial Practices Directive (UCPD), new article 11a consumers harmed by</w:t>
      </w:r>
      <w:r>
        <w:t xml:space="preserve"> </w:t>
      </w:r>
      <w:r>
        <w:t xml:space="preserve">unfair commercial practices, shall have access to proportionate and effective remedies, including</w:t>
      </w:r>
      <w:r>
        <w:t xml:space="preserve"> </w:t>
      </w:r>
      <w:r>
        <w:t xml:space="preserve">compensation for damage suffered by the consumer. As the unfair commercial practices cover pre-</w:t>
      </w:r>
      <w:r>
        <w:t xml:space="preserve"> </w:t>
      </w:r>
      <w:r>
        <w:t xml:space="preserve">contractual and also after sales stages, the limitation in the ADR Directive to disputes pertaining to a</w:t>
      </w:r>
      <w:r>
        <w:t xml:space="preserve"> </w:t>
      </w:r>
      <w:r>
        <w:t xml:space="preserve">contract may have restrictive effects on which consumer rights are effectively considered by ADR entities.</w:t>
      </w:r>
      <w:r>
        <w:br/>
      </w:r>
      <w:r>
        <w:t xml:space="preserve">Moreover, as the scope of the ADR directive only includes the contract where the consumer pays or</w:t>
      </w:r>
      <w:r>
        <w:t xml:space="preserve"> </w:t>
      </w:r>
      <w:r>
        <w:t xml:space="preserve">undertakes to pay a fee, there may be a situation where a consumer and a professional have a legal</w:t>
      </w:r>
      <w:r>
        <w:t xml:space="preserve"> </w:t>
      </w:r>
      <w:r>
        <w:t xml:space="preserve">relationship (such as accepting terms and conditions of an intermediary website), but the fees are paid by</w:t>
      </w:r>
      <w:r>
        <w:t xml:space="preserve"> </w:t>
      </w:r>
      <w:r>
        <w:t xml:space="preserve">the trader or the consumer does not pay a price but provides personal data to the trader. The Consumer</w:t>
      </w:r>
      <w:r>
        <w:t xml:space="preserve"> </w:t>
      </w:r>
      <w:r>
        <w:t xml:space="preserve">Rights Directive (CRD) has been amended with the new Article 3(1a) to ensure that its rules apply when</w:t>
      </w:r>
      <w:r>
        <w:t xml:space="preserve"> </w:t>
      </w:r>
      <w:r>
        <w:t xml:space="preserve">the contract involves provision of consumer’s data in lieu of payment. 75</w:t>
      </w:r>
      <w:r>
        <w:t xml:space="preserve"> </w:t>
      </w:r>
      <w:r>
        <w:t xml:space="preserve">Sector specific legislation, which provide some ADR provisions usually tend to have a wide scope</w:t>
      </w:r>
      <w:r>
        <w:t xml:space="preserve"> </w:t>
      </w:r>
      <w:r>
        <w:t xml:space="preserve">covering the rights and obligations established in the sector specific instrument: Article 24(1) of the</w:t>
      </w:r>
      <w:r>
        <w:t xml:space="preserve"> </w:t>
      </w:r>
      <w:r>
        <w:t xml:space="preserve">Directive 2008/48/EC (Consumer Credit Directive) 76 puts a specific obligation on the Member States to</w:t>
      </w:r>
      <w:r>
        <w:t xml:space="preserve"> </w:t>
      </w:r>
      <w:r>
        <w:t xml:space="preserve">ensure that adequate and effective out-of-court dispute resolution procedures for the settlement of</w:t>
      </w:r>
      <w:r>
        <w:t xml:space="preserve"> </w:t>
      </w:r>
      <w:r>
        <w:t xml:space="preserve">consumer disputes concerning credit agreements (and not only credit contract) are put in place, using</w:t>
      </w:r>
      <w:r>
        <w:t xml:space="preserve"> </w:t>
      </w:r>
      <w:r>
        <w:t xml:space="preserve">existing bodies where appropriate. The Directive 2014/17/EU (Mortgage Credit Directive)77 follows a</w:t>
      </w:r>
      <w:r>
        <w:t xml:space="preserve"> </w:t>
      </w:r>
      <w:r>
        <w:t xml:space="preserve">similar approach,78 but extends the scope to the disputes with the credit intermediaries and appointed</w:t>
      </w:r>
      <w:r>
        <w:t xml:space="preserve"> </w:t>
      </w:r>
      <w:r>
        <w:t xml:space="preserve">representatives. Finally, Directive 2014/92/EU79 (Payment Accounts Directive), while making specific</w:t>
      </w:r>
      <w:r>
        <w:t xml:space="preserve"> </w:t>
      </w:r>
      <w:r>
        <w:t xml:space="preserve">reference to the ADR Directive, expressly mentions in the scope “pre-contractual disputes concerning</w:t>
      </w:r>
      <w:r>
        <w:t xml:space="preserve"> </w:t>
      </w:r>
      <w:r>
        <w:t xml:space="preserve">rights and obligations established by the Payment Accounts Directive”80. Directive (EU) 2019/944 (the</w:t>
      </w:r>
      <w:r>
        <w:t xml:space="preserve"> </w:t>
      </w:r>
      <w:r>
        <w:t xml:space="preserve">Electricity Directive)81 clarifies the scope to rights and obligations established under this Directive.</w:t>
      </w:r>
      <w:r>
        <w:t xml:space="preserve"> </w:t>
      </w:r>
      <w:r>
        <w:t xml:space="preserve">The Telecommunication sector is however an exception to the trend. The original Article 34 of now</w:t>
      </w:r>
      <w:r>
        <w:t xml:space="preserve"> </w:t>
      </w:r>
      <w:r>
        <w:t xml:space="preserve">repealed Directive 2002/22/EC (Universal Service Directive)82 required an option of out-of-court</w:t>
      </w:r>
      <w:r>
        <w:t xml:space="preserve"> </w:t>
      </w:r>
      <w:r>
        <w:t xml:space="preserve">procedures for “unresolved disputes, involving consumers, relating to issues covered by this Directive”.</w:t>
      </w:r>
      <w:r>
        <w:t xml:space="preserve"> </w:t>
      </w:r>
      <w:r>
        <w:t xml:space="preserve">Later amendments, and eventually the Directive (EU) 2018/1972 (Electronic Communications Code)</w:t>
      </w:r>
      <w:r>
        <w:t xml:space="preserve"> </w:t>
      </w:r>
      <w:r>
        <w:t xml:space="preserve">limited the obligation to “performance of the contracts”.</w:t>
      </w:r>
    </w:p>
    <w:p>
      <w:pPr>
        <w:pStyle w:val="BodyText"/>
      </w:pPr>
      <w:r>
        <w:t xml:space="preserve">74</w:t>
      </w:r>
      <w:r>
        <w:t xml:space="preserve"> </w:t>
      </w:r>
      <w:r>
        <w:t xml:space="preserve">Directive (EU) 2019/2161 of the European Parliament and the Council DIRECTIVE (EU) 2019/2161 of 27 November 2019 amending Council Directive</w:t>
      </w:r>
      <w:r>
        <w:t xml:space="preserve"> </w:t>
      </w:r>
      <w:r>
        <w:t xml:space="preserve">93/13/EEC and Directives 98/6/EC, 2005/29/EC and 2011/83/EU of the European Parliament and of the Council as regards the better enforcement and</w:t>
      </w:r>
      <w:r>
        <w:t xml:space="preserve"> </w:t>
      </w:r>
      <w:r>
        <w:t xml:space="preserve">modernisation</w:t>
      </w:r>
      <w:r>
        <w:t xml:space="preserve"> </w:t>
      </w:r>
      <w:r>
        <w:t xml:space="preserve">of</w:t>
      </w:r>
      <w:r>
        <w:t xml:space="preserve"> </w:t>
      </w:r>
      <w:r>
        <w:t xml:space="preserve">Union</w:t>
      </w:r>
      <w:r>
        <w:t xml:space="preserve"> </w:t>
      </w:r>
      <w:r>
        <w:t xml:space="preserve">consumer</w:t>
      </w:r>
      <w:r>
        <w:t xml:space="preserve"> </w:t>
      </w:r>
      <w:r>
        <w:t xml:space="preserve">protection</w:t>
      </w:r>
      <w:r>
        <w:t xml:space="preserve"> </w:t>
      </w:r>
      <w:r>
        <w:t xml:space="preserve">rules;</w:t>
      </w:r>
      <w:r>
        <w:t xml:space="preserve"> </w:t>
      </w:r>
      <w:r>
        <w:t xml:space="preserve">https://eur-lex.europa.eu/legal-</w:t>
      </w:r>
      <w:r>
        <w:t xml:space="preserve"> </w:t>
      </w:r>
      <w:r>
        <w:t xml:space="preserve">content/EN/TXT/?qid=1585324585932&amp;uri=CELEX%3A02005L0029-20220528</w:t>
      </w:r>
      <w:r>
        <w:br/>
      </w:r>
      <w:r>
        <w:t xml:space="preserve">75</w:t>
      </w:r>
      <w:r>
        <w:t xml:space="preserve"> </w:t>
      </w:r>
      <w:r>
        <w:t xml:space="preserve">See also Recitals 31-33 of the Directive (EU) 2019/2161</w:t>
      </w:r>
      <w:r>
        <w:t xml:space="preserve"> </w:t>
      </w:r>
      <w:r>
        <w:t xml:space="preserve">76</w:t>
      </w:r>
      <w:r>
        <w:t xml:space="preserve"> </w:t>
      </w:r>
      <w:r>
        <w:t xml:space="preserve">https://eur-lex.europa.eu/legal-content/EN/TXT/?uri=celex%3A32008L0048. On June 30, 2021, the European Commission published a proposal to revise</w:t>
      </w:r>
      <w:r>
        <w:t xml:space="preserve"> </w:t>
      </w:r>
      <w:r>
        <w:t xml:space="preserve">Directive 2008/48/EC on credit agreements for consumers: https://eur-lex.europa.eu/legal-content/EN/TXT/?uri=CELEX%3A52021PC0347</w:t>
      </w:r>
      <w:r>
        <w:br/>
      </w:r>
      <w:r>
        <w:t xml:space="preserve">77</w:t>
      </w:r>
      <w:r>
        <w:t xml:space="preserve"> </w:t>
      </w:r>
      <w:r>
        <w:t xml:space="preserve">Directive 2014/17/EU of the European Parliament and of the Council of 4 February 2014 on credit agreements for consumers relating to residential</w:t>
      </w:r>
      <w:r>
        <w:t xml:space="preserve"> </w:t>
      </w:r>
      <w:r>
        <w:t xml:space="preserve">immovable property and amending Directives 2008/48/EC and 2013/36/EU and Regulation (EU) No 1093/2010; https://eur-lex.europa.eu/legal-</w:t>
      </w:r>
      <w:r>
        <w:t xml:space="preserve"> </w:t>
      </w:r>
      <w:r>
        <w:t xml:space="preserve">content/EN/ALL/?uri=celex%3A32014L0017</w:t>
      </w:r>
      <w:r>
        <w:br/>
      </w:r>
      <w:r>
        <w:t xml:space="preserve">78</w:t>
      </w:r>
      <w:r>
        <w:t xml:space="preserve"> </w:t>
      </w:r>
      <w:r>
        <w:t xml:space="preserve">Here we may mention that the new CRD proposal includes intermediaries</w:t>
      </w:r>
      <w:r>
        <w:t xml:space="preserve"> </w:t>
      </w:r>
      <w:r>
        <w:t xml:space="preserve">79</w:t>
      </w:r>
      <w:r>
        <w:t xml:space="preserve"> </w:t>
      </w:r>
      <w:r>
        <w:t xml:space="preserve">Directive 2014/92/EU of the European Parliament and of the Council of 23 July 2014 on the comparability of fees related to payment accounts, payment</w:t>
      </w:r>
      <w:r>
        <w:t xml:space="preserve"> </w:t>
      </w:r>
      <w:r>
        <w:t xml:space="preserve">account switching and access to payment accounts with basic features; https://eur-lex.europa.eu/legal-content/en/ALL/?uri=CELEX%3A32014L0092</w:t>
      </w:r>
      <w:r>
        <w:t xml:space="preserve"> </w:t>
      </w:r>
      <w:r>
        <w:t xml:space="preserve">80</w:t>
      </w:r>
      <w:r>
        <w:t xml:space="preserve"> </w:t>
      </w:r>
      <w:r>
        <w:t xml:space="preserve">Recital 52, Article 24. The current stage of CRD proposal includes a similar Recital, but limits this to “credit agreements”</w:t>
      </w:r>
      <w:r>
        <w:t xml:space="preserve"> </w:t>
      </w:r>
      <w:r>
        <w:t xml:space="preserve">81</w:t>
      </w:r>
      <w:r>
        <w:t xml:space="preserve"> </w:t>
      </w:r>
      <w:r>
        <w:t xml:space="preserve">Directive (EU) 2019/944 of 5 June 2019 on common rules for the internal market for electricity and amending Directive 2012/27/EU; https://eur-</w:t>
      </w:r>
      <w:r>
        <w:t xml:space="preserve"> </w:t>
      </w:r>
      <w:r>
        <w:t xml:space="preserve">lex.europa.eu/legal-content/EN/TXT/PDF/?uri=CELEX:32019L0944</w:t>
      </w:r>
      <w:r>
        <w:t xml:space="preserve"> </w:t>
      </w:r>
      <w:r>
        <w:t xml:space="preserve">82 Directive 2002/22/EC of the European Parliament and of the Council of 7 March 2002 on universal service and users’ rights relating to electronic</w:t>
      </w:r>
      <w:r>
        <w:t xml:space="preserve"> </w:t>
      </w:r>
      <w:r>
        <w:t xml:space="preserve">communications networks and services; https://eur-lex.europa.eu/legal-content/EN/ALL/?uri=celex%3A32002L0022</w:t>
      </w:r>
    </w:p>
    <w:p>
      <w:pPr>
        <w:pStyle w:val="BodyText"/>
      </w:pPr>
      <w:r>
        <w:t xml:space="preserve">EN</w:t>
      </w:r>
      <w:r>
        <w:t xml:space="preserve"> </w:t>
      </w:r>
      <w:r>
        <w:t xml:space="preserve">25</w:t>
      </w:r>
      <w:r>
        <w:t xml:space="preserve"> </w:t>
      </w:r>
      <w:r>
        <w:t xml:space="preserve">EN</w:t>
      </w:r>
      <w:r>
        <w:t xml:space="preserve"> </w:t>
      </w:r>
      <w:r>
        <w:t xml:space="preserve">It must be said that there are some other differences with the sectoral legislation. As the latter applies as</w:t>
      </w:r>
      <w:r>
        <w:t xml:space="preserve"> </w:t>
      </w:r>
      <w:r>
        <w:t xml:space="preserve">“lex specialis”, these differences do not pose a coherence issue. For example, while the ADR Directive</w:t>
      </w:r>
      <w:r>
        <w:t xml:space="preserve"> </w:t>
      </w:r>
      <w:r>
        <w:t xml:space="preserve">obliges the traders committed or obliged to use ADR to provide this information spontaneously,83 on their</w:t>
      </w:r>
      <w:r>
        <w:t xml:space="preserve"> </w:t>
      </w:r>
      <w:r>
        <w:t xml:space="preserve">websites and in terms and conditions, some other legislation, such as Package Travel Directive also</w:t>
      </w:r>
      <w:r>
        <w:t xml:space="preserve"> </w:t>
      </w:r>
      <w:r>
        <w:t xml:space="preserve">requires this information to be included in the confirmation of the contract.</w:t>
      </w:r>
    </w:p>
    <w:p>
      <w:pPr>
        <w:pStyle w:val="BodyText"/>
      </w:pPr>
      <w:r>
        <w:t xml:space="preserve">4.3.2.</w:t>
      </w:r>
      <w:r>
        <w:t xml:space="preserve"> </w:t>
      </w:r>
      <w:r>
        <w:t xml:space="preserve">Is the Directive internally coherent?</w:t>
      </w:r>
      <w:r>
        <w:br/>
      </w:r>
      <w:r>
        <w:t xml:space="preserve">The ADR Directive sets out requirements related to expertise, independence and impartiality of the ADR</w:t>
      </w:r>
      <w:r>
        <w:t xml:space="preserve"> </w:t>
      </w:r>
      <w:r>
        <w:t xml:space="preserve">entities. Of those criteria, independence is crucial to build the trust of the parties, as confirmed by</w:t>
      </w:r>
      <w:r>
        <w:t xml:space="preserve"> </w:t>
      </w:r>
      <w:r>
        <w:t xml:space="preserve">responses to the public consultation84 and recent behavioural experiments.85</w:t>
      </w:r>
      <w:r>
        <w:br/>
      </w:r>
      <w:r>
        <w:t xml:space="preserve">However, due to their wording certain articles may create confusion as to how to ensure that entities ran</w:t>
      </w:r>
      <w:r>
        <w:t xml:space="preserve"> </w:t>
      </w:r>
      <w:r>
        <w:t xml:space="preserve">by a trader or by a professional association are independent. Article 6(5) stipulates that ADR entities that</w:t>
      </w:r>
      <w:r>
        <w:t xml:space="preserve"> </w:t>
      </w:r>
      <w:r>
        <w:t xml:space="preserve">make decision “by college” must be composed of an equal number of representatives of consumers’</w:t>
      </w:r>
      <w:r>
        <w:t xml:space="preserve"> </w:t>
      </w:r>
      <w:r>
        <w:t xml:space="preserve">interests and of representatives of traders’ interests. Meanwhile, Articles 6(3) and 4 refer to collegial ADR</w:t>
      </w:r>
      <w:r>
        <w:t xml:space="preserve"> </w:t>
      </w:r>
      <w:r>
        <w:t xml:space="preserve">body (or collegial body nominating ADR representatives) that include representatives of consumer</w:t>
      </w:r>
      <w:r>
        <w:t xml:space="preserve"> </w:t>
      </w:r>
      <w:r>
        <w:t xml:space="preserve">organisations, to counterbalance representatives of the traders or those employed or paid by professional</w:t>
      </w:r>
      <w:r>
        <w:t xml:space="preserve"> </w:t>
      </w:r>
      <w:r>
        <w:t xml:space="preserve">associations.</w:t>
      </w:r>
      <w:r>
        <w:br/>
      </w:r>
      <w:r>
        <w:t xml:space="preserve">The difference between the wording (consumer interests vs. consumer organisations) creates an</w:t>
      </w:r>
      <w:r>
        <w:t xml:space="preserve"> </w:t>
      </w:r>
      <w:r>
        <w:t xml:space="preserve">impression that the notion of consumer organisations and representatives of consumers interests are</w:t>
      </w:r>
      <w:r>
        <w:t xml:space="preserve"> </w:t>
      </w:r>
      <w:r>
        <w:t xml:space="preserve">differentiated. This has generated one of the complaints received by the Commission, and observations by</w:t>
      </w:r>
      <w:r>
        <w:t xml:space="preserve"> </w:t>
      </w:r>
      <w:r>
        <w:t xml:space="preserve">BEUC on the lack of clarity in relation to the role of representatives of consumers associations in collegial</w:t>
      </w:r>
      <w:r>
        <w:t xml:space="preserve"> </w:t>
      </w:r>
      <w:r>
        <w:t xml:space="preserve">ADR bodies.</w:t>
      </w:r>
      <w:r>
        <w:br/>
      </w:r>
      <w:r>
        <w:t xml:space="preserve">4.3.3.</w:t>
      </w:r>
      <w:r>
        <w:t xml:space="preserve"> </w:t>
      </w:r>
      <w:r>
        <w:t xml:space="preserve">Is the approach to ADR models in EU sector specific legislation compatible with the minimum</w:t>
      </w:r>
      <w:r>
        <w:t xml:space="preserve"> </w:t>
      </w:r>
      <w:r>
        <w:t xml:space="preserve">harmonisation principle of the ADR Directive?</w:t>
      </w:r>
      <w:r>
        <w:br/>
      </w:r>
      <w:r>
        <w:t xml:space="preserve">The ADR Directive is a minimum harmonisation directive which leaves it to the Member States to decide</w:t>
      </w:r>
      <w:r>
        <w:t xml:space="preserve"> </w:t>
      </w:r>
      <w:r>
        <w:t xml:space="preserve">on the governance, funding model, mandatory participation and the nature of the outcomes. Sector specific</w:t>
      </w:r>
      <w:r>
        <w:t xml:space="preserve"> </w:t>
      </w:r>
      <w:r>
        <w:t xml:space="preserve">legislation may however go a step further in prescribing how ADR models need to function in the sector</w:t>
      </w:r>
      <w:r>
        <w:t xml:space="preserve"> </w:t>
      </w:r>
      <w:r>
        <w:t xml:space="preserve">in question, for example:</w:t>
      </w:r>
      <w:r>
        <w:t xml:space="preserve"> </w:t>
      </w:r>
      <w:r>
        <w:t xml:space="preserve">1. The Mortgage Directive requires Member States to ensure that participation in ADR is “not</w:t>
      </w:r>
      <w:r>
        <w:t xml:space="preserve"> </w:t>
      </w:r>
      <w:r>
        <w:t xml:space="preserve">optional” for the financial providers, credit intermediaries or authorised representatives (recital</w:t>
      </w:r>
      <w:r>
        <w:t xml:space="preserve"> </w:t>
      </w:r>
      <w:r>
        <w:t xml:space="preserve">77);</w:t>
      </w:r>
      <w:r>
        <w:t xml:space="preserve"> </w:t>
      </w:r>
      <w:r>
        <w:t xml:space="preserve">2. The Electricity Directive stipulates that the participation of electricity undertakings in out-of-</w:t>
      </w:r>
      <w:r>
        <w:t xml:space="preserve"> </w:t>
      </w:r>
      <w:r>
        <w:t xml:space="preserve">court dispute settlement mechanisms for household customers shall be mandatory unless the</w:t>
      </w:r>
      <w:r>
        <w:t xml:space="preserve"> </w:t>
      </w:r>
      <w:r>
        <w:t xml:space="preserve">Member State demonstrates to the Commission that other mechanisms are equally effective;</w:t>
      </w:r>
      <w:r>
        <w:t xml:space="preserve"> </w:t>
      </w:r>
      <w:r>
        <w:t xml:space="preserve">3. In the field of passengers’ rights,86 while the role of the National Enforcement Bodies (NEBs) is</w:t>
      </w:r>
      <w:r>
        <w:t xml:space="preserve"> </w:t>
      </w:r>
      <w:r>
        <w:t xml:space="preserve">different from ADR, the NEBs may play a role in handling individual complaints and providing</w:t>
      </w:r>
      <w:r>
        <w:t xml:space="preserve"> </w:t>
      </w:r>
      <w:r>
        <w:t xml:space="preserve">consumer compensation, if the national rules provide for it. According to the CJEU judgement in</w:t>
      </w:r>
      <w:r>
        <w:t xml:space="preserve"> </w:t>
      </w:r>
      <w:r>
        <w:t xml:space="preserve">Case C‑597/2087, NEB, as an administrative body, may compel the trader to issue an individual</w:t>
      </w:r>
      <w:r>
        <w:t xml:space="preserve"> </w:t>
      </w:r>
      <w:r>
        <w:t xml:space="preserve">compensation as long as both parties still have access to court.88 Some NEBs are also “double-</w:t>
      </w:r>
      <w:r>
        <w:t xml:space="preserve"> </w:t>
      </w:r>
      <w:r>
        <w:t xml:space="preserve">hatting” as ADR entities.</w:t>
      </w:r>
    </w:p>
    <w:p>
      <w:pPr>
        <w:pStyle w:val="BodyText"/>
      </w:pPr>
      <w:r>
        <w:t xml:space="preserve">83</w:t>
      </w:r>
      <w:r>
        <w:t xml:space="preserve"> </w:t>
      </w:r>
      <w:r>
        <w:t xml:space="preserve">See also CJEU C-380/19, where the court stated that providing ADR information only after the contract is signed is insufficient if the trader is</w:t>
      </w:r>
      <w:r>
        <w:t xml:space="preserve"> </w:t>
      </w:r>
      <w:r>
        <w:t xml:space="preserve">already obliged and committed to the use of ADR – such information should be given before the consumer decides to engage with the trader;</w:t>
      </w:r>
      <w:r>
        <w:t xml:space="preserve"> </w:t>
      </w:r>
      <w:r>
        <w:t xml:space="preserve">https://curia.europa.eu/juris/liste.jsf?language=en&amp;num=C-380/19</w:t>
      </w:r>
      <w:r>
        <w:t xml:space="preserve"> </w:t>
      </w:r>
      <w:r>
        <w:t xml:space="preserve">84</w:t>
      </w:r>
      <w:r>
        <w:t xml:space="preserve"> </w:t>
      </w:r>
      <w:r>
        <w:t xml:space="preserve">48% respondents chose independence in response to “What encourage consumers and traders to call on an ADR entity to resolve a cross-border dispute</w:t>
      </w:r>
      <w:r>
        <w:t xml:space="preserve"> </w:t>
      </w:r>
      <w:r>
        <w:t xml:space="preserve">(top 2 answer)</w:t>
      </w:r>
      <w:r>
        <w:t xml:space="preserve"> </w:t>
      </w:r>
      <w:r>
        <w:t xml:space="preserve">85</w:t>
      </w:r>
      <w:r>
        <w:t xml:space="preserve"> </w:t>
      </w:r>
      <w:r>
        <w:t xml:space="preserve">ADR Behavioural study; summary available here: Alternative dispute resolution for consumers (europa.eu)</w:t>
      </w:r>
      <w:r>
        <w:br/>
      </w:r>
      <w:r>
        <w:t xml:space="preserve">86</w:t>
      </w:r>
      <w:r>
        <w:t xml:space="preserve"> </w:t>
      </w:r>
      <w:r>
        <w:t xml:space="preserve">Reference to all four legislative instruments.</w:t>
      </w:r>
      <w:r>
        <w:t xml:space="preserve"> </w:t>
      </w:r>
      <w:r>
        <w:t xml:space="preserve">87</w:t>
      </w:r>
      <w:r>
        <w:t xml:space="preserve"> </w:t>
      </w:r>
      <w:r>
        <w:t xml:space="preserve">Case</w:t>
      </w:r>
      <w:r>
        <w:t xml:space="preserve"> </w:t>
      </w:r>
      <w:r>
        <w:t xml:space="preserve">C-597/20;</w:t>
      </w:r>
      <w:r>
        <w:t xml:space="preserve"> </w:t>
      </w:r>
      <w:r>
        <w:t xml:space="preserve">Polskie</w:t>
      </w:r>
      <w:r>
        <w:t xml:space="preserve"> </w:t>
      </w:r>
      <w:r>
        <w:t xml:space="preserve">Linie</w:t>
      </w:r>
      <w:r>
        <w:t xml:space="preserve"> </w:t>
      </w:r>
      <w:r>
        <w:t xml:space="preserve">Lotnicze</w:t>
      </w:r>
      <w:r>
        <w:t xml:space="preserve"> </w:t>
      </w:r>
      <w:r>
        <w:t xml:space="preserve">‘LOT’</w:t>
      </w:r>
      <w:r>
        <w:t xml:space="preserve"> </w:t>
      </w:r>
      <w:r>
        <w:t xml:space="preserve">S.A.</w:t>
      </w:r>
      <w:r>
        <w:t xml:space="preserve"> </w:t>
      </w:r>
      <w:r>
        <w:t xml:space="preserve">v</w:t>
      </w:r>
      <w:r>
        <w:t xml:space="preserve"> </w:t>
      </w:r>
      <w:r>
        <w:t xml:space="preserve">Budapest</w:t>
      </w:r>
      <w:r>
        <w:t xml:space="preserve"> </w:t>
      </w:r>
      <w:r>
        <w:t xml:space="preserve">Főváros</w:t>
      </w:r>
      <w:r>
        <w:t xml:space="preserve"> </w:t>
      </w:r>
      <w:r>
        <w:t xml:space="preserve">Kormányhivatala,</w:t>
      </w:r>
      <w:r>
        <w:br/>
      </w:r>
      <w:r>
        <w:t xml:space="preserve">https://curia.europa.eu/juris/liste.jsf?lgrec=fr&amp;td=%3BALL&amp;language=en&amp;num=C-597/20&amp;jur=C</w:t>
      </w:r>
      <w:r>
        <w:t xml:space="preserve"> </w:t>
      </w:r>
      <w:r>
        <w:t xml:space="preserve">88</w:t>
      </w:r>
      <w:r>
        <w:t xml:space="preserve"> </w:t>
      </w:r>
      <w:r>
        <w:t xml:space="preserve">CJEU considered the objective of Regulation No 261/2004 to prevent “inconvenience” by the passenger, including inconvenience of bringing the procedure</w:t>
      </w:r>
      <w:r>
        <w:t xml:space="preserve"> </w:t>
      </w:r>
      <w:r>
        <w:t xml:space="preserve">before the court, but it also took into account that the amount of compensation is known to the parties beforehand</w:t>
      </w:r>
    </w:p>
    <w:p>
      <w:pPr>
        <w:pStyle w:val="BodyText"/>
      </w:pPr>
      <w:r>
        <w:t xml:space="preserve">EN</w:t>
      </w:r>
      <w:r>
        <w:t xml:space="preserve"> </w:t>
      </w:r>
      <w:r>
        <w:t xml:space="preserve">26</w:t>
      </w:r>
      <w:r>
        <w:t xml:space="preserve"> </w:t>
      </w:r>
      <w:r>
        <w:t xml:space="preserve">EN</w:t>
      </w:r>
      <w:r>
        <w:t xml:space="preserve"> </w:t>
      </w:r>
      <w:r>
        <w:t xml:space="preserve">These differences, however, do not pose a problem as the sectoral legislation is specific enough to</w:t>
      </w:r>
      <w:r>
        <w:t xml:space="preserve"> </w:t>
      </w:r>
      <w:r>
        <w:t xml:space="preserve">ringfence the traders to be covered.</w:t>
      </w:r>
      <w:r>
        <w:br/>
      </w:r>
      <w:r>
        <w:t xml:space="preserve">4.3.4.</w:t>
      </w:r>
      <w:r>
        <w:t xml:space="preserve"> </w:t>
      </w:r>
      <w:r>
        <w:t xml:space="preserve">Is the ADR Directive coherent with the recently adopted EU laws?</w:t>
      </w:r>
      <w:r>
        <w:br/>
      </w:r>
      <w:r>
        <w:t xml:space="preserve">The ADR Directive stipulates that collective redress and ADR are parallel processes and not mutually</w:t>
      </w:r>
      <w:r>
        <w:t xml:space="preserve"> </w:t>
      </w:r>
      <w:r>
        <w:t xml:space="preserve">exclusive. Directive (EU) 2020/1828 of the European Parliament and of the Council of 25 November 2020</w:t>
      </w:r>
      <w:r>
        <w:t xml:space="preserve"> </w:t>
      </w:r>
      <w:r>
        <w:t xml:space="preserve">on Representative Actions for the protection of the collective interests of consumers (RAD Directive)89</w:t>
      </w:r>
      <w:r>
        <w:t xml:space="preserve"> </w:t>
      </w:r>
      <w:r>
        <w:t xml:space="preserve">introduces collective judicial redress and does not impact the ADR Directive as its logic and scope are</w:t>
      </w:r>
      <w:r>
        <w:t xml:space="preserve"> </w:t>
      </w:r>
      <w:r>
        <w:t xml:space="preserve">different. ADR is, by definition, an out-of-court procedure while RAD focuses on actions before the courts</w:t>
      </w:r>
      <w:r>
        <w:t xml:space="preserve"> </w:t>
      </w:r>
      <w:r>
        <w:t xml:space="preserve">and administrative authorities. Further, while the ADR Directive deals with any contractual disputes as</w:t>
      </w:r>
      <w:r>
        <w:t xml:space="preserve"> </w:t>
      </w:r>
      <w:r>
        <w:t xml:space="preserve">long as one party is a trader and another one is a consumer who pays or undertakes to pay a fee, Article</w:t>
      </w:r>
      <w:r>
        <w:t xml:space="preserve"> </w:t>
      </w:r>
      <w:r>
        <w:t xml:space="preserve">2(1) of RAD limits the scope of Representative Action to infringements of the provisions of EU consumer</w:t>
      </w:r>
      <w:r>
        <w:t xml:space="preserve"> </w:t>
      </w:r>
      <w:r>
        <w:t xml:space="preserve">law which are committed by traders and which harm or may harm the collective interests of consumers,</w:t>
      </w:r>
      <w:r>
        <w:t xml:space="preserve"> </w:t>
      </w:r>
      <w:r>
        <w:t xml:space="preserve">or, for redress action, interests of the group of consumers.</w:t>
      </w:r>
    </w:p>
    <w:p>
      <w:pPr>
        <w:pStyle w:val="BodyText"/>
      </w:pPr>
      <w:r>
        <w:t xml:space="preserve">Article 21 Digital Services Act (DSA)90, prescribes the use of out of court dispute resolution when a user</w:t>
      </w:r>
      <w:r>
        <w:t xml:space="preserve"> </w:t>
      </w:r>
      <w:r>
        <w:t xml:space="preserve">is not in agreement with platforms’:</w:t>
      </w:r>
      <w:r>
        <w:br/>
      </w:r>
      <w:r>
        <w:t xml:space="preserve">• decisions whether or not to remove or disable access to or restrict visibility of the information;</w:t>
      </w:r>
      <w:r>
        <w:t xml:space="preserve"> </w:t>
      </w:r>
      <w:r>
        <w:t xml:space="preserve">• decisions whether or not to suspend or terminate the provision of the service, in whole or in part,</w:t>
      </w:r>
      <w:r>
        <w:t xml:space="preserve"> </w:t>
      </w:r>
      <w:r>
        <w:t xml:space="preserve">to the recipients;</w:t>
      </w:r>
      <w:r>
        <w:t xml:space="preserve"> </w:t>
      </w:r>
      <w:r>
        <w:t xml:space="preserve">• decisions whether or not to suspend or terminate the recipients’ account;</w:t>
      </w:r>
      <w:r>
        <w:t xml:space="preserve"> </w:t>
      </w:r>
      <w:r>
        <w:t xml:space="preserve">• decisions whether or not to suspend, terminate or otherwise restrict the ability to monetise</w:t>
      </w:r>
      <w:r>
        <w:t xml:space="preserve"> </w:t>
      </w:r>
      <w:r>
        <w:t xml:space="preserve">information provided by the recipients.</w:t>
      </w:r>
      <w:r>
        <w:t xml:space="preserve"> </w:t>
      </w:r>
      <w:r>
        <w:t xml:space="preserve">The scope of this provision is narrowly restricted to decisions made by platforms in relation to their</w:t>
      </w:r>
      <w:r>
        <w:t xml:space="preserve"> </w:t>
      </w:r>
      <w:r>
        <w:t xml:space="preserve">appreciation of whether a content is illegal or in breach of the platforms’ terms and conditions. In practice,</w:t>
      </w:r>
      <w:r>
        <w:t xml:space="preserve"> </w:t>
      </w:r>
      <w:r>
        <w:t xml:space="preserve">this consists mainly in the case of consumers when they post content that is illegal, such as racist or they</w:t>
      </w:r>
      <w:r>
        <w:t xml:space="preserve"> </w:t>
      </w:r>
      <w:r>
        <w:t xml:space="preserve">sell products prohibited when acting outside of their professional activity (otherwise they would not be</w:t>
      </w:r>
      <w:r>
        <w:t xml:space="preserve"> </w:t>
      </w:r>
      <w:r>
        <w:t xml:space="preserve">considered as consumers and therefore their relationship with the platform would be of a B2B natures).</w:t>
      </w:r>
      <w:r>
        <w:br/>
      </w:r>
      <w:r>
        <w:t xml:space="preserve">While there is thus no conflict between this DSA article and the ADR directive the duplication of dispute</w:t>
      </w:r>
      <w:r>
        <w:t xml:space="preserve"> </w:t>
      </w:r>
      <w:r>
        <w:t xml:space="preserve">resolution entities that may be created by the two legal frameworks is likely to raise questions on the</w:t>
      </w:r>
      <w:r>
        <w:t xml:space="preserve"> </w:t>
      </w:r>
      <w:r>
        <w:t xml:space="preserve">national level, e.g. to what extent existing Consumer ADR bodies could be certified also as dispute</w:t>
      </w:r>
      <w:r>
        <w:t xml:space="preserve"> </w:t>
      </w:r>
      <w:r>
        <w:t xml:space="preserve">resolution bodies under Article 21 DSA. The quality requirements established by the Consumer ADR</w:t>
      </w:r>
      <w:r>
        <w:t xml:space="preserve"> </w:t>
      </w:r>
      <w:r>
        <w:t xml:space="preserve">Directive are sufficiently general to allow for the design of Consumer ADR bodies that at the same time</w:t>
      </w:r>
      <w:r>
        <w:t xml:space="preserve"> </w:t>
      </w:r>
      <w:r>
        <w:t xml:space="preserve">comply with the characteristics and conditions established by Article 21 DSA.</w:t>
      </w:r>
      <w:r>
        <w:br/>
      </w:r>
      <w:r>
        <w:t xml:space="preserve">However, it should be noted that Article 21 DSA appears to prescribe a very wide personal scope for</w:t>
      </w:r>
      <w:r>
        <w:t xml:space="preserve"> </w:t>
      </w:r>
      <w:r>
        <w:t xml:space="preserve">disputes submitted to a dispute resolution entity certified under that article: According to Article 21(1)</w:t>
      </w:r>
      <w:r>
        <w:t xml:space="preserve"> </w:t>
      </w:r>
      <w:r>
        <w:t xml:space="preserve">DSA, recipients of the platform provider’s service can submit their dispute to any dispute settlement body</w:t>
      </w:r>
      <w:r>
        <w:t xml:space="preserve"> </w:t>
      </w:r>
      <w:r>
        <w:t xml:space="preserve">certified under that article. As the provision appears not to establish any territorial limitation to the</w:t>
      </w:r>
      <w:r>
        <w:t xml:space="preserve"> </w:t>
      </w:r>
      <w:r>
        <w:t xml:space="preserve">residence of the recipient or the establishment of the platform provider or the dispute settlement body, it</w:t>
      </w:r>
      <w:r>
        <w:t xml:space="preserve"> </w:t>
      </w:r>
      <w:r>
        <w:t xml:space="preserve">would appear that a dispute resolution body, once certified under Article 21 DSA, would have to accept</w:t>
      </w:r>
      <w:r>
        <w:t xml:space="preserve"> </w:t>
      </w:r>
      <w:r>
        <w:t xml:space="preserve">disputes from any recipient of any online platform covered by Article 21 DSA.</w:t>
      </w:r>
      <w:r>
        <w:br/>
      </w:r>
      <w:r>
        <w:t xml:space="preserve">4.3.5.</w:t>
      </w:r>
      <w:r>
        <w:t xml:space="preserve"> </w:t>
      </w:r>
      <w:r>
        <w:t xml:space="preserve">Conclusions</w:t>
      </w:r>
      <w:r>
        <w:t xml:space="preserve"> </w:t>
      </w:r>
      <w:r>
        <w:t xml:space="preserve">The evaluation showed that the ADR Directive is not coherent with main EU consumer protection laws</w:t>
      </w:r>
      <w:r>
        <w:t xml:space="preserve"> </w:t>
      </w:r>
      <w:r>
        <w:t xml:space="preserve">and sector specific legislation when it comes to the scope definition. This poses a risk of de facto scope</w:t>
      </w:r>
      <w:r>
        <w:t xml:space="preserve"> </w:t>
      </w:r>
      <w:r>
        <w:t xml:space="preserve">limitation of the ADR processes to contractual disputes only. There is also an internal coherence issues in</w:t>
      </w:r>
      <w:r>
        <w:t xml:space="preserve"> </w:t>
      </w:r>
      <w:r>
        <w:t xml:space="preserve">relation to the role of consumer associations in collegial dispute resolution bodies. On the other hand, the</w:t>
      </w:r>
      <w:r>
        <w:t xml:space="preserve"> </w:t>
      </w:r>
      <w:r>
        <w:t xml:space="preserve">ADR Directive is coherent with two very important legislation adopted recently: the RAD and the DSA,</w:t>
      </w:r>
      <w:r>
        <w:t xml:space="preserve"> </w:t>
      </w:r>
      <w:r>
        <w:t xml:space="preserve">while their interplay may however create practical problems and possible confusion on the ground.</w:t>
      </w:r>
    </w:p>
    <w:p>
      <w:pPr>
        <w:pStyle w:val="BodyText"/>
      </w:pPr>
      <w:r>
        <w:t xml:space="preserve">89 https://eur-lex.europa.eu/legal-content/EN/TXT/?uri=CELEX%3A32020L1828</w:t>
      </w:r>
      <w:r>
        <w:t xml:space="preserve"> </w:t>
      </w:r>
      <w:r>
        <w:t xml:space="preserve">90 Regulation (EU) 2022/2065 of the European Parliament and of the Council of 19 October 2022 on a Single Market For Digital Services and amending</w:t>
      </w:r>
      <w:r>
        <w:t xml:space="preserve"> </w:t>
      </w:r>
      <w:r>
        <w:t xml:space="preserve">Directive 2000/31/EC (Digital Services Act); https://eur-lex.europa.eu/legal-content/EN/TXT/?uri=CELEX%3A32022R2065&amp;qid=1666857835014</w:t>
      </w:r>
    </w:p>
    <w:p>
      <w:pPr>
        <w:pStyle w:val="BodyText"/>
      </w:pPr>
      <w:r>
        <w:t xml:space="preserve">EN</w:t>
      </w:r>
      <w:r>
        <w:t xml:space="preserve"> </w:t>
      </w:r>
      <w:r>
        <w:t xml:space="preserve">27</w:t>
      </w:r>
      <w:r>
        <w:t xml:space="preserve"> </w:t>
      </w:r>
      <w:r>
        <w:t xml:space="preserve">EN</w:t>
      </w:r>
    </w:p>
    <w:p>
      <w:pPr>
        <w:pStyle w:val="BodyText"/>
      </w:pPr>
      <w:r>
        <w:t xml:space="preserve">4.4.</w:t>
      </w:r>
      <w:r>
        <w:t xml:space="preserve"> </w:t>
      </w:r>
      <w:r>
        <w:t xml:space="preserve">Relevance</w:t>
      </w:r>
      <w:r>
        <w:t xml:space="preserve"> </w:t>
      </w:r>
      <w:r>
        <w:t xml:space="preserve">This section gives an overview of external factors which occurred since the adoption of the Directive and</w:t>
      </w:r>
      <w:r>
        <w:t xml:space="preserve"> </w:t>
      </w:r>
      <w:r>
        <w:t xml:space="preserve">had unintended impacts or effects with respect to its objectives, whether positive or negative and which</w:t>
      </w:r>
      <w:r>
        <w:t xml:space="preserve"> </w:t>
      </w:r>
      <w:r>
        <w:t xml:space="preserve">put into question the continued relevance of the Directive in view of today’s consumer needs.</w:t>
      </w:r>
      <w:r>
        <w:t xml:space="preserve"> </w:t>
      </w:r>
      <w:r>
        <w:t xml:space="preserve">4.4.1.</w:t>
      </w:r>
      <w:r>
        <w:t xml:space="preserve"> </w:t>
      </w:r>
      <w:r>
        <w:t xml:space="preserve">To what extent are the scope and objectives of the ADR Directive still relevant?</w:t>
      </w:r>
      <w:r>
        <w:t xml:space="preserve"> </w:t>
      </w:r>
      <w:r>
        <w:t xml:space="preserve">Emergence of online platforms/marketplaces</w:t>
      </w:r>
      <w:r>
        <w:t xml:space="preserve"> </w:t>
      </w:r>
      <w:r>
        <w:t xml:space="preserve">The Digital Markets Act91 and the Digital Services Act recognised the need to set new models to regulate</w:t>
      </w:r>
      <w:r>
        <w:t xml:space="preserve"> </w:t>
      </w:r>
      <w:r>
        <w:t xml:space="preserve">the platform economy. Most large online platforms have their own dispute resolution systems which de</w:t>
      </w:r>
      <w:r>
        <w:t xml:space="preserve"> </w:t>
      </w:r>
      <w:r>
        <w:t xml:space="preserve">facto are imposed on consumers and traders. Private (non-compliant to the ADR directive) ODR systems</w:t>
      </w:r>
      <w:r>
        <w:t xml:space="preserve"> </w:t>
      </w:r>
      <w:r>
        <w:t xml:space="preserve">are taking up the market of dispute resolution by being cheaper, faster and easily accessible online. Such</w:t>
      </w:r>
      <w:r>
        <w:t xml:space="preserve"> </w:t>
      </w:r>
      <w:r>
        <w:t xml:space="preserve">dispute resolution mechanisms (the new step in complaints-handling mechanisms) are not regulated under</w:t>
      </w:r>
      <w:r>
        <w:t xml:space="preserve"> </w:t>
      </w:r>
      <w:r>
        <w:t xml:space="preserve">EU law and they may not pose issues as to their fairness as assessed in the Impact Assessment to which</w:t>
      </w:r>
      <w:r>
        <w:t xml:space="preserve"> </w:t>
      </w:r>
      <w:r>
        <w:t xml:space="preserve">this evaluation is attached.</w:t>
      </w:r>
      <w:r>
        <w:br/>
      </w:r>
      <w:r>
        <w:t xml:space="preserve">The extremely rapid development of online trade – including from non-EU traders, the market dominance</w:t>
      </w:r>
      <w:r>
        <w:t xml:space="preserve"> </w:t>
      </w:r>
      <w:r>
        <w:t xml:space="preserve">of few platforms, the majority of publicity being now digital, the high prevalence of online unfair practices</w:t>
      </w:r>
      <w:r>
        <w:t xml:space="preserve"> </w:t>
      </w:r>
      <w:r>
        <w:t xml:space="preserve">and the imposing of dispute resolution systems by large platforms mean that consumers are exposed to</w:t>
      </w:r>
      <w:r>
        <w:t xml:space="preserve"> </w:t>
      </w:r>
      <w:r>
        <w:t xml:space="preserve">increased unfair practices and at the same time risk from being able to access a quality ADR procedure.</w:t>
      </w:r>
      <w:r>
        <w:br/>
      </w:r>
      <w:r>
        <w:t xml:space="preserve">Increase of complaints with non-EU traders</w:t>
      </w:r>
      <w:r>
        <w:t xml:space="preserve"> </w:t>
      </w:r>
      <w:r>
        <w:t xml:space="preserve">The single market stimulates trade, as it makes the EU a more important trading partner at global level. It</w:t>
      </w:r>
      <w:r>
        <w:t xml:space="preserve"> </w:t>
      </w:r>
      <w:r>
        <w:t xml:space="preserve">fuels growth and competition and creates new opportunities for businesses, giving them access to a</w:t>
      </w:r>
      <w:r>
        <w:t xml:space="preserve"> </w:t>
      </w:r>
      <w:r>
        <w:t xml:space="preserve">domestic market of 447 million consumers. The number of complaints received by the ECC relating to</w:t>
      </w:r>
      <w:r>
        <w:t xml:space="preserve"> </w:t>
      </w:r>
      <w:r>
        <w:t xml:space="preserve">non-EU traders fluctuated between 5-7 % between 2019-2021; only representing a small portion of the</w:t>
      </w:r>
      <w:r>
        <w:t xml:space="preserve"> </w:t>
      </w:r>
      <w:r>
        <w:t xml:space="preserve">actual number of complaints relating to non-EU traders, as ECCs are not usually referred to for disputes</w:t>
      </w:r>
      <w:r>
        <w:t xml:space="preserve"> </w:t>
      </w:r>
      <w:r>
        <w:t xml:space="preserve">against non-EU traders. A study92 by the Federation of German Consumer Organisations</w:t>
      </w:r>
      <w:r>
        <w:t xml:space="preserve"> </w:t>
      </w:r>
      <w:r>
        <w:t xml:space="preserve">(Verbraucherzentrale Bundesverband e.V. – vzbv) and the individual consumer associations of Germany’s</w:t>
      </w:r>
      <w:r>
        <w:t xml:space="preserve"> </w:t>
      </w:r>
      <w:r>
        <w:t xml:space="preserve">federal states found that while consumers had a lot of confidence in online marketplaces, and appreciated</w:t>
      </w:r>
      <w:r>
        <w:t xml:space="preserve"> </w:t>
      </w:r>
      <w:r>
        <w:t xml:space="preserve">the convenience on making purchases online, they were often confronted with unlawful practices, and left</w:t>
      </w:r>
      <w:r>
        <w:t xml:space="preserve"> </w:t>
      </w:r>
      <w:r>
        <w:t xml:space="preserve">unable to enforce their rights, particularly as regards purchases from sellers based in non-EU countries.</w:t>
      </w:r>
      <w:r>
        <w:t xml:space="preserve"> </w:t>
      </w:r>
      <w:r>
        <w:t xml:space="preserve">Results from the Market Monitoring survey 202093 that was conducted in September and October 2020</w:t>
      </w:r>
      <w:r>
        <w:t xml:space="preserve"> </w:t>
      </w:r>
      <w:r>
        <w:t xml:space="preserve">highlighted the following issues:</w:t>
      </w:r>
      <w:r>
        <w:t xml:space="preserve"> </w:t>
      </w:r>
      <w:r>
        <w:t xml:space="preserve">problems with orders or purchases outside the EU were more frequent than with those purchased</w:t>
      </w:r>
      <w:r>
        <w:t xml:space="preserve"> </w:t>
      </w:r>
      <w:r>
        <w:t xml:space="preserve">within the EU (41% compared with 23%);</w:t>
      </w:r>
      <w:r>
        <w:t xml:space="preserve"> </w:t>
      </w:r>
      <w:r>
        <w:t xml:space="preserve">the most frequent complaints were problems with delivery (long delivery times, goods not delivered)</w:t>
      </w:r>
      <w:r>
        <w:t xml:space="preserve"> </w:t>
      </w:r>
      <w:r>
        <w:t xml:space="preserve">and poor-quality goods;</w:t>
      </w:r>
      <w:r>
        <w:t xml:space="preserve"> </w:t>
      </w:r>
      <w:r>
        <w:t xml:space="preserve">where problems arose with purchases made outside the EU, most of those affected contacted the</w:t>
      </w:r>
      <w:r>
        <w:t xml:space="preserve"> </w:t>
      </w:r>
      <w:r>
        <w:t xml:space="preserve">merchant or shop directly (80%), but more than a third were unable to resolve the problem in this</w:t>
      </w:r>
      <w:r>
        <w:t xml:space="preserve"> </w:t>
      </w:r>
      <w:r>
        <w:t xml:space="preserve">way.</w:t>
      </w:r>
      <w:r>
        <w:t xml:space="preserve"> </w:t>
      </w:r>
      <w:r>
        <w:t xml:space="preserve">As participation in ADR is voluntary in most cases for traders, it should not be a barrier for non-EU traders</w:t>
      </w:r>
      <w:r>
        <w:t xml:space="preserve"> </w:t>
      </w:r>
      <w:r>
        <w:t xml:space="preserve">to participate voluntarily in ADR executed by EU ADR entities.</w:t>
      </w:r>
      <w:r>
        <w:t xml:space="preserve"> </w:t>
      </w:r>
      <w:r>
        <w:t xml:space="preserve">Increase of unfair commercial practices</w:t>
      </w:r>
      <w:r>
        <w:t xml:space="preserve"> </w:t>
      </w:r>
      <w:r>
        <w:t xml:space="preserve">The 2021 Consumer Conditions Survey shows that unfair commercial practices are prevalent, particularly</w:t>
      </w:r>
      <w:r>
        <w:t xml:space="preserve"> </w:t>
      </w:r>
      <w:r>
        <w:t xml:space="preserve">as concerns consumers feeling pressured by persistent sales calls/messages urging them to buy something</w:t>
      </w:r>
    </w:p>
    <w:p>
      <w:pPr>
        <w:pStyle w:val="BodyText"/>
      </w:pPr>
      <w:r>
        <w:t xml:space="preserve">91 https://eur-lex.europa.eu/legal-content/EN/TXT/?uri=CELEX%3A32022R1925</w:t>
      </w:r>
      <w:r>
        <w:t xml:space="preserve"> </w:t>
      </w:r>
      <w:r>
        <w:t xml:space="preserve">92</w:t>
      </w:r>
      <w:r>
        <w:t xml:space="preserve"> </w:t>
      </w:r>
      <w:r>
        <w:t xml:space="preserve">https://www.vzbv.de/sites/default/files/downloads/2017/11/08/17-11-08_brochure-vzbv-beuc-lr3.pdf</w:t>
      </w:r>
      <w:r>
        <w:br/>
      </w:r>
      <w:r>
        <w:t xml:space="preserve">93</w:t>
      </w:r>
      <w:r>
        <w:t xml:space="preserve"> </w:t>
      </w:r>
      <w:r>
        <w:t xml:space="preserve">https://commission.europa.eu/strategy-and-policy/policies/consumers/consumer-protection-policy/evidence-based-consumer-policy/market-</w:t>
      </w:r>
      <w:r>
        <w:t xml:space="preserve"> </w:t>
      </w:r>
      <w:r>
        <w:t xml:space="preserve">monitoring_en</w:t>
      </w:r>
    </w:p>
    <w:p>
      <w:pPr>
        <w:pStyle w:val="BodyText"/>
      </w:pPr>
      <w:r>
        <w:t xml:space="preserve">EN</w:t>
      </w:r>
      <w:r>
        <w:t xml:space="preserve"> </w:t>
      </w:r>
      <w:r>
        <w:t xml:space="preserve">28</w:t>
      </w:r>
      <w:r>
        <w:t xml:space="preserve"> </w:t>
      </w:r>
      <w:r>
        <w:t xml:space="preserve">EN</w:t>
      </w:r>
      <w:r>
        <w:t xml:space="preserve"> </w:t>
      </w:r>
      <w:r>
        <w:t xml:space="preserve">or sign a contract (41% reported that they had experienced this). It also noted several problematic online</w:t>
      </w:r>
      <w:r>
        <w:t xml:space="preserve"> </w:t>
      </w:r>
      <w:r>
        <w:t xml:space="preserve">advertising practices94 / contractual practices, which included hidden adverts placed within search results</w:t>
      </w:r>
      <w:r>
        <w:t xml:space="preserve"> </w:t>
      </w:r>
      <w:r>
        <w:t xml:space="preserve">(77% of consumers reported having experienced this) and consumer reviews that did not appear genuine</w:t>
      </w:r>
      <w:r>
        <w:t xml:space="preserve"> </w:t>
      </w:r>
      <w:r>
        <w:t xml:space="preserve">(66% of consumers reported having experienced this). In terms of the social media use of online markets,</w:t>
      </w:r>
      <w:r>
        <w:t xml:space="preserve"> </w:t>
      </w:r>
      <w:r>
        <w:t xml:space="preserve">Consumer Protection Cooperation (CPC) authorities further noted the following concerns95:</w:t>
      </w:r>
      <w:r>
        <w:t xml:space="preserve"> </w:t>
      </w:r>
      <w:r>
        <w:t xml:space="preserve">lack of transparency on the use of personal data (e.g. in the context of personalised advertising),</w:t>
      </w:r>
      <w:r>
        <w:t xml:space="preserve"> </w:t>
      </w:r>
      <w:r>
        <w:t xml:space="preserve">aggressive practices to impose cookies,</w:t>
      </w:r>
      <w:r>
        <w:t xml:space="preserve"> </w:t>
      </w:r>
      <w:r>
        <w:t xml:space="preserve">inefficient age verification mechanisms, putting children at risk;</w:t>
      </w:r>
      <w:r>
        <w:t xml:space="preserve"> </w:t>
      </w:r>
      <w:r>
        <w:t xml:space="preserve">challenges by innovative marketing techniques of big market players in the social media and</w:t>
      </w:r>
      <w:r>
        <w:t xml:space="preserve"> </w:t>
      </w:r>
      <w:r>
        <w:t xml:space="preserve">entertainment sector, such as neuro-marketing (using brain imaging to fine-tune advertising) and</w:t>
      </w:r>
      <w:r>
        <w:t xml:space="preserve"> </w:t>
      </w:r>
      <w:r>
        <w:t xml:space="preserve">how this might affect vulnerable consumers, such as children.</w:t>
      </w:r>
      <w:r>
        <w:br/>
      </w:r>
      <w:r>
        <w:t xml:space="preserve">unfair persuasive techniques employed by online markets, such as false messages on scarcity, social</w:t>
      </w:r>
      <w:r>
        <w:t xml:space="preserve"> </w:t>
      </w:r>
      <w:r>
        <w:t xml:space="preserve">proof, automated fake price discounts, and countdown timers urging consumers to rush through a</w:t>
      </w:r>
      <w:r>
        <w:t xml:space="preserve"> </w:t>
      </w:r>
      <w:r>
        <w:t xml:space="preserve">purchase. Negative nudging practices, such as subscription traps or overly burdensome opt-out</w:t>
      </w:r>
      <w:r>
        <w:t xml:space="preserve"> </w:t>
      </w:r>
      <w:r>
        <w:t xml:space="preserve">processes were also prevalent concerns.</w:t>
      </w:r>
    </w:p>
    <w:p>
      <w:pPr>
        <w:pStyle w:val="BodyText"/>
      </w:pPr>
      <w:r>
        <w:t xml:space="preserve">In 2022, CPC authorities carried out a sweep on dark patterns.96 Under the coordination of the</w:t>
      </w:r>
      <w:r>
        <w:t xml:space="preserve"> </w:t>
      </w:r>
      <w:r>
        <w:t xml:space="preserve">Commission, authorities of 23 Member States, Norway and Iceland checked 399 websites and applications</w:t>
      </w:r>
      <w:r>
        <w:t xml:space="preserve"> </w:t>
      </w:r>
      <w:r>
        <w:t xml:space="preserve">of retail sellers active in the sales of products for their own account. 148 out of 399 webshops screened</w:t>
      </w:r>
      <w:r>
        <w:t xml:space="preserve"> </w:t>
      </w:r>
      <w:r>
        <w:t xml:space="preserve">included at least one dark pattern out of the following:</w:t>
      </w:r>
      <w:r>
        <w:t xml:space="preserve"> </w:t>
      </w:r>
      <w:r>
        <w:t xml:space="preserve">42 websites used fake countdown timers: dynamic indicator of a deadline urging and pressuring clients</w:t>
      </w:r>
      <w:r>
        <w:t xml:space="preserve"> </w:t>
      </w:r>
      <w:r>
        <w:t xml:space="preserve">to purchase a product. The timer is however fake when it resets after the expiry with the same offer</w:t>
      </w:r>
      <w:r>
        <w:t xml:space="preserve"> </w:t>
      </w:r>
      <w:r>
        <w:t xml:space="preserve">still valid or it expires but the offer it claimed remains valid even after expiration;</w:t>
      </w:r>
      <w:r>
        <w:t xml:space="preserve"> </w:t>
      </w:r>
      <w:r>
        <w:t xml:space="preserve">54 websites directed consumers towards certain choices - from subscriptions to more expensive</w:t>
      </w:r>
      <w:r>
        <w:t xml:space="preserve"> </w:t>
      </w:r>
      <w:r>
        <w:t xml:space="preserve">products or delivery options - either through their visual design or choice of language False</w:t>
      </w:r>
      <w:r>
        <w:t xml:space="preserve"> </w:t>
      </w:r>
      <w:r>
        <w:t xml:space="preserve">hierarchy: design of interfaces in a way that directs consumers towards certain choices, either</w:t>
      </w:r>
      <w:r>
        <w:t xml:space="preserve"> </w:t>
      </w:r>
      <w:r>
        <w:t xml:space="preserve">through visual design or language used;</w:t>
      </w:r>
      <w:r>
        <w:t xml:space="preserve"> </w:t>
      </w:r>
      <w:r>
        <w:t xml:space="preserve">70 websites had hidden information on a product or service by using very small fonts, non-contrasting</w:t>
      </w:r>
      <w:r>
        <w:t xml:space="preserve"> </w:t>
      </w:r>
      <w:r>
        <w:t xml:space="preserve">colours or placing information in a less visible place.</w:t>
      </w:r>
    </w:p>
    <w:p>
      <w:pPr>
        <w:pStyle w:val="BodyText"/>
      </w:pPr>
      <w:r>
        <w:t xml:space="preserve">Around 4,000 Spanish traders adhere to an ADR scheme97 which handles disputes stemming from</w:t>
      </w:r>
      <w:r>
        <w:t xml:space="preserve"> </w:t>
      </w:r>
      <w:r>
        <w:t xml:space="preserve">unfair/misleading advertising. Disputes are usually resolved within 15 days and the outcome is binding</w:t>
      </w:r>
      <w:r>
        <w:t xml:space="preserve"> </w:t>
      </w:r>
      <w:r>
        <w:t xml:space="preserve">on traders.</w:t>
      </w:r>
    </w:p>
    <w:p>
      <w:pPr>
        <w:pStyle w:val="BodyText"/>
      </w:pPr>
      <w:r>
        <w:t xml:space="preserve">The increased importance of digital markets also in offline transactions (in view of the dominance of</w:t>
      </w:r>
      <w:r>
        <w:t xml:space="preserve"> </w:t>
      </w:r>
      <w:r>
        <w:t xml:space="preserve">digital advertising) means that the ADR Directive scope is drafted in a way which undermines its relevance</w:t>
      </w:r>
      <w:r>
        <w:t xml:space="preserve"> </w:t>
      </w:r>
      <w:r>
        <w:t xml:space="preserve">because of the explicit reference to contractual disputes.</w:t>
      </w:r>
      <w:r>
        <w:br/>
      </w:r>
      <w:r>
        <w:t xml:space="preserve">4.4.2.</w:t>
      </w:r>
      <w:r>
        <w:t xml:space="preserve"> </w:t>
      </w:r>
      <w:r>
        <w:t xml:space="preserve">How has the ADR Directive responded to consumer needs in crises situations?</w:t>
      </w:r>
      <w:r>
        <w:t xml:space="preserve"> </w:t>
      </w:r>
      <w:r>
        <w:t xml:space="preserve">Impact of COVID-19 on ADR</w:t>
      </w:r>
      <w:r>
        <w:t xml:space="preserve"> </w:t>
      </w:r>
      <w:r>
        <w:t xml:space="preserve">The current ADR Directive stood to the test during the COVID-19. The overall increase of 15% of ADR</w:t>
      </w:r>
      <w:r>
        <w:t xml:space="preserve"> </w:t>
      </w:r>
      <w:r>
        <w:t xml:space="preserve">disputes across the EU was handled well by all ADR entities especially by those entities which had the</w:t>
      </w:r>
      <w:r>
        <w:t xml:space="preserve"> </w:t>
      </w:r>
      <w:r>
        <w:t xml:space="preserve">right infrastructure, despite some difficulties in mail delivery, some teething problems to switch to digital</w:t>
      </w:r>
      <w:r>
        <w:t xml:space="preserve"> </w:t>
      </w:r>
      <w:r>
        <w:t xml:space="preserve">applications for virtual hearings, and skeleton staff workforce in the peak of the pandemic due to more</w:t>
      </w:r>
      <w:r>
        <w:t xml:space="preserve"> </w:t>
      </w:r>
      <w:r>
        <w:t xml:space="preserve">sick leave requests. COVID-19 raised the importance and contributed to the growth of ODR, as the</w:t>
      </w:r>
    </w:p>
    <w:p>
      <w:pPr>
        <w:pStyle w:val="BodyText"/>
      </w:pPr>
      <w:r>
        <w:t xml:space="preserve">94</w:t>
      </w:r>
      <w:r>
        <w:t xml:space="preserve"> </w:t>
      </w:r>
      <w:r>
        <w:t xml:space="preserve">The European Advertising Standards Alliance (EASA) held that advertising self-regulatory organisations (SROs) in Europe enforce codes of conducts to</w:t>
      </w:r>
      <w:r>
        <w:t xml:space="preserve"> </w:t>
      </w:r>
      <w:r>
        <w:t xml:space="preserve">ensure responsible advertising. The complaint-handling system enables EU consumers to complain to the SROs in their country and in their own language.</w:t>
      </w:r>
      <w:r>
        <w:t xml:space="preserve"> </w:t>
      </w:r>
      <w:r>
        <w:t xml:space="preserve">On average, SROs handled 60,000 complaints per year and almost 62,000 compalints in 2021. The complaint-handling is free of charge to consumers with</w:t>
      </w:r>
      <w:r>
        <w:t xml:space="preserve"> </w:t>
      </w:r>
      <w:r>
        <w:t xml:space="preserve">the vast majority being resolved in one month.</w:t>
      </w:r>
      <w:r>
        <w:t xml:space="preserve"> </w:t>
      </w:r>
      <w:r>
        <w:t xml:space="preserve">95</w:t>
      </w:r>
      <w:r>
        <w:t xml:space="preserve"> </w:t>
      </w:r>
      <w:r>
        <w:t xml:space="preserve">https://ec.europa.eu/info/sites/default/files/swd_2022_108_f1_staff_working_paper_en_v3_p1_1903309.pdf</w:t>
      </w:r>
      <w:r>
        <w:br/>
      </w:r>
      <w:r>
        <w:t xml:space="preserve">96</w:t>
      </w:r>
      <w:r>
        <w:t xml:space="preserve"> </w:t>
      </w:r>
      <w:r>
        <w:t xml:space="preserve">https://commission.europa.eu/live-work-travel-eu/consumer-rights-and-complaints/enforcement-consumer-protection/sweeps_en#ref-2022–sweep-on-</w:t>
      </w:r>
      <w:r>
        <w:t xml:space="preserve"> </w:t>
      </w:r>
      <w:r>
        <w:t xml:space="preserve">dark-patterns</w:t>
      </w:r>
      <w:r>
        <w:t xml:space="preserve"> </w:t>
      </w:r>
      <w:r>
        <w:t xml:space="preserve">97</w:t>
      </w:r>
      <w:r>
        <w:t xml:space="preserve"> </w:t>
      </w:r>
      <w:r>
        <w:t xml:space="preserve">https://www.autocontrol.es/autocontrol-eng/quienes-somos-</w:t>
      </w:r>
      <w:r>
        <w:t xml:space="preserve"> </w:t>
      </w:r>
      <w:r>
        <w:t xml:space="preserve">eng/#:~:text=AUTOCONTROL%20is%20the%20independent%20advertising,%2C%20legal%2C%20honest%20and%20loyal.</w:t>
      </w:r>
    </w:p>
    <w:p>
      <w:pPr>
        <w:pStyle w:val="BodyText"/>
      </w:pPr>
      <w:r>
        <w:t xml:space="preserve">EN</w:t>
      </w:r>
      <w:r>
        <w:t xml:space="preserve"> </w:t>
      </w:r>
      <w:r>
        <w:t xml:space="preserve">29</w:t>
      </w:r>
      <w:r>
        <w:t xml:space="preserve"> </w:t>
      </w:r>
      <w:r>
        <w:t xml:space="preserve">EN</w:t>
      </w:r>
      <w:r>
        <w:t xml:space="preserve"> </w:t>
      </w:r>
      <w:r>
        <w:t xml:space="preserve">theoretical and practical aspects of ADR were found to work well in the online environment.98</w:t>
      </w:r>
      <w:r>
        <w:t xml:space="preserve"> </w:t>
      </w:r>
      <w:r>
        <w:t xml:space="preserve">Importantly, ADR providers could rely on methods that had already been tested, such as virtual and online</w:t>
      </w:r>
      <w:r>
        <w:t xml:space="preserve"> </w:t>
      </w:r>
      <w:r>
        <w:t xml:space="preserve">platforms to conduct ADR sessions (e.g. Zoom, Microsoft Teams, and others).</w:t>
      </w:r>
      <w:r>
        <w:br/>
      </w:r>
      <w:r>
        <w:t xml:space="preserve">In the years 2020-2021, FSPO received 875 complaints where the complainant introduced COVID-19</w:t>
      </w:r>
      <w:r>
        <w:t xml:space="preserve"> </w:t>
      </w:r>
      <w:r>
        <w:t xml:space="preserve">as an element of their complaint and by the end of 2021, 682 of these complaints had been closed.99</w:t>
      </w:r>
      <w:r>
        <w:t xml:space="preserve"> </w:t>
      </w:r>
      <w:r>
        <w:t xml:space="preserve">The main problem was to comply with the 90-day timeframe to decide ADR disputes. In France, 40 % of</w:t>
      </w:r>
      <w:r>
        <w:t xml:space="preserve"> </w:t>
      </w:r>
      <w:r>
        <w:t xml:space="preserve">the disputes handled by the Ombudsman of the Authority for the Regulation of Online Gaming (ARJEL)</w:t>
      </w:r>
      <w:r>
        <w:t xml:space="preserve"> </w:t>
      </w:r>
      <w:r>
        <w:t xml:space="preserve">exceeded the 90-day window; the Ombudsman in the Tourism and Travel (MTV) reported that in over</w:t>
      </w:r>
      <w:r>
        <w:t xml:space="preserve"> </w:t>
      </w:r>
      <w:r>
        <w:t xml:space="preserve">40% the 90-day window had to be exceeded given the heavy workload. According to a mini survey of the</w:t>
      </w:r>
      <w:r>
        <w:t xml:space="preserve"> </w:t>
      </w:r>
      <w:r>
        <w:t xml:space="preserve">ADR entities conducted by the Commission in the first week of May 2020, it was concluded that there</w:t>
      </w:r>
      <w:r>
        <w:t xml:space="preserve"> </w:t>
      </w:r>
      <w:r>
        <w:t xml:space="preserve">was an increase of 33% travel ADR disputes between January and April 2020 in comparison to the same</w:t>
      </w:r>
      <w:r>
        <w:t xml:space="preserve"> </w:t>
      </w:r>
      <w:r>
        <w:t xml:space="preserve">period in 2019100.</w:t>
      </w:r>
      <w:r>
        <w:br/>
      </w:r>
      <w:r>
        <w:t xml:space="preserve">The European Consumer Centres received a record number of consumer queries (170,000 requests, an</w:t>
      </w:r>
      <w:r>
        <w:t xml:space="preserve"> </w:t>
      </w:r>
      <w:r>
        <w:t xml:space="preserve">increase of 44% compared to the same period in 2019) throughout March and April 2020 with the top 3</w:t>
      </w:r>
      <w:r>
        <w:t xml:space="preserve"> </w:t>
      </w:r>
      <w:r>
        <w:t xml:space="preserve">sectors being air passenger rights, accommodation services and package travel.101 Many transport and</w:t>
      </w:r>
      <w:r>
        <w:t xml:space="preserve"> </w:t>
      </w:r>
      <w:r>
        <w:t xml:space="preserve">travel service providers issued vouchers instead of cash reimbursement for cancelled trips due to COVID-</w:t>
      </w:r>
      <w:r>
        <w:t xml:space="preserve"> </w:t>
      </w:r>
      <w:r>
        <w:t xml:space="preserve">19. The Commission preserved the existing consumer rights through Recommendation (EU) 2020/648 on</w:t>
      </w:r>
      <w:r>
        <w:t xml:space="preserve"> </w:t>
      </w:r>
      <w:r>
        <w:t xml:space="preserve">vouchers offered to passengers and travellers an alternative to reimbursement for cancelled package travel</w:t>
      </w:r>
      <w:r>
        <w:t xml:space="preserve"> </w:t>
      </w:r>
      <w:r>
        <w:t xml:space="preserve">and transport services in the context of the COVID-19 pandemic.102 Under the Package Travel Directive,</w:t>
      </w:r>
      <w:r>
        <w:t xml:space="preserve"> </w:t>
      </w:r>
      <w:r>
        <w:t xml:space="preserve">if a package trip is cancelled due to “unavoidable and extraordinary circumstances”, travellers have the</w:t>
      </w:r>
      <w:r>
        <w:t xml:space="preserve"> </w:t>
      </w:r>
      <w:r>
        <w:t xml:space="preserve">right to get a full refund of any payments made for the package, without undue delay and in any event</w:t>
      </w:r>
      <w:r>
        <w:t xml:space="preserve"> </w:t>
      </w:r>
      <w:r>
        <w:t xml:space="preserve">within 14 days after termination of the contract. In this context, the organiser may offer reimbursement in</w:t>
      </w:r>
      <w:r>
        <w:t xml:space="preserve"> </w:t>
      </w:r>
      <w:r>
        <w:t xml:space="preserve">the form of a voucher to the traveller. However, this possibility does not deprive the travellers of their</w:t>
      </w:r>
      <w:r>
        <w:t xml:space="preserve"> </w:t>
      </w:r>
      <w:r>
        <w:t xml:space="preserve">right to reimbursement in money. Reimbursement by means of a voucher could only be possible if the</w:t>
      </w:r>
      <w:r>
        <w:t xml:space="preserve"> </w:t>
      </w:r>
      <w:r>
        <w:t xml:space="preserve">passenger agrees. The Commission recommended that the vouchers should be:</w:t>
      </w:r>
      <w:r>
        <w:t xml:space="preserve"> </w:t>
      </w:r>
      <w:r>
        <w:t xml:space="preserve">o covered by insolvency protection set up at national level;</w:t>
      </w:r>
      <w:r>
        <w:t xml:space="preserve"> </w:t>
      </w:r>
      <w:r>
        <w:t xml:space="preserve">o refundable at the latest 12 months following the issuance of the voucher upon request of the</w:t>
      </w:r>
      <w:r>
        <w:t xml:space="preserve"> </w:t>
      </w:r>
      <w:r>
        <w:t xml:space="preserve">traveller, and automatically reimbursed after its expiry;</w:t>
      </w:r>
      <w:r>
        <w:t xml:space="preserve"> </w:t>
      </w:r>
      <w:r>
        <w:t xml:space="preserve">o flexible on the range of services e.g. booking the same route under the same conditions as the</w:t>
      </w:r>
      <w:r>
        <w:t xml:space="preserve"> </w:t>
      </w:r>
      <w:r>
        <w:t xml:space="preserve">original booking or package;</w:t>
      </w:r>
      <w:r>
        <w:t xml:space="preserve"> </w:t>
      </w:r>
      <w:r>
        <w:t xml:space="preserve">o flexible on the operator with whom the new booking can be done;</w:t>
      </w:r>
      <w:r>
        <w:t xml:space="preserve"> </w:t>
      </w:r>
      <w:r>
        <w:t xml:space="preserve">o transferable to other passenger without additional cost.</w:t>
      </w:r>
      <w:r>
        <w:t xml:space="preserve"> </w:t>
      </w:r>
      <w:r>
        <w:t xml:space="preserve">To assist the EU travellers in view of the COVID-19 outbreak, the Commission published useful</w:t>
      </w:r>
      <w:r>
        <w:t xml:space="preserve"> </w:t>
      </w:r>
      <w:r>
        <w:t xml:space="preserve">information, ranging from a Practical Guide for transport operators and travellers103 to follow during all</w:t>
      </w:r>
      <w:r>
        <w:t xml:space="preserve"> </w:t>
      </w:r>
      <w:r>
        <w:t xml:space="preserve">the stages of the journey, information related to border restrictions and consumer rights including on</w:t>
      </w:r>
      <w:r>
        <w:t xml:space="preserve"> </w:t>
      </w:r>
      <w:r>
        <w:t xml:space="preserve">vouchers and reimbursement options to consumers104. On 10 June 2020, DG JUST and DG MOVE had</w:t>
      </w:r>
      <w:r>
        <w:t xml:space="preserve"> </w:t>
      </w:r>
      <w:r>
        <w:t xml:space="preserve">co-organised an online meeting for all travel ADR entities registered on the ODR Platform to give further</w:t>
      </w:r>
      <w:r>
        <w:t xml:space="preserve"> </w:t>
      </w:r>
      <w:r>
        <w:t xml:space="preserve">clarification on the interpretation of the Commission Recommendation on vouchers105.</w:t>
      </w:r>
      <w:r>
        <w:t xml:space="preserve"> </w:t>
      </w:r>
      <w:r>
        <w:t xml:space="preserve">An increase in the use of ADR was noted for example in France, Italy and Spain, mainly due to deliberate</w:t>
      </w:r>
      <w:r>
        <w:t xml:space="preserve"> </w:t>
      </w:r>
      <w:r>
        <w:t xml:space="preserve">actions by the Member States to facilitate its application:</w:t>
      </w:r>
    </w:p>
    <w:p>
      <w:pPr>
        <w:pStyle w:val="BodyText"/>
      </w:pPr>
      <w:r>
        <w:t xml:space="preserve">98</w:t>
      </w:r>
      <w:r>
        <w:t xml:space="preserve"> </w:t>
      </w:r>
      <w:r>
        <w:t xml:space="preserve">https://www.jdsupra.com/legalnews/reflections-about-the-pandemic-adr-and-3910334/</w:t>
      </w:r>
      <w:r>
        <w:br/>
      </w:r>
      <w:r>
        <w:t xml:space="preserve">99 FSPO Annual Report 2021; https://www.fspo.ie/publications/annual-report.asp</w:t>
      </w:r>
      <w:r>
        <w:br/>
      </w:r>
      <w:r>
        <w:t xml:space="preserve">100 122 ADR entities out of the 460 ADR entities notified to the Commission responded to the survey. Half of the 58 respondent ADR entities which handle</w:t>
      </w:r>
      <w:r>
        <w:t xml:space="preserve"> </w:t>
      </w:r>
      <w:r>
        <w:t xml:space="preserve">travel disputes reported an overall increase of cases across the travel industry (33% more than in 2019).</w:t>
      </w:r>
      <w:r>
        <w:t xml:space="preserve"> </w:t>
      </w:r>
      <w:r>
        <w:t xml:space="preserve">101 https://ec.europa.eu/info/live-work-travel-eu/consumers/resolve-your-consumer-complaint/european-consumer-centres-network-ecc-net/ecc-net-and-</w:t>
      </w:r>
      <w:r>
        <w:t xml:space="preserve"> </w:t>
      </w:r>
      <w:r>
        <w:t xml:space="preserve">covid-19_en</w:t>
      </w:r>
      <w:r>
        <w:br/>
      </w:r>
      <w:r>
        <w:t xml:space="preserve">102 https://eur-lex.europa.eu/legal-content/EN/TXT/?uri=uriserv:OJ.L_.2020.151.01.0010.01.ENG&amp;toc=OJ:L:2020:151:TOC</w:t>
      </w:r>
      <w:r>
        <w:br/>
      </w:r>
      <w:r>
        <w:t xml:space="preserve">103 https://ec.europa.eu/commission/presscorner/detail/en/FS_20_850</w:t>
      </w:r>
      <w:r>
        <w:t xml:space="preserve"> </w:t>
      </w:r>
      <w:r>
        <w:t xml:space="preserve">104 https://ec.europa.eu/commission/presscorner/detail/en/qanda_20_870</w:t>
      </w:r>
      <w:r>
        <w:t xml:space="preserve"> </w:t>
      </w:r>
      <w:r>
        <w:t xml:space="preserve">105 Commission Recommendation (EU) 2020/648 of 13 May 2020 on vouchers offered to passengers and travellers as an alternative to reimbursement for</w:t>
      </w:r>
      <w:r>
        <w:t xml:space="preserve"> </w:t>
      </w:r>
      <w:r>
        <w:t xml:space="preserve">cancelled</w:t>
      </w:r>
      <w:r>
        <w:t xml:space="preserve"> </w:t>
      </w:r>
      <w:r>
        <w:t xml:space="preserve">package</w:t>
      </w:r>
      <w:r>
        <w:t xml:space="preserve"> </w:t>
      </w:r>
      <w:r>
        <w:t xml:space="preserve">travel</w:t>
      </w:r>
      <w:r>
        <w:t xml:space="preserve"> </w:t>
      </w:r>
      <w:r>
        <w:t xml:space="preserve">and</w:t>
      </w:r>
      <w:r>
        <w:t xml:space="preserve"> </w:t>
      </w:r>
      <w:r>
        <w:t xml:space="preserve">transport</w:t>
      </w:r>
      <w:r>
        <w:t xml:space="preserve"> </w:t>
      </w:r>
      <w:r>
        <w:t xml:space="preserve">services</w:t>
      </w:r>
      <w:r>
        <w:t xml:space="preserve"> </w:t>
      </w:r>
      <w:r>
        <w:t xml:space="preserve">in</w:t>
      </w:r>
      <w:r>
        <w:t xml:space="preserve"> </w:t>
      </w:r>
      <w:r>
        <w:t xml:space="preserve">the</w:t>
      </w:r>
      <w:r>
        <w:t xml:space="preserve"> </w:t>
      </w:r>
      <w:r>
        <w:t xml:space="preserve">context</w:t>
      </w:r>
      <w:r>
        <w:t xml:space="preserve"> </w:t>
      </w:r>
      <w:r>
        <w:t xml:space="preserve">of</w:t>
      </w:r>
      <w:r>
        <w:t xml:space="preserve"> </w:t>
      </w:r>
      <w:r>
        <w:t xml:space="preserve">the</w:t>
      </w:r>
      <w:r>
        <w:t xml:space="preserve"> </w:t>
      </w:r>
      <w:r>
        <w:t xml:space="preserve">COVID-19</w:t>
      </w:r>
      <w:r>
        <w:t xml:space="preserve"> </w:t>
      </w:r>
      <w:r>
        <w:t xml:space="preserve">pandemic;</w:t>
      </w:r>
      <w:r>
        <w:t xml:space="preserve"> </w:t>
      </w:r>
      <w:r>
        <w:t xml:space="preserve">https://eur-lex.europa.eu/legal-</w:t>
      </w:r>
      <w:r>
        <w:t xml:space="preserve"> </w:t>
      </w:r>
      <w:r>
        <w:t xml:space="preserve">content/EN/ALL/?uri=CELEX:32020H0648</w:t>
      </w:r>
    </w:p>
    <w:p>
      <w:pPr>
        <w:pStyle w:val="BodyText"/>
      </w:pPr>
      <w:r>
        <w:t xml:space="preserve">EN</w:t>
      </w:r>
      <w:r>
        <w:t xml:space="preserve"> </w:t>
      </w:r>
      <w:r>
        <w:t xml:space="preserve">30</w:t>
      </w:r>
      <w:r>
        <w:t xml:space="preserve"> </w:t>
      </w:r>
      <w:r>
        <w:t xml:space="preserve">EN</w:t>
      </w:r>
      <w:r>
        <w:t xml:space="preserve"> </w:t>
      </w:r>
      <w:r>
        <w:t xml:space="preserve">in France, Decree No 2019-1333 of 11 December 2019 introduced an obligation to resort to</w:t>
      </w:r>
      <w:r>
        <w:t xml:space="preserve"> </w:t>
      </w:r>
      <w:r>
        <w:t xml:space="preserve">conventional mediation or conciliation prior to launching proceedings before the judicial court that</w:t>
      </w:r>
      <w:r>
        <w:t xml:space="preserve"> </w:t>
      </w:r>
      <w:r>
        <w:t xml:space="preserve">do not exceed an amount of EUR 5 000106;</w:t>
      </w:r>
      <w:r>
        <w:t xml:space="preserve"> </w:t>
      </w:r>
      <w:r>
        <w:t xml:space="preserve">in Italy, mandatory mediation was extended to cases concerning failure to comply with contractual</w:t>
      </w:r>
      <w:r>
        <w:t xml:space="preserve"> </w:t>
      </w:r>
      <w:r>
        <w:t xml:space="preserve">terms (or delay in compliance) when the conduct of the defaulting debtor was caused by the duty</w:t>
      </w:r>
      <w:r>
        <w:t xml:space="preserve"> </w:t>
      </w:r>
      <w:r>
        <w:t xml:space="preserve">to abide by the rules laid down with a view to containing the spread of COVID-19107;</w:t>
      </w:r>
      <w:r>
        <w:t xml:space="preserve"> </w:t>
      </w:r>
      <w:r>
        <w:t xml:space="preserve">in Spain, the number of complaints submitted increased after the ADR competent authority published</w:t>
      </w:r>
      <w:r>
        <w:t xml:space="preserve"> </w:t>
      </w:r>
      <w:r>
        <w:t xml:space="preserve">an explanatory guide for the online filing of complaints to enable investors to continue exercising</w:t>
      </w:r>
      <w:r>
        <w:t xml:space="preserve"> </w:t>
      </w:r>
      <w:r>
        <w:t xml:space="preserve">their rights, explaining the submission process to investors and how to access the complaint after</w:t>
      </w:r>
      <w:r>
        <w:t xml:space="preserve"> </w:t>
      </w:r>
      <w:r>
        <w:t xml:space="preserve">it has been submitted.</w:t>
      </w:r>
      <w:r>
        <w:br/>
      </w:r>
      <w:r>
        <w:t xml:space="preserve">The increase of ADR disputes also emerged due to disruptions in parties being able to perform their</w:t>
      </w:r>
      <w:r>
        <w:t xml:space="preserve"> </w:t>
      </w:r>
      <w:r>
        <w:t xml:space="preserve">contractual obligations, such as late payments, difficulties with the production of goods due to a lack of</w:t>
      </w:r>
      <w:r>
        <w:t xml:space="preserve"> </w:t>
      </w:r>
      <w:r>
        <w:t xml:space="preserve">supply or transport, labour shortages, the impossibility to deliver goods, and closure of facilities.</w:t>
      </w:r>
      <w:r>
        <w:t xml:space="preserve"> </w:t>
      </w:r>
      <w:r>
        <w:t xml:space="preserve">The impact of COVID-19 on ADR triggered a reflection on whether national ADR contingency</w:t>
      </w:r>
      <w:r>
        <w:t xml:space="preserve"> </w:t>
      </w:r>
      <w:r>
        <w:t xml:space="preserve">plans are necessary for ADR entities to be well-equipped in case of an avalanche of disputes.</w:t>
      </w:r>
      <w:r>
        <w:t xml:space="preserve"> </w:t>
      </w:r>
      <w:r>
        <w:t xml:space="preserve">Impact of energy crisis on ADR</w:t>
      </w:r>
      <w:r>
        <w:t xml:space="preserve"> </w:t>
      </w:r>
      <w:r>
        <w:t xml:space="preserve">The energy crisis led to a signifcant an increase of disputes108 related to sudden price hike of bills which</w:t>
      </w:r>
      <w:r>
        <w:t xml:space="preserve"> </w:t>
      </w:r>
      <w:r>
        <w:t xml:space="preserve">are putting vulnerable consumers at risk and imposed changes to contractual conditions by energy</w:t>
      </w:r>
      <w:r>
        <w:t xml:space="preserve"> </w:t>
      </w:r>
      <w:r>
        <w:t xml:space="preserve">providers. For instance, in Belgium energy disputes went up from 9,000 disputes in 2021 to over 20,000</w:t>
      </w:r>
      <w:r>
        <w:t xml:space="preserve"> </w:t>
      </w:r>
      <w:r>
        <w:t xml:space="preserve">disputes in 2022. In an online meeting hosted by the Commission on 19 November 2022 with energy ADR</w:t>
      </w:r>
      <w:r>
        <w:t xml:space="preserve"> </w:t>
      </w:r>
      <w:r>
        <w:t xml:space="preserve">entities, it became evident the need to look into safeguards for vulnerable consumers in addition to the</w:t>
      </w:r>
      <w:r>
        <w:t xml:space="preserve"> </w:t>
      </w:r>
      <w:r>
        <w:t xml:space="preserve">specific legislation which already caters for their needs.</w:t>
      </w:r>
    </w:p>
    <w:p>
      <w:pPr>
        <w:pStyle w:val="BodyText"/>
      </w:pPr>
      <w:r>
        <w:t xml:space="preserve">In Austria, the special needs of each consumer are taken into account in each individual case.</w:t>
      </w:r>
    </w:p>
    <w:p>
      <w:pPr>
        <w:pStyle w:val="BodyText"/>
      </w:pPr>
      <w:r>
        <w:t xml:space="preserve">Netherlands reported that in urgent energy, water, and childcare-related disputes (e.g., impending</w:t>
      </w:r>
      <w:r>
        <w:t xml:space="preserve"> </w:t>
      </w:r>
      <w:r>
        <w:t xml:space="preserve">shutdown of energy/water supply), as well as in childcare-related disputes fast-track procedure is</w:t>
      </w:r>
      <w:r>
        <w:t xml:space="preserve"> </w:t>
      </w:r>
      <w:r>
        <w:t xml:space="preserve">available to consumers.</w:t>
      </w:r>
    </w:p>
    <w:p>
      <w:pPr>
        <w:pStyle w:val="BodyText"/>
      </w:pPr>
      <w:r>
        <w:t xml:space="preserve">In Czechia, every ADR entity has professional and educated employees who are able to communicate</w:t>
      </w:r>
      <w:r>
        <w:t xml:space="preserve"> </w:t>
      </w:r>
      <w:r>
        <w:t xml:space="preserve">and deal with vulnerable consumers.</w:t>
      </w:r>
      <w:r>
        <w:t xml:space="preserve"> </w:t>
      </w:r>
      <w:r>
        <w:t xml:space="preserve">Results of a survey published in November 2022109 by the Commission confirm that almost half of</w:t>
      </w:r>
      <w:r>
        <w:t xml:space="preserve"> </w:t>
      </w:r>
      <w:r>
        <w:t xml:space="preserve">European consumers (48%) have concerns about paying their bills in the following six months. It also</w:t>
      </w:r>
      <w:r>
        <w:t xml:space="preserve"> </w:t>
      </w:r>
      <w:r>
        <w:t xml:space="preserve">shows that a large majority of them (71%) have changed habits to save energy at home. Cooperation at</w:t>
      </w:r>
      <w:r>
        <w:t xml:space="preserve"> </w:t>
      </w:r>
      <w:r>
        <w:t xml:space="preserve">national level is highly recommended in certain circumstances. There is a need for a more systematic</w:t>
      </w:r>
      <w:r>
        <w:t xml:space="preserve"> </w:t>
      </w:r>
      <w:r>
        <w:t xml:space="preserve">approach to vulnerable groups. Minimum requirements for offline support, as well as other accessibility</w:t>
      </w:r>
      <w:r>
        <w:t xml:space="preserve"> </w:t>
      </w:r>
      <w:r>
        <w:t xml:space="preserve">checks (such as a dedicated helpline, training obligations for ADR staff on how to provide ADR to</w:t>
      </w:r>
      <w:r>
        <w:t xml:space="preserve"> </w:t>
      </w:r>
      <w:r>
        <w:t xml:space="preserve">vulnerable consumers, the publication of specific policies for vulnerable consumers, differentiating the</w:t>
      </w:r>
      <w:r>
        <w:t xml:space="preserve"> </w:t>
      </w:r>
      <w:r>
        <w:t xml:space="preserve">types of vulnerability as part of wider institutionalised exchange and the obligation to have specific</w:t>
      </w:r>
      <w:r>
        <w:t xml:space="preserve"> </w:t>
      </w:r>
      <w:r>
        <w:t xml:space="preserve">procedures for vulnerable groups110), but also the exchange of best practices could support this. Thresholds</w:t>
      </w:r>
      <w:r>
        <w:t xml:space="preserve"> </w:t>
      </w:r>
      <w:r>
        <w:t xml:space="preserve">making it clear what a ‘nominal fee’ to ensure that fees charged to consumers do not form a barrier to</w:t>
      </w:r>
      <w:r>
        <w:t xml:space="preserve"> </w:t>
      </w:r>
      <w:r>
        <w:t xml:space="preserve">access. This is for example the case with the Cyprus Center for ADR, which includes six different ranges</w:t>
      </w:r>
      <w:r>
        <w:t xml:space="preserve"> </w:t>
      </w:r>
      <w:r>
        <w:t xml:space="preserve">of purchased goods/services with different fees for mediation and conciliation111.</w:t>
      </w:r>
    </w:p>
    <w:p>
      <w:pPr>
        <w:pStyle w:val="BodyText"/>
      </w:pPr>
      <w:r>
        <w:t xml:space="preserve">106 https://thelawreviews.co.uk/title/the-dispute-resolution-review/france</w:t>
      </w:r>
      <w:r>
        <w:br/>
      </w:r>
      <w:r>
        <w:t xml:space="preserve">107 https://ajee-journal.com/upload/attaches/att_1599503458.pdf</w:t>
      </w:r>
      <w:r>
        <w:br/>
      </w:r>
      <w:r>
        <w:t xml:space="preserve">108 BE registered 9,000 disputes iin 2021 to over 20,000 disputes in 2022</w:t>
      </w:r>
      <w:r>
        <w:t xml:space="preserve"> </w:t>
      </w:r>
      <w:r>
        <w:t xml:space="preserve">109 The results of the survey can be found here</w:t>
      </w:r>
      <w:r>
        <w:t xml:space="preserve"> </w:t>
      </w:r>
      <w:r>
        <w:t xml:space="preserve">110 As recommended by BEUC, in the statement that the Commission should: “Adopt specific quality requirements to address the needs of vulnerable</w:t>
      </w:r>
      <w:r>
        <w:t xml:space="preserve"> </w:t>
      </w:r>
      <w:r>
        <w:t xml:space="preserve">consumers” BEUC, 2022, Alternative Dispute Resolution for consumers: Time to move up a gear, available at beuc-x-2022-062_adr_position_paper.pdf</w:t>
      </w:r>
      <w:r>
        <w:t xml:space="preserve"> </w:t>
      </w:r>
      <w:r>
        <w:t xml:space="preserve">111 See</w:t>
      </w:r>
      <w:r>
        <w:t xml:space="preserve"> </w:t>
      </w:r>
      <w:r>
        <w:t xml:space="preserve">ADR</w:t>
      </w:r>
      <w:r>
        <w:t xml:space="preserve"> </w:t>
      </w:r>
      <w:r>
        <w:t xml:space="preserve">Cyprus</w:t>
      </w:r>
      <w:r>
        <w:t xml:space="preserve"> </w:t>
      </w:r>
      <w:r>
        <w:t xml:space="preserve">Center,</w:t>
      </w:r>
      <w:r>
        <w:t xml:space="preserve"> </w:t>
      </w:r>
      <w:r>
        <w:t xml:space="preserve">Mediation,</w:t>
      </w:r>
      <w:r>
        <w:t xml:space="preserve"> </w:t>
      </w:r>
      <w:r>
        <w:t xml:space="preserve">available</w:t>
      </w:r>
      <w:r>
        <w:t xml:space="preserve"> </w:t>
      </w:r>
      <w:r>
        <w:t xml:space="preserve">at:</w:t>
      </w:r>
      <w:r>
        <w:t xml:space="preserve"> </w:t>
      </w:r>
      <w:r>
        <w:t xml:space="preserve">https://adrcyprus.com/en/mediation/,</w:t>
      </w:r>
      <w:r>
        <w:t xml:space="preserve"> </w:t>
      </w:r>
      <w:r>
        <w:t xml:space="preserve">and</w:t>
      </w:r>
      <w:r>
        <w:t xml:space="preserve"> </w:t>
      </w:r>
      <w:r>
        <w:t xml:space="preserve">Conciliation,</w:t>
      </w:r>
      <w:r>
        <w:t xml:space="preserve"> </w:t>
      </w:r>
      <w:r>
        <w:t xml:space="preserve">available</w:t>
      </w:r>
      <w:r>
        <w:t xml:space="preserve"> </w:t>
      </w:r>
      <w:r>
        <w:t xml:space="preserve">at:</w:t>
      </w:r>
      <w:r>
        <w:t xml:space="preserve"> </w:t>
      </w:r>
      <w:r>
        <w:t xml:space="preserve">https://adrcyprus.com/en/conciliation/</w:t>
      </w:r>
    </w:p>
    <w:p>
      <w:pPr>
        <w:pStyle w:val="BodyText"/>
      </w:pPr>
      <w:r>
        <w:t xml:space="preserve">EN</w:t>
      </w:r>
      <w:r>
        <w:t xml:space="preserve"> </w:t>
      </w:r>
      <w:r>
        <w:t xml:space="preserve">31</w:t>
      </w:r>
      <w:r>
        <w:t xml:space="preserve"> </w:t>
      </w:r>
      <w:r>
        <w:t xml:space="preserve">EN</w:t>
      </w:r>
    </w:p>
    <w:p>
      <w:pPr>
        <w:pStyle w:val="BodyText"/>
      </w:pPr>
      <w:r>
        <w:t xml:space="preserve">The French consumer organisation CLCV has organised joint online workshops with the French Energy</w:t>
      </w:r>
      <w:r>
        <w:t xml:space="preserve"> </w:t>
      </w:r>
      <w:r>
        <w:t xml:space="preserve">Ombudsman to present the services proposed by the Ombudsman to consumers and the public at large</w:t>
      </w:r>
      <w:r>
        <w:t xml:space="preserve"> </w:t>
      </w:r>
      <w:r>
        <w:t xml:space="preserve">in the context of the energy crisis.112</w:t>
      </w:r>
    </w:p>
    <w:p>
      <w:pPr>
        <w:pStyle w:val="BodyText"/>
      </w:pPr>
      <w:r>
        <w:t xml:space="preserve">In view of the above scenarios which led to signifant increase of ADR cases, one may consider that</w:t>
      </w:r>
      <w:r>
        <w:t xml:space="preserve"> </w:t>
      </w:r>
      <w:r>
        <w:t xml:space="preserve">collective ADR is insufficiently promoted in the Directive. Collective ADR is only mentioned in Recital</w:t>
      </w:r>
      <w:r>
        <w:t xml:space="preserve"> </w:t>
      </w:r>
      <w:r>
        <w:t xml:space="preserve">27; only six Member States (AT, ES, HR, RO, SE, SI) have collective ADR in the national law, although</w:t>
      </w:r>
      <w:r>
        <w:t xml:space="preserve"> </w:t>
      </w:r>
      <w:r>
        <w:t xml:space="preserve">in practice no such claims occurred. Collective ADR can be efficient for all parties:</w:t>
      </w:r>
      <w:r>
        <w:t xml:space="preserve"> </w:t>
      </w:r>
      <w:r>
        <w:t xml:space="preserve">for the ADR entity that has economies of scale when dealing with one case or one group of cases,</w:t>
      </w:r>
      <w:r>
        <w:t xml:space="preserve"> </w:t>
      </w:r>
      <w:r>
        <w:t xml:space="preserve">instead of several disparate ones,</w:t>
      </w:r>
      <w:r>
        <w:br/>
      </w:r>
      <w:r>
        <w:t xml:space="preserve">for the trader who has less admin to deal with,</w:t>
      </w:r>
      <w:r>
        <w:br/>
      </w:r>
      <w:r>
        <w:t xml:space="preserve">and for the consumers who may not have all need to provide extensive supporting evidence.</w:t>
      </w:r>
      <w:r>
        <w:br/>
      </w:r>
      <w:r>
        <w:t xml:space="preserve">As it is still considered as a novelty, more investment is needed at EU level to increase awareness-raising</w:t>
      </w:r>
      <w:r>
        <w:t xml:space="preserve"> </w:t>
      </w:r>
      <w:r>
        <w:t xml:space="preserve">among consumers and traders and technical knowledge about how it works in practice.113</w:t>
      </w:r>
      <w:r>
        <w:t xml:space="preserve"> </w:t>
      </w:r>
      <w:r>
        <w:t xml:space="preserve">In Sweden, the Consumer Ombudsman may bring a collective action and is based on opt-out approach.</w:t>
      </w:r>
      <w:r>
        <w:t xml:space="preserve"> </w:t>
      </w:r>
      <w:r>
        <w:t xml:space="preserve">Although other Member States may not have included specific provisions on collective ADR, it does</w:t>
      </w:r>
      <w:r>
        <w:t xml:space="preserve"> </w:t>
      </w:r>
      <w:r>
        <w:t xml:space="preserve">not mean that the law prohibits it or that it is not used in practice. In Romania, similar to court litigation,</w:t>
      </w:r>
      <w:r>
        <w:t xml:space="preserve"> </w:t>
      </w:r>
      <w:r>
        <w:t xml:space="preserve">ADR cases cannot be grouped against the applicant’s will.</w:t>
      </w:r>
      <w:r>
        <w:br/>
      </w:r>
      <w:r>
        <w:t xml:space="preserve">In Malta, the Maltese Office of the Financial Arbiter managed to group 400 complaints through a single</w:t>
      </w:r>
      <w:r>
        <w:t xml:space="preserve"> </w:t>
      </w:r>
      <w:r>
        <w:t xml:space="preserve">submission as their cases involved the same property fund114.</w:t>
      </w:r>
      <w:r>
        <w:br/>
      </w:r>
      <w:r>
        <w:t xml:space="preserve">So-called group claims can be handled by ADR only in eight Member States out of the surveyed 29 (AT,</w:t>
      </w:r>
      <w:r>
        <w:t xml:space="preserve"> </w:t>
      </w:r>
      <w:r>
        <w:t xml:space="preserve">EE, ES, FI, HR, LU, SE, SI). For example, in Spain, there is an administrative practice of ADR entities to</w:t>
      </w:r>
      <w:r>
        <w:t xml:space="preserve"> </w:t>
      </w:r>
      <w:r>
        <w:t xml:space="preserve">gather cases that are based on the same grounds and circumstances and that are solved by one resolution.</w:t>
      </w:r>
      <w:r>
        <w:t xml:space="preserve"> </w:t>
      </w:r>
      <w:r>
        <w:t xml:space="preserve">In addition, in three Member States, although grouped claims are not explicitly considered in the national</w:t>
      </w:r>
      <w:r>
        <w:t xml:space="preserve"> </w:t>
      </w:r>
      <w:r>
        <w:t xml:space="preserve">law, ADR entities have grouped claims in practice (FR, IS, NL).115</w:t>
      </w:r>
      <w:r>
        <w:br/>
      </w:r>
      <w:r>
        <w:t xml:space="preserve">In Netherlands, similar cases may be processed on the same day (even though they would not be bundled</w:t>
      </w:r>
      <w:r>
        <w:t xml:space="preserve"> </w:t>
      </w:r>
      <w:r>
        <w:t xml:space="preserve">into one collective claim or be represented by one spokesperson). When processing a mass problem, the</w:t>
      </w:r>
      <w:r>
        <w:t xml:space="preserve"> </w:t>
      </w:r>
      <w:r>
        <w:t xml:space="preserve">ADR board may select 1-3 representative individual cases out of many and render a binding advice in</w:t>
      </w:r>
      <w:r>
        <w:t xml:space="preserve"> </w:t>
      </w:r>
      <w:r>
        <w:t xml:space="preserve">these “test cases,” notifying the other parties their case is pending until the test cases have been decided.</w:t>
      </w:r>
      <w:r>
        <w:t xml:space="preserve"> </w:t>
      </w:r>
      <w:r>
        <w:t xml:space="preserve">The outcome of the test cases is then shared as indicative of the pending cases, and these parties are</w:t>
      </w:r>
      <w:r>
        <w:t xml:space="preserve"> </w:t>
      </w:r>
      <w:r>
        <w:t xml:space="preserve">invited to settle their cases accordingly.</w:t>
      </w:r>
      <w:r>
        <w:t xml:space="preserve"> </w:t>
      </w:r>
      <w:r>
        <w:t xml:space="preserve">Impact of the withdrawal of the United Kingdom from the EU on ADR</w:t>
      </w:r>
      <w:r>
        <w:t xml:space="preserve"> </w:t>
      </w:r>
      <w:r>
        <w:t xml:space="preserve">As of the end of the transition period i.e. 31 December 2020, the ADR Directive stopped applying to the</w:t>
      </w:r>
      <w:r>
        <w:t xml:space="preserve"> </w:t>
      </w:r>
      <w:r>
        <w:t xml:space="preserve">UK traders and consumers. All listed ADR entities established in the UK were no longer incentivised to</w:t>
      </w:r>
      <w:r>
        <w:t xml:space="preserve"> </w:t>
      </w:r>
      <w:r>
        <w:t xml:space="preserve">participate in ADR procedures launched in other EU countries; hence EU consumers may no longer have</w:t>
      </w:r>
      <w:r>
        <w:t xml:space="preserve"> </w:t>
      </w:r>
      <w:r>
        <w:t xml:space="preserve">the right to ADR to resolve cross-border disputes against UK traders; unless the ADR entities agree to</w:t>
      </w:r>
      <w:r>
        <w:t xml:space="preserve"> </w:t>
      </w:r>
      <w:r>
        <w:t xml:space="preserve">handle their cases. UK-based ADR entity European Car Rental Conciliation Service (ECRS)116 was</w:t>
      </w:r>
      <w:r>
        <w:t xml:space="preserve"> </w:t>
      </w:r>
      <w:r>
        <w:t xml:space="preserve">established in UK in 2009 to help EU consumers resolve complaints concerning cross-border vehicle</w:t>
      </w:r>
      <w:r>
        <w:t xml:space="preserve"> </w:t>
      </w:r>
      <w:r>
        <w:t xml:space="preserve">rentals. In fact, major car rental companies are registered to this ADR scheme. This entity being based in</w:t>
      </w:r>
    </w:p>
    <w:p>
      <w:pPr>
        <w:pStyle w:val="BodyText"/>
      </w:pPr>
      <w:r>
        <w:t xml:space="preserve">112 https://www.clcv.org/energies/gaz-electricite-webinaire-avec-le-mediateur-national-de-lenergie</w:t>
      </w:r>
      <w:r>
        <w:br/>
      </w:r>
      <w:r>
        <w:t xml:space="preserve">113 See discussion paper on collective ADR and report of the cross-border ADR roundtable (June 2022); https://commission.europa.eu/live-work-travel-</w:t>
      </w:r>
      <w:r>
        <w:t xml:space="preserve"> </w:t>
      </w:r>
      <w:r>
        <w:t xml:space="preserve">eu/consumer-rights-and-complaints/resolve-your-consumer-complaint/alternative-dispute-resolution-consumers_en#cross-border-adr-roundtable.</w:t>
      </w:r>
      <w:r>
        <w:t xml:space="preserve"> </w:t>
      </w:r>
      <w:r>
        <w:t xml:space="preserve">114 Whilst the financial arbiter found in favour of the complainants, unusually, this was overturned at Court of Appeal.</w:t>
      </w:r>
      <w:r>
        <w:t xml:space="preserve"> </w:t>
      </w:r>
      <w:r>
        <w:t xml:space="preserve">115 Information on FR and IS is based on experiences shared by ADR entities during the cross- border ADR event in June 2022.</w:t>
      </w:r>
      <w:r>
        <w:t xml:space="preserve"> </w:t>
      </w:r>
      <w:r>
        <w:t xml:space="preserve">116 https://www.ecrcs.com/</w:t>
      </w:r>
    </w:p>
    <w:p>
      <w:pPr>
        <w:pStyle w:val="BodyText"/>
      </w:pPr>
      <w:r>
        <w:t xml:space="preserve">EN</w:t>
      </w:r>
      <w:r>
        <w:t xml:space="preserve"> </w:t>
      </w:r>
      <w:r>
        <w:t xml:space="preserve">32</w:t>
      </w:r>
      <w:r>
        <w:t xml:space="preserve"> </w:t>
      </w:r>
      <w:r>
        <w:t xml:space="preserve">EN</w:t>
      </w:r>
      <w:r>
        <w:t xml:space="preserve"> </w:t>
      </w:r>
      <w:r>
        <w:t xml:space="preserve">the UK still resolves disputes for EU consumers however it is no longer required to report to the</w:t>
      </w:r>
      <w:r>
        <w:t xml:space="preserve"> </w:t>
      </w:r>
      <w:r>
        <w:t xml:space="preserve">Commission on the status of its ADR activities; nor does it have to comply with the quality requirements</w:t>
      </w:r>
      <w:r>
        <w:t xml:space="preserve"> </w:t>
      </w:r>
      <w:r>
        <w:t xml:space="preserve">listed in the ADR Directive.</w:t>
      </w:r>
      <w:r>
        <w:br/>
      </w:r>
      <w:r>
        <w:t xml:space="preserve">Many EU consumers traditionally have a habit of buying from UK (mostly from Cyprus, Ireland and</w:t>
      </w:r>
      <w:r>
        <w:t xml:space="preserve"> </w:t>
      </w:r>
      <w:r>
        <w:t xml:space="preserve">Malta) due to proximity or historical ties to the UK, UK and EU consumer law are still similar but may</w:t>
      </w:r>
      <w:r>
        <w:t xml:space="preserve"> </w:t>
      </w:r>
      <w:r>
        <w:t xml:space="preserve">differ as respective laws evolve over time; hence the impact is yet to be seen. The Commission published</w:t>
      </w:r>
      <w:r>
        <w:t xml:space="preserve"> </w:t>
      </w:r>
      <w:r>
        <w:t xml:space="preserve">information on the impact of Brexit on consumer protection in a dedicated Preparedness Notice117 to</w:t>
      </w:r>
      <w:r>
        <w:t xml:space="preserve"> </w:t>
      </w:r>
      <w:r>
        <w:t xml:space="preserve">ensure that EU consumers have clear information on their rights, including the lack of access to ADR.</w:t>
      </w:r>
      <w:r>
        <w:t xml:space="preserve"> </w:t>
      </w:r>
      <w:r>
        <w:t xml:space="preserve">Conclusion</w:t>
      </w:r>
      <w:r>
        <w:t xml:space="preserve"> </w:t>
      </w:r>
      <w:r>
        <w:t xml:space="preserve">The development of digital markets has led consumers to be faced with more problems while their capacity</w:t>
      </w:r>
      <w:r>
        <w:t xml:space="preserve"> </w:t>
      </w:r>
      <w:r>
        <w:t xml:space="preserve">to use quality ADR bodies is limited by the existence of platforms dispute resolution systems.</w:t>
      </w:r>
      <w:r>
        <w:t xml:space="preserve"> </w:t>
      </w:r>
      <w:r>
        <w:t xml:space="preserve">Furthermore, the scope description of the ADR Directive may be too restrictive in terms of which disputes</w:t>
      </w:r>
      <w:r>
        <w:t xml:space="preserve"> </w:t>
      </w:r>
      <w:r>
        <w:t xml:space="preserve">are in the scope. The restriction of the scope to traders established in the EU is also depriving many</w:t>
      </w:r>
      <w:r>
        <w:t xml:space="preserve"> </w:t>
      </w:r>
      <w:r>
        <w:t xml:space="preserve">consumers from accessing fair redress systems. In crises situations, e.g. COVID-19 and the recent energy</w:t>
      </w:r>
      <w:r>
        <w:t xml:space="preserve"> </w:t>
      </w:r>
      <w:r>
        <w:t xml:space="preserve">crisis, ADR procedures proved to be important mechanisms to deal with the increased number of consumer</w:t>
      </w:r>
      <w:r>
        <w:t xml:space="preserve"> </w:t>
      </w:r>
      <w:r>
        <w:t xml:space="preserve">issues that the crises generated. These crises therefore do not question the relevance of the Directive but</w:t>
      </w:r>
      <w:r>
        <w:t xml:space="preserve"> </w:t>
      </w:r>
      <w:r>
        <w:t xml:space="preserve">the question is whether certain mechanisms should be strengthened notably to allow ADR entities to deal</w:t>
      </w:r>
      <w:r>
        <w:t xml:space="preserve"> </w:t>
      </w:r>
      <w:r>
        <w:t xml:space="preserve">with more cases at the same time.</w:t>
      </w:r>
    </w:p>
    <w:p>
      <w:pPr>
        <w:pStyle w:val="BodyText"/>
      </w:pPr>
      <w:r>
        <w:t xml:space="preserve">4.5.</w:t>
      </w:r>
      <w:r>
        <w:t xml:space="preserve"> </w:t>
      </w:r>
      <w:r>
        <w:t xml:space="preserve">EU added value</w:t>
      </w:r>
      <w:r>
        <w:t xml:space="preserve"> </w:t>
      </w:r>
      <w:r>
        <w:t xml:space="preserve">4.5.1.</w:t>
      </w:r>
      <w:r>
        <w:t xml:space="preserve"> </w:t>
      </w:r>
      <w:r>
        <w:t xml:space="preserve">Could the objectives of the ADR Directive have been achieved sufficiently by the Member States</w:t>
      </w:r>
      <w:r>
        <w:t xml:space="preserve"> </w:t>
      </w:r>
      <w:r>
        <w:t xml:space="preserve">acting alone?</w:t>
      </w:r>
      <w:r>
        <w:t xml:space="preserve"> </w:t>
      </w:r>
      <w:r>
        <w:t xml:space="preserve">Clearly, had the ADR Directive not been adopted, some Member States would continue not having an</w:t>
      </w:r>
      <w:r>
        <w:t xml:space="preserve"> </w:t>
      </w:r>
      <w:r>
        <w:t xml:space="preserve">ADR framework to resolve consumer disputes or at least not across all market sectors and/or in compliance</w:t>
      </w:r>
      <w:r>
        <w:t xml:space="preserve"> </w:t>
      </w:r>
      <w:r>
        <w:t xml:space="preserve">with the quality requirements. The 2011 Impact Assessment provides a bird’s eye view of the EU ADR</w:t>
      </w:r>
      <w:r>
        <w:t xml:space="preserve"> </w:t>
      </w:r>
      <w:r>
        <w:t xml:space="preserve">framework at that time:</w:t>
      </w:r>
    </w:p>
    <w:p>
      <w:pPr>
        <w:pStyle w:val="BodyText"/>
      </w:pPr>
      <w:r>
        <w:t xml:space="preserve">ADR Coverage</w:t>
      </w:r>
      <w:r>
        <w:t xml:space="preserve"> </w:t>
      </w:r>
      <w:r>
        <w:t xml:space="preserve">Member States</w:t>
      </w:r>
      <w:r>
        <w:t xml:space="preserve"> </w:t>
      </w:r>
      <w:r>
        <w:t xml:space="preserve">No ADR</w:t>
      </w:r>
      <w:r>
        <w:t xml:space="preserve"> </w:t>
      </w:r>
      <w:r>
        <w:t xml:space="preserve">Slovenia, Slovakia</w:t>
      </w:r>
      <w:r>
        <w:t xml:space="preserve"> </w:t>
      </w:r>
      <w:r>
        <w:t xml:space="preserve">Partial ADR Coverage</w:t>
      </w:r>
      <w:r>
        <w:t xml:space="preserve"> </w:t>
      </w:r>
      <w:r>
        <w:t xml:space="preserve">Austria, Belgium, Bulgaria, Cyprus, Czechia, France, Germany, Hungary,</w:t>
      </w:r>
      <w:r>
        <w:t xml:space="preserve"> </w:t>
      </w:r>
      <w:r>
        <w:t xml:space="preserve">Ireland, Italy, Luxembourg, Poland, Portugal, Romania, Spain, UK</w:t>
      </w:r>
      <w:r>
        <w:t xml:space="preserve"> </w:t>
      </w:r>
      <w:r>
        <w:t xml:space="preserve">Full Coverage</w:t>
      </w:r>
      <w:r>
        <w:t xml:space="preserve"> </w:t>
      </w:r>
      <w:r>
        <w:t xml:space="preserve">Denmark, Estonia, Finland, Greece, Latvia, Lithuania, Malta, Netherlands,</w:t>
      </w:r>
      <w:r>
        <w:t xml:space="preserve"> </w:t>
      </w:r>
      <w:r>
        <w:t xml:space="preserve">Sweden</w:t>
      </w:r>
      <w:r>
        <w:t xml:space="preserve"> </w:t>
      </w:r>
      <w:r>
        <w:t xml:space="preserve">In total, there were 492 notified ADR entities to the Commission in 2011; across the EU; with Germany</w:t>
      </w:r>
      <w:r>
        <w:t xml:space="preserve"> </w:t>
      </w:r>
      <w:r>
        <w:t xml:space="preserve">alone having notified 203 ADR entities.</w:t>
      </w:r>
      <w:r>
        <w:br/>
      </w:r>
      <w:r>
        <w:t xml:space="preserve">The accreditation of ADR entities in line with the quality requirements introduced by the ADR Directive</w:t>
      </w:r>
      <w:r>
        <w:t xml:space="preserve"> </w:t>
      </w:r>
      <w:r>
        <w:t xml:space="preserve">has improved the standards of ADR across the single market. Some pre-existing ADR schemes had to</w:t>
      </w:r>
      <w:r>
        <w:t xml:space="preserve"> </w:t>
      </w:r>
      <w:r>
        <w:t xml:space="preserve">make structural changes to strengthen their autonomy vis-à-vis trader organisations to ensure a high level</w:t>
      </w:r>
      <w:r>
        <w:t xml:space="preserve"> </w:t>
      </w:r>
      <w:r>
        <w:t xml:space="preserve">of trust among consumers and traders. In France, the national competent authority deregistered several</w:t>
      </w:r>
      <w:r>
        <w:t xml:space="preserve"> </w:t>
      </w:r>
      <w:r>
        <w:t xml:space="preserve">ADR entities in the past because of their lack of compliance with the quality requirements. Consumers do</w:t>
      </w:r>
      <w:r>
        <w:t xml:space="preserve"> </w:t>
      </w:r>
      <w:r>
        <w:t xml:space="preserve">not always trust trader-funded ADR entities. Conversely, traders perceive ADR entities as consumer</w:t>
      </w:r>
      <w:r>
        <w:t xml:space="preserve"> </w:t>
      </w:r>
      <w:r>
        <w:t xml:space="preserve">agencies hence it is important that there are EU-wide measures aimed at improving trust of both parties in</w:t>
      </w:r>
      <w:r>
        <w:t xml:space="preserve"> </w:t>
      </w:r>
      <w:r>
        <w:t xml:space="preserve">ADR entities, such as imposing equal representation of traders and consumers within the board of ADR</w:t>
      </w:r>
      <w:r>
        <w:t xml:space="preserve"> </w:t>
      </w:r>
      <w:r>
        <w:t xml:space="preserve">entities and stronger supervisory role of competent public authorities towards ADR entities.</w:t>
      </w:r>
    </w:p>
    <w:p>
      <w:pPr>
        <w:pStyle w:val="BodyText"/>
      </w:pPr>
      <w:r>
        <w:t xml:space="preserve">117 https://commission.europa.eu/system/files/2018-09/consumer_protection_and_passenger_rights_en.pdf</w:t>
      </w:r>
    </w:p>
    <w:p>
      <w:pPr>
        <w:pStyle w:val="BodyText"/>
      </w:pPr>
      <w:r>
        <w:t xml:space="preserve">EN</w:t>
      </w:r>
      <w:r>
        <w:t xml:space="preserve"> </w:t>
      </w:r>
      <w:r>
        <w:t xml:space="preserve">33</w:t>
      </w:r>
      <w:r>
        <w:t xml:space="preserve"> </w:t>
      </w:r>
      <w:r>
        <w:t xml:space="preserve">EN</w:t>
      </w:r>
      <w:r>
        <w:t xml:space="preserve"> </w:t>
      </w:r>
      <w:r>
        <w:t xml:space="preserve">Due to the minimum harmonisation approach, Member States still have the liberty to extend the scope of</w:t>
      </w:r>
      <w:r>
        <w:t xml:space="preserve"> </w:t>
      </w:r>
      <w:r>
        <w:t xml:space="preserve">the ADR Directive i.e. to cover disputes stemming from non-contractual obligations e.g. related to unfair</w:t>
      </w:r>
      <w:r>
        <w:t xml:space="preserve"> </w:t>
      </w:r>
      <w:r>
        <w:t xml:space="preserve">advertising, pre-contractual obligations, civil disputes by consumers (e.g. injury in a shop), B2C disputes</w:t>
      </w:r>
      <w:r>
        <w:t xml:space="preserve"> </w:t>
      </w:r>
      <w:r>
        <w:t xml:space="preserve">to cover disputes related to returned empty parcels, defamatory comments or fake reviews tarnishing the</w:t>
      </w:r>
      <w:r>
        <w:t xml:space="preserve"> </w:t>
      </w:r>
      <w:r>
        <w:t xml:space="preserve">reputation of traders, etc. However as challenges are the same across the EU, only a EU level approach</w:t>
      </w:r>
      <w:r>
        <w:t xml:space="preserve"> </w:t>
      </w:r>
      <w:r>
        <w:t xml:space="preserve">can bring value added in the perspective of a single market where consumers and traders are increasingly</w:t>
      </w:r>
      <w:r>
        <w:t xml:space="preserve"> </w:t>
      </w:r>
      <w:r>
        <w:t xml:space="preserve">active cross border.</w:t>
      </w:r>
      <w:r>
        <w:br/>
      </w:r>
      <w:r>
        <w:t xml:space="preserve">Better quality of consumer ADR across the EU</w:t>
      </w:r>
      <w:r>
        <w:t xml:space="preserve"> </w:t>
      </w:r>
      <w:r>
        <w:t xml:space="preserve">Following the adoption of the ADR Directive, Member States notified over 400 ADR entities to the</w:t>
      </w:r>
      <w:r>
        <w:t xml:space="preserve"> </w:t>
      </w:r>
      <w:r>
        <w:t xml:space="preserve">Commission which are currently listed on the Commission website118. Consumers have easy access to the</w:t>
      </w:r>
      <w:r>
        <w:t xml:space="preserve"> </w:t>
      </w:r>
      <w:r>
        <w:t xml:space="preserve">accredited ADR entities in their Member State and have clear information on the competence, costs and</w:t>
      </w:r>
      <w:r>
        <w:t xml:space="preserve"> </w:t>
      </w:r>
      <w:r>
        <w:t xml:space="preserve">procedure of each ADR entity in their native language. Consumers are confident that such ADR entities</w:t>
      </w:r>
      <w:r>
        <w:t xml:space="preserve"> </w:t>
      </w:r>
      <w:r>
        <w:t xml:space="preserve">have been accredited by competent authorities and are in compliance with the quality criteria found in the</w:t>
      </w:r>
      <w:r>
        <w:t xml:space="preserve"> </w:t>
      </w:r>
      <w:r>
        <w:t xml:space="preserve">ADR Directive. This is important in case they have to refer their dispute to an ADR entity established in</w:t>
      </w:r>
      <w:r>
        <w:t xml:space="preserve"> </w:t>
      </w:r>
      <w:r>
        <w:t xml:space="preserve">another Member State and they are not familiar with the ADR culture and procedures implemented there.</w:t>
      </w:r>
      <w:r>
        <w:t xml:space="preserve"> </w:t>
      </w:r>
      <w:r>
        <w:t xml:space="preserve">According to the Open Public Consultation, 49% of the respondents claimed that clear quality criteria</w:t>
      </w:r>
      <w:r>
        <w:t xml:space="preserve"> </w:t>
      </w:r>
      <w:r>
        <w:t xml:space="preserve">boosts ADR uptake in cross-border ADR. Stakeholders suggest that some clarifications are needed to</w:t>
      </w:r>
      <w:r>
        <w:t xml:space="preserve"> </w:t>
      </w:r>
      <w:r>
        <w:t xml:space="preserve">ensure even quality e.g. to ensure that a balance is sought between the human element and fairness when</w:t>
      </w:r>
      <w:r>
        <w:t xml:space="preserve"> </w:t>
      </w:r>
      <w:r>
        <w:t xml:space="preserve">using digital tools, to clarify the parallel approach between ADR and court litigation and to guarantee</w:t>
      </w:r>
      <w:r>
        <w:t xml:space="preserve"> </w:t>
      </w:r>
      <w:r>
        <w:t xml:space="preserve">independence for trader-led ADR entities. It is not crystal clear that the information held by ADR</w:t>
      </w:r>
      <w:r>
        <w:t xml:space="preserve"> </w:t>
      </w:r>
      <w:r>
        <w:t xml:space="preserve">competent authorities about the ADR entities is sufficient to enable a proper assessment. Moreover, not</w:t>
      </w:r>
      <w:r>
        <w:t xml:space="preserve"> </w:t>
      </w:r>
      <w:r>
        <w:t xml:space="preserve">in all Member States consumers have recourse to a specific complaint forum to report their concerns about</w:t>
      </w:r>
      <w:r>
        <w:t xml:space="preserve"> </w:t>
      </w:r>
      <w:r>
        <w:t xml:space="preserve">the functioning of the ADR entities in their Member State.</w:t>
      </w:r>
      <w:r>
        <w:t xml:space="preserve"> </w:t>
      </w:r>
      <w:r>
        <w:t xml:space="preserve">More operational capacity to ADR entities</w:t>
      </w:r>
      <w:r>
        <w:t xml:space="preserve"> </w:t>
      </w:r>
      <w:r>
        <w:t xml:space="preserve">Since 2018, the Commission has been awarding grants to ADR entities through a call for proposals. It</w:t>
      </w:r>
      <w:r>
        <w:t xml:space="preserve"> </w:t>
      </w:r>
      <w:r>
        <w:t xml:space="preserve">earmarked EUR 1 million per year in 2018, 2019 and 2021 and EUR 500,000 in 2020119 from the</w:t>
      </w:r>
      <w:r>
        <w:t xml:space="preserve"> </w:t>
      </w:r>
      <w:r>
        <w:t xml:space="preserve">Consumer Programme 2014-2020120 and EUR 1 million in 2022 from the Single Market Programme121.</w:t>
      </w:r>
      <w:r>
        <w:t xml:space="preserve"> </w:t>
      </w:r>
      <w:r>
        <w:t xml:space="preserve">More than 80 ADR entities notified to the Commission have benefitted from these low-value grants (i.e. </w:t>
      </w:r>
      <w:r>
        <w:t xml:space="preserve"> </w:t>
      </w:r>
      <w:r>
        <w:t xml:space="preserve">max EUR 60,000) to:</w:t>
      </w:r>
      <w:r>
        <w:t xml:space="preserve"> </w:t>
      </w:r>
      <w:r>
        <w:t xml:space="preserve">raise consumers and traders awareness on ADR systems,</w:t>
      </w:r>
      <w:r>
        <w:br/>
      </w:r>
      <w:r>
        <w:t xml:space="preserve">invest more in digitalisation to improve communication among parties, case-handling and</w:t>
      </w:r>
      <w:r>
        <w:t xml:space="preserve"> </w:t>
      </w:r>
      <w:r>
        <w:t xml:space="preserve">consistency of ADR outcomes,</w:t>
      </w:r>
      <w:r>
        <w:br/>
      </w:r>
      <w:r>
        <w:t xml:space="preserve">facilitate the handling of cross-border ADR disputes, and</w:t>
      </w:r>
      <w:r>
        <w:t xml:space="preserve"> </w:t>
      </w:r>
      <w:r>
        <w:t xml:space="preserve">improve access to ADR (e.g. improved effectiveness of national ADR infrastructure and</w:t>
      </w:r>
      <w:r>
        <w:t xml:space="preserve"> </w:t>
      </w:r>
      <w:r>
        <w:t xml:space="preserve">safeguards to vulnerable consumers).</w:t>
      </w:r>
      <w:r>
        <w:br/>
      </w:r>
      <w:r>
        <w:t xml:space="preserve">Despite online or physical info-sessions organised by the European Innovation Council and SMEs</w:t>
      </w:r>
      <w:r>
        <w:t xml:space="preserve"> </w:t>
      </w:r>
      <w:r>
        <w:t xml:space="preserve">Executive Agency (EISMEA), the grants are never fully disbursed. Although the application has been</w:t>
      </w:r>
      <w:r>
        <w:t xml:space="preserve"> </w:t>
      </w:r>
      <w:r>
        <w:t xml:space="preserve">simplified to a limited extent as there are some parts which cannot be adapted from a technical perspective,</w:t>
      </w:r>
      <w:r>
        <w:t xml:space="preserve"> </w:t>
      </w:r>
      <w:r>
        <w:t xml:space="preserve">some ADR entities do not have sufficient resources to design and implement the project or the financial</w:t>
      </w:r>
      <w:r>
        <w:t xml:space="preserve"> </w:t>
      </w:r>
      <w:r>
        <w:t xml:space="preserve">resources to cover the 50% co-financing rate. For 2022, the Commission announced a substantially higher</w:t>
      </w:r>
      <w:r>
        <w:t xml:space="preserve"> </w:t>
      </w:r>
      <w:r>
        <w:t xml:space="preserve">co-financing rate of 90%, proving its priority to boost consumer confidence in ADR which is crucial for</w:t>
      </w:r>
      <w:r>
        <w:t xml:space="preserve"> </w:t>
      </w:r>
      <w:r>
        <w:t xml:space="preserve">consumers highly affected by rising inflation and to ensure that even ADR entities with limited financial</w:t>
      </w:r>
      <w:r>
        <w:t xml:space="preserve"> </w:t>
      </w:r>
      <w:r>
        <w:t xml:space="preserve">resources would be able to benefit from this grant. Annex IV.D shows the list of ADR grant awardees. In</w:t>
      </w:r>
    </w:p>
    <w:p>
      <w:pPr>
        <w:pStyle w:val="BodyText"/>
      </w:pPr>
      <w:r>
        <w:t xml:space="preserve">118 https://ec.europa.eu/consumers/odr/main/?event=main.adr.show2</w:t>
      </w:r>
      <w:r>
        <w:t xml:space="preserve"> </w:t>
      </w:r>
      <w:r>
        <w:t xml:space="preserve">119 Budget allocation is determined every year in view of all policy priorities of the DG.</w:t>
      </w:r>
      <w:r>
        <w:t xml:space="preserve"> </w:t>
      </w:r>
      <w:r>
        <w:t xml:space="preserve">120 https://eur-le x.europa.eu/legal-content/EN/TXT/?uri=CELEX%3A32014R0254</w:t>
      </w:r>
      <w:r>
        <w:br/>
      </w:r>
      <w:r>
        <w:t xml:space="preserve">121 https://commission.europa.eu/funding-tenders/find-funding/eu-funding-programmes/single-market-</w:t>
      </w:r>
      <w:r>
        <w:t xml:space="preserve"> </w:t>
      </w:r>
      <w:r>
        <w:t xml:space="preserve">programme/overview_en#:~:text=The%20Single%20Market%20Programme%20(SMP,governance%20of%20the%20single%20market.</w:t>
      </w:r>
    </w:p>
    <w:p>
      <w:pPr>
        <w:pStyle w:val="BodyText"/>
      </w:pPr>
      <w:r>
        <w:t xml:space="preserve">EN</w:t>
      </w:r>
      <w:r>
        <w:t xml:space="preserve"> </w:t>
      </w:r>
      <w:r>
        <w:t xml:space="preserve">34</w:t>
      </w:r>
      <w:r>
        <w:t xml:space="preserve"> </w:t>
      </w:r>
      <w:r>
        <w:t xml:space="preserve">EN</w:t>
      </w:r>
      <w:r>
        <w:t xml:space="preserve"> </w:t>
      </w:r>
      <w:r>
        <w:t xml:space="preserve">2023, the Commission allocated EUR 1 million again for ADR grants and extended the application to</w:t>
      </w:r>
      <w:r>
        <w:t xml:space="preserve"> </w:t>
      </w:r>
      <w:r>
        <w:t xml:space="preserve">grants over EUR 60,000.</w:t>
      </w:r>
    </w:p>
    <w:p>
      <w:pPr>
        <w:pStyle w:val="BodyText"/>
      </w:pPr>
      <w:r>
        <w:t xml:space="preserve">Since 2018, the Commission earmarked EUR 5.5 million in grants for ADR entities to improve their</w:t>
      </w:r>
      <w:r>
        <w:t xml:space="preserve"> </w:t>
      </w:r>
      <w:r>
        <w:t xml:space="preserve">infrastructure, awareness-raising, capacity building, etc. Such an amount offered at EU level is clearly</w:t>
      </w:r>
      <w:r>
        <w:t xml:space="preserve"> </w:t>
      </w:r>
      <w:r>
        <w:t xml:space="preserve">an advantage for ADR entities where domestic public funding is limited. ADR grants allow for dynamic</w:t>
      </w:r>
      <w:r>
        <w:t xml:space="preserve"> </w:t>
      </w:r>
      <w:r>
        <w:t xml:space="preserve">and innovative ADR entities to modernise wherever they are located in the EU.</w:t>
      </w:r>
      <w:r>
        <w:t xml:space="preserve"> </w:t>
      </w:r>
      <w:r>
        <w:t xml:space="preserve">EU-wide networking</w:t>
      </w:r>
      <w:r>
        <w:t xml:space="preserve"> </w:t>
      </w:r>
      <w:r>
        <w:t xml:space="preserve">Without EU intervention, it is highly unlikely that Member States would have taken an initiative to</w:t>
      </w:r>
      <w:r>
        <w:t xml:space="preserve"> </w:t>
      </w:r>
      <w:r>
        <w:t xml:space="preserve">developing their ADR frameworks fit for cross-border disputes. EU ADR networks like the Travel net,</w:t>
      </w:r>
      <w:r>
        <w:t xml:space="preserve"> </w:t>
      </w:r>
      <w:r>
        <w:t xml:space="preserve">FIN-Net and Energy Mediators Group (EEMG) have contributed to cross-border ADR cooperation and</w:t>
      </w:r>
      <w:r>
        <w:t xml:space="preserve"> </w:t>
      </w:r>
      <w:r>
        <w:t xml:space="preserve">sharing of best practices. The Commission organised 2 ADR Assemblies (in 2018 and 2021122) and other</w:t>
      </w:r>
      <w:r>
        <w:t xml:space="preserve"> </w:t>
      </w:r>
      <w:r>
        <w:t xml:space="preserve">workshops123 to facilitate the exchange of best practices among EU qualified ADR entities, big traders</w:t>
      </w:r>
      <w:r>
        <w:t xml:space="preserve"> </w:t>
      </w:r>
      <w:r>
        <w:t xml:space="preserve">and stepped up its communication through the creation of an online platform for the ADR competent</w:t>
      </w:r>
      <w:r>
        <w:t xml:space="preserve"> </w:t>
      </w:r>
      <w:r>
        <w:t xml:space="preserve">authorities to ensure consistent and efficient communication.124 FIN-Net meetings discuss the approach</w:t>
      </w:r>
      <w:r>
        <w:t xml:space="preserve"> </w:t>
      </w:r>
      <w:r>
        <w:t xml:space="preserve">to applicable law in cross-border ADR, the benefits of digital tools and governance issues, amongst other</w:t>
      </w:r>
      <w:r>
        <w:t xml:space="preserve"> </w:t>
      </w:r>
      <w:r>
        <w:t xml:space="preserve">topics. In February 2023, FISMA contacted the ADR Competent Authorities of 4 Member States (BG,</w:t>
      </w:r>
      <w:r>
        <w:t xml:space="preserve"> </w:t>
      </w:r>
      <w:r>
        <w:t xml:space="preserve">CY, LV, RO) to encourage notified financial ADRs in these Member States to join FIN-Net. The</w:t>
      </w:r>
      <w:r>
        <w:t xml:space="preserve"> </w:t>
      </w:r>
      <w:r>
        <w:t xml:space="preserve">Commission participated in national ADR events to get more insight on the implementation of ADR on</w:t>
      </w:r>
      <w:r>
        <w:t xml:space="preserve"> </w:t>
      </w:r>
      <w:r>
        <w:t xml:space="preserve">the ground.125</w:t>
      </w:r>
      <w:r>
        <w:t xml:space="preserve"> </w:t>
      </w:r>
      <w:r>
        <w:t xml:space="preserve">4.5.1.</w:t>
      </w:r>
      <w:r>
        <w:t xml:space="preserve"> </w:t>
      </w:r>
      <w:r>
        <w:t xml:space="preserve">Was there improved legal certainty?</w:t>
      </w:r>
      <w:r>
        <w:t xml:space="preserve"> </w:t>
      </w:r>
      <w:r>
        <w:t xml:space="preserve">Uniform interpretation by the Court of Justice of the EU (CJEU) on Consumer ADR</w:t>
      </w:r>
      <w:r>
        <w:t xml:space="preserve"> </w:t>
      </w:r>
      <w:r>
        <w:t xml:space="preserve">As outlined in Recital 60, the Union adopted the Directive in line with the principles of subsidiarity and</w:t>
      </w:r>
      <w:r>
        <w:t xml:space="preserve"> </w:t>
      </w:r>
      <w:r>
        <w:t xml:space="preserve">proportionality. The minimum harmonisation may not have decreased the pre-existing fragmentation of</w:t>
      </w:r>
      <w:r>
        <w:t xml:space="preserve"> </w:t>
      </w:r>
      <w:r>
        <w:t xml:space="preserve">ADR frameworks in Member States while, after adoption of the directive, certain Members States may</w:t>
      </w:r>
      <w:r>
        <w:t xml:space="preserve"> </w:t>
      </w:r>
      <w:r>
        <w:t xml:space="preserve">have gone beyond the regulated minimum standards. The CJEU has in at least 3 cases given clarifications</w:t>
      </w:r>
      <w:r>
        <w:t xml:space="preserve"> </w:t>
      </w:r>
      <w:r>
        <w:t xml:space="preserve">on the interpretation of the ADR Directive or the previous Commission Recommendation 98/257/EC of</w:t>
      </w:r>
      <w:r>
        <w:t xml:space="preserve"> </w:t>
      </w:r>
      <w:r>
        <w:t xml:space="preserve">30 March 1998; requiring national courts to interpret the national ADR legislation in the light of the</w:t>
      </w:r>
      <w:r>
        <w:t xml:space="preserve"> </w:t>
      </w:r>
      <w:r>
        <w:t xml:space="preserve">wording and the purpose of the ADR Directive (effet utile).</w:t>
      </w:r>
      <w:r>
        <w:t xml:space="preserve"> </w:t>
      </w:r>
      <w:r>
        <w:t xml:space="preserve">In the Alassini126 case, the CJEU was receptive towards national laws that impose a number of conditions</w:t>
      </w:r>
      <w:r>
        <w:t xml:space="preserve"> </w:t>
      </w:r>
      <w:r>
        <w:t xml:space="preserve">are first met to guarantee a party has effective access to Courts should the ADR process fail to settle the</w:t>
      </w:r>
      <w:r>
        <w:t xml:space="preserve"> </w:t>
      </w:r>
      <w:r>
        <w:t xml:space="preserve">dispute. The Court clarified that national legislation that prescribes recourse to a mediation procedure as</w:t>
      </w:r>
      <w:r>
        <w:t xml:space="preserve"> </w:t>
      </w:r>
      <w:r>
        <w:t xml:space="preserve">a condition for the admissibility of legal proceedings in front of a civil court is compatible with the</w:t>
      </w:r>
      <w:r>
        <w:t xml:space="preserve"> </w:t>
      </w:r>
      <w:r>
        <w:t xml:space="preserve">Directive as long as that ADR procedure does not result in a decision which is binding on the parties, that</w:t>
      </w:r>
      <w:r>
        <w:t xml:space="preserve"> </w:t>
      </w:r>
      <w:r>
        <w:t xml:space="preserve">it does not cause a substantial delay for the purposes of bringing legal proceedings, that it suspends the</w:t>
      </w:r>
      <w:r>
        <w:t xml:space="preserve"> </w:t>
      </w:r>
      <w:r>
        <w:t xml:space="preserve">period for the time-barring of claims and that it does not give rise to costs — or gives rise to very low</w:t>
      </w:r>
      <w:r>
        <w:t xml:space="preserve"> </w:t>
      </w:r>
      <w:r>
        <w:t xml:space="preserve">costs — for the parties, and only if electronic means is not the only means by which the settlement</w:t>
      </w:r>
      <w:r>
        <w:t xml:space="preserve"> </w:t>
      </w:r>
      <w:r>
        <w:t xml:space="preserve">procedure may be accessed and interim measures are possible in exceptional cases where the urgency of</w:t>
      </w:r>
      <w:r>
        <w:t xml:space="preserve"> </w:t>
      </w:r>
      <w:r>
        <w:t xml:space="preserve">the situation so requires.</w:t>
      </w:r>
    </w:p>
    <w:p>
      <w:pPr>
        <w:pStyle w:val="BodyText"/>
      </w:pPr>
      <w:r>
        <w:t xml:space="preserve">122 One of the sessions at the ADR Assembly 2021 was an ADR Fair in which 6 ADR entities shared their projects which they had financed through an ADR</w:t>
      </w:r>
      <w:r>
        <w:t xml:space="preserve"> </w:t>
      </w:r>
      <w:r>
        <w:t xml:space="preserve">grant:</w:t>
      </w:r>
      <w:r>
        <w:t xml:space="preserve"> </w:t>
      </w:r>
      <w:r>
        <w:t xml:space="preserve">https://ec.europa.eu/info/live-work-travel-eu/consumer-rights-and-complaints/resolve-your-consumer-complaint/alternative-dispute-resolution-</w:t>
      </w:r>
      <w:r>
        <w:t xml:space="preserve"> </w:t>
      </w:r>
      <w:r>
        <w:t xml:space="preserve">consumers_en#adr-assembly-2021-materials</w:t>
      </w:r>
      <w:r>
        <w:br/>
      </w:r>
      <w:r>
        <w:t xml:space="preserve">123 E.g. a workshop at the Consumer Summit 2022 on Digital tools supporting consumers to enforce their rights: https://european-consumer-summit-</w:t>
      </w:r>
      <w:r>
        <w:t xml:space="preserve"> </w:t>
      </w:r>
      <w:r>
        <w:t xml:space="preserve">2022.b2match.io/page-3921 or the cross-border ADR roundtable in June 2022: https://ec.europa.eu/info/live-work-travel-eu/consumer-rights-and-</w:t>
      </w:r>
      <w:r>
        <w:t xml:space="preserve"> </w:t>
      </w:r>
      <w:r>
        <w:t xml:space="preserve">complaints/resolve-your-consumer-complaint/alternative-dispute-resolution-consumers_en#cross-border-adr-roundtable</w:t>
      </w:r>
      <w:r>
        <w:br/>
      </w:r>
      <w:r>
        <w:t xml:space="preserve">124 The Stakeholder Consultation Annex gives a clear overview of all EU-wide ADR actions (meetings, workshops, consultation, etc) over the past 2-3 years.</w:t>
      </w:r>
      <w:r>
        <w:t xml:space="preserve"> </w:t>
      </w:r>
      <w:r>
        <w:t xml:space="preserve">125 See Stakeholders Consultation Annex.</w:t>
      </w:r>
      <w:r>
        <w:t xml:space="preserve"> </w:t>
      </w:r>
      <w:r>
        <w:t xml:space="preserve">126 Joined Cases C-317/08, C-318/08, C-319/08 and C-320/08, Rosalba Alassini and Others v. Telecom Italia SpA and Others, 18 March 2010; https://eur-</w:t>
      </w:r>
      <w:r>
        <w:t xml:space="preserve"> </w:t>
      </w:r>
      <w:r>
        <w:t xml:space="preserve">lex.europa.eu/legal-content/EN/TXT/PDF/?uri=CELEX:62008CJ0317&amp;from=LV</w:t>
      </w:r>
    </w:p>
    <w:p>
      <w:pPr>
        <w:pStyle w:val="BodyText"/>
      </w:pPr>
      <w:r>
        <w:t xml:space="preserve">EN</w:t>
      </w:r>
      <w:r>
        <w:t xml:space="preserve"> </w:t>
      </w:r>
      <w:r>
        <w:t xml:space="preserve">35</w:t>
      </w:r>
      <w:r>
        <w:t xml:space="preserve"> </w:t>
      </w:r>
      <w:r>
        <w:t xml:space="preserve">EN</w:t>
      </w:r>
      <w:r>
        <w:t xml:space="preserve"> </w:t>
      </w:r>
      <w:r>
        <w:t xml:space="preserve">In Case C-75/16127, the CJEU confirmed that the voluntary nature of ADR is compatible with any form of</w:t>
      </w:r>
      <w:r>
        <w:t xml:space="preserve"> </w:t>
      </w:r>
      <w:r>
        <w:t xml:space="preserve">compulsory mediation, as long as the parties are not prevented from exercising their right of access to</w:t>
      </w:r>
      <w:r>
        <w:t xml:space="preserve"> </w:t>
      </w:r>
      <w:r>
        <w:t xml:space="preserve">courts.</w:t>
      </w:r>
    </w:p>
    <w:p>
      <w:pPr>
        <w:pStyle w:val="BodyText"/>
      </w:pPr>
      <w:r>
        <w:t xml:space="preserve">In Case C-380/19128, the CJEU ruled on companies’ obligations to provide information on ADR;</w:t>
      </w:r>
      <w:r>
        <w:t xml:space="preserve"> </w:t>
      </w:r>
      <w:r>
        <w:t xml:space="preserve">according to Article 13 ADR Directive in light of Article 6(1)(t) of the Consumer Rights Directive. The</w:t>
      </w:r>
      <w:r>
        <w:t xml:space="preserve"> </w:t>
      </w:r>
      <w:r>
        <w:t xml:space="preserve">CJEU concluded that businesses have the obligation to inform consumers about ADR proceedings not</w:t>
      </w:r>
      <w:r>
        <w:t xml:space="preserve"> </w:t>
      </w:r>
      <w:r>
        <w:t xml:space="preserve">only on their websites but also in the general terms and conditions of their contracts. It in particular ruled</w:t>
      </w:r>
      <w:r>
        <w:t xml:space="preserve"> </w:t>
      </w:r>
      <w:r>
        <w:t xml:space="preserve">that the information on the ADR mechanisms need to be shown prior to signing a contract.</w:t>
      </w:r>
      <w:r>
        <w:br/>
      </w:r>
      <w:r>
        <w:t xml:space="preserve">Relationship between national Courts and ADR processes is divergent across the EU</w:t>
      </w:r>
      <w:r>
        <w:t xml:space="preserve"> </w:t>
      </w:r>
      <w:r>
        <w:t xml:space="preserve">A 2018 study by the European Law Institute and the European Network of Councils for the Judiciary129</w:t>
      </w:r>
      <w:r>
        <w:t xml:space="preserve"> </w:t>
      </w:r>
      <w:r>
        <w:t xml:space="preserve">depicts that there is patchwork on how ADR and Court systems work together; which may undermine the</w:t>
      </w:r>
      <w:r>
        <w:t xml:space="preserve"> </w:t>
      </w:r>
      <w:r>
        <w:t xml:space="preserve">trust and confidence in such mechanisms and their ability to delivery cost-effective, timely and fair dispute</w:t>
      </w:r>
      <w:r>
        <w:t xml:space="preserve"> </w:t>
      </w:r>
      <w:r>
        <w:t xml:space="preserve">resolution across Member States’ borders. In Italy, ADR is mandatory before initiating a court procedure.</w:t>
      </w:r>
      <w:r>
        <w:t xml:space="preserve"> </w:t>
      </w:r>
      <w:r>
        <w:t xml:space="preserve">There are other States where the penalties imposed by the courts for failing to participate in an ADR make</w:t>
      </w:r>
      <w:r>
        <w:t xml:space="preserve"> </w:t>
      </w:r>
      <w:r>
        <w:t xml:space="preserve">such participation effectively mandatory.</w:t>
      </w:r>
      <w:r>
        <w:br/>
      </w:r>
      <w:r>
        <w:t xml:space="preserve">The study stressed that the lack of links make it difficult for consumers to choose the best solution to</w:t>
      </w:r>
      <w:r>
        <w:t xml:space="preserve"> </w:t>
      </w:r>
      <w:r>
        <w:t xml:space="preserve">resolve a dispute, notably because:</w:t>
      </w:r>
      <w:r>
        <w:t xml:space="preserve"> </w:t>
      </w:r>
      <w:r>
        <w:t xml:space="preserve">o there is limited availability of user-friendly information (FAQs) to parties of the ADR</w:t>
      </w:r>
      <w:r>
        <w:t xml:space="preserve"> </w:t>
      </w:r>
      <w:r>
        <w:t xml:space="preserve">process and how it relates to the Court litigation; also addressing the principle of</w:t>
      </w:r>
      <w:r>
        <w:t xml:space="preserve"> </w:t>
      </w:r>
      <w:r>
        <w:t xml:space="preserve">confidentiality and the duty to participate in ADR in good faith, how their rights might be</w:t>
      </w:r>
      <w:r>
        <w:t xml:space="preserve"> </w:t>
      </w:r>
      <w:r>
        <w:t xml:space="preserve">affected by the conduct in the ADR process;</w:t>
      </w:r>
      <w:r>
        <w:t xml:space="preserve"> </w:t>
      </w:r>
      <w:r>
        <w:t xml:space="preserve">o it is difficult to judge from the outset the quality and independence of the ADR process and</w:t>
      </w:r>
      <w:r>
        <w:t xml:space="preserve"> </w:t>
      </w:r>
      <w:r>
        <w:t xml:space="preserve">its suitability to the particular dispute and to the parties e.g. whether a dispute is likely to</w:t>
      </w:r>
      <w:r>
        <w:t xml:space="preserve"> </w:t>
      </w:r>
      <w:r>
        <w:t xml:space="preserve">raise a question of law that might be more appropriate to be determined by a Court;</w:t>
      </w:r>
      <w:r>
        <w:t xml:space="preserve"> </w:t>
      </w:r>
      <w:r>
        <w:t xml:space="preserve">o low training of judges on ADR, limited sharing of best practices and no mapping of</w:t>
      </w:r>
      <w:r>
        <w:t xml:space="preserve"> </w:t>
      </w:r>
      <w:r>
        <w:t xml:space="preserve">different models.</w:t>
      </w:r>
      <w:r>
        <w:t xml:space="preserve"> </w:t>
      </w:r>
      <w:r>
        <w:t xml:space="preserve">As ADR has been developing in different models at national level, so has justice systems, there has been</w:t>
      </w:r>
      <w:r>
        <w:t xml:space="preserve"> </w:t>
      </w:r>
      <w:r>
        <w:t xml:space="preserve">no parallel evolution between Court systems and ADR across the EU. The Justice Scoreboard, for</w:t>
      </w:r>
      <w:r>
        <w:t xml:space="preserve"> </w:t>
      </w:r>
      <w:r>
        <w:t xml:space="preserve">example, highlights that Court timeframes and fees also vary to a large extent.130.</w:t>
      </w:r>
      <w:r>
        <w:t xml:space="preserve"> </w:t>
      </w:r>
      <w:r>
        <w:t xml:space="preserve">Conclusion</w:t>
      </w:r>
      <w:r>
        <w:t xml:space="preserve"> </w:t>
      </w:r>
      <w:r>
        <w:t xml:space="preserve">The ADR Directive has left a positive impact on the single market because it ensured access to quality</w:t>
      </w:r>
      <w:r>
        <w:t xml:space="preserve"> </w:t>
      </w:r>
      <w:r>
        <w:t xml:space="preserve">out-of-court dispute resolution to all EU consumers, irrespective of their country of residence. For some</w:t>
      </w:r>
      <w:r>
        <w:t xml:space="preserve"> </w:t>
      </w:r>
      <w:r>
        <w:t xml:space="preserve">Member States without ADR culture, the transposition of the Directive meant a new effective consumer</w:t>
      </w:r>
      <w:r>
        <w:t xml:space="preserve"> </w:t>
      </w:r>
      <w:r>
        <w:t xml:space="preserve">rights to access high quality ADR. The minimum harmonisation approach has been welcomed and it has</w:t>
      </w:r>
      <w:r>
        <w:t xml:space="preserve"> </w:t>
      </w:r>
      <w:r>
        <w:t xml:space="preserve">been strongly recommended by stakeholders to be maintained. ADR entities benefitted from EU-level</w:t>
      </w:r>
      <w:r>
        <w:t xml:space="preserve"> </w:t>
      </w:r>
      <w:r>
        <w:t xml:space="preserve">actions which offered them a platform for exchange of best practices and financial assistance to improve</w:t>
      </w:r>
      <w:r>
        <w:t xml:space="preserve"> </w:t>
      </w:r>
      <w:r>
        <w:t xml:space="preserve">their infrastructure, capacity building and ADR awareness. The Court of Justice gave further clarity on</w:t>
      </w:r>
      <w:r>
        <w:t xml:space="preserve"> </w:t>
      </w:r>
      <w:r>
        <w:t xml:space="preserve">some provisions in the ADR Directive to ensure legal certainty. One issue however which is not regulated</w:t>
      </w:r>
      <w:r>
        <w:t xml:space="preserve"> </w:t>
      </w:r>
      <w:r>
        <w:t xml:space="preserve">in the Directive is the conditions to access judicial proceedings that differ across Member States where</w:t>
      </w:r>
      <w:r>
        <w:t xml:space="preserve"> </w:t>
      </w:r>
      <w:r>
        <w:t xml:space="preserve">having pursued an ADR may be a compulsory requirement.</w:t>
      </w:r>
    </w:p>
    <w:p>
      <w:pPr>
        <w:pStyle w:val="BodyText"/>
      </w:pPr>
      <w:r>
        <w:t xml:space="preserve">127 Case</w:t>
      </w:r>
      <w:r>
        <w:t xml:space="preserve"> </w:t>
      </w:r>
      <w:r>
        <w:t xml:space="preserve">C-75/16,</w:t>
      </w:r>
      <w:r>
        <w:t xml:space="preserve"> </w:t>
      </w:r>
      <w:r>
        <w:t xml:space="preserve">Livio</w:t>
      </w:r>
      <w:r>
        <w:t xml:space="preserve"> </w:t>
      </w:r>
      <w:r>
        <w:t xml:space="preserve">Menini</w:t>
      </w:r>
      <w:r>
        <w:t xml:space="preserve"> </w:t>
      </w:r>
      <w:r>
        <w:t xml:space="preserve">and</w:t>
      </w:r>
      <w:r>
        <w:t xml:space="preserve"> </w:t>
      </w:r>
      <w:r>
        <w:t xml:space="preserve">Maria</w:t>
      </w:r>
      <w:r>
        <w:t xml:space="preserve"> </w:t>
      </w:r>
      <w:r>
        <w:t xml:space="preserve">Antonia</w:t>
      </w:r>
      <w:r>
        <w:t xml:space="preserve"> </w:t>
      </w:r>
      <w:r>
        <w:t xml:space="preserve">Rampanelli</w:t>
      </w:r>
      <w:r>
        <w:t xml:space="preserve"> </w:t>
      </w:r>
      <w:r>
        <w:t xml:space="preserve">v.</w:t>
      </w:r>
      <w:r>
        <w:t xml:space="preserve"> </w:t>
      </w:r>
      <w:r>
        <w:t xml:space="preserve">Banco</w:t>
      </w:r>
      <w:r>
        <w:t xml:space="preserve"> </w:t>
      </w:r>
      <w:r>
        <w:t xml:space="preserve">Popolare</w:t>
      </w:r>
      <w:r>
        <w:t xml:space="preserve"> </w:t>
      </w:r>
      <w:r>
        <w:t xml:space="preserve">Società</w:t>
      </w:r>
      <w:r>
        <w:t xml:space="preserve"> </w:t>
      </w:r>
      <w:r>
        <w:t xml:space="preserve">Cooperativa,</w:t>
      </w:r>
      <w:r>
        <w:t xml:space="preserve"> </w:t>
      </w:r>
      <w:r>
        <w:t xml:space="preserve">14</w:t>
      </w:r>
      <w:r>
        <w:t xml:space="preserve"> </w:t>
      </w:r>
      <w:r>
        <w:t xml:space="preserve">June</w:t>
      </w:r>
      <w:r>
        <w:t xml:space="preserve"> </w:t>
      </w:r>
      <w:r>
        <w:t xml:space="preserve">2017;</w:t>
      </w:r>
      <w:r>
        <w:t xml:space="preserve"> </w:t>
      </w:r>
      <w:r>
        <w:t xml:space="preserve">https://curia.europa.eu/juris/document/document.jsf?text=&amp;docid=191706&amp;pageIndex=0&amp;doclang=en&amp;mode=lst&amp;dir=&amp;occ=first&amp;part=1&amp;cid=20979</w:t>
      </w:r>
      <w:r>
        <w:t xml:space="preserve"> </w:t>
      </w:r>
      <w:r>
        <w:t xml:space="preserve">20</w:t>
      </w:r>
      <w:r>
        <w:br/>
      </w:r>
      <w:r>
        <w:t xml:space="preserve">128 Case C-380/19 Bundesverband der Verbraucherzentralen und Verbraucherverbände — Verbraucherzentrale Bundesverband eV v Deutsche Apotheker-</w:t>
      </w:r>
      <w:r>
        <w:t xml:space="preserve"> </w:t>
      </w:r>
      <w:r>
        <w:t xml:space="preserve">und</w:t>
      </w:r>
      <w:r>
        <w:t xml:space="preserve"> </w:t>
      </w:r>
      <w:r>
        <w:t xml:space="preserve">Ärztebank</w:t>
      </w:r>
      <w:r>
        <w:t xml:space="preserve"> </w:t>
      </w:r>
      <w:r>
        <w:t xml:space="preserve">eG,</w:t>
      </w:r>
      <w:r>
        <w:t xml:space="preserve"> </w:t>
      </w:r>
      <w:r>
        <w:t xml:space="preserve">25</w:t>
      </w:r>
      <w:r>
        <w:t xml:space="preserve"> </w:t>
      </w:r>
      <w:r>
        <w:t xml:space="preserve">June</w:t>
      </w:r>
      <w:r>
        <w:t xml:space="preserve"> </w:t>
      </w:r>
      <w:r>
        <w:t xml:space="preserve">2020;</w:t>
      </w:r>
      <w:r>
        <w:t xml:space="preserve"> </w:t>
      </w:r>
      <w:r>
        <w:t xml:space="preserve">https://curia.europa.eu/juris/document/document.jsf?text=&amp;docid=227724&amp;pageIndex=0&amp;doclang=EN&amp;mode=lst&amp;dir=&amp;occ=first&amp;part=1&amp;cid=8658</w:t>
      </w:r>
      <w:r>
        <w:t xml:space="preserve"> </w:t>
      </w:r>
      <w:r>
        <w:t xml:space="preserve">222.</w:t>
      </w:r>
      <w:r>
        <w:t xml:space="preserve"> </w:t>
      </w:r>
      <w:r>
        <w:t xml:space="preserve">129 The</w:t>
      </w:r>
      <w:r>
        <w:t xml:space="preserve"> </w:t>
      </w:r>
      <w:r>
        <w:t xml:space="preserve">Relationship</w:t>
      </w:r>
      <w:r>
        <w:t xml:space="preserve"> </w:t>
      </w:r>
      <w:r>
        <w:t xml:space="preserve">between</w:t>
      </w:r>
      <w:r>
        <w:t xml:space="preserve"> </w:t>
      </w:r>
      <w:r>
        <w:t xml:space="preserve">Formal</w:t>
      </w:r>
      <w:r>
        <w:t xml:space="preserve"> </w:t>
      </w:r>
      <w:r>
        <w:t xml:space="preserve">and</w:t>
      </w:r>
      <w:r>
        <w:t xml:space="preserve"> </w:t>
      </w:r>
      <w:r>
        <w:t xml:space="preserve">Informal</w:t>
      </w:r>
      <w:r>
        <w:t xml:space="preserve"> </w:t>
      </w:r>
      <w:r>
        <w:t xml:space="preserve">Justice:</w:t>
      </w:r>
      <w:r>
        <w:t xml:space="preserve"> </w:t>
      </w:r>
      <w:r>
        <w:t xml:space="preserve">the</w:t>
      </w:r>
      <w:r>
        <w:t xml:space="preserve"> </w:t>
      </w:r>
      <w:r>
        <w:t xml:space="preserve">Courts</w:t>
      </w:r>
      <w:r>
        <w:t xml:space="preserve"> </w:t>
      </w:r>
      <w:r>
        <w:t xml:space="preserve">and</w:t>
      </w:r>
      <w:r>
        <w:t xml:space="preserve"> </w:t>
      </w:r>
      <w:r>
        <w:t xml:space="preserve">Alternative</w:t>
      </w:r>
      <w:r>
        <w:t xml:space="preserve"> </w:t>
      </w:r>
      <w:r>
        <w:t xml:space="preserve">Dispute</w:t>
      </w:r>
      <w:r>
        <w:t xml:space="preserve"> </w:t>
      </w:r>
      <w:r>
        <w:t xml:space="preserve">Resolution;</w:t>
      </w:r>
      <w:r>
        <w:t xml:space="preserve"> </w:t>
      </w:r>
      <w:r>
        <w:t xml:space="preserve">https://www.europeanlawinstitute.eu/fileadmin/user_upload/p_eli/Publications/ADR_Statement.pdf</w:t>
      </w:r>
      <w:r>
        <w:br/>
      </w:r>
      <w:r>
        <w:t xml:space="preserve">130 See factsheet: https://commission.europa.eu/system/files/2022-05/2022_eu_justice_scoreboard_factsheet.pdf</w:t>
      </w:r>
    </w:p>
    <w:p>
      <w:pPr>
        <w:pStyle w:val="BodyText"/>
      </w:pPr>
      <w:r>
        <w:t xml:space="preserve">EN</w:t>
      </w:r>
      <w:r>
        <w:t xml:space="preserve"> </w:t>
      </w:r>
      <w:r>
        <w:t xml:space="preserve">36</w:t>
      </w:r>
      <w:r>
        <w:t xml:space="preserve"> </w:t>
      </w:r>
      <w:r>
        <w:t xml:space="preserve">EN</w:t>
      </w:r>
      <w:r>
        <w:t xml:space="preserve"> </w:t>
      </w:r>
      <w:r>
        <w:t xml:space="preserve">5.</w:t>
      </w:r>
      <w:r>
        <w:t xml:space="preserve"> </w:t>
      </w:r>
      <w:r>
        <w:t xml:space="preserve">WHAT ARE THE CONCLUSIONS AND LESSONS LEARNED?</w:t>
      </w:r>
    </w:p>
    <w:p>
      <w:pPr>
        <w:pStyle w:val="BodyText"/>
      </w:pPr>
      <w:r>
        <w:t xml:space="preserve">5.1.</w:t>
      </w:r>
      <w:r>
        <w:t xml:space="preserve"> </w:t>
      </w:r>
      <w:r>
        <w:t xml:space="preserve">Six main lessons from the evaluation of the ADR legislation</w:t>
      </w:r>
      <w:r>
        <w:t xml:space="preserve"> </w:t>
      </w:r>
      <w:r>
        <w:t xml:space="preserve">Below are the main lessons which derive from this evaluation report:</w:t>
      </w:r>
      <w:r>
        <w:t xml:space="preserve"> </w:t>
      </w:r>
      <w:r>
        <w:t xml:space="preserve">1. The ADR Directive has been generally effectively transposed across the EU, it has brought a</w:t>
      </w:r>
      <w:r>
        <w:t xml:space="preserve"> </w:t>
      </w:r>
      <w:r>
        <w:t xml:space="preserve">clear improvement to the situation of consumers in providing access to all EU consumers to</w:t>
      </w:r>
      <w:r>
        <w:t xml:space="preserve"> </w:t>
      </w:r>
      <w:r>
        <w:t xml:space="preserve">quality ADR bodies in all areas of retail markets.</w:t>
      </w:r>
    </w:p>
    <w:p>
      <w:pPr>
        <w:numPr>
          <w:ilvl w:val="0"/>
          <w:numId w:val="1003"/>
        </w:numPr>
      </w:pPr>
      <w:r>
        <w:t xml:space="preserve">The scope of the ADR Directive is too narrowly defined especially when it comes to take into</w:t>
      </w:r>
      <w:r>
        <w:t xml:space="preserve"> </w:t>
      </w:r>
      <w:r>
        <w:t xml:space="preserve">account all disputes arising from digital markets, disputes relating the wider scope of</w:t>
      </w:r>
      <w:r>
        <w:t xml:space="preserve"> </w:t>
      </w:r>
      <w:r>
        <w:t xml:space="preserve">consumer protection legislation and to the increasing role of 3rd country traders.</w:t>
      </w:r>
    </w:p>
    <w:p>
      <w:pPr>
        <w:numPr>
          <w:ilvl w:val="0"/>
          <w:numId w:val="1003"/>
        </w:numPr>
      </w:pPr>
      <w:r>
        <w:t xml:space="preserve">The minimum harmonisation approach in the current ADR Directive has proven to be an</w:t>
      </w:r>
      <w:r>
        <w:t xml:space="preserve"> </w:t>
      </w:r>
      <w:r>
        <w:t xml:space="preserve">asset for Member States that could design systems fit to their economic fabric and pre-existing</w:t>
      </w:r>
      <w:r>
        <w:t xml:space="preserve"> </w:t>
      </w:r>
      <w:r>
        <w:t xml:space="preserve">dispute handling systems. However, the main issue with this approach is related to the</w:t>
      </w:r>
      <w:r>
        <w:t xml:space="preserve"> </w:t>
      </w:r>
      <w:r>
        <w:t xml:space="preserve">different requirements across Member States (e.g. making ADR obligatory before accessing</w:t>
      </w:r>
      <w:r>
        <w:t xml:space="preserve"> </w:t>
      </w:r>
      <w:r>
        <w:t xml:space="preserve">judicial proceedings in certain EU countries), which hamper consumers’ rights in cross-</w:t>
      </w:r>
      <w:r>
        <w:t xml:space="preserve"> </w:t>
      </w:r>
      <w:r>
        <w:t xml:space="preserve">border cases, along with accessibility barriers.</w:t>
      </w:r>
    </w:p>
    <w:p>
      <w:pPr>
        <w:numPr>
          <w:ilvl w:val="0"/>
          <w:numId w:val="1003"/>
        </w:numPr>
      </w:pPr>
      <w:r>
        <w:t xml:space="preserve">The objective of the Directive to ensure access to ADR is however only partially attained due</w:t>
      </w:r>
      <w:r>
        <w:t xml:space="preserve"> </w:t>
      </w:r>
      <w:r>
        <w:t xml:space="preserve">to practical problems such as the lack of awareness of traders and consumers, the complexity</w:t>
      </w:r>
      <w:r>
        <w:t xml:space="preserve"> </w:t>
      </w:r>
      <w:r>
        <w:t xml:space="preserve">of ADR processes which are reflected in the still low uptake of ADR in certain Member States</w:t>
      </w:r>
      <w:r>
        <w:t xml:space="preserve"> </w:t>
      </w:r>
      <w:r>
        <w:t xml:space="preserve">or economic sectors.</w:t>
      </w:r>
    </w:p>
    <w:p>
      <w:pPr>
        <w:numPr>
          <w:ilvl w:val="0"/>
          <w:numId w:val="1003"/>
        </w:numPr>
      </w:pPr>
      <w:r>
        <w:t xml:space="preserve">The continued relevance of the ADR Directive is questioned by the rapid and uncontrolled</w:t>
      </w:r>
      <w:r>
        <w:t xml:space="preserve"> </w:t>
      </w:r>
      <w:r>
        <w:t xml:space="preserve">digitalisation of ADR processes and the de facto imposition of Private Online Dispute</w:t>
      </w:r>
      <w:r>
        <w:t xml:space="preserve"> </w:t>
      </w:r>
      <w:r>
        <w:t xml:space="preserve">Resolution systems by large online marketplaces.</w:t>
      </w:r>
    </w:p>
    <w:p>
      <w:pPr>
        <w:numPr>
          <w:ilvl w:val="0"/>
          <w:numId w:val="1003"/>
        </w:numPr>
      </w:pPr>
      <w:r>
        <w:t xml:space="preserve">Cross-border ADR is nearly non-existent due to complex procedures and costs and needs for</w:t>
      </w:r>
      <w:r>
        <w:t xml:space="preserve"> </w:t>
      </w:r>
      <w:r>
        <w:t xml:space="preserve">clarification on issues such as the applicable consumer law.</w:t>
      </w:r>
    </w:p>
    <w:p>
      <w:pPr>
        <w:pStyle w:val="FirstParagraph"/>
      </w:pPr>
      <w:r>
        <w:t xml:space="preserve">5.2.</w:t>
      </w:r>
      <w:r>
        <w:t xml:space="preserve"> </w:t>
      </w:r>
      <w:r>
        <w:t xml:space="preserve">Conclusion</w:t>
      </w:r>
      <w:r>
        <w:t xml:space="preserve"> </w:t>
      </w:r>
      <w:r>
        <w:t xml:space="preserve">Overall, the ADR Directive has proven to be a successful redress mechanism for EU consumers to resolve</w:t>
      </w:r>
      <w:r>
        <w:t xml:space="preserve"> </w:t>
      </w:r>
      <w:r>
        <w:t xml:space="preserve">their disputes - an improved situation for consumers compared to pre-ADR directive times. The objectives</w:t>
      </w:r>
      <w:r>
        <w:t xml:space="preserve"> </w:t>
      </w:r>
      <w:r>
        <w:t xml:space="preserve">of the Directive are however only partially achieved for a number of issues related to a narrowly defined</w:t>
      </w:r>
      <w:r>
        <w:t xml:space="preserve"> </w:t>
      </w:r>
      <w:r>
        <w:t xml:space="preserve">scope, the complexity of procedures and some internal definition inconsistencies, the limited feasibility</w:t>
      </w:r>
      <w:r>
        <w:t xml:space="preserve"> </w:t>
      </w:r>
      <w:r>
        <w:t xml:space="preserve">for domestic ADR bodies to act on cross border disputes, etc. In addition, the recent development in digital</w:t>
      </w:r>
      <w:r>
        <w:t xml:space="preserve"> </w:t>
      </w:r>
      <w:r>
        <w:t xml:space="preserve">markets are clearly questioning its continued relevance since many of disputes related to online transaction</w:t>
      </w:r>
      <w:r>
        <w:t xml:space="preserve"> </w:t>
      </w:r>
      <w:r>
        <w:t xml:space="preserve">may either be considered out of scope by ADR bodies, or are never escalated to a quality ADR body due</w:t>
      </w:r>
      <w:r>
        <w:t xml:space="preserve"> </w:t>
      </w:r>
      <w:r>
        <w:t xml:space="preserve">to the growing importance of private Online Dispute Resolution systems provided by market places.</w:t>
      </w:r>
      <w:r>
        <w:br/>
      </w:r>
      <w:r>
        <w:t xml:space="preserve">The Commission has committed itself in the Work Programme 2023131 to propose some legislative</w:t>
      </w:r>
      <w:r>
        <w:t xml:space="preserve"> </w:t>
      </w:r>
      <w:r>
        <w:t xml:space="preserve">amendments to the current legislation to improve the ADR framework to better protect consumers from</w:t>
      </w:r>
      <w:r>
        <w:t xml:space="preserve"> </w:t>
      </w:r>
      <w:r>
        <w:t xml:space="preserve">digital threats. The revised ADR Directive will aim at broadening access to fair, cost-effective and user-</w:t>
      </w:r>
      <w:r>
        <w:t xml:space="preserve"> </w:t>
      </w:r>
      <w:r>
        <w:t xml:space="preserve">friendly tools to solve ADR claims, notably cross-border disputes by providing more assistance and</w:t>
      </w:r>
      <w:r>
        <w:t xml:space="preserve"> </w:t>
      </w:r>
      <w:r>
        <w:t xml:space="preserve">information to consumers on the procedure and ensuring that costs remain proportionate. The revision will</w:t>
      </w:r>
      <w:r>
        <w:t xml:space="preserve"> </w:t>
      </w:r>
      <w:r>
        <w:t xml:space="preserve">also take into account the increasing importance of digital markets which require fast and efficient</w:t>
      </w:r>
    </w:p>
    <w:p>
      <w:pPr>
        <w:pStyle w:val="BodyText"/>
      </w:pPr>
      <w:r>
        <w:t xml:space="preserve">131 https://commission.europa.eu/strategy-documents/commission-work-programme/commission-work-programme-2023_en</w:t>
      </w:r>
    </w:p>
    <w:p>
      <w:pPr>
        <w:pStyle w:val="BodyText"/>
      </w:pPr>
      <w:r>
        <w:t xml:space="preserve">EN</w:t>
      </w:r>
      <w:r>
        <w:t xml:space="preserve"> </w:t>
      </w:r>
      <w:r>
        <w:t xml:space="preserve">37</w:t>
      </w:r>
      <w:r>
        <w:t xml:space="preserve"> </w:t>
      </w:r>
      <w:r>
        <w:t xml:space="preserve">EN</w:t>
      </w:r>
      <w:r>
        <w:t xml:space="preserve"> </w:t>
      </w:r>
      <w:r>
        <w:t xml:space="preserve">mechanisms but also fairness and impartiality and the lessons learned above. The drivers, problems,</w:t>
      </w:r>
      <w:r>
        <w:t xml:space="preserve"> </w:t>
      </w:r>
      <w:r>
        <w:t xml:space="preserve">objectives and options proposed are discussed in the main body of the impact assessment.</w:t>
      </w:r>
    </w:p>
    <w:p>
      <w:pPr>
        <w:pStyle w:val="BodyText"/>
      </w:pPr>
      <w:r>
        <w:t xml:space="preserve">EN</w:t>
      </w:r>
      <w:r>
        <w:t xml:space="preserve"> </w:t>
      </w:r>
      <w:r>
        <w:t xml:space="preserve">38</w:t>
      </w:r>
      <w:r>
        <w:t xml:space="preserve"> </w:t>
      </w:r>
      <w:r>
        <w:t xml:space="preserve">EN</w:t>
      </w:r>
      <w:r>
        <w:t xml:space="preserve"> </w:t>
      </w:r>
      <w:r>
        <w:t xml:space="preserve">ANNEX I: PROCEDURAL INFORMATION</w:t>
      </w:r>
      <w:r>
        <w:t xml:space="preserve"> </w:t>
      </w:r>
      <w:r>
        <w:t xml:space="preserve">1.</w:t>
      </w:r>
      <w:r>
        <w:t xml:space="preserve"> </w:t>
      </w:r>
      <w:r>
        <w:t xml:space="preserve">LEAD DG, DECIDE PLANNING/CWP REFERENCES</w:t>
      </w:r>
      <w:r>
        <w:t xml:space="preserve"> </w:t>
      </w:r>
      <w:r>
        <w:t xml:space="preserve">Lead DG: DG JUST</w:t>
      </w:r>
      <w:r>
        <w:t xml:space="preserve"> </w:t>
      </w:r>
      <w:r>
        <w:t xml:space="preserve">Decide Planning: PLAN/2022/1533</w:t>
      </w:r>
    </w:p>
    <w:p>
      <w:pPr>
        <w:pStyle w:val="Compact"/>
        <w:numPr>
          <w:ilvl w:val="0"/>
          <w:numId w:val="1004"/>
        </w:numPr>
      </w:pPr>
      <w:r>
        <w:t xml:space="preserve">ORGANISATION AND TIMING</w:t>
      </w:r>
      <w:r>
        <w:t xml:space="preserve"> </w:t>
      </w:r>
      <w:r>
        <w:t xml:space="preserve">The evaluation of the ADR Directive and ODR Regulation was coordinated by an Inter-Service Steering</w:t>
      </w:r>
      <w:r>
        <w:t xml:space="preserve"> </w:t>
      </w:r>
      <w:r>
        <w:t xml:space="preserve">Group, which was established to provide feedback on the back-to-back evaluation and impact assessment</w:t>
      </w:r>
      <w:r>
        <w:t xml:space="preserve"> </w:t>
      </w:r>
      <w:r>
        <w:t xml:space="preserve">process, with representatives from:</w:t>
      </w:r>
      <w:r>
        <w:t xml:space="preserve"> </w:t>
      </w:r>
      <w:r>
        <w:t xml:space="preserve">–</w:t>
      </w:r>
      <w:r>
        <w:t xml:space="preserve"> </w:t>
      </w:r>
      <w:r>
        <w:t xml:space="preserve">DG Communication Networks, Content and Technology (CNECT)</w:t>
      </w:r>
      <w:r>
        <w:t xml:space="preserve"> </w:t>
      </w:r>
      <w:r>
        <w:t xml:space="preserve">–</w:t>
      </w:r>
      <w:r>
        <w:t xml:space="preserve"> </w:t>
      </w:r>
      <w:r>
        <w:t xml:space="preserve">DG Competition (COMP)</w:t>
      </w:r>
      <w:r>
        <w:t xml:space="preserve"> </w:t>
      </w:r>
      <w:r>
        <w:t xml:space="preserve">–</w:t>
      </w:r>
      <w:r>
        <w:t xml:space="preserve"> </w:t>
      </w:r>
      <w:r>
        <w:t xml:space="preserve">DG Energy (ENER)</w:t>
      </w:r>
      <w:r>
        <w:t xml:space="preserve"> </w:t>
      </w:r>
      <w:r>
        <w:t xml:space="preserve">–</w:t>
      </w:r>
      <w:r>
        <w:t xml:space="preserve"> </w:t>
      </w:r>
      <w:r>
        <w:t xml:space="preserve">DG Environment (ENV)</w:t>
      </w:r>
      <w:r>
        <w:t xml:space="preserve"> </w:t>
      </w:r>
      <w:r>
        <w:t xml:space="preserve">–</w:t>
      </w:r>
      <w:r>
        <w:t xml:space="preserve"> </w:t>
      </w:r>
      <w:r>
        <w:t xml:space="preserve">DG Financial Stability, Financial Services and Capital Markets Union (FISMA)</w:t>
      </w:r>
      <w:r>
        <w:t xml:space="preserve"> </w:t>
      </w:r>
      <w:r>
        <w:t xml:space="preserve">–</w:t>
      </w:r>
      <w:r>
        <w:t xml:space="preserve"> </w:t>
      </w:r>
      <w:r>
        <w:t xml:space="preserve">DG Internal Market, Industry, Entrepreneurship and SMEs (GROW)</w:t>
      </w:r>
      <w:r>
        <w:t xml:space="preserve"> </w:t>
      </w:r>
      <w:r>
        <w:t xml:space="preserve">–</w:t>
      </w:r>
      <w:r>
        <w:t xml:space="preserve"> </w:t>
      </w:r>
      <w:r>
        <w:t xml:space="preserve">DG Mobility and Transport (MOVE)</w:t>
      </w:r>
      <w:r>
        <w:t xml:space="preserve"> </w:t>
      </w:r>
      <w:r>
        <w:t xml:space="preserve">–</w:t>
      </w:r>
      <w:r>
        <w:t xml:space="preserve"> </w:t>
      </w:r>
      <w:r>
        <w:t xml:space="preserve">DG Health and Food Safety (SANTE)</w:t>
      </w:r>
      <w:r>
        <w:t xml:space="preserve"> </w:t>
      </w:r>
      <w:r>
        <w:t xml:space="preserve">–</w:t>
      </w:r>
      <w:r>
        <w:t xml:space="preserve"> </w:t>
      </w:r>
      <w:r>
        <w:t xml:space="preserve">Secretariat General (SG)</w:t>
      </w:r>
      <w:r>
        <w:t xml:space="preserve"> </w:t>
      </w:r>
      <w:r>
        <w:t xml:space="preserve">–</w:t>
      </w:r>
      <w:r>
        <w:t xml:space="preserve"> </w:t>
      </w:r>
      <w:r>
        <w:t xml:space="preserve">Service Juridique (SJ)</w:t>
      </w:r>
    </w:p>
    <w:p>
      <w:pPr>
        <w:pStyle w:val="FirstParagraph"/>
      </w:pPr>
      <w:r>
        <w:t xml:space="preserve">The Inter-Service Steering Group met 3 times, on 26 August 2022 to discuss the draft Call for Evidence;</w:t>
      </w:r>
      <w:r>
        <w:t xml:space="preserve"> </w:t>
      </w:r>
      <w:r>
        <w:t xml:space="preserve">on 26 January 2023 to discuss the policy options the Commission considered to be included in its proposal</w:t>
      </w:r>
      <w:r>
        <w:t xml:space="preserve"> </w:t>
      </w:r>
      <w:r>
        <w:t xml:space="preserve">to revise the ADR Directive and on 20 March 2023 to receive comments on the evaluation and the impact</w:t>
      </w:r>
      <w:r>
        <w:t xml:space="preserve"> </w:t>
      </w:r>
      <w:r>
        <w:t xml:space="preserve">assessment reports which were circulated before. Between meetings, the members of the Group were</w:t>
      </w:r>
      <w:r>
        <w:t xml:space="preserve"> </w:t>
      </w:r>
      <w:r>
        <w:t xml:space="preserve">invited to submit further input in writing or to call for bilateral meetings with JUST for further</w:t>
      </w:r>
      <w:r>
        <w:t xml:space="preserve"> </w:t>
      </w:r>
      <w:r>
        <w:t xml:space="preserve">clarifications.</w:t>
      </w:r>
    </w:p>
    <w:p>
      <w:pPr>
        <w:pStyle w:val="BodyText"/>
      </w:pPr>
      <w:r>
        <w:t xml:space="preserve">The data collection study which supported the evaluation of the ADR Directive and ODR Regulation,</w:t>
      </w:r>
      <w:r>
        <w:t xml:space="preserve"> </w:t>
      </w:r>
      <w:r>
        <w:t xml:space="preserve">executed by Tetra Tech International Development Sp. z o.o. (Tetra Tech, Lead), in association with the</w:t>
      </w:r>
      <w:r>
        <w:t xml:space="preserve"> </w:t>
      </w:r>
      <w:r>
        <w:t xml:space="preserve">Centre for Strategy and Evaluation Services (Europe) Limited (CSES) and Valdani Vicari &amp; Associati</w:t>
      </w:r>
      <w:r>
        <w:t xml:space="preserve"> </w:t>
      </w:r>
      <w:r>
        <w:t xml:space="preserve">Brussels SPRL, took place between January and October 2022. The consultant also participated in 3</w:t>
      </w:r>
      <w:r>
        <w:t xml:space="preserve"> </w:t>
      </w:r>
      <w:r>
        <w:t xml:space="preserve">meetings with stakeholders: on 8 March and 29 August with the ADR competent authorities and on 21</w:t>
      </w:r>
      <w:r>
        <w:t xml:space="preserve"> </w:t>
      </w:r>
      <w:r>
        <w:t xml:space="preserve">June 2022 at the cross-border ADR roundtable.</w:t>
      </w:r>
    </w:p>
    <w:p>
      <w:pPr>
        <w:numPr>
          <w:ilvl w:val="0"/>
          <w:numId w:val="1005"/>
        </w:numPr>
      </w:pPr>
      <w:r>
        <w:t xml:space="preserve">EXCEPTIONS TO THE BETTER REGULATION GUIDELINES</w:t>
      </w:r>
      <w:r>
        <w:t xml:space="preserve"> </w:t>
      </w:r>
      <w:r>
        <w:t xml:space="preserve">The Better Regulation Guidelines and Toolbox were followed without any exceptions.</w:t>
      </w:r>
    </w:p>
    <w:p>
      <w:pPr>
        <w:numPr>
          <w:ilvl w:val="0"/>
          <w:numId w:val="1005"/>
        </w:numPr>
      </w:pPr>
      <w:r>
        <w:t xml:space="preserve">CONSULTATION OF THE RSB (IF APPLICABLE)</w:t>
      </w:r>
    </w:p>
    <w:p>
      <w:pPr>
        <w:numPr>
          <w:ilvl w:val="0"/>
          <w:numId w:val="1005"/>
        </w:numPr>
      </w:pPr>
      <w:r>
        <w:t xml:space="preserve">EVIDENCE, SOURCES AND QUALITY</w:t>
      </w:r>
      <w:r>
        <w:t xml:space="preserve"> </w:t>
      </w:r>
      <w:r>
        <w:t xml:space="preserve">The evidence findings of the external support study fed into the analysis of this evaluation Staff Working</w:t>
      </w:r>
      <w:r>
        <w:t xml:space="preserve"> </w:t>
      </w:r>
      <w:r>
        <w:t xml:space="preserve">Document. The consultant used the data of the Open Public Consultation which the Commission held in</w:t>
      </w:r>
      <w:r>
        <w:t xml:space="preserve"> </w:t>
      </w:r>
      <w:r>
        <w:t xml:space="preserve">2022 in its analysis. During the support study, the consultant used a mix of approaches including an</w:t>
      </w:r>
      <w:r>
        <w:t xml:space="preserve"> </w:t>
      </w:r>
      <w:r>
        <w:t xml:space="preserve">evaluation matrix, desk research, interviews, a targeted consultation and case studies.</w:t>
      </w:r>
    </w:p>
    <w:p>
      <w:pPr>
        <w:pStyle w:val="FirstParagraph"/>
      </w:pPr>
      <w:r>
        <w:t xml:space="preserve">EN</w:t>
      </w:r>
      <w:r>
        <w:t xml:space="preserve"> </w:t>
      </w:r>
      <w:r>
        <w:t xml:space="preserve">39</w:t>
      </w:r>
      <w:r>
        <w:t xml:space="preserve"> </w:t>
      </w:r>
      <w:r>
        <w:t xml:space="preserve">EN</w:t>
      </w:r>
      <w:r>
        <w:t xml:space="preserve"> </w:t>
      </w:r>
      <w:r>
        <w:t xml:space="preserve">ANNEX II: METHODS AND ANALYTICAL MODELS</w:t>
      </w:r>
    </w:p>
    <w:p>
      <w:pPr>
        <w:pStyle w:val="BodyText"/>
      </w:pPr>
      <w:r>
        <w:t xml:space="preserve">To support this evaluation, an external contractor carried out a Data Collection Study between</w:t>
      </w:r>
      <w:r>
        <w:t xml:space="preserve"> </w:t>
      </w:r>
      <w:r>
        <w:t xml:space="preserve">January and October 2022. The data was based on:</w:t>
      </w:r>
      <w:r>
        <w:t xml:space="preserve"> </w:t>
      </w:r>
      <w:r>
        <w:t xml:space="preserve">a) The analysis of the national ADR reports filled in by the ADR Competent Authorities;</w:t>
      </w:r>
      <w:r>
        <w:t xml:space="preserve"> </w:t>
      </w:r>
      <w:r>
        <w:t xml:space="preserve">b) National research</w:t>
      </w:r>
      <w:r>
        <w:t xml:space="preserve"> </w:t>
      </w:r>
      <w:r>
        <w:t xml:space="preserve">c) EU level Desk research;</w:t>
      </w:r>
      <w:r>
        <w:t xml:space="preserve"> </w:t>
      </w:r>
      <w:r>
        <w:t xml:space="preserve">d) ADR behavioural study;</w:t>
      </w:r>
      <w:r>
        <w:t xml:space="preserve"> </w:t>
      </w:r>
      <w:r>
        <w:t xml:space="preserve">e) Interviews;</w:t>
      </w:r>
      <w:r>
        <w:t xml:space="preserve"> </w:t>
      </w:r>
      <w:r>
        <w:t xml:space="preserve">f) 2 Open Public Consultations;</w:t>
      </w:r>
    </w:p>
    <w:p>
      <w:pPr>
        <w:pStyle w:val="BodyText"/>
      </w:pPr>
      <w:r>
        <w:t xml:space="preserve">National ADR Reports</w:t>
      </w:r>
    </w:p>
    <w:p>
      <w:pPr>
        <w:pStyle w:val="BodyText"/>
      </w:pPr>
      <w:r>
        <w:t xml:space="preserve">DG JUST worked on a Questionnaire addressed to the ADR Competent Authorities to facilitate the</w:t>
      </w:r>
      <w:r>
        <w:t xml:space="preserve"> </w:t>
      </w:r>
      <w:r>
        <w:t xml:space="preserve">process of the national ADR report which the authorities are to submit every 4 years in accordance with</w:t>
      </w:r>
      <w:r>
        <w:t xml:space="preserve"> </w:t>
      </w:r>
      <w:r>
        <w:t xml:space="preserve">Article 20(6) ADR Directive. DG JUST held a meeting with ADR Competent Authorities to finalise the</w:t>
      </w:r>
      <w:r>
        <w:t xml:space="preserve"> </w:t>
      </w:r>
      <w:r>
        <w:t xml:space="preserve">questionnaire and to give an update of the process on 8 March 2022. The below questionnaire was</w:t>
      </w:r>
      <w:r>
        <w:t xml:space="preserve"> </w:t>
      </w:r>
      <w:r>
        <w:t xml:space="preserve">distributed on the WIKI platform on 18 March 2022 to be filled in through the EU survey by 15 April</w:t>
      </w:r>
      <w:r>
        <w:t xml:space="preserve"> </w:t>
      </w:r>
      <w:r>
        <w:t xml:space="preserve">2022 with a final formal deadline of10 July 2022 in English or in another EU language. Throughout this</w:t>
      </w:r>
      <w:r>
        <w:t xml:space="preserve"> </w:t>
      </w:r>
      <w:r>
        <w:t xml:space="preserve">period, the study team monitored the response rates on a regular basis and several reminders were sent to</w:t>
      </w:r>
      <w:r>
        <w:t xml:space="preserve"> </w:t>
      </w:r>
      <w:r>
        <w:t xml:space="preserve">the ADR competent authorities to increase the response rate. By 15 April only 10 survey responses were</w:t>
      </w:r>
      <w:r>
        <w:t xml:space="preserve"> </w:t>
      </w:r>
      <w:r>
        <w:t xml:space="preserve">received (BG, CZ, ES, FR, HR, LT, LV, PL, SE, SK) and until 10 July, 22 Member States had responded</w:t>
      </w:r>
      <w:r>
        <w:t xml:space="preserve"> </w:t>
      </w:r>
      <w:r>
        <w:t xml:space="preserve">to the survey (IE, DK, FI, SI, AT, NL, DE, PL, NO, HU, IT, PT, EL, ES, LT, FR, BG, SK, HR, LV, CZ,</w:t>
      </w:r>
      <w:r>
        <w:t xml:space="preserve"> </w:t>
      </w:r>
      <w:r>
        <w:t xml:space="preserve">SE). DG JUST sent reminders to the 8 Member States for which a survey response was missing132, and by</w:t>
      </w:r>
      <w:r>
        <w:t xml:space="preserve"> </w:t>
      </w:r>
      <w:r>
        <w:t xml:space="preserve">the 15 July 2022, 26 Member States had responded. 29 national ADR reports were received, all except</w:t>
      </w:r>
      <w:r>
        <w:t xml:space="preserve"> </w:t>
      </w:r>
      <w:r>
        <w:t xml:space="preserve">for: Liechtenstein133. The contractor organised follow up interviews to all national ADR reports.</w:t>
      </w:r>
      <w:r>
        <w:t xml:space="preserve"> </w:t>
      </w:r>
      <w:r>
        <w:t xml:space="preserve">National research</w:t>
      </w:r>
      <w:r>
        <w:t xml:space="preserve"> </w:t>
      </w:r>
      <w:r>
        <w:t xml:space="preserve">The national research was launched on 11 April 2022 and the team was made of a national researcher from</w:t>
      </w:r>
      <w:r>
        <w:t xml:space="preserve"> </w:t>
      </w:r>
      <w:r>
        <w:t xml:space="preserve">each Member State, Norway and Iceland. After the review by DG JUST of the 1st Interim Report</w:t>
      </w:r>
      <w:r>
        <w:t xml:space="preserve"> </w:t>
      </w:r>
      <w:r>
        <w:t xml:space="preserve">(containing the findings from 10 Member States), the interview guides for the survey follow up interview</w:t>
      </w:r>
      <w:r>
        <w:t xml:space="preserve"> </w:t>
      </w:r>
      <w:r>
        <w:t xml:space="preserve">were adjusted to include several additional questions of interest to DG JUST.</w:t>
      </w:r>
      <w:r>
        <w:br/>
      </w:r>
      <w:r>
        <w:t xml:space="preserve">In several countries, national researchers faced lack of cooperation on the side of the national authorities</w:t>
      </w:r>
      <w:r>
        <w:t xml:space="preserve"> </w:t>
      </w:r>
      <w:r>
        <w:t xml:space="preserve">leading to delays in completing the national research reports (e.g. Cyprus, Greece, Luxembourg, Malta).</w:t>
      </w:r>
      <w:r>
        <w:t xml:space="preserve"> </w:t>
      </w:r>
      <w:r>
        <w:t xml:space="preserve">DG JUST followed up with these authorities.</w:t>
      </w:r>
      <w:r>
        <w:br/>
      </w:r>
      <w:r>
        <w:t xml:space="preserve">The national research has been completed for all Member States, but the second survey follow up</w:t>
      </w:r>
      <w:r>
        <w:t xml:space="preserve"> </w:t>
      </w:r>
      <w:r>
        <w:t xml:space="preserve">interviews did not take place with all ADR authorities (BE, EL, LI, SI).</w:t>
      </w:r>
      <w:r>
        <w:t xml:space="preserve"> </w:t>
      </w:r>
      <w:r>
        <w:t xml:space="preserve">National Report on Alternative Dispute</w:t>
      </w:r>
      <w:r>
        <w:t xml:space="preserve"> </w:t>
      </w:r>
      <w:r>
        <w:t xml:space="preserve">Resolution (ADR)</w:t>
      </w:r>
      <w:r>
        <w:t xml:space="preserve"> </w:t>
      </w:r>
      <w:r>
        <w:t xml:space="preserve">The European Commission is proposing this template to assist the competent</w:t>
      </w:r>
      <w:r>
        <w:t xml:space="preserve"> </w:t>
      </w:r>
      <w:r>
        <w:t xml:space="preserve">authorities in the Member States in drawing up their national application report</w:t>
      </w:r>
    </w:p>
    <w:p>
      <w:pPr>
        <w:pStyle w:val="BodyText"/>
      </w:pPr>
      <w:r>
        <w:t xml:space="preserve">132 BE, EE, CY, IS, LI, LU, MT, RO</w:t>
      </w:r>
      <w:r>
        <w:t xml:space="preserve"> </w:t>
      </w:r>
      <w:r>
        <w:t xml:space="preserve">133 The LI competent authority did not fill in the survey questionnaire but provided information through an interview.</w:t>
      </w:r>
    </w:p>
    <w:p>
      <w:pPr>
        <w:pStyle w:val="BodyText"/>
      </w:pPr>
      <w:r>
        <w:t xml:space="preserve">EN</w:t>
      </w:r>
      <w:r>
        <w:t xml:space="preserve"> </w:t>
      </w:r>
      <w:r>
        <w:t xml:space="preserve">40</w:t>
      </w:r>
      <w:r>
        <w:t xml:space="preserve"> </w:t>
      </w:r>
      <w:r>
        <w:t xml:space="preserve">EN</w:t>
      </w:r>
      <w:r>
        <w:t xml:space="preserve"> </w:t>
      </w:r>
      <w:r>
        <w:t xml:space="preserve">pursuant to Article 20(6) of Directive 2013/11/EU on alternative dispute resolution for</w:t>
      </w:r>
      <w:r>
        <w:t xml:space="preserve"> </w:t>
      </w:r>
      <w:r>
        <w:t xml:space="preserve">consumer disputes.</w:t>
      </w:r>
      <w:r>
        <w:br/>
      </w:r>
      <w:r>
        <w:t xml:space="preserve">This template is using the tool “EU survey”, that will facilitate the collection of</w:t>
      </w:r>
      <w:r>
        <w:t xml:space="preserve"> </w:t>
      </w:r>
      <w:r>
        <w:t xml:space="preserve">national reports in a comparable manner. We kindly ask national authorities to</w:t>
      </w:r>
      <w:r>
        <w:t xml:space="preserve"> </w:t>
      </w:r>
      <w:r>
        <w:t xml:space="preserve">complete their report in EN or in their native language by 15 April 2022.</w:t>
      </w:r>
      <w:r>
        <w:t xml:space="preserve"> </w:t>
      </w:r>
      <w:r>
        <w:t xml:space="preserve">The EU survey can generate a pdf or excel report that can be used for national</w:t>
      </w:r>
      <w:r>
        <w:t xml:space="preserve"> </w:t>
      </w:r>
      <w:r>
        <w:t xml:space="preserve">purposes. This template is structured in three parts:</w:t>
      </w:r>
      <w:r>
        <w:t xml:space="preserve"> </w:t>
      </w:r>
      <w:r>
        <w:t xml:space="preserve">Part I: ADR procedure in your Member State</w:t>
      </w:r>
      <w:r>
        <w:t xml:space="preserve"> </w:t>
      </w:r>
      <w:r>
        <w:t xml:space="preserve">Part II: Activities of ADR entities</w:t>
      </w:r>
      <w:r>
        <w:t xml:space="preserve"> </w:t>
      </w:r>
      <w:r>
        <w:t xml:space="preserve">Part III: Best practices, shortcomings &amp; recommendations</w:t>
      </w:r>
      <w:r>
        <w:t xml:space="preserve"> </w:t>
      </w:r>
      <w:r>
        <w:t xml:space="preserve">The template will need to be completed by the ADR competent authority designated as</w:t>
      </w:r>
      <w:r>
        <w:t xml:space="preserve"> </w:t>
      </w:r>
      <w:r>
        <w:t xml:space="preserve">the single point of contact in your Member State. In order to complete Part II, information</w:t>
      </w:r>
      <w:r>
        <w:t xml:space="preserve"> </w:t>
      </w:r>
      <w:r>
        <w:t xml:space="preserve">will need to be collected from all competent authorities in your Member State (if multiple</w:t>
      </w:r>
      <w:r>
        <w:t xml:space="preserve"> </w:t>
      </w:r>
      <w:r>
        <w:t xml:space="preserve">authorities exist in your Member State).</w:t>
      </w:r>
    </w:p>
    <w:p>
      <w:pPr>
        <w:pStyle w:val="BodyText"/>
      </w:pPr>
      <w:r>
        <w:t xml:space="preserve">EN</w:t>
      </w:r>
      <w:r>
        <w:t xml:space="preserve"> </w:t>
      </w:r>
      <w:r>
        <w:t xml:space="preserve">41</w:t>
      </w:r>
    </w:p>
    <w:p>
      <w:pPr>
        <w:pStyle w:val="BodyText"/>
      </w:pPr>
      <w:r>
        <w:t xml:space="preserve">EN</w:t>
      </w:r>
      <w:r>
        <w:t xml:space="preserve"> </w:t>
      </w:r>
      <w:r>
        <w:t xml:space="preserve">PART I: ADR PROCEDURE IN YOUR MEMBER STATE</w:t>
      </w:r>
      <w:r>
        <w:t xml:space="preserve"> </w:t>
      </w:r>
      <w:r>
        <w:t xml:space="preserve">Section 1.1: Introduction</w:t>
      </w:r>
      <w:r>
        <w:t xml:space="preserve"> </w:t>
      </w:r>
      <w:r>
        <w:t xml:space="preserve">1.</w:t>
      </w:r>
      <w:r>
        <w:t xml:space="preserve"> </w:t>
      </w:r>
      <w:r>
        <w:t xml:space="preserve">Your authority’s name</w:t>
      </w:r>
      <w:r>
        <w:t xml:space="preserve"> </w:t>
      </w:r>
      <w:r>
        <w:t xml:space="preserve">2.</w:t>
      </w:r>
      <w:r>
        <w:t xml:space="preserve"> </w:t>
      </w:r>
      <w:r>
        <w:t xml:space="preserve">Member State where your authority is located</w:t>
      </w:r>
    </w:p>
    <w:p>
      <w:pPr>
        <w:pStyle w:val="Compact"/>
        <w:numPr>
          <w:ilvl w:val="0"/>
          <w:numId w:val="1006"/>
        </w:numPr>
      </w:pPr>
      <w:r>
        <w:t xml:space="preserve">Please confirm that your authority is:</w:t>
      </w:r>
      <w:r>
        <w:br/>
      </w:r>
      <w:r>
        <w:t xml:space="preserve">□ the competent authority designated as the single point of contact in your Member</w:t>
      </w:r>
      <w:r>
        <w:t xml:space="preserve"> </w:t>
      </w:r>
      <w:r>
        <w:t xml:space="preserve">State in case of multiple competent authority</w:t>
      </w:r>
      <w:r>
        <w:t xml:space="preserve"> </w:t>
      </w:r>
      <w:r>
        <w:t xml:space="preserve">□the only competent authority in your country</w:t>
      </w:r>
      <w:r>
        <w:t xml:space="preserve"> </w:t>
      </w:r>
      <w:r>
        <w:t xml:space="preserve">Section 1.2: Scope &amp; coverage</w:t>
      </w:r>
    </w:p>
    <w:p>
      <w:pPr>
        <w:pStyle w:val="Compact"/>
        <w:numPr>
          <w:ilvl w:val="0"/>
          <w:numId w:val="1006"/>
        </w:numPr>
      </w:pPr>
      <w:r>
        <w:t xml:space="preserve">Are all contractual consumer disputes covered by at least one ADR entity in</w:t>
      </w:r>
      <w:r>
        <w:t xml:space="preserve"> </w:t>
      </w:r>
      <w:r>
        <w:t xml:space="preserve">each of the economic sectors covered by the ADR Directive134 (please see Part</w:t>
      </w:r>
      <w:r>
        <w:t xml:space="preserve"> </w:t>
      </w:r>
      <w:r>
        <w:t xml:space="preserve">II, Question 7 below) in your Member State?</w:t>
      </w:r>
      <w:r>
        <w:br/>
      </w:r>
      <w:r>
        <w:t xml:space="preserve">□ Yes</w:t>
      </w:r>
      <w:r>
        <w:t xml:space="preserve"> </w:t>
      </w:r>
      <w:r>
        <w:t xml:space="preserve">□ No</w:t>
      </w:r>
      <w:r>
        <w:t xml:space="preserve"> </w:t>
      </w:r>
      <w:r>
        <w:t xml:space="preserve">If no, please indicate gaps in coverage:</w:t>
      </w:r>
      <w:r>
        <w:t xml:space="preserve"> </w:t>
      </w:r>
      <w:r>
        <w:t xml:space="preserve">Is there a residual ADR entity operating in your Member State?</w:t>
      </w:r>
      <w:r>
        <w:br/>
      </w:r>
      <w:r>
        <w:t xml:space="preserve">□ Yes</w:t>
      </w:r>
      <w:r>
        <w:t xml:space="preserve"> </w:t>
      </w:r>
      <w:r>
        <w:t xml:space="preserve">□ No</w:t>
      </w:r>
      <w:r>
        <w:t xml:space="preserve"> </w:t>
      </w:r>
      <w:r>
        <w:t xml:space="preserve">If yes, what is the name of this residual ADR entity:</w:t>
      </w:r>
    </w:p>
    <w:p>
      <w:pPr>
        <w:pStyle w:val="FirstParagraph"/>
      </w:pPr>
      <w:r>
        <w:t xml:space="preserve">134</w:t>
      </w:r>
      <w:r>
        <w:t xml:space="preserve"> </w:t>
      </w:r>
      <w:r>
        <w:t xml:space="preserve">consumer goods; energy and water; general consumer services, leisure services; postal services and electronic communications; transport services; others. See also the COICOP classification:</w:t>
      </w:r>
      <w:r>
        <w:t xml:space="preserve"> </w:t>
      </w:r>
      <w:r>
        <w:t xml:space="preserve">https://unstats.un.org/unsd/classifications/unsdclassifications/COICOP_2018_-</w:t>
      </w:r>
      <w:r>
        <w:rPr>
          <w:i/>
          <w:iCs/>
        </w:rPr>
        <w:t xml:space="preserve">pre-edited_white_cover_version</w:t>
      </w:r>
      <w:r>
        <w:t xml:space="preserve">-_2018-12-26.pdf.</w:t>
      </w:r>
    </w:p>
    <w:p>
      <w:pPr>
        <w:pStyle w:val="BodyText"/>
      </w:pPr>
      <w:r>
        <w:t xml:space="preserve">EN</w:t>
      </w:r>
      <w:r>
        <w:t xml:space="preserve"> </w:t>
      </w:r>
      <w:r>
        <w:t xml:space="preserve">42</w:t>
      </w:r>
    </w:p>
    <w:p>
      <w:pPr>
        <w:pStyle w:val="BodyText"/>
      </w:pPr>
      <w:r>
        <w:t xml:space="preserve">EN</w:t>
      </w:r>
      <w:r>
        <w:t xml:space="preserve"> </w:t>
      </w:r>
      <w:r>
        <w:t xml:space="preserve">Section 1.3: Accreditation, quality criteria and monitoring of ADR entities</w:t>
      </w:r>
      <w:r>
        <w:t xml:space="preserve"> </w:t>
      </w:r>
      <w:r>
        <w:t xml:space="preserve">5.</w:t>
      </w:r>
      <w:r>
        <w:t xml:space="preserve"> </w:t>
      </w:r>
      <w:r>
        <w:t xml:space="preserve">In the past 4 years, have you received accreditation/assessment requests? If</w:t>
      </w:r>
      <w:r>
        <w:t xml:space="preserve"> </w:t>
      </w:r>
      <w:r>
        <w:t xml:space="preserve">yes, how long does the assessment take and how much resources do you need?</w:t>
      </w:r>
      <w:r>
        <w:t xml:space="preserve"> </w:t>
      </w:r>
      <w:r>
        <w:t xml:space="preserve">What is the feedback from the ADR bodies on the accreditation procedure?</w:t>
      </w:r>
      <w:r>
        <w:t xml:space="preserve"> </w:t>
      </w:r>
      <w:r>
        <w:t xml:space="preserve">Did you modify your accreditation process over the past 4 years</w:t>
      </w:r>
      <w:r>
        <w:t xml:space="preserve"> </w:t>
      </w:r>
      <w:r>
        <w:t xml:space="preserve">and if yes how and why?</w:t>
      </w:r>
      <w:r>
        <w:br/>
      </w:r>
      <w:r>
        <w:t xml:space="preserve">How do you monitor the compliance of ADR bodies with Directive 2013/11/EU and what kind of</w:t>
      </w:r>
      <w:r>
        <w:t xml:space="preserve"> </w:t>
      </w:r>
      <w:r>
        <w:t xml:space="preserve">monitoring mechanism is used:</w:t>
      </w:r>
      <w:r>
        <w:t xml:space="preserve"> </w:t>
      </w:r>
      <w:r>
        <w:t xml:space="preserve">□ Spot-checks,</w:t>
      </w:r>
      <w:r>
        <w:br/>
      </w:r>
      <w:r>
        <w:t xml:space="preserve">□ Annual activity reports (Art. 7(2)),</w:t>
      </w:r>
      <w:r>
        <w:br/>
      </w:r>
      <w:r>
        <w:t xml:space="preserve">□ Bi-annual reports (Art. 19(3)),</w:t>
      </w:r>
      <w:r>
        <w:br/>
      </w:r>
      <w:r>
        <w:t xml:space="preserve">□ Other monitoring mechanisms (please specify in the text box below)?</w:t>
      </w:r>
      <w:r>
        <w:t xml:space="preserve"> </w:t>
      </w:r>
      <w:r>
        <w:t xml:space="preserve">Please specify the frequency (if relevant) of such monitoring:</w:t>
      </w:r>
      <w:r>
        <w:t xml:space="preserve"> </w:t>
      </w:r>
      <w:r>
        <w:t xml:space="preserve">Have you delisted135 ADR bodies in the last four years? If yes for which reasons?</w:t>
      </w:r>
      <w:r>
        <w:t xml:space="preserve"> </w:t>
      </w:r>
      <w:r>
        <w:t xml:space="preserve">Are there any other consumer dispute resolution bodies/tools in your country</w:t>
      </w:r>
      <w:r>
        <w:t xml:space="preserve"> </w:t>
      </w:r>
      <w:r>
        <w:t xml:space="preserve">that are not accredited as quality ADR entities in accordance with the ADR</w:t>
      </w:r>
      <w:r>
        <w:t xml:space="preserve"> </w:t>
      </w:r>
      <w:r>
        <w:t xml:space="preserve">directive, but which still resolve consumer disputes out-of-court?</w:t>
      </w:r>
      <w:r>
        <w:br/>
      </w:r>
      <w:r>
        <w:t xml:space="preserve">□ Yes</w:t>
      </w:r>
    </w:p>
    <w:p>
      <w:pPr>
        <w:pStyle w:val="BodyText"/>
      </w:pPr>
      <w:r>
        <w:t xml:space="preserve">135 In case of a merge of ADR entities, the merged entity is to be considered delisted.</w:t>
      </w:r>
    </w:p>
    <w:p>
      <w:pPr>
        <w:pStyle w:val="BodyText"/>
      </w:pPr>
      <w:r>
        <w:t xml:space="preserve">EN</w:t>
      </w:r>
      <w:r>
        <w:t xml:space="preserve"> </w:t>
      </w:r>
      <w:r>
        <w:t xml:space="preserve">43</w:t>
      </w:r>
    </w:p>
    <w:p>
      <w:pPr>
        <w:pStyle w:val="BodyText"/>
      </w:pPr>
      <w:r>
        <w:t xml:space="preserve">EN</w:t>
      </w:r>
      <w:r>
        <w:t xml:space="preserve"> </w:t>
      </w:r>
      <w:r>
        <w:t xml:space="preserve">□ No</w:t>
      </w:r>
      <w:r>
        <w:t xml:space="preserve"> </w:t>
      </w:r>
      <w:r>
        <w:t xml:space="preserve">□ I don’t know</w:t>
      </w:r>
      <w:r>
        <w:t xml:space="preserve"> </w:t>
      </w:r>
      <w:r>
        <w:t xml:space="preserve">If yes, please explain why those bodies are not accredited:</w:t>
      </w:r>
      <w:r>
        <w:t xml:space="preserve"> </w:t>
      </w:r>
      <w:r>
        <w:t xml:space="preserve">Section 1.4: Collective ADR</w:t>
      </w:r>
      <w:r>
        <w:t xml:space="preserve"> </w:t>
      </w:r>
      <w:r>
        <w:t xml:space="preserve">9. Is ADR possible in case of collective claims (opt-in/opt-out procedure, where the</w:t>
      </w:r>
      <w:r>
        <w:t xml:space="preserve"> </w:t>
      </w:r>
      <w:r>
        <w:t xml:space="preserve">claim is brought on behalf of all those who fall within a defined class of claimants</w:t>
      </w:r>
      <w:r>
        <w:t xml:space="preserve"> </w:t>
      </w:r>
      <w:r>
        <w:t xml:space="preserve">unless they take positive steps to opt out – see Recital 27 of the ADR Directive)</w:t>
      </w:r>
      <w:r>
        <w:t xml:space="preserve"> </w:t>
      </w:r>
      <w:r>
        <w:t xml:space="preserve">under your national law?</w:t>
      </w:r>
      <w:r>
        <w:br/>
      </w:r>
      <w:r>
        <w:t xml:space="preserve">□ Yes</w:t>
      </w:r>
      <w:r>
        <w:t xml:space="preserve"> </w:t>
      </w:r>
      <w:r>
        <w:t xml:space="preserve">□ No</w:t>
      </w:r>
      <w:r>
        <w:t xml:space="preserve"> </w:t>
      </w:r>
      <w:r>
        <w:t xml:space="preserve">11.</w:t>
      </w:r>
      <w:r>
        <w:t xml:space="preserve"> </w:t>
      </w:r>
      <w:r>
        <w:t xml:space="preserve">Is ADR possible for disputes claimed by multiple consumers (so-called grouped claims,</w:t>
      </w:r>
      <w:r>
        <w:t xml:space="preserve"> </w:t>
      </w:r>
      <w:r>
        <w:t xml:space="preserve">which lead to a settlement of a large number of similar small claims instead of having to process</w:t>
      </w:r>
      <w:r>
        <w:t xml:space="preserve"> </w:t>
      </w:r>
      <w:r>
        <w:t xml:space="preserve">each claim individually) as the same procedure?</w:t>
      </w:r>
      <w:r>
        <w:t xml:space="preserve"> </w:t>
      </w:r>
      <w:r>
        <w:t xml:space="preserve">□ Yes</w:t>
      </w:r>
      <w:r>
        <w:t xml:space="preserve"> </w:t>
      </w:r>
      <w:r>
        <w:t xml:space="preserve">□ No</w:t>
      </w:r>
      <w:r>
        <w:t xml:space="preserve"> </w:t>
      </w:r>
      <w:r>
        <w:t xml:space="preserve">Section 1.5: Cross-border ADR</w:t>
      </w:r>
      <w:r>
        <w:t xml:space="preserve"> </w:t>
      </w:r>
      <w:r>
        <w:t xml:space="preserve">12. Are the ADR procedures for cross-border disputes in your Member State</w:t>
      </w:r>
      <w:r>
        <w:t xml:space="preserve"> </w:t>
      </w:r>
      <w:r>
        <w:t xml:space="preserve">different from the procedure for domestic cases?</w:t>
      </w:r>
      <w:r>
        <w:t xml:space="preserve"> </w:t>
      </w:r>
      <w:r>
        <w:t xml:space="preserve">□ Yes</w:t>
      </w:r>
      <w:r>
        <w:t xml:space="preserve"> </w:t>
      </w:r>
      <w:r>
        <w:t xml:space="preserve">□ No</w:t>
      </w:r>
      <w:r>
        <w:t xml:space="preserve"> </w:t>
      </w:r>
      <w:r>
        <w:t xml:space="preserve">If yes, please explain how these are different:</w:t>
      </w:r>
    </w:p>
    <w:p>
      <w:pPr>
        <w:pStyle w:val="Compact"/>
        <w:numPr>
          <w:ilvl w:val="0"/>
          <w:numId w:val="1007"/>
        </w:numPr>
      </w:pPr>
      <w:r>
        <w:t xml:space="preserve">How do you asses the functioning of the ADR Directive in cross-border disputes in your</w:t>
      </w:r>
    </w:p>
    <w:p>
      <w:pPr>
        <w:pStyle w:val="FirstParagraph"/>
      </w:pPr>
      <w:r>
        <w:t xml:space="preserve">EN</w:t>
      </w:r>
      <w:r>
        <w:t xml:space="preserve"> </w:t>
      </w:r>
      <w:r>
        <w:t xml:space="preserve">44</w:t>
      </w:r>
    </w:p>
    <w:p>
      <w:pPr>
        <w:pStyle w:val="BodyText"/>
      </w:pPr>
      <w:r>
        <w:t xml:space="preserve">EN</w:t>
      </w:r>
      <w:r>
        <w:t xml:space="preserve"> </w:t>
      </w:r>
      <w:r>
        <w:t xml:space="preserve">country? What are the obstacles and/or challenges encountered? What solutions have you</w:t>
      </w:r>
      <w:r>
        <w:t xml:space="preserve"> </w:t>
      </w:r>
      <w:r>
        <w:t xml:space="preserve">implemented?</w:t>
      </w:r>
      <w:r>
        <w:t xml:space="preserve"> </w:t>
      </w:r>
      <w:r>
        <w:t xml:space="preserve">Section 1.6: Funding model</w:t>
      </w:r>
      <w:r>
        <w:t xml:space="preserve"> </w:t>
      </w:r>
      <w:r>
        <w:t xml:space="preserve">14. Is the funding model of the ADR procedure in your Member State based on:</w:t>
      </w:r>
      <w:r>
        <w:t xml:space="preserve"> </w:t>
      </w:r>
      <w:r>
        <w:t xml:space="preserve">□ Public funding</w:t>
      </w:r>
      <w:r>
        <w:t xml:space="preserve"> </w:t>
      </w:r>
      <w:r>
        <w:t xml:space="preserve">□ Private funding (i.e. costs are borne by traders)</w:t>
      </w:r>
      <w:r>
        <w:t xml:space="preserve"> </w:t>
      </w:r>
      <w:r>
        <w:t xml:space="preserve">□ Mix of public and private funding</w:t>
      </w:r>
      <w:r>
        <w:t xml:space="preserve"> </w:t>
      </w:r>
      <w:r>
        <w:t xml:space="preserve">□ Other</w:t>
      </w:r>
      <w:r>
        <w:t xml:space="preserve"> </w:t>
      </w:r>
      <w:r>
        <w:t xml:space="preserve">Please explain:</w:t>
      </w:r>
      <w:r>
        <w:t xml:space="preserve"> </w:t>
      </w:r>
      <w:r>
        <w:t xml:space="preserve">Do ADR entities have a profit or not-for-profit character in your Member State?</w:t>
      </w:r>
      <w:r>
        <w:t xml:space="preserve"> </w:t>
      </w:r>
      <w:r>
        <w:t xml:space="preserve">□ Profit</w:t>
      </w:r>
      <w:r>
        <w:t xml:space="preserve"> </w:t>
      </w:r>
      <w:r>
        <w:t xml:space="preserve">□ Not for profit</w:t>
      </w:r>
      <w:r>
        <w:t xml:space="preserve"> </w:t>
      </w:r>
      <w:r>
        <w:t xml:space="preserve">□ Mix of profit and not-for-profit</w:t>
      </w:r>
      <w:r>
        <w:t xml:space="preserve"> </w:t>
      </w:r>
      <w:r>
        <w:t xml:space="preserve">□ I don’t know</w:t>
      </w:r>
      <w:r>
        <w:t xml:space="preserve"> </w:t>
      </w:r>
      <w:r>
        <w:t xml:space="preserve">Please explain:</w:t>
      </w:r>
      <w:r>
        <w:t xml:space="preserve"> </w:t>
      </w:r>
      <w:r>
        <w:t xml:space="preserve">Section 1.7 Other Questions</w:t>
      </w:r>
      <w:r>
        <w:t xml:space="preserve"> </w:t>
      </w:r>
      <w:r>
        <w:t xml:space="preserve">15. Are there customised procedures in place for vulnerable consumers (particularly</w:t>
      </w:r>
      <w:r>
        <w:t xml:space="preserve"> </w:t>
      </w:r>
      <w:r>
        <w:t xml:space="preserve">vulnerable due to their mental or physical infirmity, age or credulity – see Article 5(3) of</w:t>
      </w:r>
      <w:r>
        <w:t xml:space="preserve"> </w:t>
      </w:r>
      <w:r>
        <w:t xml:space="preserve">the Unfair Commercial Practices Directive)? Consumers may also be deemed as</w:t>
      </w:r>
      <w:r>
        <w:t xml:space="preserve"> </w:t>
      </w:r>
      <w:r>
        <w:t xml:space="preserve">vulnerable based on their low socio-economic status, low education level, not being able</w:t>
      </w:r>
      <w:r>
        <w:t xml:space="preserve"> </w:t>
      </w:r>
      <w:r>
        <w:t xml:space="preserve">to speak a particular language, or a minority status or having no IT skills.</w:t>
      </w:r>
      <w:r>
        <w:t xml:space="preserve"> </w:t>
      </w:r>
      <w:r>
        <w:t xml:space="preserve">□ Yes</w:t>
      </w:r>
      <w:r>
        <w:t xml:space="preserve"> </w:t>
      </w:r>
      <w:r>
        <w:t xml:space="preserve">□ No</w:t>
      </w:r>
    </w:p>
    <w:p>
      <w:pPr>
        <w:pStyle w:val="BodyText"/>
      </w:pPr>
      <w:r>
        <w:t xml:space="preserve">EN</w:t>
      </w:r>
      <w:r>
        <w:t xml:space="preserve"> </w:t>
      </w:r>
      <w:r>
        <w:t xml:space="preserve">45</w:t>
      </w:r>
    </w:p>
    <w:p>
      <w:pPr>
        <w:pStyle w:val="BodyText"/>
      </w:pPr>
      <w:r>
        <w:t xml:space="preserve">EN</w:t>
      </w:r>
      <w:r>
        <w:t xml:space="preserve"> </w:t>
      </w:r>
      <w:r>
        <w:t xml:space="preserve">If yes, please explain:</w:t>
      </w:r>
      <w:r>
        <w:t xml:space="preserve"> </w:t>
      </w:r>
      <w:r>
        <w:t xml:space="preserve">How can consumers complain about the functioning of the ADR entities in your</w:t>
      </w:r>
      <w:r>
        <w:t xml:space="preserve"> </w:t>
      </w:r>
      <w:r>
        <w:t xml:space="preserve">Member State? Are you aware of any complaints over the past 4 years? If so, how</w:t>
      </w:r>
      <w:r>
        <w:t xml:space="preserve"> </w:t>
      </w:r>
      <w:r>
        <w:t xml:space="preserve">were they handled? Which body is in charge of such complaints? Please specify:</w:t>
      </w:r>
    </w:p>
    <w:p>
      <w:pPr>
        <w:pStyle w:val="BodyText"/>
      </w:pPr>
      <w:r>
        <w:t xml:space="preserve">Please elaborate further in case your Competent Authority has specific governance</w:t>
      </w:r>
      <w:r>
        <w:t xml:space="preserve"> </w:t>
      </w:r>
      <w:r>
        <w:t xml:space="preserve">structure or internal procedures which are relevant to highlight under PART I:</w:t>
      </w:r>
    </w:p>
    <w:p>
      <w:pPr>
        <w:pStyle w:val="BodyText"/>
      </w:pPr>
      <w:r>
        <w:t xml:space="preserve">PART II: ACTIVITIES OF ADR ENTITIES</w:t>
      </w:r>
      <w:r>
        <w:br/>
      </w:r>
      <w:r>
        <w:t xml:space="preserve">Please note that to complete Part II, information will need to be collected from all</w:t>
      </w:r>
      <w:r>
        <w:t xml:space="preserve"> </w:t>
      </w:r>
      <w:r>
        <w:t xml:space="preserve">competent authorities (if multiple authorities exist in your Member State). We</w:t>
      </w:r>
      <w:r>
        <w:t xml:space="preserve"> </w:t>
      </w:r>
      <w:r>
        <w:t xml:space="preserve">therefore ask the ADR competent authorities to collect the relevant data from all ADR</w:t>
      </w:r>
      <w:r>
        <w:t xml:space="preserve"> </w:t>
      </w:r>
      <w:r>
        <w:t xml:space="preserve">entities notified to the Commission and consolidate the data. If not all the requested</w:t>
      </w:r>
      <w:r>
        <w:t xml:space="preserve"> </w:t>
      </w:r>
      <w:r>
        <w:t xml:space="preserve">data is available for all the years, we encourage you to add the most recent data and</w:t>
      </w:r>
      <w:r>
        <w:t xml:space="preserve"> </w:t>
      </w:r>
      <w:r>
        <w:t xml:space="preserve">provide more information in the open text boxes, where relevant.</w:t>
      </w:r>
      <w:r>
        <w:t xml:space="preserve"> </w:t>
      </w:r>
      <w:r>
        <w:t xml:space="preserve">Section 2.1 Statistics</w:t>
      </w:r>
      <w:r>
        <w:t xml:space="preserve"> </w:t>
      </w:r>
      <w:r>
        <w:t xml:space="preserve">The below statistics should cover all accredited ADR bodies in your country. However, if only</w:t>
      </w:r>
      <w:r>
        <w:t xml:space="preserve"> </w:t>
      </w:r>
      <w:r>
        <w:t xml:space="preserve">partial data is available, please indicate the coverage of the data you are providing</w:t>
      </w:r>
      <w:r>
        <w:t xml:space="preserve"> </w:t>
      </w:r>
      <w:r>
        <w:t xml:space="preserve">1. How many complaints (i.e., before the admissibility check as per Article 5(4)</w:t>
      </w:r>
      <w:r>
        <w:t xml:space="preserve"> </w:t>
      </w:r>
      <w:r>
        <w:t xml:space="preserve">ADR Directive was carried out) were received by all ADR entities of your</w:t>
      </w:r>
      <w:r>
        <w:t xml:space="preserve"> </w:t>
      </w:r>
      <w:r>
        <w:t xml:space="preserve">country?</w:t>
      </w:r>
    </w:p>
    <w:p>
      <w:pPr>
        <w:pStyle w:val="BodyText"/>
      </w:pPr>
      <w:r>
        <w:t xml:space="preserve">2018</w:t>
      </w:r>
      <w:r>
        <w:t xml:space="preserve"> </w:t>
      </w:r>
      <w:r>
        <w:t xml:space="preserve">2019</w:t>
      </w:r>
      <w:r>
        <w:t xml:space="preserve"> </w:t>
      </w:r>
      <w:r>
        <w:t xml:space="preserve">2020</w:t>
      </w:r>
      <w:r>
        <w:t xml:space="preserve"> </w:t>
      </w:r>
      <w:r>
        <w:t xml:space="preserve">2021</w:t>
      </w:r>
      <w:r>
        <w:t xml:space="preserve"> </w:t>
      </w:r>
      <w:r>
        <w:t xml:space="preserve">Number</w:t>
      </w:r>
      <w:r>
        <w:t xml:space="preserve"> </w:t>
      </w:r>
      <w:r>
        <w:t xml:space="preserve">of</w:t>
      </w:r>
      <w:r>
        <w:t xml:space="preserve"> </w:t>
      </w:r>
      <w:r>
        <w:t xml:space="preserve">complaints</w:t>
      </w:r>
      <w:r>
        <w:t xml:space="preserve"> </w:t>
      </w:r>
      <w:r>
        <w:t xml:space="preserve">received</w:t>
      </w:r>
    </w:p>
    <w:p>
      <w:pPr>
        <w:pStyle w:val="Compact"/>
        <w:numPr>
          <w:ilvl w:val="0"/>
          <w:numId w:val="1008"/>
        </w:numPr>
      </w:pPr>
      <w:r>
        <w:t xml:space="preserve">How many complaints received by the ADR entities were subsequently withdrawn by</w:t>
      </w:r>
      <w:r>
        <w:t xml:space="preserve"> </w:t>
      </w:r>
      <w:r>
        <w:t xml:space="preserve">consumers?</w:t>
      </w:r>
    </w:p>
    <w:p>
      <w:pPr>
        <w:pStyle w:val="FirstParagraph"/>
      </w:pPr>
      <w:r>
        <w:t xml:space="preserve">EN</w:t>
      </w:r>
      <w:r>
        <w:t xml:space="preserve"> </w:t>
      </w:r>
      <w:r>
        <w:t xml:space="preserve">46</w:t>
      </w:r>
    </w:p>
    <w:p>
      <w:pPr>
        <w:pStyle w:val="BodyText"/>
      </w:pPr>
      <w:r>
        <w:t xml:space="preserve">EN</w:t>
      </w:r>
    </w:p>
    <w:p>
      <w:pPr>
        <w:pStyle w:val="BodyText"/>
      </w:pPr>
      <w:r>
        <w:t xml:space="preserve">2018</w:t>
      </w:r>
      <w:r>
        <w:t xml:space="preserve"> </w:t>
      </w:r>
      <w:r>
        <w:t xml:space="preserve">2019</w:t>
      </w:r>
      <w:r>
        <w:t xml:space="preserve"> </w:t>
      </w:r>
      <w:r>
        <w:t xml:space="preserve">2020</w:t>
      </w:r>
      <w:r>
        <w:t xml:space="preserve"> </w:t>
      </w:r>
      <w:r>
        <w:t xml:space="preserve">2021</w:t>
      </w:r>
      <w:r>
        <w:t xml:space="preserve"> </w:t>
      </w:r>
      <w:r>
        <w:t xml:space="preserve">Number</w:t>
      </w:r>
      <w:r>
        <w:t xml:space="preserve"> </w:t>
      </w:r>
      <w:r>
        <w:t xml:space="preserve">of</w:t>
      </w:r>
      <w:r>
        <w:t xml:space="preserve"> </w:t>
      </w:r>
      <w:r>
        <w:t xml:space="preserve">complaints</w:t>
      </w:r>
      <w:r>
        <w:t xml:space="preserve"> </w:t>
      </w:r>
      <w:r>
        <w:t xml:space="preserve">withdrawn</w:t>
      </w:r>
      <w:r>
        <w:t xml:space="preserve"> </w:t>
      </w:r>
      <w:r>
        <w:t xml:space="preserve">by</w:t>
      </w:r>
      <w:r>
        <w:t xml:space="preserve"> </w:t>
      </w:r>
      <w:r>
        <w:t xml:space="preserve">consumers</w:t>
      </w:r>
    </w:p>
    <w:p>
      <w:pPr>
        <w:pStyle w:val="Compact"/>
        <w:numPr>
          <w:ilvl w:val="0"/>
          <w:numId w:val="1009"/>
        </w:numPr>
      </w:pPr>
      <w:r>
        <w:t xml:space="preserve">How many complaints were refused by the ADR entities, on the grounds listed in Article</w:t>
      </w:r>
      <w:r>
        <w:t xml:space="preserve"> </w:t>
      </w:r>
      <w:r>
        <w:t xml:space="preserve">5(4) ADR Directive?</w:t>
      </w:r>
    </w:p>
    <w:p>
      <w:pPr>
        <w:pStyle w:val="FirstParagraph"/>
      </w:pPr>
      <w:r>
        <w:t xml:space="preserve">2018</w:t>
      </w:r>
      <w:r>
        <w:t xml:space="preserve"> </w:t>
      </w:r>
      <w:r>
        <w:t xml:space="preserve">2019</w:t>
      </w:r>
      <w:r>
        <w:t xml:space="preserve"> </w:t>
      </w:r>
      <w:r>
        <w:t xml:space="preserve">2020</w:t>
      </w:r>
      <w:r>
        <w:t xml:space="preserve"> </w:t>
      </w:r>
      <w:r>
        <w:t xml:space="preserve">2021</w:t>
      </w:r>
      <w:r>
        <w:t xml:space="preserve"> </w:t>
      </w:r>
      <w:r>
        <w:t xml:space="preserve">Number</w:t>
      </w:r>
      <w:r>
        <w:t xml:space="preserve"> </w:t>
      </w:r>
      <w:r>
        <w:t xml:space="preserve">of</w:t>
      </w:r>
      <w:r>
        <w:t xml:space="preserve"> </w:t>
      </w:r>
      <w:r>
        <w:t xml:space="preserve">complaints</w:t>
      </w:r>
      <w:r>
        <w:t xml:space="preserve"> </w:t>
      </w:r>
      <w:r>
        <w:t xml:space="preserve">rejected by ADR</w:t>
      </w:r>
      <w:r>
        <w:t xml:space="preserve"> </w:t>
      </w:r>
      <w:r>
        <w:t xml:space="preserve">entity</w:t>
      </w:r>
    </w:p>
    <w:p>
      <w:pPr>
        <w:pStyle w:val="BodyText"/>
      </w:pPr>
      <w:r>
        <w:t xml:space="preserve">The percentage of complaints refused for the following reasons:</w:t>
      </w:r>
      <w:r>
        <w:t xml:space="preserve"> </w:t>
      </w:r>
      <w:r>
        <w:t xml:space="preserve">a)</w:t>
      </w:r>
      <w:r>
        <w:t xml:space="preserve"> </w:t>
      </w:r>
      <w:r>
        <w:t xml:space="preserve">no previous attempts to contact the trader</w:t>
      </w:r>
      <w:r>
        <w:br/>
      </w:r>
      <w:r>
        <w:t xml:space="preserve">b)</w:t>
      </w:r>
      <w:r>
        <w:t xml:space="preserve"> </w:t>
      </w:r>
      <w:r>
        <w:t xml:space="preserve">the complaint has been frivolous/vexatious</w:t>
      </w:r>
      <w:r>
        <w:br/>
      </w:r>
      <w:r>
        <w:t xml:space="preserve">c)</w:t>
      </w:r>
      <w:r>
        <w:t xml:space="preserve"> </w:t>
      </w:r>
      <w:r>
        <w:t xml:space="preserve">the dispute was previously assessed by another ADR entity</w:t>
      </w:r>
      <w:r>
        <w:t xml:space="preserve"> </w:t>
      </w:r>
      <w:r>
        <w:t xml:space="preserve">or a court</w:t>
      </w:r>
      <w:r>
        <w:br/>
      </w:r>
      <w:r>
        <w:t xml:space="preserve">d)</w:t>
      </w:r>
      <w:r>
        <w:t xml:space="preserve"> </w:t>
      </w:r>
      <w:r>
        <w:t xml:space="preserve">the value of the claim has not reached an applicable threshold</w:t>
      </w:r>
      <w:r>
        <w:t xml:space="preserve"> </w:t>
      </w:r>
      <w:r>
        <w:t xml:space="preserve">e)</w:t>
      </w:r>
      <w:r>
        <w:t xml:space="preserve"> </w:t>
      </w:r>
      <w:r>
        <w:t xml:space="preserve">the complaint was not lodged in due time</w:t>
      </w:r>
      <w:r>
        <w:br/>
      </w:r>
      <w:r>
        <w:t xml:space="preserve">f)</w:t>
      </w:r>
      <w:r>
        <w:t xml:space="preserve"> </w:t>
      </w:r>
      <w:r>
        <w:t xml:space="preserve">the resolution of a complaint would undermine the effective</w:t>
      </w:r>
      <w:r>
        <w:t xml:space="preserve"> </w:t>
      </w:r>
      <w:r>
        <w:t xml:space="preserve">functioning of the ADR entity</w:t>
      </w:r>
    </w:p>
    <w:p>
      <w:pPr>
        <w:pStyle w:val="Compact"/>
        <w:numPr>
          <w:ilvl w:val="0"/>
          <w:numId w:val="1010"/>
        </w:numPr>
      </w:pPr>
      <w:r>
        <w:t xml:space="preserve">any other reason</w:t>
      </w:r>
    </w:p>
    <w:p>
      <w:pPr>
        <w:pStyle w:val="FirstParagraph"/>
      </w:pPr>
      <w:r>
        <w:t xml:space="preserve">Please include comments in the text box below, if any:</w:t>
      </w:r>
    </w:p>
    <w:p>
      <w:pPr>
        <w:pStyle w:val="BodyText"/>
      </w:pPr>
      <w:r>
        <w:t xml:space="preserve">EN</w:t>
      </w:r>
      <w:r>
        <w:t xml:space="preserve"> </w:t>
      </w:r>
      <w:r>
        <w:t xml:space="preserve">47</w:t>
      </w:r>
    </w:p>
    <w:p>
      <w:pPr>
        <w:pStyle w:val="BodyText"/>
      </w:pPr>
      <w:r>
        <w:t xml:space="preserve">EN</w:t>
      </w:r>
      <w:r>
        <w:t xml:space="preserve"> </w:t>
      </w:r>
      <w:r>
        <w:t xml:space="preserve">How many disputes have been accepted for handling per year (i.e., the total number of complaints</w:t>
      </w:r>
      <w:r>
        <w:t xml:space="preserve"> </w:t>
      </w:r>
      <w:r>
        <w:t xml:space="preserve">minus those refused or withdrawn)?</w:t>
      </w:r>
    </w:p>
    <w:p>
      <w:pPr>
        <w:pStyle w:val="BodyText"/>
      </w:pPr>
      <w:r>
        <w:t xml:space="preserve">2018</w:t>
      </w:r>
      <w:r>
        <w:t xml:space="preserve"> </w:t>
      </w:r>
      <w:r>
        <w:t xml:space="preserve">2019</w:t>
      </w:r>
      <w:r>
        <w:t xml:space="preserve"> </w:t>
      </w:r>
      <w:r>
        <w:t xml:space="preserve">2020</w:t>
      </w:r>
      <w:r>
        <w:t xml:space="preserve"> </w:t>
      </w:r>
      <w:r>
        <w:t xml:space="preserve">2021</w:t>
      </w:r>
      <w:r>
        <w:t xml:space="preserve"> </w:t>
      </w:r>
      <w:r>
        <w:t xml:space="preserve">Number of ADR</w:t>
      </w:r>
      <w:r>
        <w:t xml:space="preserve"> </w:t>
      </w:r>
      <w:r>
        <w:t xml:space="preserve">disputes accepted</w:t>
      </w:r>
      <w:r>
        <w:t xml:space="preserve"> </w:t>
      </w:r>
      <w:r>
        <w:t xml:space="preserve">for</w:t>
      </w:r>
      <w:r>
        <w:t xml:space="preserve"> </w:t>
      </w:r>
      <w:r>
        <w:t xml:space="preserve">handling</w:t>
      </w:r>
      <w:r>
        <w:t xml:space="preserve"> </w:t>
      </w:r>
      <w:r>
        <w:t xml:space="preserve">by</w:t>
      </w:r>
      <w:r>
        <w:t xml:space="preserve"> </w:t>
      </w:r>
      <w:r>
        <w:t xml:space="preserve">ADR entities</w:t>
      </w:r>
    </w:p>
    <w:p>
      <w:pPr>
        <w:pStyle w:val="Compact"/>
        <w:numPr>
          <w:ilvl w:val="0"/>
          <w:numId w:val="1011"/>
        </w:numPr>
      </w:pPr>
      <w:r>
        <w:t xml:space="preserve">[If answer to Part 1 Q 5 above is “yes”] How many consumer complaints are submitted to</w:t>
      </w:r>
      <w:r>
        <w:t xml:space="preserve"> </w:t>
      </w:r>
      <w:r>
        <w:t xml:space="preserve">the residual ADR entity? How many are rejected? How many have been accepted?</w:t>
      </w:r>
    </w:p>
    <w:p>
      <w:pPr>
        <w:pStyle w:val="FirstParagraph"/>
      </w:pPr>
      <w:r>
        <w:t xml:space="preserve">EN</w:t>
      </w:r>
      <w:r>
        <w:t xml:space="preserve"> </w:t>
      </w:r>
      <w:r>
        <w:t xml:space="preserve">48</w:t>
      </w:r>
    </w:p>
    <w:p>
      <w:pPr>
        <w:pStyle w:val="BodyText"/>
      </w:pPr>
      <w:r>
        <w:t xml:space="preserve">EN</w:t>
      </w:r>
    </w:p>
    <w:p>
      <w:pPr>
        <w:pStyle w:val="BodyText"/>
      </w:pPr>
      <w:r>
        <w:t xml:space="preserve">2018</w:t>
      </w:r>
      <w:r>
        <w:t xml:space="preserve"> </w:t>
      </w:r>
      <w:r>
        <w:t xml:space="preserve">2019</w:t>
      </w:r>
      <w:r>
        <w:t xml:space="preserve"> </w:t>
      </w:r>
      <w:r>
        <w:t xml:space="preserve">2020</w:t>
      </w:r>
      <w:r>
        <w:t xml:space="preserve"> </w:t>
      </w:r>
      <w:r>
        <w:t xml:space="preserve">2021</w:t>
      </w:r>
      <w:r>
        <w:t xml:space="preserve"> </w:t>
      </w:r>
      <w:r>
        <w:t xml:space="preserve">Number</w:t>
      </w:r>
      <w:r>
        <w:t xml:space="preserve"> </w:t>
      </w:r>
      <w:r>
        <w:t xml:space="preserve">of</w:t>
      </w:r>
      <w:r>
        <w:t xml:space="preserve"> </w:t>
      </w:r>
      <w:r>
        <w:t xml:space="preserve">complaints</w:t>
      </w:r>
      <w:r>
        <w:t xml:space="preserve"> </w:t>
      </w:r>
      <w:r>
        <w:t xml:space="preserve">received</w:t>
      </w:r>
      <w:r>
        <w:t xml:space="preserve"> </w:t>
      </w:r>
      <w:r>
        <w:t xml:space="preserve">by</w:t>
      </w:r>
      <w:r>
        <w:t xml:space="preserve"> </w:t>
      </w:r>
      <w:r>
        <w:t xml:space="preserve">residual ADR entity</w:t>
      </w:r>
      <w:r>
        <w:t xml:space="preserve"> </w:t>
      </w:r>
      <w:r>
        <w:t xml:space="preserve">(before</w:t>
      </w:r>
      <w:r>
        <w:t xml:space="preserve"> </w:t>
      </w:r>
      <w:r>
        <w:t xml:space="preserve">admissibility check)</w:t>
      </w:r>
    </w:p>
    <w:p>
      <w:pPr>
        <w:pStyle w:val="BodyText"/>
      </w:pPr>
      <w:r>
        <w:t xml:space="preserve">Number of refused</w:t>
      </w:r>
      <w:r>
        <w:t xml:space="preserve"> </w:t>
      </w:r>
      <w:r>
        <w:t xml:space="preserve">complaints</w:t>
      </w:r>
      <w:r>
        <w:t xml:space="preserve"> </w:t>
      </w:r>
      <w:r>
        <w:t xml:space="preserve">by</w:t>
      </w:r>
      <w:r>
        <w:t xml:space="preserve"> </w:t>
      </w:r>
      <w:r>
        <w:t xml:space="preserve">residual ADR entity</w:t>
      </w:r>
      <w:r>
        <w:t xml:space="preserve"> </w:t>
      </w:r>
      <w:r>
        <w:t xml:space="preserve">(as per Art 5(4) ADR</w:t>
      </w:r>
      <w:r>
        <w:t xml:space="preserve"> </w:t>
      </w:r>
      <w:r>
        <w:t xml:space="preserve">Directive)</w:t>
      </w:r>
    </w:p>
    <w:p>
      <w:pPr>
        <w:pStyle w:val="BodyText"/>
      </w:pPr>
      <w:r>
        <w:t xml:space="preserve">Number</w:t>
      </w:r>
      <w:r>
        <w:t xml:space="preserve"> </w:t>
      </w:r>
      <w:r>
        <w:t xml:space="preserve">of</w:t>
      </w:r>
      <w:r>
        <w:t xml:space="preserve"> </w:t>
      </w:r>
      <w:r>
        <w:t xml:space="preserve">complaints</w:t>
      </w:r>
      <w:r>
        <w:t xml:space="preserve"> </w:t>
      </w:r>
      <w:r>
        <w:t xml:space="preserve">withdrawn</w:t>
      </w:r>
      <w:r>
        <w:t xml:space="preserve"> </w:t>
      </w:r>
      <w:r>
        <w:t xml:space="preserve">by</w:t>
      </w:r>
      <w:r>
        <w:t xml:space="preserve"> </w:t>
      </w:r>
      <w:r>
        <w:t xml:space="preserve">consumer</w:t>
      </w:r>
    </w:p>
    <w:p>
      <w:pPr>
        <w:pStyle w:val="BodyText"/>
      </w:pPr>
      <w:r>
        <w:t xml:space="preserve">Number of disputes</w:t>
      </w:r>
      <w:r>
        <w:t xml:space="preserve"> </w:t>
      </w:r>
      <w:r>
        <w:t xml:space="preserve">handled by residual</w:t>
      </w:r>
      <w:r>
        <w:t xml:space="preserve"> </w:t>
      </w:r>
      <w:r>
        <w:t xml:space="preserve">ADR entity</w:t>
      </w:r>
    </w:p>
    <w:p>
      <w:pPr>
        <w:pStyle w:val="Compact"/>
        <w:numPr>
          <w:ilvl w:val="0"/>
          <w:numId w:val="1012"/>
        </w:numPr>
      </w:pPr>
      <w:r>
        <w:t xml:space="preserve">Of all the ADR disputes handled by the ADR entities covered by your competent authority,</w:t>
      </w:r>
      <w:r>
        <w:t xml:space="preserve"> </w:t>
      </w:r>
      <w:r>
        <w:t xml:space="preserve">can you elaborate more on the types of disputes handled? (please include numbers and</w:t>
      </w:r>
      <w:r>
        <w:t xml:space="preserve"> </w:t>
      </w:r>
      <w:r>
        <w:t xml:space="preserve">text if appropriate in the table below):</w:t>
      </w:r>
    </w:p>
    <w:p>
      <w:pPr>
        <w:pStyle w:val="FirstParagraph"/>
      </w:pPr>
      <w:r>
        <w:t xml:space="preserve">EN</w:t>
      </w:r>
      <w:r>
        <w:t xml:space="preserve"> </w:t>
      </w:r>
      <w:r>
        <w:t xml:space="preserve">49</w:t>
      </w:r>
    </w:p>
    <w:p>
      <w:pPr>
        <w:pStyle w:val="BodyText"/>
      </w:pPr>
      <w:r>
        <w:t xml:space="preserve">EN</w:t>
      </w:r>
      <w:r>
        <w:t xml:space="preserve"> </w:t>
      </w:r>
      <w:r>
        <w:t xml:space="preserve">Number of ADR disputes by:</w:t>
      </w:r>
      <w:r>
        <w:t xml:space="preserve"> </w:t>
      </w:r>
      <w:r>
        <w:t xml:space="preserve">2018</w:t>
      </w:r>
      <w:r>
        <w:t xml:space="preserve"> </w:t>
      </w:r>
      <w:r>
        <w:t xml:space="preserve">2019</w:t>
      </w:r>
      <w:r>
        <w:t xml:space="preserve"> </w:t>
      </w:r>
      <w:r>
        <w:t xml:space="preserve">2020</w:t>
      </w:r>
      <w:r>
        <w:t xml:space="preserve"> </w:t>
      </w:r>
      <w:r>
        <w:t xml:space="preserve">2021</w:t>
      </w:r>
      <w:r>
        <w:t xml:space="preserve"> </w:t>
      </w:r>
      <w:r>
        <w:t xml:space="preserve">Open</w:t>
      </w:r>
      <w:r>
        <w:t xml:space="preserve"> </w:t>
      </w:r>
      <w:r>
        <w:t xml:space="preserve">answer if no</w:t>
      </w:r>
      <w:r>
        <w:t xml:space="preserve"> </w:t>
      </w:r>
      <w:r>
        <w:t xml:space="preserve">data</w:t>
      </w:r>
      <w:r>
        <w:t xml:space="preserve"> </w:t>
      </w:r>
      <w:r>
        <w:t xml:space="preserve">available</w:t>
      </w:r>
    </w:p>
    <w:p>
      <w:pPr>
        <w:pStyle w:val="BodyText"/>
      </w:pPr>
      <w:r>
        <w:t xml:space="preserve">EN</w:t>
      </w:r>
      <w:r>
        <w:t xml:space="preserve"> </w:t>
      </w:r>
      <w:r>
        <w:t xml:space="preserve">50</w:t>
      </w:r>
    </w:p>
    <w:p>
      <w:pPr>
        <w:pStyle w:val="BodyText"/>
      </w:pPr>
      <w:r>
        <w:t xml:space="preserve">EN</w:t>
      </w:r>
      <w:r>
        <w:t xml:space="preserve"> </w:t>
      </w:r>
      <w:r>
        <w:t xml:space="preserve">sector of economic activity</w:t>
      </w:r>
      <w:r>
        <w:br/>
      </w:r>
      <w:r>
        <w:t xml:space="preserve">Consumer goods (e.g.,</w:t>
      </w:r>
      <w:r>
        <w:t xml:space="preserve"> </w:t>
      </w:r>
      <w:r>
        <w:t xml:space="preserve">clothing and footwear;</w:t>
      </w:r>
      <w:r>
        <w:t xml:space="preserve"> </w:t>
      </w:r>
      <w:r>
        <w:t xml:space="preserve">detergents, cosmetics</w:t>
      </w:r>
      <w:r>
        <w:t xml:space="preserve"> </w:t>
      </w:r>
      <w:r>
        <w:t xml:space="preserve">and</w:t>
      </w:r>
      <w:r>
        <w:t xml:space="preserve"> </w:t>
      </w:r>
      <w:r>
        <w:t xml:space="preserve">perfumes;</w:t>
      </w:r>
      <w:r>
        <w:t xml:space="preserve"> </w:t>
      </w:r>
      <w:r>
        <w:t xml:space="preserve">household appliances;</w:t>
      </w:r>
      <w:r>
        <w:t xml:space="preserve"> </w:t>
      </w:r>
      <w:r>
        <w:t xml:space="preserve">watches and clocks;</w:t>
      </w:r>
      <w:r>
        <w:t xml:space="preserve"> </w:t>
      </w:r>
      <w:r>
        <w:t xml:space="preserve">furniture;</w:t>
      </w:r>
      <w:r>
        <w:t xml:space="preserve"> </w:t>
      </w:r>
      <w:r>
        <w:t xml:space="preserve">musical</w:t>
      </w:r>
      <w:r>
        <w:t xml:space="preserve"> </w:t>
      </w:r>
      <w:r>
        <w:t xml:space="preserve">instruments;</w:t>
      </w:r>
      <w:r>
        <w:t xml:space="preserve"> </w:t>
      </w:r>
      <w:r>
        <w:t xml:space="preserve">sports</w:t>
      </w:r>
      <w:r>
        <w:t xml:space="preserve"> </w:t>
      </w:r>
      <w:r>
        <w:t xml:space="preserve">goods; toys and tools)</w:t>
      </w:r>
      <w:r>
        <w:t xml:space="preserve"> </w:t>
      </w:r>
      <w:r>
        <w:t xml:space="preserve">Energy</w:t>
      </w:r>
      <w:r>
        <w:t xml:space="preserve"> </w:t>
      </w:r>
      <w:r>
        <w:t xml:space="preserve">and</w:t>
      </w:r>
      <w:r>
        <w:t xml:space="preserve"> </w:t>
      </w:r>
      <w:r>
        <w:t xml:space="preserve">water</w:t>
      </w:r>
      <w:r>
        <w:t xml:space="preserve"> </w:t>
      </w:r>
      <w:r>
        <w:t xml:space="preserve">(e.g., water supply,</w:t>
      </w:r>
      <w:r>
        <w:t xml:space="preserve"> </w:t>
      </w:r>
      <w:r>
        <w:t xml:space="preserve">sewage</w:t>
      </w:r>
      <w:r>
        <w:t xml:space="preserve"> </w:t>
      </w:r>
      <w:r>
        <w:t xml:space="preserve">collection,</w:t>
      </w:r>
      <w:r>
        <w:t xml:space="preserve"> </w:t>
      </w:r>
      <w:r>
        <w:t xml:space="preserve">electricity,</w:t>
      </w:r>
      <w:r>
        <w:t xml:space="preserve"> </w:t>
      </w:r>
      <w:r>
        <w:t xml:space="preserve">gas,</w:t>
      </w:r>
      <w:r>
        <w:t xml:space="preserve"> </w:t>
      </w:r>
      <w:r>
        <w:t xml:space="preserve">maintenance)</w:t>
      </w:r>
      <w:r>
        <w:t xml:space="preserve"> </w:t>
      </w:r>
      <w:r>
        <w:t xml:space="preserve">Financial</w:t>
      </w:r>
      <w:r>
        <w:t xml:space="preserve"> </w:t>
      </w:r>
      <w:r>
        <w:t xml:space="preserve">services</w:t>
      </w:r>
      <w:r>
        <w:t xml:space="preserve"> </w:t>
      </w:r>
      <w:r>
        <w:t xml:space="preserve">(e.g.,</w:t>
      </w:r>
      <w:r>
        <w:t xml:space="preserve"> </w:t>
      </w:r>
      <w:r>
        <w:t xml:space="preserve">financial</w:t>
      </w:r>
      <w:r>
        <w:t xml:space="preserve"> </w:t>
      </w:r>
      <w:r>
        <w:t xml:space="preserve">intermediation;</w:t>
      </w:r>
      <w:r>
        <w:t xml:space="preserve"> </w:t>
      </w:r>
      <w:r>
        <w:t xml:space="preserve">explicit</w:t>
      </w:r>
      <w:r>
        <w:t xml:space="preserve"> </w:t>
      </w:r>
      <w:r>
        <w:t xml:space="preserve">charges</w:t>
      </w:r>
      <w:r>
        <w:t xml:space="preserve"> </w:t>
      </w:r>
      <w:r>
        <w:t xml:space="preserve">by</w:t>
      </w:r>
      <w:r>
        <w:t xml:space="preserve"> </w:t>
      </w:r>
      <w:r>
        <w:t xml:space="preserve">deposit</w:t>
      </w:r>
      <w:r>
        <w:t xml:space="preserve"> </w:t>
      </w:r>
      <w:r>
        <w:t xml:space="preserve">taking</w:t>
      </w:r>
      <w:r>
        <w:t xml:space="preserve"> </w:t>
      </w:r>
      <w:r>
        <w:t xml:space="preserve">corporations;</w:t>
      </w:r>
      <w:r>
        <w:t xml:space="preserve"> </w:t>
      </w:r>
      <w:r>
        <w:t xml:space="preserve">remittances fees)</w:t>
      </w:r>
      <w:r>
        <w:t xml:space="preserve"> </w:t>
      </w:r>
      <w:r>
        <w:t xml:space="preserve">General</w:t>
      </w:r>
      <w:r>
        <w:t xml:space="preserve"> </w:t>
      </w:r>
      <w:r>
        <w:t xml:space="preserve">consumer</w:t>
      </w:r>
      <w:r>
        <w:t xml:space="preserve"> </w:t>
      </w:r>
      <w:r>
        <w:t xml:space="preserve">services (e.g., repair,</w:t>
      </w:r>
      <w:r>
        <w:t xml:space="preserve"> </w:t>
      </w:r>
      <w:r>
        <w:t xml:space="preserve">installation and hire of</w:t>
      </w:r>
      <w:r>
        <w:t xml:space="preserve"> </w:t>
      </w:r>
      <w:r>
        <w:t xml:space="preserve">consumer goods)</w:t>
      </w:r>
      <w:r>
        <w:t xml:space="preserve"> </w:t>
      </w:r>
      <w:r>
        <w:t xml:space="preserve">Leisure services (e.g.,</w:t>
      </w:r>
      <w:r>
        <w:t xml:space="preserve"> </w:t>
      </w:r>
      <w:r>
        <w:t xml:space="preserve">expenditures</w:t>
      </w:r>
      <w:r>
        <w:t xml:space="preserve"> </w:t>
      </w:r>
      <w:r>
        <w:t xml:space="preserve">for</w:t>
      </w:r>
      <w:r>
        <w:t xml:space="preserve"> </w:t>
      </w:r>
      <w:r>
        <w:t xml:space="preserve">amusement</w:t>
      </w:r>
      <w:r>
        <w:t xml:space="preserve"> </w:t>
      </w:r>
      <w:r>
        <w:t xml:space="preserve">parks;</w:t>
      </w:r>
      <w:r>
        <w:t xml:space="preserve"> </w:t>
      </w:r>
      <w:r>
        <w:t xml:space="preserve">games</w:t>
      </w:r>
      <w:r>
        <w:t xml:space="preserve"> </w:t>
      </w:r>
      <w:r>
        <w:t xml:space="preserve">of</w:t>
      </w:r>
      <w:r>
        <w:t xml:space="preserve"> </w:t>
      </w:r>
      <w:r>
        <w:t xml:space="preserve">chance;</w:t>
      </w:r>
      <w:r>
        <w:t xml:space="preserve"> </w:t>
      </w:r>
      <w:r>
        <w:t xml:space="preserve">practicing sports;</w:t>
      </w:r>
      <w:r>
        <w:t xml:space="preserve"> </w:t>
      </w:r>
      <w:r>
        <w:t xml:space="preserve">attendance of sport</w:t>
      </w:r>
      <w:r>
        <w:t xml:space="preserve"> </w:t>
      </w:r>
      <w:r>
        <w:t xml:space="preserve">events)</w:t>
      </w:r>
      <w:r>
        <w:t xml:space="preserve"> </w:t>
      </w:r>
      <w:r>
        <w:t xml:space="preserve">Postal services and</w:t>
      </w:r>
      <w:r>
        <w:t xml:space="preserve"> </w:t>
      </w:r>
      <w:r>
        <w:t xml:space="preserve">electronic</w:t>
      </w:r>
      <w:r>
        <w:t xml:space="preserve"> </w:t>
      </w:r>
      <w:r>
        <w:t xml:space="preserve">communications (e.g.,</w:t>
      </w:r>
      <w:r>
        <w:t xml:space="preserve"> </w:t>
      </w:r>
      <w:r>
        <w:t xml:space="preserve">courrier and parcel</w:t>
      </w:r>
      <w:r>
        <w:t xml:space="preserve"> </w:t>
      </w:r>
      <w:r>
        <w:t xml:space="preserve">delivery;</w:t>
      </w:r>
      <w:r>
        <w:t xml:space="preserve"> </w:t>
      </w:r>
      <w:r>
        <w:t xml:space="preserve">mobile</w:t>
      </w:r>
      <w:r>
        <w:t xml:space="preserve"> </w:t>
      </w:r>
      <w:r>
        <w:t xml:space="preserve">communication;</w:t>
      </w:r>
      <w:r>
        <w:t xml:space="preserve"> </w:t>
      </w:r>
      <w:r>
        <w:t xml:space="preserve">internet</w:t>
      </w:r>
      <w:r>
        <w:t xml:space="preserve"> </w:t>
      </w:r>
      <w:r>
        <w:t xml:space="preserve">access</w:t>
      </w:r>
      <w:r>
        <w:t xml:space="preserve"> </w:t>
      </w:r>
      <w:r>
        <w:t xml:space="preserve">provision)</w:t>
      </w:r>
      <w:r>
        <w:t xml:space="preserve"> </w:t>
      </w:r>
      <w:r>
        <w:t xml:space="preserve">Transport</w:t>
      </w:r>
      <w:r>
        <w:t xml:space="preserve"> </w:t>
      </w:r>
      <w:r>
        <w:t xml:space="preserve">services</w:t>
      </w:r>
      <w:r>
        <w:t xml:space="preserve"> </w:t>
      </w:r>
      <w:r>
        <w:t xml:space="preserve">(e.g.,</w:t>
      </w:r>
      <w:r>
        <w:t xml:space="preserve"> </w:t>
      </w:r>
      <w:r>
        <w:t xml:space="preserve">passager</w:t>
      </w:r>
      <w:r>
        <w:t xml:space="preserve"> </w:t>
      </w:r>
      <w:r>
        <w:t xml:space="preserve">transport services)</w:t>
      </w:r>
      <w:r>
        <w:t xml:space="preserve"> </w:t>
      </w:r>
      <w:r>
        <w:t xml:space="preserve">Other</w:t>
      </w:r>
    </w:p>
    <w:p>
      <w:pPr>
        <w:pStyle w:val="BodyText"/>
      </w:pPr>
      <w:r>
        <w:t xml:space="preserve">EN</w:t>
      </w:r>
      <w:r>
        <w:t xml:space="preserve"> </w:t>
      </w:r>
      <w:r>
        <w:t xml:space="preserve">51</w:t>
      </w:r>
    </w:p>
    <w:p>
      <w:pPr>
        <w:pStyle w:val="BodyText"/>
      </w:pPr>
      <w:r>
        <w:t xml:space="preserve">EN</w:t>
      </w:r>
      <w:r>
        <w:t xml:space="preserve"> </w:t>
      </w:r>
      <w:r>
        <w:t xml:space="preserve">applicable</w:t>
      </w:r>
      <w:r>
        <w:t xml:space="preserve"> </w:t>
      </w:r>
      <w:r>
        <w:t xml:space="preserve">law</w:t>
      </w:r>
      <w:r>
        <w:t xml:space="preserve"> </w:t>
      </w:r>
      <w:r>
        <w:t xml:space="preserve">infringed</w:t>
      </w:r>
    </w:p>
    <w:p>
      <w:pPr>
        <w:pStyle w:val="BodyText"/>
      </w:pPr>
      <w:r>
        <w:t xml:space="preserve">individual vs collective</w:t>
      </w:r>
      <w:r>
        <w:t xml:space="preserve"> </w:t>
      </w:r>
      <w:r>
        <w:t xml:space="preserve">claims</w:t>
      </w:r>
    </w:p>
    <w:p>
      <w:pPr>
        <w:pStyle w:val="BodyText"/>
      </w:pPr>
      <w:r>
        <w:t xml:space="preserve">type of trader involved</w:t>
      </w:r>
      <w:r>
        <w:t xml:space="preserve"> </w:t>
      </w:r>
      <w:r>
        <w:t xml:space="preserve">(e.g. multinational</w:t>
      </w:r>
      <w:r>
        <w:t xml:space="preserve"> </w:t>
      </w:r>
      <w:r>
        <w:t xml:space="preserve">company</w:t>
      </w:r>
      <w:r>
        <w:t xml:space="preserve"> </w:t>
      </w:r>
      <w:r>
        <w:t xml:space="preserve">vs. </w:t>
      </w:r>
      <w:r>
        <w:t xml:space="preserve"> </w:t>
      </w:r>
      <w:r>
        <w:t xml:space="preserve">SME)</w:t>
      </w:r>
    </w:p>
    <w:p>
      <w:pPr>
        <w:pStyle w:val="BodyText"/>
      </w:pPr>
      <w:r>
        <w:t xml:space="preserve">Section 2.2: Outcome of ADR disputes</w:t>
      </w:r>
      <w:r>
        <w:t xml:space="preserve"> </w:t>
      </w:r>
      <w:r>
        <w:t xml:space="preserve">6. Of all the ADR disputes handled by the ADR entities covered by your competent authority,</w:t>
      </w:r>
      <w:r>
        <w:t xml:space="preserve"> </w:t>
      </w:r>
      <w:r>
        <w:t xml:space="preserve">how many of the ADR disputes* ended up in a resolution (i.e., where parties reached an</w:t>
      </w:r>
      <w:r>
        <w:t xml:space="preserve"> </w:t>
      </w:r>
      <w:r>
        <w:t xml:space="preserve">agreement or agreed with an outcome proposed by the ADR entity, or a binding outcome</w:t>
      </w:r>
      <w:r>
        <w:t xml:space="preserve"> </w:t>
      </w:r>
      <w:r>
        <w:t xml:space="preserve">was delivered)? Please provide available data to the extent possible.</w:t>
      </w:r>
      <w:r>
        <w:br/>
      </w:r>
      <w:r>
        <w:t xml:space="preserve">(* = complaints that became disputes/ were not rejected or withdrawn)</w:t>
      </w:r>
    </w:p>
    <w:p>
      <w:pPr>
        <w:pStyle w:val="BodyText"/>
      </w:pPr>
      <w:r>
        <w:t xml:space="preserve">EN</w:t>
      </w:r>
      <w:r>
        <w:t xml:space="preserve"> </w:t>
      </w:r>
      <w:r>
        <w:t xml:space="preserve">52</w:t>
      </w:r>
    </w:p>
    <w:p>
      <w:pPr>
        <w:pStyle w:val="BodyText"/>
      </w:pPr>
      <w:r>
        <w:t xml:space="preserve">EN</w:t>
      </w:r>
    </w:p>
    <w:p>
      <w:pPr>
        <w:pStyle w:val="BodyText"/>
      </w:pPr>
      <w:r>
        <w:t xml:space="preserve">2018</w:t>
      </w:r>
      <w:r>
        <w:t xml:space="preserve"> </w:t>
      </w:r>
      <w:r>
        <w:t xml:space="preserve">2019</w:t>
      </w:r>
      <w:r>
        <w:t xml:space="preserve"> </w:t>
      </w:r>
      <w:r>
        <w:t xml:space="preserve">2020</w:t>
      </w:r>
      <w:r>
        <w:t xml:space="preserve"> </w:t>
      </w:r>
      <w:r>
        <w:t xml:space="preserve">2021</w:t>
      </w:r>
      <w:r>
        <w:t xml:space="preserve"> </w:t>
      </w:r>
      <w:r>
        <w:t xml:space="preserve">Number of ADR</w:t>
      </w:r>
      <w:r>
        <w:t xml:space="preserve"> </w:t>
      </w:r>
      <w:r>
        <w:t xml:space="preserve">disputes resolved</w:t>
      </w:r>
    </w:p>
    <w:p>
      <w:pPr>
        <w:pStyle w:val="BodyText"/>
      </w:pPr>
      <w:r>
        <w:t xml:space="preserve">If you have no data available, please describe your assessment of the success rate:</w:t>
      </w:r>
      <w:r>
        <w:t xml:space="preserve"> </w:t>
      </w:r>
      <w:r>
        <w:t xml:space="preserve">Of all the ADR disputes handled by the ADR entities covered by your competent authority, what</w:t>
      </w:r>
      <w:r>
        <w:t xml:space="preserve"> </w:t>
      </w:r>
      <w:r>
        <w:t xml:space="preserve">was the number of disputes per year where the trader did not reply to the claim/refused to</w:t>
      </w:r>
      <w:r>
        <w:t xml:space="preserve"> </w:t>
      </w:r>
      <w:r>
        <w:t xml:space="preserve">participate? Please provide available data to the extent possible.</w:t>
      </w:r>
    </w:p>
    <w:p>
      <w:pPr>
        <w:pStyle w:val="BodyText"/>
      </w:pPr>
      <w:r>
        <w:t xml:space="preserve">2018</w:t>
      </w:r>
      <w:r>
        <w:t xml:space="preserve"> </w:t>
      </w:r>
      <w:r>
        <w:t xml:space="preserve">2019</w:t>
      </w:r>
      <w:r>
        <w:t xml:space="preserve"> </w:t>
      </w:r>
      <w:r>
        <w:t xml:space="preserve">2020</w:t>
      </w:r>
      <w:r>
        <w:t xml:space="preserve"> </w:t>
      </w:r>
      <w:r>
        <w:t xml:space="preserve">2021</w:t>
      </w:r>
      <w:r>
        <w:t xml:space="preserve"> </w:t>
      </w:r>
      <w:r>
        <w:t xml:space="preserve">Number</w:t>
      </w:r>
      <w:r>
        <w:t xml:space="preserve"> </w:t>
      </w:r>
      <w:r>
        <w:t xml:space="preserve">of</w:t>
      </w:r>
      <w:r>
        <w:t xml:space="preserve"> </w:t>
      </w:r>
      <w:r>
        <w:t xml:space="preserve">ADR</w:t>
      </w:r>
      <w:r>
        <w:t xml:space="preserve"> </w:t>
      </w:r>
      <w:r>
        <w:t xml:space="preserve">disputes</w:t>
      </w:r>
      <w:r>
        <w:t xml:space="preserve"> </w:t>
      </w:r>
      <w:r>
        <w:t xml:space="preserve">where</w:t>
      </w:r>
      <w:r>
        <w:t xml:space="preserve"> </w:t>
      </w:r>
      <w:r>
        <w:t xml:space="preserve">trader</w:t>
      </w:r>
      <w:r>
        <w:t xml:space="preserve"> </w:t>
      </w:r>
      <w:r>
        <w:t xml:space="preserve">did</w:t>
      </w:r>
      <w:r>
        <w:t xml:space="preserve"> </w:t>
      </w:r>
      <w:r>
        <w:t xml:space="preserve">not</w:t>
      </w:r>
      <w:r>
        <w:t xml:space="preserve"> </w:t>
      </w:r>
      <w:r>
        <w:t xml:space="preserve">respond/refused</w:t>
      </w:r>
      <w:r>
        <w:t xml:space="preserve"> </w:t>
      </w:r>
      <w:r>
        <w:t xml:space="preserve">to</w:t>
      </w:r>
      <w:r>
        <w:t xml:space="preserve"> </w:t>
      </w:r>
      <w:r>
        <w:t xml:space="preserve">participate</w:t>
      </w:r>
    </w:p>
    <w:p>
      <w:pPr>
        <w:pStyle w:val="BodyText"/>
      </w:pPr>
      <w:r>
        <w:t xml:space="preserve">Please add any comments here on the level of participation of traders in ADR in your country:</w:t>
      </w:r>
      <w:r>
        <w:t xml:space="preserve"> </w:t>
      </w:r>
      <w:r>
        <w:t xml:space="preserve">Of all the ADR disputes handled by the ADR entities covered by your competent authority, how</w:t>
      </w:r>
      <w:r>
        <w:t xml:space="preserve"> </w:t>
      </w:r>
      <w:r>
        <w:t xml:space="preserve">many days on average ADR entities take to issue a final decision?</w:t>
      </w:r>
      <w:r>
        <w:t xml:space="preserve"> </w:t>
      </w:r>
      <w:r>
        <w:t xml:space="preserve">11. In this respect, was there any progress made over the last 4 years in terms of time taken to</w:t>
      </w:r>
      <w:r>
        <w:t xml:space="preserve"> </w:t>
      </w:r>
      <w:r>
        <w:t xml:space="preserve">resolve a dispute?</w:t>
      </w:r>
      <w:r>
        <w:t xml:space="preserve"> </w:t>
      </w:r>
      <w:r>
        <w:t xml:space="preserve">□ Yes</w:t>
      </w:r>
      <w:r>
        <w:t xml:space="preserve"> </w:t>
      </w:r>
      <w:r>
        <w:t xml:space="preserve">□ No</w:t>
      </w:r>
      <w:r>
        <w:t xml:space="preserve"> </w:t>
      </w:r>
      <w:r>
        <w:t xml:space="preserve">□ I don’t know</w:t>
      </w:r>
    </w:p>
    <w:p>
      <w:pPr>
        <w:pStyle w:val="BodyText"/>
      </w:pPr>
      <w:r>
        <w:t xml:space="preserve">EN</w:t>
      </w:r>
      <w:r>
        <w:t xml:space="preserve"> </w:t>
      </w:r>
      <w:r>
        <w:t xml:space="preserve">53</w:t>
      </w:r>
    </w:p>
    <w:p>
      <w:pPr>
        <w:pStyle w:val="BodyText"/>
      </w:pPr>
      <w:r>
        <w:t xml:space="preserve">EN</w:t>
      </w:r>
      <w:r>
        <w:t xml:space="preserve"> </w:t>
      </w:r>
      <w:r>
        <w:t xml:space="preserve">Please elaborate, if needed:</w:t>
      </w:r>
      <w:r>
        <w:t xml:space="preserve"> </w:t>
      </w:r>
      <w:r>
        <w:t xml:space="preserve">12. Of all the ADR disputes, in how many cases was there a judicial review of the ADR outcome</w:t>
      </w:r>
      <w:r>
        <w:t xml:space="preserve"> </w:t>
      </w:r>
      <w:r>
        <w:t xml:space="preserve">(i.e., cases which were tried in court after an ADR procedure had been finalised)? Please provide</w:t>
      </w:r>
      <w:r>
        <w:t xml:space="preserve"> </w:t>
      </w:r>
      <w:r>
        <w:t xml:space="preserve">available data to the extent possible.</w:t>
      </w:r>
    </w:p>
    <w:p>
      <w:pPr>
        <w:pStyle w:val="BodyText"/>
      </w:pPr>
      <w:r>
        <w:t xml:space="preserve">2018</w:t>
      </w:r>
      <w:r>
        <w:t xml:space="preserve"> </w:t>
      </w:r>
      <w:r>
        <w:t xml:space="preserve">2019</w:t>
      </w:r>
      <w:r>
        <w:t xml:space="preserve"> </w:t>
      </w:r>
      <w:r>
        <w:t xml:space="preserve">2020</w:t>
      </w:r>
      <w:r>
        <w:t xml:space="preserve"> </w:t>
      </w:r>
      <w:r>
        <w:t xml:space="preserve">2021</w:t>
      </w:r>
      <w:r>
        <w:t xml:space="preserve"> </w:t>
      </w:r>
      <w:r>
        <w:t xml:space="preserve">Number of ADR</w:t>
      </w:r>
      <w:r>
        <w:t xml:space="preserve"> </w:t>
      </w:r>
      <w:r>
        <w:t xml:space="preserve">disputes</w:t>
      </w:r>
      <w:r>
        <w:t xml:space="preserve"> </w:t>
      </w:r>
      <w:r>
        <w:t xml:space="preserve">under</w:t>
      </w:r>
      <w:r>
        <w:t xml:space="preserve"> </w:t>
      </w:r>
      <w:r>
        <w:t xml:space="preserve">judicial review</w:t>
      </w:r>
    </w:p>
    <w:p>
      <w:pPr>
        <w:pStyle w:val="BodyText"/>
      </w:pPr>
      <w:r>
        <w:t xml:space="preserve">Please add any comments here on the judicial review of the ADR outcome in your country:</w:t>
      </w:r>
      <w:r>
        <w:t xml:space="preserve"> </w:t>
      </w:r>
      <w:r>
        <w:t xml:space="preserve">Please use the below box to elaborate on specific definitions in your national ADR law which is of</w:t>
      </w:r>
      <w:r>
        <w:t xml:space="preserve"> </w:t>
      </w:r>
      <w:r>
        <w:t xml:space="preserve">relevance, notably as the ADR directive is of minimal harmonisation and/or give more/other</w:t>
      </w:r>
      <w:r>
        <w:t xml:space="preserve"> </w:t>
      </w:r>
      <w:r>
        <w:t xml:space="preserve">statistical data which could not fit the above boxes:</w:t>
      </w:r>
      <w:r>
        <w:t xml:space="preserve"> </w:t>
      </w:r>
      <w:r>
        <w:t xml:space="preserve">Section 2.3 Monitoring &amp; compliance</w:t>
      </w:r>
      <w:r>
        <w:t xml:space="preserve"> </w:t>
      </w:r>
      <w:r>
        <w:t xml:space="preserve">13. Who, if any, monitors or verifies traders’ compliance with the outcome of the ADR procedure</w:t>
      </w:r>
      <w:r>
        <w:t xml:space="preserve"> </w:t>
      </w:r>
      <w:r>
        <w:t xml:space="preserve">by the parties? Please provide details in the text box below:</w:t>
      </w:r>
      <w:r>
        <w:t xml:space="preserve"> </w:t>
      </w:r>
      <w:r>
        <w:t xml:space="preserve">In case there is no automatic enforceability of ADR outcome in your country, to what extent do</w:t>
      </w:r>
      <w:r>
        <w:t xml:space="preserve"> </w:t>
      </w:r>
      <w:r>
        <w:t xml:space="preserve">traders respect the ADR outcome?</w:t>
      </w:r>
      <w:r>
        <w:br/>
      </w:r>
      <w:r>
        <w:t xml:space="preserve">□ Very likely</w:t>
      </w:r>
      <w:r>
        <w:t xml:space="preserve"> </w:t>
      </w:r>
      <w:r>
        <w:t xml:space="preserve">□ Likely</w:t>
      </w:r>
      <w:r>
        <w:t xml:space="preserve"> </w:t>
      </w:r>
      <w:r>
        <w:t xml:space="preserve">□ Neutral</w:t>
      </w:r>
    </w:p>
    <w:p>
      <w:pPr>
        <w:pStyle w:val="BodyText"/>
      </w:pPr>
      <w:r>
        <w:t xml:space="preserve">EN</w:t>
      </w:r>
      <w:r>
        <w:t xml:space="preserve"> </w:t>
      </w:r>
      <w:r>
        <w:t xml:space="preserve">54</w:t>
      </w:r>
    </w:p>
    <w:p>
      <w:pPr>
        <w:pStyle w:val="BodyText"/>
      </w:pPr>
      <w:r>
        <w:t xml:space="preserve">EN</w:t>
      </w:r>
      <w:r>
        <w:t xml:space="preserve"> </w:t>
      </w:r>
      <w:r>
        <w:t xml:space="preserve">□ Unlikely</w:t>
      </w:r>
      <w:r>
        <w:t xml:space="preserve"> </w:t>
      </w:r>
      <w:r>
        <w:t xml:space="preserve">□ Very unlikely</w:t>
      </w:r>
      <w:r>
        <w:t xml:space="preserve"> </w:t>
      </w:r>
      <w:r>
        <w:t xml:space="preserve">□ I don’t know</w:t>
      </w:r>
      <w:r>
        <w:t xml:space="preserve"> </w:t>
      </w:r>
      <w:r>
        <w:t xml:space="preserve">□ Not applicable</w:t>
      </w:r>
      <w:r>
        <w:t xml:space="preserve"> </w:t>
      </w:r>
      <w:r>
        <w:t xml:space="preserve">Please include comments in the text box below, if any:</w:t>
      </w:r>
      <w:r>
        <w:t xml:space="preserve"> </w:t>
      </w:r>
      <w:r>
        <w:t xml:space="preserve">Section 2.4: Resources and costs</w:t>
      </w:r>
      <w:r>
        <w:br/>
      </w:r>
      <w:r>
        <w:t xml:space="preserve">14. What fees or charges do consumers have to pay to use the ADR system in your</w:t>
      </w:r>
      <w:r>
        <w:t xml:space="preserve"> </w:t>
      </w:r>
      <w:r>
        <w:t xml:space="preserve">country? Have these increased or decreased since 2018?</w:t>
      </w:r>
    </w:p>
    <w:p>
      <w:pPr>
        <w:pStyle w:val="Compact"/>
        <w:numPr>
          <w:ilvl w:val="0"/>
          <w:numId w:val="1013"/>
        </w:numPr>
      </w:pPr>
      <w:r>
        <w:t xml:space="preserve">Has there been any data collection/study (e.g. cost-benefit analysis or impact assessment)</w:t>
      </w:r>
      <w:r>
        <w:t xml:space="preserve"> </w:t>
      </w:r>
      <w:r>
        <w:t xml:space="preserve">on the cost of ADR in your country?</w:t>
      </w:r>
      <w:r>
        <w:t xml:space="preserve"> </w:t>
      </w:r>
      <w:r>
        <w:t xml:space="preserve">□ Yes</w:t>
      </w:r>
      <w:r>
        <w:t xml:space="preserve"> </w:t>
      </w:r>
      <w:r>
        <w:t xml:space="preserve">□ No</w:t>
      </w:r>
      <w:r>
        <w:t xml:space="preserve"> </w:t>
      </w:r>
      <w:r>
        <w:t xml:space="preserve">□ I don’t know</w:t>
      </w:r>
      <w:r>
        <w:t xml:space="preserve"> </w:t>
      </w:r>
      <w:r>
        <w:t xml:space="preserve">If so, what were their key findings? Please provide weblinks to the studies in the text box below:</w:t>
      </w:r>
      <w:r>
        <w:t xml:space="preserve"> </w:t>
      </w:r>
      <w:r>
        <w:t xml:space="preserve">Section 2.5: ADR Digitalisation</w:t>
      </w:r>
    </w:p>
    <w:p>
      <w:pPr>
        <w:pStyle w:val="FirstParagraph"/>
      </w:pPr>
      <w:r>
        <w:t xml:space="preserve">EN</w:t>
      </w:r>
      <w:r>
        <w:t xml:space="preserve"> </w:t>
      </w:r>
      <w:r>
        <w:t xml:space="preserve">55</w:t>
      </w:r>
    </w:p>
    <w:p>
      <w:pPr>
        <w:pStyle w:val="BodyText"/>
      </w:pPr>
      <w:r>
        <w:t xml:space="preserve">EN</w:t>
      </w:r>
      <w:r>
        <w:t xml:space="preserve"> </w:t>
      </w:r>
      <w:r>
        <w:t xml:space="preserve">16. Which of the following digital tools do accredited ADR entities in your Member State</w:t>
      </w:r>
      <w:r>
        <w:t xml:space="preserve"> </w:t>
      </w:r>
      <w:r>
        <w:t xml:space="preserve">use?</w:t>
      </w:r>
      <w:r>
        <w:t xml:space="preserve"> </w:t>
      </w:r>
      <w:r>
        <w:t xml:space="preserve">□ Website</w:t>
      </w:r>
      <w:r>
        <w:t xml:space="preserve"> </w:t>
      </w:r>
      <w:r>
        <w:t xml:space="preserve">□ Online forms to file a complaint</w:t>
      </w:r>
      <w:r>
        <w:t xml:space="preserve"> </w:t>
      </w:r>
      <w:r>
        <w:t xml:space="preserve">□ Digital case management tools</w:t>
      </w:r>
      <w:r>
        <w:t xml:space="preserve"> </w:t>
      </w:r>
      <w:r>
        <w:t xml:space="preserve">□ Video-conferencing facilities for ADR hearings</w:t>
      </w:r>
      <w:r>
        <w:t xml:space="preserve"> </w:t>
      </w:r>
      <w:r>
        <w:t xml:space="preserve">□ Advanced solutions/legaltech (such as chatbot)</w:t>
      </w:r>
      <w:r>
        <w:t xml:space="preserve"> </w:t>
      </w:r>
      <w:r>
        <w:t xml:space="preserve">□ Other</w:t>
      </w:r>
      <w:r>
        <w:br/>
      </w:r>
      <w:r>
        <w:t xml:space="preserve">□ None of the above</w:t>
      </w:r>
      <w:r>
        <w:t xml:space="preserve"> </w:t>
      </w:r>
      <w:r>
        <w:t xml:space="preserve">Please specify advanced/legaltech and “other” digital solutions in use and whether the uptake of</w:t>
      </w:r>
      <w:r>
        <w:t xml:space="preserve"> </w:t>
      </w:r>
      <w:r>
        <w:t xml:space="preserve">digital tools by accredited ADR entities is increasing. If not, what are the challenges?</w:t>
      </w:r>
      <w:r>
        <w:t xml:space="preserve"> </w:t>
      </w:r>
      <w:r>
        <w:t xml:space="preserve">Are there online dispute resolution systems in your Member State which are</w:t>
      </w:r>
      <w:r>
        <w:t xml:space="preserve"> </w:t>
      </w:r>
      <w:r>
        <w:t xml:space="preserve">not maintained by the accredited ADR entities? E.g. ODR systems designed</w:t>
      </w:r>
      <w:r>
        <w:t xml:space="preserve"> </w:t>
      </w:r>
      <w:r>
        <w:t xml:space="preserve">by law offices, private claim companies or traders</w:t>
      </w:r>
      <w:r>
        <w:t xml:space="preserve"> </w:t>
      </w:r>
      <w:r>
        <w:t xml:space="preserve">□ Yes</w:t>
      </w:r>
      <w:r>
        <w:t xml:space="preserve"> </w:t>
      </w:r>
      <w:r>
        <w:t xml:space="preserve">□ No</w:t>
      </w:r>
      <w:r>
        <w:t xml:space="preserve"> </w:t>
      </w:r>
      <w:r>
        <w:t xml:space="preserve">□ I don’t know</w:t>
      </w:r>
      <w:r>
        <w:t xml:space="preserve"> </w:t>
      </w:r>
      <w:r>
        <w:t xml:space="preserve">If relevant, please elaborate on whether you evaluate their relevance and</w:t>
      </w:r>
      <w:r>
        <w:t xml:space="preserve"> </w:t>
      </w:r>
      <w:r>
        <w:t xml:space="preserve">fairness to resolve consumer disputes and whether you are aware of any</w:t>
      </w:r>
      <w:r>
        <w:t xml:space="preserve"> </w:t>
      </w:r>
      <w:r>
        <w:t xml:space="preserve">complaints against these ODR systems:</w:t>
      </w:r>
      <w:r>
        <w:t xml:space="preserve"> </w:t>
      </w:r>
      <w:r>
        <w:t xml:space="preserve">If relevant, please elaborate on specific challenges and opportunities linked</w:t>
      </w:r>
      <w:r>
        <w:t xml:space="preserve"> </w:t>
      </w:r>
      <w:r>
        <w:t xml:space="preserve">to ADR digitalisation in your Member State:</w:t>
      </w:r>
      <w:r>
        <w:t xml:space="preserve"> </w:t>
      </w:r>
      <w:r>
        <w:t xml:space="preserve">PART</w:t>
      </w:r>
      <w:r>
        <w:t xml:space="preserve"> </w:t>
      </w:r>
      <w:r>
        <w:t xml:space="preserve">III:</w:t>
      </w:r>
      <w:r>
        <w:t xml:space="preserve"> </w:t>
      </w:r>
      <w:r>
        <w:t xml:space="preserve">BEST</w:t>
      </w:r>
      <w:r>
        <w:t xml:space="preserve"> </w:t>
      </w:r>
      <w:r>
        <w:t xml:space="preserve">PRACTICES,</w:t>
      </w:r>
      <w:r>
        <w:t xml:space="preserve"> </w:t>
      </w:r>
      <w:r>
        <w:t xml:space="preserve">SHORTCOMINGS</w:t>
      </w:r>
      <w:r>
        <w:t xml:space="preserve"> </w:t>
      </w:r>
      <w:r>
        <w:t xml:space="preserve">&amp;</w:t>
      </w:r>
      <w:r>
        <w:t xml:space="preserve"> </w:t>
      </w:r>
      <w:r>
        <w:t xml:space="preserve">RECOMMENDATIONS</w:t>
      </w:r>
    </w:p>
    <w:p>
      <w:pPr>
        <w:pStyle w:val="BodyText"/>
      </w:pPr>
      <w:r>
        <w:t xml:space="preserve">EN</w:t>
      </w:r>
      <w:r>
        <w:t xml:space="preserve"> </w:t>
      </w:r>
      <w:r>
        <w:t xml:space="preserve">56</w:t>
      </w:r>
    </w:p>
    <w:p>
      <w:pPr>
        <w:pStyle w:val="BodyText"/>
      </w:pPr>
      <w:r>
        <w:t xml:space="preserve">EN</w:t>
      </w:r>
      <w:r>
        <w:t xml:space="preserve"> </w:t>
      </w:r>
      <w:r>
        <w:t xml:space="preserve">This part requires information on best practices, shortcomings</w:t>
      </w:r>
      <w:r>
        <w:t xml:space="preserve"> </w:t>
      </w:r>
      <w:r>
        <w:t xml:space="preserve">and recommendations regarding the period 2018-2021</w:t>
      </w:r>
      <w:r>
        <w:t xml:space="preserve"> </w:t>
      </w:r>
      <w:r>
        <w:t xml:space="preserve">Section 3.1 Best practices &amp; cooperation</w:t>
      </w:r>
      <w:r>
        <w:t xml:space="preserve"> </w:t>
      </w:r>
      <w:r>
        <w:t xml:space="preserve">What measures have been taken in your Member State to promote/incentivise the participation</w:t>
      </w:r>
      <w:r>
        <w:t xml:space="preserve"> </w:t>
      </w:r>
      <w:r>
        <w:t xml:space="preserve">of</w:t>
      </w:r>
      <w:r>
        <w:t xml:space="preserve"> </w:t>
      </w:r>
      <w:r>
        <w:t xml:space="preserve">traders</w:t>
      </w:r>
      <w:r>
        <w:t xml:space="preserve"> </w:t>
      </w:r>
      <w:r>
        <w:t xml:space="preserve">in</w:t>
      </w:r>
      <w:r>
        <w:t xml:space="preserve"> </w:t>
      </w:r>
      <w:r>
        <w:t xml:space="preserve">ADR</w:t>
      </w:r>
      <w:r>
        <w:t xml:space="preserve"> </w:t>
      </w:r>
      <w:r>
        <w:t xml:space="preserve">and</w:t>
      </w:r>
      <w:r>
        <w:t xml:space="preserve"> </w:t>
      </w:r>
      <w:r>
        <w:t xml:space="preserve">how</w:t>
      </w:r>
      <w:r>
        <w:t xml:space="preserve"> </w:t>
      </w:r>
      <w:r>
        <w:t xml:space="preserve">do</w:t>
      </w:r>
      <w:r>
        <w:t xml:space="preserve"> </w:t>
      </w:r>
      <w:r>
        <w:t xml:space="preserve">you</w:t>
      </w:r>
      <w:r>
        <w:t xml:space="preserve"> </w:t>
      </w:r>
      <w:r>
        <w:t xml:space="preserve">assess</w:t>
      </w:r>
      <w:r>
        <w:t xml:space="preserve"> </w:t>
      </w:r>
      <w:r>
        <w:t xml:space="preserve">the</w:t>
      </w:r>
      <w:r>
        <w:t xml:space="preserve"> </w:t>
      </w:r>
      <w:r>
        <w:t xml:space="preserve">success</w:t>
      </w:r>
      <w:r>
        <w:t xml:space="preserve"> </w:t>
      </w:r>
      <w:r>
        <w:t xml:space="preserve">of</w:t>
      </w:r>
      <w:r>
        <w:t xml:space="preserve"> </w:t>
      </w:r>
      <w:r>
        <w:t xml:space="preserve">these</w:t>
      </w:r>
      <w:r>
        <w:t xml:space="preserve"> </w:t>
      </w:r>
      <w:r>
        <w:t xml:space="preserve">measures? (please provide data supporting your assessment)</w:t>
      </w:r>
      <w:r>
        <w:t xml:space="preserve"> </w:t>
      </w:r>
      <w:r>
        <w:t xml:space="preserve">What measures have been taken in your Member State to increase the awareness of consumers</w:t>
      </w:r>
      <w:r>
        <w:t xml:space="preserve"> </w:t>
      </w:r>
      <w:r>
        <w:t xml:space="preserve">on ADR and how do you assess the success of these measures? (please provide data supporting</w:t>
      </w:r>
      <w:r>
        <w:t xml:space="preserve"> </w:t>
      </w:r>
      <w:r>
        <w:t xml:space="preserve">your assessment)</w:t>
      </w:r>
      <w:r>
        <w:t xml:space="preserve"> </w:t>
      </w:r>
      <w:r>
        <w:t xml:space="preserve">*(Please elaborate on the formal (e.g. Memorandum of Understanding, other form of agreement)</w:t>
      </w:r>
      <w:r>
        <w:t xml:space="preserve"> </w:t>
      </w:r>
      <w:r>
        <w:t xml:space="preserve">or non-formal cooperation (e.g. sharing of data related to problematic traders, trainings for staff,</w:t>
      </w:r>
      <w:r>
        <w:t xml:space="preserve"> </w:t>
      </w:r>
      <w:r>
        <w:t xml:space="preserve">co-organisation of public events, etc.) in Q.3-Q7 below)</w:t>
      </w:r>
      <w:r>
        <w:t xml:space="preserve"> </w:t>
      </w:r>
      <w:r>
        <w:t xml:space="preserve">If there is more than one ADR competent authority in your Member State, please provide a short</w:t>
      </w:r>
      <w:r>
        <w:t xml:space="preserve"> </w:t>
      </w:r>
      <w:r>
        <w:t xml:space="preserve">description of the cooperation among competent authorities:</w:t>
      </w:r>
      <w:r>
        <w:t xml:space="preserve"> </w:t>
      </w:r>
      <w:r>
        <w:t xml:space="preserve">Please describe the cooperation between ADR competent authorities and ADR entities and other</w:t>
      </w:r>
      <w:r>
        <w:t xml:space="preserve"> </w:t>
      </w:r>
      <w:r>
        <w:t xml:space="preserve">relevant stakeholders (e.g., law enforcement authorities, regulators, etc.) in your Member State.</w:t>
      </w:r>
      <w:r>
        <w:t xml:space="preserve"> </w:t>
      </w:r>
      <w:r>
        <w:t xml:space="preserve">This can be, for instance, administrative cooperation between ADR entities and competent</w:t>
      </w:r>
      <w:r>
        <w:t xml:space="preserve"> </w:t>
      </w:r>
      <w:r>
        <w:t xml:space="preserve">supervisory authorities or regular inter-institutional consultations:</w:t>
      </w:r>
      <w:r>
        <w:t xml:space="preserve"> </w:t>
      </w:r>
      <w:r>
        <w:t xml:space="preserve">Please describe the cooperation between ADR entities (Article 16 ADR Directive):</w:t>
      </w:r>
      <w:r>
        <w:t xml:space="preserve"> </w:t>
      </w:r>
      <w:r>
        <w:t xml:space="preserve">Please describe the cooperation between ADR entities and the national authorities enforcing</w:t>
      </w:r>
      <w:r>
        <w:t xml:space="preserve"> </w:t>
      </w:r>
      <w:r>
        <w:t xml:space="preserve">Union legal acts on consumer protection in your Member State (Article 17 ADR Directive):</w:t>
      </w:r>
    </w:p>
    <w:p>
      <w:pPr>
        <w:pStyle w:val="BodyText"/>
      </w:pPr>
      <w:r>
        <w:t xml:space="preserve">EN</w:t>
      </w:r>
      <w:r>
        <w:t xml:space="preserve"> </w:t>
      </w:r>
      <w:r>
        <w:t xml:space="preserve">57</w:t>
      </w:r>
    </w:p>
    <w:p>
      <w:pPr>
        <w:pStyle w:val="BodyText"/>
      </w:pPr>
      <w:r>
        <w:t xml:space="preserve">EN</w:t>
      </w:r>
      <w:r>
        <w:t xml:space="preserve"> </w:t>
      </w:r>
      <w:r>
        <w:t xml:space="preserve">What other steps have been taken by your authority to improve the functioning of ADR, including</w:t>
      </w:r>
      <w:r>
        <w:t xml:space="preserve"> </w:t>
      </w:r>
      <w:r>
        <w:t xml:space="preserve">to increase the use of digital tools in ADR?</w:t>
      </w:r>
      <w:r>
        <w:t xml:space="preserve"> </w:t>
      </w:r>
      <w:r>
        <w:t xml:space="preserve">Do you already foresee other actions throughout 2022/2023 which might improve the functioning</w:t>
      </w:r>
      <w:r>
        <w:t xml:space="preserve"> </w:t>
      </w:r>
      <w:r>
        <w:t xml:space="preserve">of ADR?</w:t>
      </w:r>
    </w:p>
    <w:p>
      <w:pPr>
        <w:pStyle w:val="BodyText"/>
      </w:pPr>
      <w:r>
        <w:t xml:space="preserve">Section 3.2 Challenges and shortcomings</w:t>
      </w:r>
      <w:r>
        <w:t xml:space="preserve"> </w:t>
      </w:r>
      <w:r>
        <w:t xml:space="preserve">4.</w:t>
      </w:r>
      <w:r>
        <w:t xml:space="preserve"> </w:t>
      </w:r>
      <w:r>
        <w:t xml:space="preserve">How has the COVID-19 pandemic impacted the use and success rate of the ADR system</w:t>
      </w:r>
      <w:r>
        <w:t xml:space="preserve"> </w:t>
      </w:r>
      <w:r>
        <w:t xml:space="preserve">in your country? Are there any lessons learnt from the application of the ADR and ODR legislation</w:t>
      </w:r>
      <w:r>
        <w:t xml:space="preserve"> </w:t>
      </w:r>
      <w:r>
        <w:t xml:space="preserve">during the COVID-19 pandemic?</w:t>
      </w:r>
    </w:p>
    <w:p>
      <w:pPr>
        <w:numPr>
          <w:ilvl w:val="0"/>
          <w:numId w:val="1014"/>
        </w:numPr>
      </w:pPr>
      <w:r>
        <w:t xml:space="preserve">In your opinion, to what extent are EU-wide actions (e.g. ADR networks such as FIN-NET,</w:t>
      </w:r>
      <w:r>
        <w:t xml:space="preserve"> </w:t>
      </w:r>
      <w:r>
        <w:t xml:space="preserve">TRAVELNET, and EU specific legislation) successful in resolving cross-border disputes? Do you</w:t>
      </w:r>
      <w:r>
        <w:t xml:space="preserve"> </w:t>
      </w:r>
      <w:r>
        <w:t xml:space="preserve">have other suggestions?</w:t>
      </w:r>
    </w:p>
    <w:p>
      <w:pPr>
        <w:numPr>
          <w:ilvl w:val="0"/>
          <w:numId w:val="1014"/>
        </w:numPr>
      </w:pPr>
      <w:r>
        <w:t xml:space="preserve">Are there any other problems, shortcomings or gaps to the ADR Directive that you would</w:t>
      </w:r>
      <w:r>
        <w:t xml:space="preserve"> </w:t>
      </w:r>
      <w:r>
        <w:t xml:space="preserve">like to mention?</w:t>
      </w:r>
      <w:r>
        <w:t xml:space="preserve"> </w:t>
      </w:r>
      <w:r>
        <w:t xml:space="preserve">Section 3.3. Recommendations</w:t>
      </w:r>
    </w:p>
    <w:p>
      <w:pPr>
        <w:numPr>
          <w:ilvl w:val="0"/>
          <w:numId w:val="1014"/>
        </w:numPr>
      </w:pPr>
      <w:r>
        <w:t xml:space="preserve">Would you have any recommendations for the improvement of the ADR Directive, if this had to be</w:t>
      </w:r>
      <w:r>
        <w:t xml:space="preserve"> </w:t>
      </w:r>
      <w:r>
        <w:t xml:space="preserve">revised in the near future?</w:t>
      </w:r>
      <w:r>
        <w:t xml:space="preserve"> </w:t>
      </w:r>
      <w:r>
        <w:t xml:space="preserve">Note: Once you submit your survey, you will be able to download your</w:t>
      </w:r>
      <w:r>
        <w:t xml:space="preserve"> </w:t>
      </w:r>
      <w:r>
        <w:t xml:space="preserve">answers and re-use the form to develop the ADR report. We recommend</w:t>
      </w:r>
      <w:r>
        <w:t xml:space="preserve"> </w:t>
      </w:r>
      <w:r>
        <w:t xml:space="preserve">that you use the same structure as in this survey.</w:t>
      </w:r>
    </w:p>
    <w:p>
      <w:pPr>
        <w:pStyle w:val="FirstParagraph"/>
      </w:pPr>
      <w:r>
        <w:t xml:space="preserve">EN</w:t>
      </w:r>
      <w:r>
        <w:t xml:space="preserve"> </w:t>
      </w:r>
      <w:r>
        <w:t xml:space="preserve">58</w:t>
      </w:r>
    </w:p>
    <w:p>
      <w:pPr>
        <w:pStyle w:val="BodyText"/>
      </w:pPr>
      <w:r>
        <w:t xml:space="preserve">EN</w:t>
      </w:r>
    </w:p>
    <w:p>
      <w:pPr>
        <w:pStyle w:val="BodyText"/>
      </w:pPr>
      <w:r>
        <w:t xml:space="preserve">Contact: JUST-ADR@ec.europa.eu</w:t>
      </w:r>
    </w:p>
    <w:p>
      <w:pPr>
        <w:pStyle w:val="BodyText"/>
      </w:pPr>
      <w:r>
        <w:t xml:space="preserve">EU level desk review</w:t>
      </w:r>
      <w:r>
        <w:t xml:space="preserve"> </w:t>
      </w:r>
      <w:r>
        <w:t xml:space="preserve">An external contractor conducted an extensive EU level desk review of sources addressing</w:t>
      </w:r>
      <w:r>
        <w:t xml:space="preserve"> </w:t>
      </w:r>
      <w:r>
        <w:t xml:space="preserve">the legal framework, EU policy documents, reporting from the Commission on the</w:t>
      </w:r>
      <w:r>
        <w:t xml:space="preserve"> </w:t>
      </w:r>
      <w:r>
        <w:t xml:space="preserve">implementation of ADR/ODR, related European Commission studies and reports,</w:t>
      </w:r>
      <w:r>
        <w:t xml:space="preserve"> </w:t>
      </w:r>
      <w:r>
        <w:t xml:space="preserve">Commission materials from meetings, trainings and conferences, publications from</w:t>
      </w:r>
      <w:r>
        <w:t xml:space="preserve"> </w:t>
      </w:r>
      <w:r>
        <w:t xml:space="preserve">consumer and trader organisations, national level reports, relevant data, and other sources</w:t>
      </w:r>
      <w:r>
        <w:t xml:space="preserve"> </w:t>
      </w:r>
      <w:r>
        <w:t xml:space="preserve">(e.g., academic publications). Moreover, the Commission also contracted the services of a</w:t>
      </w:r>
      <w:r>
        <w:t xml:space="preserve"> </w:t>
      </w:r>
      <w:r>
        <w:t xml:space="preserve">legal professor, Prof Stefan Voet to carry out a mini legal study “Recommendations</w:t>
      </w:r>
      <w:r>
        <w:t xml:space="preserve"> </w:t>
      </w:r>
      <w:r>
        <w:t xml:space="preserve">regarding the future needs of ADR” which is accessible here.</w:t>
      </w:r>
    </w:p>
    <w:p>
      <w:pPr>
        <w:pStyle w:val="BodyText"/>
      </w:pPr>
      <w:r>
        <w:t xml:space="preserve">ADR Behavioural Study</w:t>
      </w:r>
      <w:r>
        <w:t xml:space="preserve"> </w:t>
      </w:r>
      <w:r>
        <w:t xml:space="preserve">The study sought to identify potential policy options that could improve the effectiveness</w:t>
      </w:r>
      <w:r>
        <w:t xml:space="preserve"> </w:t>
      </w:r>
      <w:r>
        <w:t xml:space="preserve">and relevance of the ADR framework, with an overarching objective to assess ways of</w:t>
      </w:r>
      <w:r>
        <w:t xml:space="preserve"> </w:t>
      </w:r>
      <w:r>
        <w:t xml:space="preserve">providing ADR information to consumers on the websites of traders and ADR entities in</w:t>
      </w:r>
      <w:r>
        <w:t xml:space="preserve"> </w:t>
      </w:r>
      <w:r>
        <w:t xml:space="preserve">terms of how it affects awareness and take-up of ADR. The study began with a preparatory</w:t>
      </w:r>
      <w:r>
        <w:t xml:space="preserve"> </w:t>
      </w:r>
      <w:r>
        <w:t xml:space="preserve">phase to review existing literature in the fields of behavioural science and ADR generally,</w:t>
      </w:r>
      <w:r>
        <w:t xml:space="preserve"> </w:t>
      </w:r>
      <w:r>
        <w:t xml:space="preserve">as well as relevant EU legislation. The findings of the literature review were used to inform</w:t>
      </w:r>
      <w:r>
        <w:t xml:space="preserve"> </w:t>
      </w:r>
      <w:r>
        <w:t xml:space="preserve">policy options relating to the provision of ADR information by traders and ADR entities, to</w:t>
      </w:r>
      <w:r>
        <w:t xml:space="preserve"> </w:t>
      </w:r>
      <w:r>
        <w:t xml:space="preserve">be tested via subsequent behavioural experiments.</w:t>
      </w:r>
      <w:r>
        <w:br/>
      </w:r>
      <w:r>
        <w:t xml:space="preserve">The next phase involved both online and laboratory-based behavioural experiments</w:t>
      </w:r>
      <w:r>
        <w:t xml:space="preserve"> </w:t>
      </w:r>
      <w:r>
        <w:t xml:space="preserve">conducted in several Member States. These were conducted as a sequential study, whereby</w:t>
      </w:r>
      <w:r>
        <w:t xml:space="preserve"> </w:t>
      </w:r>
      <w:r>
        <w:t xml:space="preserve">the results from the online experiment were used to refine the experimental treatments tested</w:t>
      </w:r>
      <w:r>
        <w:t xml:space="preserve"> </w:t>
      </w:r>
      <w:r>
        <w:t xml:space="preserve">in the lab. The online behavioural experiment was conducted in four countries (Austria, Italy,</w:t>
      </w:r>
      <w:r>
        <w:t xml:space="preserve"> </w:t>
      </w:r>
      <w:r>
        <w:t xml:space="preserve">Poland, and Sweden) with a total of 4,050 respondents. The lab experiment was conducted</w:t>
      </w:r>
      <w:r>
        <w:t xml:space="preserve"> </w:t>
      </w:r>
      <w:r>
        <w:t xml:space="preserve">in two countries (Germany and Spain) with a total of 601 respondents. In addition, eye</w:t>
      </w:r>
      <w:r>
        <w:t xml:space="preserve"> </w:t>
      </w:r>
      <w:r>
        <w:t xml:space="preserve">tracking was also conducted with 100 of the lab respondents in Spain.</w:t>
      </w:r>
      <w:r>
        <w:br/>
      </w:r>
      <w:r>
        <w:t xml:space="preserve">The experiments simulated the process of browsing traders’ websites to find information on</w:t>
      </w:r>
      <w:r>
        <w:t xml:space="preserve"> </w:t>
      </w:r>
      <w:r>
        <w:t xml:space="preserve">ways the consumer could resolve a dispute that they had with the trader. Experiment</w:t>
      </w:r>
      <w:r>
        <w:t xml:space="preserve"> </w:t>
      </w:r>
      <w:r>
        <w:t xml:space="preserve">treatments changed the structure, salience, and content of ADR information, to test the</w:t>
      </w:r>
      <w:r>
        <w:t xml:space="preserve"> </w:t>
      </w:r>
      <w:r>
        <w:t xml:space="preserve">effects of these changes on intention to use and understanding of ADR. In the second part of</w:t>
      </w:r>
      <w:r>
        <w:t xml:space="preserve"> </w:t>
      </w:r>
      <w:r>
        <w:t xml:space="preserve">the experiment respondents were placed on an ADR entity website where, again, information</w:t>
      </w:r>
      <w:r>
        <w:t xml:space="preserve"> </w:t>
      </w:r>
      <w:r>
        <w:t xml:space="preserve">provision was varied to test the effect on their propensity to choose ADR to resolve their</w:t>
      </w:r>
      <w:r>
        <w:t xml:space="preserve"> </w:t>
      </w:r>
      <w:r>
        <w:t xml:space="preserve">dispute.</w:t>
      </w:r>
      <w:r>
        <w:br/>
      </w:r>
      <w:r>
        <w:t xml:space="preserve">Table 1</w:t>
      </w:r>
      <w:r>
        <w:t xml:space="preserve"> </w:t>
      </w:r>
      <w:r>
        <w:t xml:space="preserve">Treatments tested on the trader websites – online</w:t>
      </w:r>
      <w:r>
        <w:t xml:space="preserve"> </w:t>
      </w:r>
      <w:r>
        <w:t xml:space="preserve">Treatment</w:t>
      </w:r>
      <w:r>
        <w:t xml:space="preserve"> </w:t>
      </w:r>
      <w:r>
        <w:t xml:space="preserve">Description</w:t>
      </w:r>
      <w:r>
        <w:t xml:space="preserve"> </w:t>
      </w:r>
      <w:r>
        <w:t xml:space="preserve">TO1: Baseline</w:t>
      </w:r>
      <w:r>
        <w:t xml:space="preserve"> </w:t>
      </w:r>
      <w:r>
        <w:t xml:space="preserve">ADR information was given on the pages where traders usually do so</w:t>
      </w:r>
      <w:r>
        <w:t xml:space="preserve"> </w:t>
      </w:r>
      <w:r>
        <w:t xml:space="preserve">in reality, i.e., the ‘Refunds and Complaints’ and ‘Terms and</w:t>
      </w:r>
      <w:r>
        <w:t xml:space="preserve"> </w:t>
      </w:r>
      <w:r>
        <w:t xml:space="preserve">Conditions’ pages.</w:t>
      </w:r>
    </w:p>
    <w:p>
      <w:pPr>
        <w:pStyle w:val="BodyText"/>
      </w:pPr>
      <w:r>
        <w:t xml:space="preserve">EN</w:t>
      </w:r>
      <w:r>
        <w:t xml:space="preserve"> </w:t>
      </w:r>
      <w:r>
        <w:t xml:space="preserve">59</w:t>
      </w:r>
    </w:p>
    <w:p>
      <w:pPr>
        <w:pStyle w:val="BodyText"/>
      </w:pPr>
      <w:r>
        <w:t xml:space="preserve">EN</w:t>
      </w:r>
      <w:r>
        <w:t xml:space="preserve"> </w:t>
      </w:r>
      <w:r>
        <w:t xml:space="preserve">TO2:</w:t>
      </w:r>
      <w:r>
        <w:t xml:space="preserve"> </w:t>
      </w:r>
      <w:r>
        <w:t xml:space="preserve">ADR</w:t>
      </w:r>
      <w:r>
        <w:t xml:space="preserve"> </w:t>
      </w:r>
      <w:r>
        <w:t xml:space="preserve">information on a</w:t>
      </w:r>
      <w:r>
        <w:t xml:space="preserve"> </w:t>
      </w:r>
      <w:r>
        <w:t xml:space="preserve">separate page</w:t>
      </w:r>
      <w:r>
        <w:t xml:space="preserve"> </w:t>
      </w:r>
      <w:r>
        <w:t xml:space="preserve">ADR information was separated from other information, by placing it</w:t>
      </w:r>
      <w:r>
        <w:t xml:space="preserve"> </w:t>
      </w:r>
      <w:r>
        <w:t xml:space="preserve">on dedicated page (with no other (non-ADR) information), which was</w:t>
      </w:r>
      <w:r>
        <w:t xml:space="preserve"> </w:t>
      </w:r>
      <w:r>
        <w:t xml:space="preserve">linked from the header of the trader’s home page.</w:t>
      </w:r>
      <w:r>
        <w:t xml:space="preserve"> </w:t>
      </w:r>
      <w:r>
        <w:t xml:space="preserve">TO3:</w:t>
      </w:r>
      <w:r>
        <w:t xml:space="preserve"> </w:t>
      </w:r>
      <w:r>
        <w:t xml:space="preserve">ADR</w:t>
      </w:r>
      <w:r>
        <w:t xml:space="preserve"> </w:t>
      </w:r>
      <w:r>
        <w:t xml:space="preserve">information</w:t>
      </w:r>
      <w:r>
        <w:t xml:space="preserve"> </w:t>
      </w:r>
      <w:r>
        <w:t xml:space="preserve">signposted</w:t>
      </w:r>
      <w:r>
        <w:t xml:space="preserve"> </w:t>
      </w:r>
      <w:r>
        <w:t xml:space="preserve">from</w:t>
      </w:r>
      <w:r>
        <w:t xml:space="preserve"> </w:t>
      </w:r>
      <w:r>
        <w:t xml:space="preserve">top of page</w:t>
      </w:r>
      <w:r>
        <w:t xml:space="preserve"> </w:t>
      </w:r>
      <w:r>
        <w:t xml:space="preserve">ADR information was ‘signposted’ from the top of the relevant pages</w:t>
      </w:r>
      <w:r>
        <w:t xml:space="preserve"> </w:t>
      </w:r>
      <w:r>
        <w:t xml:space="preserve">(e.g., the ‘Terms and Conditions’ page). The signposted stated: “If you</w:t>
      </w:r>
      <w:r>
        <w:t xml:space="preserve"> </w:t>
      </w:r>
      <w:r>
        <w:t xml:space="preserve">have made a complaint with us but we were unable to resolve it for</w:t>
      </w:r>
      <w:r>
        <w:t xml:space="preserve"> </w:t>
      </w:r>
      <w:r>
        <w:t xml:space="preserve">you, you may be able to use Alternative Dispute Resolution (ADR).</w:t>
      </w:r>
      <w:r>
        <w:t xml:space="preserve"> </w:t>
      </w:r>
      <w:r>
        <w:t xml:space="preserve">For more information about ADR, please click here.” This was</w:t>
      </w:r>
      <w:r>
        <w:t xml:space="preserve"> </w:t>
      </w:r>
      <w:r>
        <w:t xml:space="preserve">saliently presented in a box at the top of the pages.</w:t>
      </w:r>
      <w:r>
        <w:t xml:space="preserve"> </w:t>
      </w:r>
      <w:r>
        <w:t xml:space="preserve">TO4: Information</w:t>
      </w:r>
      <w:r>
        <w:t xml:space="preserve"> </w:t>
      </w:r>
      <w:r>
        <w:t xml:space="preserve">divided</w:t>
      </w:r>
      <w:r>
        <w:t xml:space="preserve"> </w:t>
      </w:r>
      <w:r>
        <w:t xml:space="preserve">across</w:t>
      </w:r>
      <w:r>
        <w:t xml:space="preserve"> </w:t>
      </w:r>
      <w:r>
        <w:t xml:space="preserve">separate tabs</w:t>
      </w:r>
      <w:r>
        <w:t xml:space="preserve"> </w:t>
      </w:r>
      <w:r>
        <w:t xml:space="preserve">Information (including ADR information) was divided across separate</w:t>
      </w:r>
      <w:r>
        <w:t xml:space="preserve"> </w:t>
      </w:r>
      <w:r>
        <w:t xml:space="preserve">tabs within the relevant page, with a dedicated tab for ADR</w:t>
      </w:r>
      <w:r>
        <w:t xml:space="preserve"> </w:t>
      </w:r>
      <w:r>
        <w:t xml:space="preserve">information. For example, on the ‘Returns and Complaints’ page of the</w:t>
      </w:r>
      <w:r>
        <w:t xml:space="preserve"> </w:t>
      </w:r>
      <w:r>
        <w:t xml:space="preserve">TV retailer, separate tabs covered (i) right to withdrawal, (ii)</w:t>
      </w:r>
      <w:r>
        <w:t xml:space="preserve"> </w:t>
      </w:r>
      <w:r>
        <w:t xml:space="preserve">complaints and (iii) dispute resolution.</w:t>
      </w:r>
    </w:p>
    <w:p>
      <w:pPr>
        <w:pStyle w:val="BodyText"/>
      </w:pPr>
      <w:r>
        <w:t xml:space="preserve">Table 2</w:t>
      </w:r>
      <w:r>
        <w:t xml:space="preserve"> </w:t>
      </w:r>
      <w:r>
        <w:t xml:space="preserve">Treatments tested on the trader websites – laboratory</w:t>
      </w:r>
      <w:r>
        <w:t xml:space="preserve"> </w:t>
      </w:r>
      <w:r>
        <w:t xml:space="preserve">Treatment</w:t>
      </w:r>
      <w:r>
        <w:t xml:space="preserve"> </w:t>
      </w:r>
      <w:r>
        <w:t xml:space="preserve">Description</w:t>
      </w:r>
      <w:r>
        <w:t xml:space="preserve"> </w:t>
      </w:r>
      <w:r>
        <w:t xml:space="preserve">TL1:</w:t>
      </w:r>
      <w:r>
        <w:t xml:space="preserve"> </w:t>
      </w:r>
      <w:r>
        <w:t xml:space="preserve">No</w:t>
      </w:r>
      <w:r>
        <w:t xml:space="preserve"> </w:t>
      </w:r>
      <w:r>
        <w:t xml:space="preserve">ADR</w:t>
      </w:r>
      <w:r>
        <w:t xml:space="preserve"> </w:t>
      </w:r>
      <w:r>
        <w:t xml:space="preserve">information</w:t>
      </w:r>
      <w:r>
        <w:t xml:space="preserve"> </w:t>
      </w:r>
      <w:r>
        <w:t xml:space="preserve">All mention of Alternative Dispute Resolution or Online Dispute</w:t>
      </w:r>
      <w:r>
        <w:t xml:space="preserve"> </w:t>
      </w:r>
      <w:r>
        <w:t xml:space="preserve">Resolution was removed.</w:t>
      </w:r>
      <w:r>
        <w:t xml:space="preserve"> </w:t>
      </w:r>
      <w:r>
        <w:t xml:space="preserve">TL2:</w:t>
      </w:r>
      <w:r>
        <w:t xml:space="preserve"> </w:t>
      </w:r>
      <w:r>
        <w:t xml:space="preserve">ADR</w:t>
      </w:r>
      <w:r>
        <w:t xml:space="preserve"> </w:t>
      </w:r>
      <w:r>
        <w:t xml:space="preserve">information</w:t>
      </w:r>
      <w:r>
        <w:t xml:space="preserve"> </w:t>
      </w:r>
      <w:r>
        <w:t xml:space="preserve">As per TL1, except ADR was mentioned: “If we [the trader and</w:t>
      </w:r>
      <w:r>
        <w:t xml:space="preserve"> </w:t>
      </w:r>
      <w:r>
        <w:t xml:space="preserve">consumer] cannot resolve the issue together, there is a possibility to</w:t>
      </w:r>
      <w:r>
        <w:t xml:space="preserve"> </w:t>
      </w:r>
      <w:r>
        <w:t xml:space="preserve">use Alternative Dispute Resolution (ADR)”.</w:t>
      </w:r>
      <w:r>
        <w:t xml:space="preserve"> </w:t>
      </w:r>
      <w:r>
        <w:t xml:space="preserve">TL3:</w:t>
      </w:r>
      <w:r>
        <w:t xml:space="preserve"> </w:t>
      </w:r>
      <w:r>
        <w:t xml:space="preserve">ADR</w:t>
      </w:r>
      <w:r>
        <w:t xml:space="preserve"> </w:t>
      </w:r>
      <w:r>
        <w:t xml:space="preserve">information</w:t>
      </w:r>
      <w:r>
        <w:t xml:space="preserve"> </w:t>
      </w:r>
      <w:r>
        <w:t xml:space="preserve">&amp;</w:t>
      </w:r>
      <w:r>
        <w:t xml:space="preserve"> </w:t>
      </w:r>
      <w:r>
        <w:t xml:space="preserve">ODR link</w:t>
      </w:r>
      <w:r>
        <w:t xml:space="preserve"> </w:t>
      </w:r>
      <w:r>
        <w:t xml:space="preserve">As per TL2, except with a clickable link to a mock-up of the ODR</w:t>
      </w:r>
      <w:r>
        <w:t xml:space="preserve"> </w:t>
      </w:r>
      <w:r>
        <w:t xml:space="preserve">platform added. Additional text (vs TL2) stated: “A list of ADR</w:t>
      </w:r>
      <w:r>
        <w:t xml:space="preserve"> </w:t>
      </w:r>
      <w:r>
        <w:t xml:space="preserve">providers that meet the European quality requirements and monitored</w:t>
      </w:r>
      <w:r>
        <w:t xml:space="preserve"> </w:t>
      </w:r>
      <w:r>
        <w:t xml:space="preserve">by</w:t>
      </w:r>
      <w:r>
        <w:t xml:space="preserve"> </w:t>
      </w:r>
      <w:r>
        <w:t xml:space="preserve">the</w:t>
      </w:r>
      <w:r>
        <w:t xml:space="preserve"> </w:t>
      </w:r>
      <w:r>
        <w:t xml:space="preserve">national</w:t>
      </w:r>
      <w:r>
        <w:t xml:space="preserve"> </w:t>
      </w:r>
      <w:r>
        <w:t xml:space="preserve">authorities</w:t>
      </w:r>
      <w:r>
        <w:t xml:space="preserve"> </w:t>
      </w:r>
      <w:r>
        <w:t xml:space="preserve">is</w:t>
      </w:r>
      <w:r>
        <w:t xml:space="preserve"> </w:t>
      </w:r>
      <w:r>
        <w:t xml:space="preserve">available</w:t>
      </w:r>
      <w:r>
        <w:t xml:space="preserve"> </w:t>
      </w:r>
      <w:r>
        <w:t xml:space="preserve">at</w:t>
      </w:r>
      <w:r>
        <w:t xml:space="preserve"> </w:t>
      </w:r>
      <w:r>
        <w:t xml:space="preserve">https://ec.europa.eu/consumers/odr”.</w:t>
      </w:r>
      <w:r>
        <w:t xml:space="preserve"> </w:t>
      </w:r>
      <w:r>
        <w:t xml:space="preserve">TL4:</w:t>
      </w:r>
      <w:r>
        <w:t xml:space="preserve"> </w:t>
      </w:r>
      <w:r>
        <w:t xml:space="preserve">ADR</w:t>
      </w:r>
      <w:r>
        <w:t xml:space="preserve"> </w:t>
      </w:r>
      <w:r>
        <w:t xml:space="preserve">information</w:t>
      </w:r>
      <w:r>
        <w:t xml:space="preserve"> </w:t>
      </w:r>
      <w:r>
        <w:t xml:space="preserve">&amp;</w:t>
      </w:r>
      <w:r>
        <w:t xml:space="preserve"> </w:t>
      </w:r>
      <w:r>
        <w:t xml:space="preserve">ADR entity link</w:t>
      </w:r>
      <w:r>
        <w:t xml:space="preserve"> </w:t>
      </w:r>
      <w:r>
        <w:t xml:space="preserve">As per TL2, except with clickable link to a mock ADR entity home</w:t>
      </w:r>
      <w:r>
        <w:t xml:space="preserve"> </w:t>
      </w:r>
      <w:r>
        <w:t xml:space="preserve">page. Additional text (vs TL2) stated: “You may refer your complaint</w:t>
      </w:r>
      <w:r>
        <w:t xml:space="preserve"> </w:t>
      </w:r>
      <w:r>
        <w:t xml:space="preserve">directly to The Dispute Resolution Centre, which is a certified</w:t>
      </w:r>
      <w:r>
        <w:t xml:space="preserve"> </w:t>
      </w:r>
      <w:r>
        <w:t xml:space="preserve">Alternative</w:t>
      </w:r>
      <w:r>
        <w:t xml:space="preserve"> </w:t>
      </w:r>
      <w:r>
        <w:t xml:space="preserve">Dispute</w:t>
      </w:r>
      <w:r>
        <w:t xml:space="preserve"> </w:t>
      </w:r>
      <w:r>
        <w:t xml:space="preserve">Resolution</w:t>
      </w:r>
      <w:r>
        <w:t xml:space="preserve"> </w:t>
      </w:r>
      <w:r>
        <w:t xml:space="preserve">body,</w:t>
      </w:r>
      <w:r>
        <w:t xml:space="preserve"> </w:t>
      </w:r>
      <w:r>
        <w:t xml:space="preserve">at</w:t>
      </w:r>
      <w:r>
        <w:t xml:space="preserve"> </w:t>
      </w:r>
      <w:r>
        <w:t xml:space="preserve">https://disputeresolutioncentre.ie”.</w:t>
      </w:r>
    </w:p>
    <w:p>
      <w:pPr>
        <w:pStyle w:val="BodyText"/>
      </w:pPr>
      <w:r>
        <w:t xml:space="preserve">Table 3</w:t>
      </w:r>
      <w:r>
        <w:t xml:space="preserve"> </w:t>
      </w:r>
      <w:r>
        <w:t xml:space="preserve">Treatments tested on the ADR entity website – online</w:t>
      </w:r>
      <w:r>
        <w:t xml:space="preserve"> </w:t>
      </w:r>
      <w:r>
        <w:t xml:space="preserve">Treatment</w:t>
      </w:r>
      <w:r>
        <w:t xml:space="preserve"> </w:t>
      </w:r>
      <w:r>
        <w:t xml:space="preserve">Description</w:t>
      </w:r>
      <w:r>
        <w:t xml:space="preserve"> </w:t>
      </w:r>
      <w:r>
        <w:t xml:space="preserve">EO1: Baseline</w:t>
      </w:r>
      <w:r>
        <w:t xml:space="preserve"> </w:t>
      </w:r>
      <w:r>
        <w:t xml:space="preserve">Resembled existing ADR entity websites as they currently are.</w:t>
      </w:r>
      <w:r>
        <w:t xml:space="preserve"> </w:t>
      </w:r>
      <w:r>
        <w:t xml:space="preserve">EO2: Information</w:t>
      </w:r>
      <w:r>
        <w:t xml:space="preserve"> </w:t>
      </w:r>
      <w:r>
        <w:t xml:space="preserve">divided</w:t>
      </w:r>
      <w:r>
        <w:t xml:space="preserve"> </w:t>
      </w:r>
      <w:r>
        <w:t xml:space="preserve">across</w:t>
      </w:r>
      <w:r>
        <w:t xml:space="preserve"> </w:t>
      </w:r>
      <w:r>
        <w:t xml:space="preserve">separate tabs</w:t>
      </w:r>
      <w:r>
        <w:t xml:space="preserve"> </w:t>
      </w:r>
      <w:r>
        <w:t xml:space="preserve">Like TO4 (for the trader websites) information was divided across</w:t>
      </w:r>
      <w:r>
        <w:t xml:space="preserve"> </w:t>
      </w:r>
      <w:r>
        <w:t xml:space="preserve">separate tabs, covering (i) the ADR entity’s details (ii) rules and</w:t>
      </w:r>
    </w:p>
    <w:p>
      <w:pPr>
        <w:pStyle w:val="BodyText"/>
      </w:pPr>
      <w:r>
        <w:t xml:space="preserve">EN</w:t>
      </w:r>
      <w:r>
        <w:t xml:space="preserve"> </w:t>
      </w:r>
      <w:r>
        <w:t xml:space="preserve">60</w:t>
      </w:r>
    </w:p>
    <w:p>
      <w:pPr>
        <w:pStyle w:val="BodyText"/>
      </w:pPr>
      <w:r>
        <w:t xml:space="preserve">EN</w:t>
      </w:r>
      <w:r>
        <w:t xml:space="preserve"> </w:t>
      </w:r>
      <w:r>
        <w:t xml:space="preserve">procedures and (iii) the cost, speed and effectiveness of the ADR</w:t>
      </w:r>
      <w:r>
        <w:t xml:space="preserve"> </w:t>
      </w:r>
      <w:r>
        <w:t xml:space="preserve">process.</w:t>
      </w:r>
      <w:r>
        <w:t xml:space="preserve"> </w:t>
      </w:r>
      <w:r>
        <w:t xml:space="preserve">EO3:</w:t>
      </w:r>
      <w:r>
        <w:t xml:space="preserve"> </w:t>
      </w:r>
      <w:r>
        <w:t xml:space="preserve">Highlight</w:t>
      </w:r>
      <w:r>
        <w:t xml:space="preserve"> </w:t>
      </w:r>
      <w:r>
        <w:t xml:space="preserve">benefits of ADR</w:t>
      </w:r>
      <w:r>
        <w:t xml:space="preserve"> </w:t>
      </w:r>
      <w:r>
        <w:t xml:space="preserve">using statistics</w:t>
      </w:r>
      <w:r>
        <w:t xml:space="preserve"> </w:t>
      </w:r>
      <w:r>
        <w:t xml:space="preserve">The benefits of ADR – the time to resolve disputes and share of cases</w:t>
      </w:r>
      <w:r>
        <w:t xml:space="preserve"> </w:t>
      </w:r>
      <w:r>
        <w:t xml:space="preserve">resulting in agreement – were saliently presented towards the top of</w:t>
      </w:r>
      <w:r>
        <w:t xml:space="preserve"> </w:t>
      </w:r>
      <w:r>
        <w:t xml:space="preserve">the home page, as was the number of people using ADR, which was</w:t>
      </w:r>
      <w:r>
        <w:t xml:space="preserve"> </w:t>
      </w:r>
      <w:r>
        <w:t xml:space="preserve">shown to be increasing over time via a chart.</w:t>
      </w:r>
      <w:r>
        <w:t xml:space="preserve"> </w:t>
      </w:r>
      <w:r>
        <w:t xml:space="preserve">EO4:</w:t>
      </w:r>
      <w:r>
        <w:t xml:space="preserve"> </w:t>
      </w:r>
      <w:r>
        <w:t xml:space="preserve">Highlight</w:t>
      </w:r>
      <w:r>
        <w:t xml:space="preserve"> </w:t>
      </w:r>
      <w:r>
        <w:t xml:space="preserve">benefits of ADR</w:t>
      </w:r>
      <w:r>
        <w:t xml:space="preserve"> </w:t>
      </w:r>
      <w:r>
        <w:t xml:space="preserve">relative to court</w:t>
      </w:r>
      <w:r>
        <w:t xml:space="preserve"> </w:t>
      </w:r>
      <w:r>
        <w:t xml:space="preserve">The benefits of ADR relative to court – that ADR is easy, quick, fair</w:t>
      </w:r>
      <w:r>
        <w:t xml:space="preserve"> </w:t>
      </w:r>
      <w:r>
        <w:t xml:space="preserve">and low cost – were presented saliently, in box towards the top of the</w:t>
      </w:r>
      <w:r>
        <w:t xml:space="preserve"> </w:t>
      </w:r>
      <w:r>
        <w:t xml:space="preserve">home page, as one-word bullet points (“easy”, “quick”, etc.) in bold.</w:t>
      </w:r>
      <w:r>
        <w:t xml:space="preserve"> </w:t>
      </w:r>
      <w:r>
        <w:t xml:space="preserve">Table 4</w:t>
      </w:r>
      <w:r>
        <w:t xml:space="preserve"> </w:t>
      </w:r>
      <w:r>
        <w:t xml:space="preserve">Treatments tested on the ADR entity website – laboratory</w:t>
      </w:r>
      <w:r>
        <w:t xml:space="preserve"> </w:t>
      </w:r>
      <w:r>
        <w:t xml:space="preserve">Treatment</w:t>
      </w:r>
      <w:r>
        <w:t xml:space="preserve"> </w:t>
      </w:r>
      <w:r>
        <w:t xml:space="preserve">Description</w:t>
      </w:r>
      <w:r>
        <w:t xml:space="preserve"> </w:t>
      </w:r>
      <w:r>
        <w:t xml:space="preserve">EL1: Baseline</w:t>
      </w:r>
      <w:r>
        <w:t xml:space="preserve"> </w:t>
      </w:r>
      <w:r>
        <w:t xml:space="preserve">Same as the online experiment baseline (EO1).</w:t>
      </w:r>
      <w:r>
        <w:t xml:space="preserve"> </w:t>
      </w:r>
      <w:r>
        <w:t xml:space="preserve">EL2: Information</w:t>
      </w:r>
      <w:r>
        <w:t xml:space="preserve"> </w:t>
      </w:r>
      <w:r>
        <w:t xml:space="preserve">divided</w:t>
      </w:r>
      <w:r>
        <w:t xml:space="preserve"> </w:t>
      </w:r>
      <w:r>
        <w:t xml:space="preserve">across</w:t>
      </w:r>
      <w:r>
        <w:t xml:space="preserve"> </w:t>
      </w:r>
      <w:r>
        <w:t xml:space="preserve">separate tabs</w:t>
      </w:r>
      <w:r>
        <w:t xml:space="preserve"> </w:t>
      </w:r>
      <w:r>
        <w:t xml:space="preserve">Same as EO2 in the online experiment except that, instead of the tab</w:t>
      </w:r>
      <w:r>
        <w:t xml:space="preserve"> </w:t>
      </w:r>
      <w:r>
        <w:t xml:space="preserve">with the ADR entity’s details, respondents landed on the tab giving the</w:t>
      </w:r>
      <w:r>
        <w:t xml:space="preserve"> </w:t>
      </w:r>
      <w:r>
        <w:t xml:space="preserve">cost, speed and effectiveness of the ADR process.</w:t>
      </w:r>
      <w:r>
        <w:t xml:space="preserve"> </w:t>
      </w:r>
      <w:r>
        <w:t xml:space="preserve">EL3:</w:t>
      </w:r>
      <w:r>
        <w:t xml:space="preserve"> </w:t>
      </w:r>
      <w:r>
        <w:t xml:space="preserve">Highlight</w:t>
      </w:r>
      <w:r>
        <w:t xml:space="preserve"> </w:t>
      </w:r>
      <w:r>
        <w:t xml:space="preserve">benefits of ADR</w:t>
      </w:r>
      <w:r>
        <w:t xml:space="preserve"> </w:t>
      </w:r>
      <w:r>
        <w:t xml:space="preserve">relative to court –</w:t>
      </w:r>
      <w:r>
        <w:t xml:space="preserve"> </w:t>
      </w:r>
      <w:r>
        <w:t xml:space="preserve">Table of attributes</w:t>
      </w:r>
      <w:r>
        <w:t xml:space="preserve"> </w:t>
      </w:r>
      <w:r>
        <w:t xml:space="preserve">Added a salient table highlighting the benefits of ADR relative to court</w:t>
      </w:r>
      <w:r>
        <w:t xml:space="preserve"> </w:t>
      </w:r>
      <w:r>
        <w:t xml:space="preserve">by comparing the two route’s attributes, namely average time to</w:t>
      </w:r>
      <w:r>
        <w:t xml:space="preserve"> </w:t>
      </w:r>
      <w:r>
        <w:t xml:space="preserve">resolve disputes (40 days for ADR, 100-700 days for court), typical</w:t>
      </w:r>
      <w:r>
        <w:t xml:space="preserve"> </w:t>
      </w:r>
      <w:r>
        <w:t xml:space="preserve">costs (free for the ADR entity shown, “Court costs + lawyer’s fees” for</w:t>
      </w:r>
      <w:r>
        <w:t xml:space="preserve"> </w:t>
      </w:r>
      <w:r>
        <w:t xml:space="preserve">court) and agreement rates (65% for both).</w:t>
      </w:r>
      <w:r>
        <w:t xml:space="preserve"> </w:t>
      </w:r>
      <w:r>
        <w:t xml:space="preserve">For the trader websites, the main outcome measures are the proportion of respondents</w:t>
      </w:r>
      <w:r>
        <w:t xml:space="preserve"> </w:t>
      </w:r>
      <w:r>
        <w:t xml:space="preserve">indicating their next step would be ADR (measured via questions asked after respondents</w:t>
      </w:r>
      <w:r>
        <w:t xml:space="preserve"> </w:t>
      </w:r>
      <w:r>
        <w:t xml:space="preserve">viewed the websites), and respondents’ understanding of ADR after seeing the websites.</w:t>
      </w:r>
      <w:r>
        <w:t xml:space="preserve"> </w:t>
      </w:r>
      <w:r>
        <w:t xml:space="preserve">Similarly, for the ADR entity website, the main outcome measures are the share of</w:t>
      </w:r>
      <w:r>
        <w:t xml:space="preserve"> </w:t>
      </w:r>
      <w:r>
        <w:t xml:space="preserve">respondents choosing to go to ADR, and respondents’ understanding following the website.</w:t>
      </w:r>
      <w:r>
        <w:t xml:space="preserve"> </w:t>
      </w:r>
      <w:r>
        <w:t xml:space="preserve">For both website types, understanding was measured as respondents’ average score on test</w:t>
      </w:r>
      <w:r>
        <w:t xml:space="preserve"> </w:t>
      </w:r>
      <w:r>
        <w:t xml:space="preserve">questions.</w:t>
      </w:r>
    </w:p>
    <w:p>
      <w:pPr>
        <w:pStyle w:val="BodyText"/>
      </w:pPr>
      <w:r>
        <w:t xml:space="preserve">Source</w:t>
      </w:r>
      <w:r>
        <w:t xml:space="preserve"> </w:t>
      </w:r>
      <w:r>
        <w:t xml:space="preserve">Legal framework</w:t>
      </w:r>
      <w:r>
        <w:t xml:space="preserve"> </w:t>
      </w:r>
      <w:r>
        <w:t xml:space="preserve">• 2013 Directive on consumer ADR136</w:t>
      </w:r>
      <w:r>
        <w:t xml:space="preserve"> </w:t>
      </w:r>
      <w:r>
        <w:t xml:space="preserve">• 2013 Regulation on consumer ODR137</w:t>
      </w:r>
      <w:r>
        <w:t xml:space="preserve"> </w:t>
      </w:r>
      <w:r>
        <w:t xml:space="preserve">• 2015 Implementing Regulation of the Regulation on consumer ODR138</w:t>
      </w:r>
    </w:p>
    <w:p>
      <w:pPr>
        <w:pStyle w:val="BodyText"/>
      </w:pPr>
      <w:r>
        <w:t xml:space="preserve">136 Directive 2013/11/EU of the European Parliament and of the Council of 21 May 2013 on alternative dispute resolution for consumer</w:t>
      </w:r>
      <w:r>
        <w:t xml:space="preserve"> </w:t>
      </w:r>
      <w:r>
        <w:t xml:space="preserve">disputes and amending Regulation (EC) No 2006/2004 and Directive 2009/22/EC (Directive on consumer ADR), OJ L 165, 18.6.2013,</w:t>
      </w:r>
      <w:r>
        <w:t xml:space="preserve"> </w:t>
      </w:r>
      <w:r>
        <w:t xml:space="preserve">p.63-79.</w:t>
      </w:r>
      <w:r>
        <w:t xml:space="preserve"> </w:t>
      </w:r>
      <w:r>
        <w:t xml:space="preserve">137 Regulation (EU) No 524/2013 of the European Parliament and of the Council of 21 May 2013 on online dispute resolution for</w:t>
      </w:r>
      <w:r>
        <w:t xml:space="preserve"> </w:t>
      </w:r>
      <w:r>
        <w:t xml:space="preserve">consumer disputes and amending Regulation (EC) No 2006/2004 and Directive 2009/22/EC (Regulation on consumer ODR), OJ L</w:t>
      </w:r>
      <w:r>
        <w:t xml:space="preserve"> </w:t>
      </w:r>
      <w:r>
        <w:t xml:space="preserve">165, 18.6.2013, p.1-12.</w:t>
      </w:r>
      <w:r>
        <w:t xml:space="preserve"> </w:t>
      </w:r>
      <w:r>
        <w:t xml:space="preserve">138 Commission Implementing Regulation (EU) 2015/1051 of 1 July 2015 on the modalities for the exercise of the functions of the online</w:t>
      </w:r>
      <w:r>
        <w:t xml:space="preserve"> </w:t>
      </w:r>
      <w:r>
        <w:t xml:space="preserve">dispute resolution platform, on the modalities of the electronic complaint form and on the modalities of the cooperation between</w:t>
      </w:r>
    </w:p>
    <w:p>
      <w:pPr>
        <w:pStyle w:val="BodyText"/>
      </w:pPr>
      <w:r>
        <w:t xml:space="preserve">EN</w:t>
      </w:r>
      <w:r>
        <w:t xml:space="preserve"> </w:t>
      </w:r>
      <w:r>
        <w:t xml:space="preserve">61</w:t>
      </w:r>
    </w:p>
    <w:p>
      <w:pPr>
        <w:pStyle w:val="BodyText"/>
      </w:pPr>
      <w:r>
        <w:t xml:space="preserve">EN</w:t>
      </w:r>
      <w:r>
        <w:t xml:space="preserve"> </w:t>
      </w:r>
      <w:r>
        <w:t xml:space="preserve">2020 Proposal for a Single Market for Digital Services (Digital Services Act) and amending Directive</w:t>
      </w:r>
      <w:r>
        <w:t xml:space="preserve"> </w:t>
      </w:r>
      <w:r>
        <w:t xml:space="preserve">EU policy documents</w:t>
      </w:r>
      <w:r>
        <w:t xml:space="preserve"> </w:t>
      </w:r>
      <w:r>
        <w:t xml:space="preserve">Commission Recommendation 98/257/EC on the principles applicable to the bodies responsible for</w:t>
      </w:r>
      <w:r>
        <w:t xml:space="preserve"> </w:t>
      </w:r>
      <w:r>
        <w:t xml:space="preserve">the out-of-court settlement of consumer disputes139</w:t>
      </w:r>
      <w:r>
        <w:t xml:space="preserve"> </w:t>
      </w:r>
      <w:r>
        <w:t xml:space="preserve">Commission Recommendation 2001/310/EC on the principles for out-of-court bodies involved in the</w:t>
      </w:r>
      <w:r>
        <w:t xml:space="preserve"> </w:t>
      </w:r>
      <w:r>
        <w:t xml:space="preserve">consensual resolution of consumer ADR140</w:t>
      </w:r>
      <w:r>
        <w:t xml:space="preserve"> </w:t>
      </w:r>
      <w:r>
        <w:t xml:space="preserve">2011 Communication from the Commission to the European Parliament, the Council, the Economic</w:t>
      </w:r>
      <w:r>
        <w:t xml:space="preserve"> </w:t>
      </w:r>
      <w:r>
        <w:t xml:space="preserve">and Social Committee and the Committee of the Regions: Single Market Act - Twelve levers to boost</w:t>
      </w:r>
      <w:r>
        <w:t xml:space="preserve"> </w:t>
      </w:r>
      <w:r>
        <w:t xml:space="preserve">growth and strengthen confidence</w:t>
      </w:r>
      <w:r>
        <w:t xml:space="preserve"> </w:t>
      </w:r>
      <w:r>
        <w:t xml:space="preserve">“Working together to create new growth”</w:t>
      </w:r>
      <w:r>
        <w:t xml:space="preserve"> </w:t>
      </w:r>
      <w:r>
        <w:t xml:space="preserve">2020 Communication from the Commission to the European Parliament and the Council: New</w:t>
      </w:r>
      <w:r>
        <w:t xml:space="preserve"> </w:t>
      </w:r>
      <w:r>
        <w:t xml:space="preserve">Consumer Agenda 2020-2025</w:t>
      </w:r>
      <w:r>
        <w:t xml:space="preserve"> </w:t>
      </w:r>
      <w:r>
        <w:t xml:space="preserve">Reporting from the Commission on implementation ADR/ODR</w:t>
      </w:r>
      <w:r>
        <w:t xml:space="preserve"> </w:t>
      </w:r>
      <w:r>
        <w:t xml:space="preserve">2011 Impact Assessment of the current ADR141</w:t>
      </w:r>
      <w:r>
        <w:t xml:space="preserve"> </w:t>
      </w:r>
      <w:r>
        <w:t xml:space="preserve">2019 report on the application of Directive on consumer ADR and Regulation consumer ODR142</w:t>
      </w:r>
      <w:r>
        <w:t xml:space="preserve"> </w:t>
      </w:r>
      <w:r>
        <w:t xml:space="preserve">Annual statistical reports on the functioning of the European ODR platform (since 2017)143</w:t>
      </w:r>
      <w:r>
        <w:t xml:space="preserve"> </w:t>
      </w:r>
      <w:r>
        <w:t xml:space="preserve">Related European Commission studies and research outputs</w:t>
      </w:r>
      <w:r>
        <w:t xml:space="preserve"> </w:t>
      </w:r>
      <w:r>
        <w:t xml:space="preserve">ToR for the “behavioural study”</w:t>
      </w:r>
      <w:r>
        <w:t xml:space="preserve"> </w:t>
      </w:r>
      <w:r>
        <w:t xml:space="preserve">ToR for the “mini legal study”</w:t>
      </w:r>
      <w:r>
        <w:t xml:space="preserve"> </w:t>
      </w:r>
      <w:r>
        <w:t xml:space="preserve">European Commission, 2017 online dispute resolution webscraping report144</w:t>
      </w:r>
      <w:r>
        <w:t xml:space="preserve"> </w:t>
      </w:r>
      <w:r>
        <w:t xml:space="preserve">European Commission, 2015 ex-ante evaluation for a communication campaign on ADR and ODR145</w:t>
      </w:r>
      <w:r>
        <w:t xml:space="preserve"> </w:t>
      </w:r>
      <w:r>
        <w:t xml:space="preserve">Midterm evaluation of the Consumer Programme 2014-2020146</w:t>
      </w:r>
      <w:r>
        <w:t xml:space="preserve"> </w:t>
      </w:r>
      <w:r>
        <w:t xml:space="preserve">Consumer Programme statement147</w:t>
      </w:r>
      <w:r>
        <w:t xml:space="preserve"> </w:t>
      </w:r>
      <w:r>
        <w:t xml:space="preserve">2018 Report of the European Law Institute and of the European Network of Councils for the Judiciary</w:t>
      </w:r>
      <w:r>
        <w:t xml:space="preserve"> </w:t>
      </w:r>
      <w:r>
        <w:t xml:space="preserve">the Relationship between Formal and Informal Justice: The Courts and ADR</w:t>
      </w:r>
      <w:r>
        <w:t xml:space="preserve"> </w:t>
      </w:r>
      <w:r>
        <w:t xml:space="preserve">2019 Consumer Conditions Scoreboard148</w:t>
      </w:r>
      <w:r>
        <w:t xml:space="preserve"> </w:t>
      </w:r>
      <w:r>
        <w:t xml:space="preserve">2021 Consumer conditions survey149</w:t>
      </w:r>
    </w:p>
    <w:p>
      <w:pPr>
        <w:pStyle w:val="BodyText"/>
      </w:pPr>
      <w:r>
        <w:t xml:space="preserve">contact points provided for in Regulation (EU) No 524/2013 of the European Parliament and of the Council on online dispute</w:t>
      </w:r>
      <w:r>
        <w:t xml:space="preserve"> </w:t>
      </w:r>
      <w:r>
        <w:t xml:space="preserve">resolution for consumer disputes, OJ L 171, 2.7.2015, p.1-4.</w:t>
      </w:r>
      <w:r>
        <w:t xml:space="preserve"> </w:t>
      </w:r>
      <w:r>
        <w:t xml:space="preserve">139 OJ L 115, 17.04.1998.</w:t>
      </w:r>
      <w:r>
        <w:br/>
      </w:r>
      <w:r>
        <w:t xml:space="preserve">140 OJ L 109, 19.4.2001.</w:t>
      </w:r>
      <w:r>
        <w:t xml:space="preserve"> </w:t>
      </w:r>
      <w:r>
        <w:t xml:space="preserve">141 EUR-Lex - 52011SC1408 - EN - EUR-Lex (europa.eu)</w:t>
      </w:r>
      <w:r>
        <w:t xml:space="preserve"> </w:t>
      </w:r>
      <w:r>
        <w:t xml:space="preserve">142 https://ec.europa.eu/info/sites/default/files/com_2019_425_f1_report_from_commission_en_v3_p1_1045545_0.pdf</w:t>
      </w:r>
      <w:r>
        <w:br/>
      </w:r>
      <w:r>
        <w:t xml:space="preserve">143 https://ec.europa.eu/info/sites/default/files/2021-report-final.pdf</w:t>
      </w:r>
      <w:r>
        <w:br/>
      </w:r>
      <w:r>
        <w:t xml:space="preserve">144 European Commission, Online dispute resolution: Webscraping of EU traders’ websites, JUST/2016/CONS/FW/CO03/0104</w:t>
      </w:r>
      <w:r>
        <w:t xml:space="preserve"> </w:t>
      </w:r>
      <w:r>
        <w:t xml:space="preserve">28.3.2018.</w:t>
      </w:r>
      <w:r>
        <w:br/>
      </w:r>
      <w:r>
        <w:t xml:space="preserve">145 European Commission, Ex-ante evaluation for a communication campaign on Alternative Dispute Resolution (ADR) and Online</w:t>
      </w:r>
      <w:r>
        <w:t xml:space="preserve"> </w:t>
      </w:r>
      <w:r>
        <w:t xml:space="preserve">Dispute Resolution (ODR) – Final report, 14 December 2015.</w:t>
      </w:r>
      <w:r>
        <w:t xml:space="preserve"> </w:t>
      </w:r>
      <w:r>
        <w:t xml:space="preserve">146 European Commission, Report from the Commission to the European Parliament, the Council, the European Economic and Social</w:t>
      </w:r>
      <w:r>
        <w:t xml:space="preserve"> </w:t>
      </w:r>
      <w:r>
        <w:t xml:space="preserve">Committee, and the Committee of the Regions On the mid-term evaluation of the Consumer Programme 2014-2020, COM(2019) 490</w:t>
      </w:r>
      <w:r>
        <w:t xml:space="preserve"> </w:t>
      </w:r>
      <w:r>
        <w:t xml:space="preserve">final, Brussels, 7.11.2019.</w:t>
      </w:r>
      <w:r>
        <w:t xml:space="preserve"> </w:t>
      </w:r>
      <w:r>
        <w:t xml:space="preserve">147 DG JUST, Programme Statements – Consumer Programme, Heading 3: Security and citizenship, DB2021.</w:t>
      </w:r>
      <w:r>
        <w:t xml:space="preserve"> </w:t>
      </w:r>
      <w:r>
        <w:t xml:space="preserve">148 European Commission, Consumer Conditions Scoreboard – Consumers at home in the Single Market – 2019 edition, Luxembourg,</w:t>
      </w:r>
      <w:r>
        <w:t xml:space="preserve"> </w:t>
      </w:r>
      <w:r>
        <w:t xml:space="preserve">2019.</w:t>
      </w:r>
      <w:r>
        <w:t xml:space="preserve"> </w:t>
      </w:r>
      <w:r>
        <w:t xml:space="preserve">149 Market monitoring | European Commission (europa.eu)</w:t>
      </w:r>
    </w:p>
    <w:p>
      <w:pPr>
        <w:pStyle w:val="BodyText"/>
      </w:pPr>
      <w:r>
        <w:t xml:space="preserve">EN</w:t>
      </w:r>
      <w:r>
        <w:t xml:space="preserve"> </w:t>
      </w:r>
      <w:r>
        <w:t xml:space="preserve">62</w:t>
      </w:r>
    </w:p>
    <w:p>
      <w:pPr>
        <w:pStyle w:val="BodyText"/>
      </w:pPr>
      <w:r>
        <w:t xml:space="preserve">EN</w:t>
      </w:r>
      <w:r>
        <w:t xml:space="preserve"> </w:t>
      </w:r>
      <w:r>
        <w:t xml:space="preserve">2023 Consumer conditions scoreboard150</w:t>
      </w:r>
      <w:r>
        <w:t xml:space="preserve"> </w:t>
      </w:r>
      <w:r>
        <w:t xml:space="preserve">Market Monitoring Survey 2019-2020151</w:t>
      </w:r>
      <w:r>
        <w:t xml:space="preserve"> </w:t>
      </w:r>
      <w:r>
        <w:t xml:space="preserve">Annual justice Scoreboard (since 2013)152</w:t>
      </w:r>
      <w:r>
        <w:t xml:space="preserve"> </w:t>
      </w:r>
      <w:r>
        <w:t xml:space="preserve">Report on ADR in travel sector (2012 and then updated in 2019)153</w:t>
      </w:r>
      <w:r>
        <w:br/>
      </w:r>
      <w:r>
        <w:t xml:space="preserve">ODR Platform: Applying the design thinking and behavioural economics principles to the user</w:t>
      </w:r>
      <w:r>
        <w:t xml:space="preserve"> </w:t>
      </w:r>
      <w:r>
        <w:t xml:space="preserve">interfaces</w:t>
      </w:r>
      <w:r>
        <w:t xml:space="preserve"> </w:t>
      </w:r>
      <w:r>
        <w:t xml:space="preserve">2021 E2E Usability test report154</w:t>
      </w:r>
      <w:r>
        <w:t xml:space="preserve"> </w:t>
      </w:r>
      <w:r>
        <w:t xml:space="preserve">2020 Imagine Phase Report155</w:t>
      </w:r>
      <w:r>
        <w:t xml:space="preserve"> </w:t>
      </w:r>
      <w:r>
        <w:t xml:space="preserve">Exploratory Study on information technology for use in online dispute resolution of consumer</w:t>
      </w:r>
      <w:r>
        <w:t xml:space="preserve"> </w:t>
      </w:r>
      <w:r>
        <w:t xml:space="preserve">disputes156</w:t>
      </w:r>
      <w:r>
        <w:t xml:space="preserve"> </w:t>
      </w:r>
      <w:r>
        <w:t xml:space="preserve">Evaluation study of national procedural laws and practices in terms of their impact on the free</w:t>
      </w:r>
      <w:r>
        <w:t xml:space="preserve"> </w:t>
      </w:r>
      <w:r>
        <w:t xml:space="preserve">circulation of judgments and on the equivalence and effectiveness of the procedural protection of</w:t>
      </w:r>
      <w:r>
        <w:t xml:space="preserve"> </w:t>
      </w:r>
      <w:r>
        <w:t xml:space="preserve">consumers under EU consumer law157</w:t>
      </w:r>
      <w:r>
        <w:t xml:space="preserve"> </w:t>
      </w:r>
      <w:r>
        <w:t xml:space="preserve">Recommendations from academic research regarding future needs of the EU framework of the consumer</w:t>
      </w:r>
      <w:r>
        <w:t xml:space="preserve"> </w:t>
      </w:r>
      <w:r>
        <w:t xml:space="preserve">Alternative Dispute Resolution (ADR), (JUST/2020/CONS/FW/CO03/0196)158</w:t>
      </w:r>
      <w:r>
        <w:t xml:space="preserve"> </w:t>
      </w:r>
      <w:r>
        <w:t xml:space="preserve">Commission materials from meetings, trainings and conferences</w:t>
      </w:r>
      <w:r>
        <w:t xml:space="preserve"> </w:t>
      </w:r>
      <w:r>
        <w:t xml:space="preserve">Outcome report of the DG JUST-DG MOVE meeting with travel ADRs during COVID, [date unknown]</w:t>
      </w:r>
      <w:r>
        <w:t xml:space="preserve"> </w:t>
      </w:r>
      <w:r>
        <w:t xml:space="preserve">Collective redress in the EU: The new Directive on Representative Actions for the Protection of</w:t>
      </w:r>
      <w:r>
        <w:t xml:space="preserve"> </w:t>
      </w:r>
      <w:r>
        <w:t xml:space="preserve">Collective Interests of Consumers, June 2021</w:t>
      </w:r>
      <w:r>
        <w:t xml:space="preserve"> </w:t>
      </w:r>
      <w:r>
        <w:t xml:space="preserve">Consumer Summit 2021, discussion paper Workshop 2: Challenges and opportunities for digital</w:t>
      </w:r>
      <w:r>
        <w:t xml:space="preserve"> </w:t>
      </w:r>
      <w:r>
        <w:t xml:space="preserve">markets</w:t>
      </w:r>
      <w:r>
        <w:t xml:space="preserve"> </w:t>
      </w:r>
      <w:r>
        <w:t xml:space="preserve">Consumer Policy Network Meeting, Jan 2022</w:t>
      </w:r>
      <w:r>
        <w:t xml:space="preserve"> </w:t>
      </w:r>
      <w:r>
        <w:t xml:space="preserve">PROPOSED ACTIONS ALTERNATIVE DISPUTE RESOLUTION</w:t>
      </w:r>
      <w:r>
        <w:t xml:space="preserve"> </w:t>
      </w:r>
      <w:r>
        <w:t xml:space="preserve">Online Dispute Resolution – 4 steps to better business159</w:t>
      </w:r>
      <w:r>
        <w:t xml:space="preserve"> </w:t>
      </w:r>
      <w:r>
        <w:t xml:space="preserve">2018 Consumer Law Ready: an EU-wide consumer law training programme for SMEs</w:t>
      </w:r>
    </w:p>
    <w:p>
      <w:pPr>
        <w:pStyle w:val="BodyText"/>
      </w:pPr>
      <w:r>
        <w:t xml:space="preserve">150 https://commission.europa.eu/document/89ea35fe-728f-4749-b95d-88544687583c_en</w:t>
      </w:r>
      <w:r>
        <w:t xml:space="preserve"> </w:t>
      </w:r>
      <w:r>
        <w:t xml:space="preserve">151 Key consumer data | European Commission (europa.eu)</w:t>
      </w:r>
      <w:r>
        <w:t xml:space="preserve"> </w:t>
      </w:r>
      <w:r>
        <w:t xml:space="preserve">152 THE 2021 EU JUSTICE SCOREBOARD (europa.eu)</w:t>
      </w:r>
      <w:r>
        <w:t xml:space="preserve"> </w:t>
      </w:r>
      <w:r>
        <w:t xml:space="preserve">153 Alternative Dispute Resolution in the Air Passenger Rights sector (europe-consommateurs.eu)</w:t>
      </w:r>
      <w:r>
        <w:t xml:space="preserve"> </w:t>
      </w:r>
      <w:r>
        <w:t xml:space="preserve">154 DG JUST – Unit E3, E2E Usability test report – ODR Platform: Applying the design thinking and behavioral economics principles</w:t>
      </w:r>
      <w:r>
        <w:t xml:space="preserve"> </w:t>
      </w:r>
      <w:r>
        <w:t xml:space="preserve">to the user interfaces, 01.2021.</w:t>
      </w:r>
      <w:r>
        <w:t xml:space="preserve"> </w:t>
      </w:r>
      <w:r>
        <w:t xml:space="preserve">155 Deloitte, Imagine Phase Report – ODR Platform: Applying the design thinking and behavioral economics principles to the user</w:t>
      </w:r>
      <w:r>
        <w:t xml:space="preserve"> </w:t>
      </w:r>
      <w:r>
        <w:t xml:space="preserve">interfaces, 07.2020.</w:t>
      </w:r>
      <w:r>
        <w:t xml:space="preserve"> </w:t>
      </w:r>
      <w:r>
        <w:t xml:space="preserve">156 European Commission, Functional Analysis (Expanded Form) – Specific Contract n° ABCIV – SC-221 under Framework Contract</w:t>
      </w:r>
      <w:r>
        <w:t xml:space="preserve"> </w:t>
      </w:r>
      <w:r>
        <w:t xml:space="preserve">n° DI/07625 Lot 3 – in response to the request for offer ABC IV – 000221: “Exploratory Study on information technology for use in</w:t>
      </w:r>
      <w:r>
        <w:t xml:space="preserve"> </w:t>
      </w:r>
      <w:r>
        <w:t xml:space="preserve">online dispute resolution of consumer disputes”, 28.5.2020.</w:t>
      </w:r>
      <w:r>
        <w:t xml:space="preserve"> </w:t>
      </w:r>
      <w:r>
        <w:t xml:space="preserve">157 European Commission, An evaluation study of national procedural laws and practices in terms of their impact on the free circulation</w:t>
      </w:r>
      <w:r>
        <w:t xml:space="preserve"> </w:t>
      </w:r>
      <w:r>
        <w:t xml:space="preserve">of judgments and on the equivalence and effectiveness of the procedural protection of consumers under EU consumer law, Strand 2 –</w:t>
      </w:r>
      <w:r>
        <w:t xml:space="preserve"> </w:t>
      </w:r>
      <w:r>
        <w:t xml:space="preserve">Procedural Protection of Consumers, Luxembourg, 2017.</w:t>
      </w:r>
      <w:r>
        <w:t xml:space="preserve"> </w:t>
      </w:r>
      <w:r>
        <w:t xml:space="preserve">158 Prof. Voet et al., Recommendations from academic research regarding future needs of the EU framework of the consumer Alternative</w:t>
      </w:r>
      <w:r>
        <w:t xml:space="preserve"> </w:t>
      </w:r>
      <w:r>
        <w:t xml:space="preserve">Dispute Resolution (ADR), (JUST/2020/CONS/FW/CO03/0196), June 2022</w:t>
      </w:r>
      <w:r>
        <w:t xml:space="preserve"> </w:t>
      </w:r>
      <w:r>
        <w:t xml:space="preserve">159 European Commission, Online Dispute Resolution – 4 steps to better business</w:t>
      </w:r>
    </w:p>
    <w:p>
      <w:pPr>
        <w:pStyle w:val="BodyText"/>
      </w:pPr>
      <w:r>
        <w:t xml:space="preserve">EN</w:t>
      </w:r>
      <w:r>
        <w:t xml:space="preserve"> </w:t>
      </w:r>
      <w:r>
        <w:t xml:space="preserve">63</w:t>
      </w:r>
    </w:p>
    <w:p>
      <w:pPr>
        <w:pStyle w:val="BodyText"/>
      </w:pPr>
      <w:r>
        <w:t xml:space="preserve">EN</w:t>
      </w:r>
      <w:r>
        <w:t xml:space="preserve"> </w:t>
      </w:r>
      <w:r>
        <w:t xml:space="preserve">New project led by ECC Net on cross border disputes, 2022– documents tbc</w:t>
      </w:r>
      <w:r>
        <w:t xml:space="preserve"> </w:t>
      </w:r>
      <w:r>
        <w:t xml:space="preserve">New project led by eCommerce Europe, 2022 – documents tbc</w:t>
      </w:r>
      <w:r>
        <w:t xml:space="preserve"> </w:t>
      </w:r>
      <w:r>
        <w:t xml:space="preserve">ADR assembly 2021 materials160</w:t>
      </w:r>
      <w:r>
        <w:t xml:space="preserve"> </w:t>
      </w:r>
      <w:r>
        <w:t xml:space="preserve">Cross-border ADR roundtable - 21 June 2022 (Brussels)</w:t>
      </w:r>
      <w:r>
        <w:t xml:space="preserve"> </w:t>
      </w:r>
      <w:r>
        <w:t xml:space="preserve">Consumer and trade organisation publications</w:t>
      </w:r>
      <w:r>
        <w:t xml:space="preserve"> </w:t>
      </w:r>
      <w:r>
        <w:t xml:space="preserve">2020 BEUC report – Stepping up the enforcement of Consumer Protection Rules</w:t>
      </w:r>
      <w:r>
        <w:t xml:space="preserve"> </w:t>
      </w:r>
      <w:r>
        <w:t xml:space="preserve">2022 BEUC Paper: BEUC’ preliminary list of issues to consider when revising the regulatory</w:t>
      </w:r>
      <w:r>
        <w:t xml:space="preserve"> </w:t>
      </w:r>
      <w:r>
        <w:t xml:space="preserve">framework for consumer ADR/ODR in Europe</w:t>
      </w:r>
      <w:r>
        <w:t xml:space="preserve"> </w:t>
      </w:r>
      <w:r>
        <w:t xml:space="preserve">2022 BEUC Paper: Alternative Dispute Resolution for Consumers: Time to move up a gear</w:t>
      </w:r>
      <w:r>
        <w:t xml:space="preserve"> </w:t>
      </w:r>
      <w:r>
        <w:t xml:space="preserve">2021 European e-commerce report161</w:t>
      </w:r>
      <w:r>
        <w:t xml:space="preserve"> </w:t>
      </w:r>
      <w:r>
        <w:t xml:space="preserve">National level reports</w:t>
      </w:r>
      <w:r>
        <w:t xml:space="preserve"> </w:t>
      </w:r>
      <w:r>
        <w:t xml:space="preserve">2018 national reports on the development and functioning of ADR entities</w:t>
      </w:r>
      <w:r>
        <w:br/>
      </w:r>
      <w:r>
        <w:t xml:space="preserve">ODR contact points activity reports</w:t>
      </w:r>
      <w:r>
        <w:t xml:space="preserve"> </w:t>
      </w:r>
      <w:r>
        <w:t xml:space="preserve">Data</w:t>
      </w:r>
      <w:r>
        <w:t xml:space="preserve"> </w:t>
      </w:r>
      <w:r>
        <w:t xml:space="preserve">ECC-Net data on ADR</w:t>
      </w:r>
      <w:r>
        <w:br/>
      </w:r>
      <w:r>
        <w:t xml:space="preserve">Eurostat data on consumer purchases in different sectors</w:t>
      </w:r>
      <w:r>
        <w:t xml:space="preserve"> </w:t>
      </w:r>
      <w:r>
        <w:t xml:space="preserve">ODR platform statistics</w:t>
      </w:r>
      <w:r>
        <w:t xml:space="preserve"> </w:t>
      </w:r>
      <w:r>
        <w:t xml:space="preserve">Statistics on all direct talks (since mid 2019) DT_Stats 20220311</w:t>
      </w:r>
      <w:r>
        <w:t xml:space="preserve"> </w:t>
      </w:r>
      <w:r>
        <w:t xml:space="preserve">ODR exit survey of traders and consumers162</w:t>
      </w:r>
      <w:r>
        <w:t xml:space="preserve"> </w:t>
      </w:r>
      <w:r>
        <w:t xml:space="preserve">Marketing performance overview (Jan – Dec 2021)</w:t>
      </w:r>
      <w:r>
        <w:t xml:space="preserve"> </w:t>
      </w:r>
      <w:r>
        <w:t xml:space="preserve">Statistical tables on complaint data</w:t>
      </w:r>
      <w:r>
        <w:t xml:space="preserve"> </w:t>
      </w:r>
      <w:r>
        <w:t xml:space="preserve">ODR statistics 1-3</w:t>
      </w:r>
      <w:r>
        <w:t xml:space="preserve"> </w:t>
      </w:r>
      <w:r>
        <w:t xml:space="preserve">Data collected for upcoming Justice scoreboard</w:t>
      </w:r>
      <w:r>
        <w:t xml:space="preserve"> </w:t>
      </w:r>
      <w:r>
        <w:t xml:space="preserve">Other</w:t>
      </w:r>
      <w:r>
        <w:t xml:space="preserve"> </w:t>
      </w:r>
      <w:r>
        <w:t xml:space="preserve">2013 policy brief on implementing the Directive on consumer ADR163</w:t>
      </w:r>
      <w:r>
        <w:t xml:space="preserve"> </w:t>
      </w:r>
      <w:r>
        <w:t xml:space="preserve">UK government, 2021, Mandatory ADR Impact Assessment164</w:t>
      </w:r>
      <w:r>
        <w:t xml:space="preserve"> </w:t>
      </w:r>
      <w:r>
        <w:t xml:space="preserve">Academic Literature</w:t>
      </w:r>
    </w:p>
    <w:p>
      <w:pPr>
        <w:pStyle w:val="BodyText"/>
      </w:pPr>
      <w:r>
        <w:t xml:space="preserve">160 2nd Alternative Dispute Resolution (ADR) Assembly 2021 - About the event (b2match.io)</w:t>
      </w:r>
      <w:r>
        <w:t xml:space="preserve"> </w:t>
      </w:r>
      <w:r>
        <w:t xml:space="preserve">161 Lone, S., Harboul, N. &amp; Weltevreden, J.W.J., 2021 European E-commerce Report, Amsterdam/Brussels: Amsterdam University of</w:t>
      </w:r>
      <w:r>
        <w:t xml:space="preserve"> </w:t>
      </w:r>
      <w:r>
        <w:t xml:space="preserve">Applied Sciences &amp; Ecommerce Europe, 2021.</w:t>
      </w:r>
      <w:r>
        <w:t xml:space="preserve"> </w:t>
      </w:r>
      <w:r>
        <w:t xml:space="preserve">162 Raw survey data shared by DG JUST downloaded on 15.3.2022.</w:t>
      </w:r>
      <w:r>
        <w:t xml:space="preserve"> </w:t>
      </w:r>
      <w:r>
        <w:t xml:space="preserve">163 The Foundation for Law, Justice and Society, Implementing the EU Consumer ADR Directive</w:t>
      </w:r>
      <w:r>
        <w:t xml:space="preserve"> </w:t>
      </w:r>
      <w:r>
        <w:t xml:space="preserve">164 https://assets.publishing.service.gov.uk/government/uploads/system/uploads/attachment_data/file/1051030/mandatory-alternative-</w:t>
      </w:r>
      <w:r>
        <w:t xml:space="preserve"> </w:t>
      </w:r>
      <w:r>
        <w:t xml:space="preserve">dispute-resolution-impact-assessment.pdf</w:t>
      </w:r>
    </w:p>
    <w:p>
      <w:pPr>
        <w:pStyle w:val="BodyText"/>
      </w:pPr>
      <w:r>
        <w:t xml:space="preserve">EN</w:t>
      </w:r>
      <w:r>
        <w:t xml:space="preserve"> </w:t>
      </w:r>
      <w:r>
        <w:t xml:space="preserve">64</w:t>
      </w:r>
    </w:p>
    <w:p>
      <w:pPr>
        <w:pStyle w:val="BodyText"/>
      </w:pPr>
      <w:r>
        <w:t xml:space="preserve">EN</w:t>
      </w:r>
      <w:r>
        <w:t xml:space="preserve"> </w:t>
      </w:r>
      <w:r>
        <w:t xml:space="preserve">EU level interviews</w:t>
      </w:r>
      <w:r>
        <w:t xml:space="preserve"> </w:t>
      </w:r>
      <w:r>
        <w:t xml:space="preserve">To collect EU-level feedback on the relevance and shortcomings of the ADR / ODR</w:t>
      </w:r>
      <w:r>
        <w:t xml:space="preserve"> </w:t>
      </w:r>
      <w:r>
        <w:t xml:space="preserve">framework, as well as on specific issues of efficiency, we conducted seven interviews.</w:t>
      </w:r>
      <w:r>
        <w:t xml:space="preserve"> </w:t>
      </w:r>
      <w:r>
        <w:t xml:space="preserve">These include the EU level scoping interviews conducted in the inception phase.</w:t>
      </w:r>
      <w:r>
        <w:t xml:space="preserve"> </w:t>
      </w:r>
      <w:r>
        <w:t xml:space="preserve">Table 1: List of EU-level interviews</w:t>
      </w:r>
      <w:r>
        <w:t xml:space="preserve"> </w:t>
      </w:r>
      <w:r>
        <w:t xml:space="preserve">Type of organisation</w:t>
      </w:r>
      <w:r>
        <w:t xml:space="preserve"> </w:t>
      </w:r>
      <w:r>
        <w:t xml:space="preserve">Organisation</w:t>
      </w:r>
      <w:r>
        <w:t xml:space="preserve"> </w:t>
      </w:r>
      <w:r>
        <w:t xml:space="preserve">Status</w:t>
      </w:r>
      <w:r>
        <w:t xml:space="preserve"> </w:t>
      </w:r>
      <w:r>
        <w:t xml:space="preserve">European Commission</w:t>
      </w:r>
      <w:r>
        <w:t xml:space="preserve"> </w:t>
      </w:r>
      <w:r>
        <w:t xml:space="preserve">DG JUST E.3. Information Systems</w:t>
      </w:r>
      <w:r>
        <w:t xml:space="preserve"> </w:t>
      </w:r>
      <w:r>
        <w:t xml:space="preserve">Officer - Management of the ODR</w:t>
      </w:r>
      <w:r>
        <w:t xml:space="preserve"> </w:t>
      </w:r>
      <w:r>
        <w:t xml:space="preserve">platform</w:t>
      </w:r>
      <w:r>
        <w:t xml:space="preserve"> </w:t>
      </w:r>
      <w:r>
        <w:t xml:space="preserve">completed</w:t>
      </w:r>
      <w:r>
        <w:t xml:space="preserve"> </w:t>
      </w:r>
      <w:r>
        <w:t xml:space="preserve">ADR competent authorities</w:t>
      </w:r>
      <w:r>
        <w:t xml:space="preserve"> </w:t>
      </w:r>
      <w:r>
        <w:t xml:space="preserve">Portugal</w:t>
      </w:r>
      <w:r>
        <w:t xml:space="preserve"> </w:t>
      </w:r>
      <w:r>
        <w:t xml:space="preserve">completed</w:t>
      </w:r>
      <w:r>
        <w:t xml:space="preserve"> </w:t>
      </w:r>
      <w:r>
        <w:t xml:space="preserve">EU mediator organisation</w:t>
      </w:r>
      <w:r>
        <w:t xml:space="preserve"> </w:t>
      </w:r>
      <w:r>
        <w:t xml:space="preserve">European Energy Mediators Group</w:t>
      </w:r>
      <w:r>
        <w:t xml:space="preserve"> </w:t>
      </w:r>
      <w:r>
        <w:t xml:space="preserve">completed</w:t>
      </w:r>
      <w:r>
        <w:br/>
      </w:r>
      <w:r>
        <w:t xml:space="preserve">EU trade organisation and</w:t>
      </w:r>
      <w:r>
        <w:t xml:space="preserve"> </w:t>
      </w:r>
      <w:r>
        <w:t xml:space="preserve">association</w:t>
      </w:r>
      <w:r>
        <w:t xml:space="preserve"> </w:t>
      </w:r>
      <w:r>
        <w:t xml:space="preserve">Business Europe</w:t>
      </w:r>
      <w:r>
        <w:t xml:space="preserve"> </w:t>
      </w:r>
      <w:r>
        <w:t xml:space="preserve">completed</w:t>
      </w:r>
      <w:r>
        <w:t xml:space="preserve"> </w:t>
      </w:r>
      <w:r>
        <w:t xml:space="preserve">Eurochambers</w:t>
      </w:r>
      <w:r>
        <w:t xml:space="preserve"> </w:t>
      </w:r>
      <w:r>
        <w:t xml:space="preserve">declined</w:t>
      </w:r>
      <w:r>
        <w:t xml:space="preserve"> </w:t>
      </w:r>
      <w:r>
        <w:t xml:space="preserve">Ecommerce Europe</w:t>
      </w:r>
      <w:r>
        <w:t xml:space="preserve"> </w:t>
      </w:r>
      <w:r>
        <w:t xml:space="preserve">completed</w:t>
      </w:r>
      <w:r>
        <w:t xml:space="preserve"> </w:t>
      </w:r>
      <w:r>
        <w:t xml:space="preserve">EU consumer organisation</w:t>
      </w:r>
      <w:r>
        <w:t xml:space="preserve"> </w:t>
      </w:r>
      <w:r>
        <w:t xml:space="preserve">BEUC</w:t>
      </w:r>
      <w:r>
        <w:t xml:space="preserve"> </w:t>
      </w:r>
      <w:r>
        <w:t xml:space="preserve">completed</w:t>
      </w:r>
      <w:r>
        <w:t xml:space="preserve"> </w:t>
      </w:r>
      <w:r>
        <w:t xml:space="preserve">EU ADR networks</w:t>
      </w:r>
      <w:r>
        <w:t xml:space="preserve"> </w:t>
      </w:r>
      <w:r>
        <w:t xml:space="preserve">NEON</w:t>
      </w:r>
      <w:r>
        <w:t xml:space="preserve"> </w:t>
      </w:r>
      <w:r>
        <w:t xml:space="preserve">no response</w:t>
      </w:r>
      <w:r>
        <w:t xml:space="preserve"> </w:t>
      </w:r>
      <w:r>
        <w:t xml:space="preserve">Network of telecom ADRs</w:t>
      </w:r>
      <w:r>
        <w:t xml:space="preserve"> </w:t>
      </w:r>
      <w:r>
        <w:t xml:space="preserve">completed</w:t>
      </w:r>
      <w:r>
        <w:t xml:space="preserve"> </w:t>
      </w:r>
      <w:r>
        <w:t xml:space="preserve">Case studies</w:t>
      </w:r>
      <w:r>
        <w:t xml:space="preserve"> </w:t>
      </w:r>
      <w:r>
        <w:t xml:space="preserve">To gain a richer understanding of the specific context, dynamics, and cross-cutting issues of</w:t>
      </w:r>
      <w:r>
        <w:t xml:space="preserve"> </w:t>
      </w:r>
      <w:r>
        <w:t xml:space="preserve">the ADR/ODR Framework, five case studies were selected; three sectoral case studies</w:t>
      </w:r>
      <w:r>
        <w:t xml:space="preserve"> </w:t>
      </w:r>
      <w:r>
        <w:t xml:space="preserve">covering the travel sector, e-commerce and financial services sector and two horizontal case</w:t>
      </w:r>
      <w:r>
        <w:t xml:space="preserve"> </w:t>
      </w:r>
      <w:r>
        <w:t xml:space="preserve">studies on the use of Artificial Intelligence in ODR and accreditation. The 5 case studies are</w:t>
      </w:r>
      <w:r>
        <w:t xml:space="preserve"> </w:t>
      </w:r>
      <w:r>
        <w:t xml:space="preserve">accessible here.</w:t>
      </w:r>
      <w:r>
        <w:t xml:space="preserve"> </w:t>
      </w:r>
      <w:r>
        <w:t xml:space="preserve">The sample of Member States covered by the case studies was agreed by DG JUST after the</w:t>
      </w:r>
      <w:r>
        <w:t xml:space="preserve"> </w:t>
      </w:r>
      <w:r>
        <w:t xml:space="preserve">submission of the inception report. The rationale for the country selection considered criteria</w:t>
      </w:r>
      <w:r>
        <w:t xml:space="preserve"> </w:t>
      </w:r>
      <w:r>
        <w:t xml:space="preserve">such as population and market size, a geographic balance between western, central, eastern,</w:t>
      </w:r>
      <w:r>
        <w:t xml:space="preserve"> </w:t>
      </w:r>
      <w:r>
        <w:t xml:space="preserve">southern and northern Europe, and the diversity in the situation regarding the number and</w:t>
      </w:r>
      <w:r>
        <w:t xml:space="preserve"> </w:t>
      </w:r>
      <w:r>
        <w:t xml:space="preserve">types of ADR entities. On the latter, for the sectoral case studies, Member States with a</w:t>
      </w:r>
      <w:r>
        <w:t xml:space="preserve"> </w:t>
      </w:r>
      <w:r>
        <w:t xml:space="preserve">specific sectoral ADR entity were prioritised.</w:t>
      </w:r>
      <w:r>
        <w:br/>
      </w:r>
      <w:r>
        <w:t xml:space="preserve">Each case study covers a sample of three Member States. However, in some case studies,</w:t>
      </w:r>
      <w:r>
        <w:t xml:space="preserve"> </w:t>
      </w:r>
      <w:r>
        <w:t xml:space="preserve">the contractor interviewed stakeholders from other Member States outside the original</w:t>
      </w:r>
      <w:r>
        <w:t xml:space="preserve"> </w:t>
      </w:r>
      <w:r>
        <w:t xml:space="preserve">sample due to the client’s interest in an additional Member State after the agreed sample or</w:t>
      </w:r>
      <w:r>
        <w:t xml:space="preserve"> </w:t>
      </w:r>
      <w:r>
        <w:t xml:space="preserve">to fill stakeholder gaps. Therefore, the table below shows the selected Member States</w:t>
      </w:r>
      <w:r>
        <w:t xml:space="preserve"> </w:t>
      </w:r>
      <w:r>
        <w:t xml:space="preserve">covered under each case study (in green) and the additional Member States partially or</w:t>
      </w:r>
      <w:r>
        <w:t xml:space="preserve"> </w:t>
      </w:r>
      <w:r>
        <w:t xml:space="preserve">entirely covered in some case studies due to additional interviews with stakeholders outside</w:t>
      </w:r>
      <w:r>
        <w:t xml:space="preserve"> </w:t>
      </w:r>
      <w:r>
        <w:t xml:space="preserve">the country sample (in yellow).</w:t>
      </w:r>
      <w:r>
        <w:br/>
      </w:r>
      <w:r>
        <w:t xml:space="preserve">Table 2: Country sample used for case studies</w:t>
      </w:r>
      <w:r>
        <w:t xml:space="preserve"> </w:t>
      </w:r>
      <w:r>
        <w:t xml:space="preserve">A</w:t>
      </w:r>
      <w:r>
        <w:t xml:space="preserve"> </w:t>
      </w:r>
      <w:r>
        <w:t xml:space="preserve">T</w:t>
      </w:r>
      <w:r>
        <w:t xml:space="preserve"> </w:t>
      </w:r>
      <w:r>
        <w:t xml:space="preserve">B</w:t>
      </w:r>
      <w:r>
        <w:t xml:space="preserve"> </w:t>
      </w:r>
      <w:r>
        <w:t xml:space="preserve">E</w:t>
      </w:r>
      <w:r>
        <w:t xml:space="preserve"> </w:t>
      </w:r>
      <w:r>
        <w:t xml:space="preserve">C</w:t>
      </w:r>
      <w:r>
        <w:t xml:space="preserve"> </w:t>
      </w:r>
      <w:r>
        <w:t xml:space="preserve">Z</w:t>
      </w:r>
      <w:r>
        <w:t xml:space="preserve"> </w:t>
      </w:r>
      <w:r>
        <w:t xml:space="preserve">D</w:t>
      </w:r>
      <w:r>
        <w:t xml:space="preserve"> </w:t>
      </w:r>
      <w:r>
        <w:t xml:space="preserve">E</w:t>
      </w:r>
      <w:r>
        <w:t xml:space="preserve"> </w:t>
      </w:r>
      <w:r>
        <w:t xml:space="preserve">D</w:t>
      </w:r>
      <w:r>
        <w:t xml:space="preserve"> </w:t>
      </w:r>
      <w:r>
        <w:t xml:space="preserve">K</w:t>
      </w:r>
      <w:r>
        <w:t xml:space="preserve"> </w:t>
      </w:r>
      <w:r>
        <w:t xml:space="preserve">E</w:t>
      </w:r>
      <w:r>
        <w:t xml:space="preserve"> </w:t>
      </w:r>
      <w:r>
        <w:t xml:space="preserve">E</w:t>
      </w:r>
      <w:r>
        <w:t xml:space="preserve"> </w:t>
      </w:r>
      <w:r>
        <w:t xml:space="preserve">E</w:t>
      </w:r>
      <w:r>
        <w:t xml:space="preserve"> </w:t>
      </w:r>
      <w:r>
        <w:t xml:space="preserve">S</w:t>
      </w:r>
      <w:r>
        <w:t xml:space="preserve"> </w:t>
      </w:r>
      <w:r>
        <w:t xml:space="preserve">E</w:t>
      </w:r>
      <w:r>
        <w:t xml:space="preserve"> </w:t>
      </w:r>
      <w:r>
        <w:t xml:space="preserve">L</w:t>
      </w:r>
      <w:r>
        <w:t xml:space="preserve"> </w:t>
      </w:r>
      <w:r>
        <w:t xml:space="preserve">F</w:t>
      </w:r>
      <w:r>
        <w:t xml:space="preserve"> </w:t>
      </w:r>
      <w:r>
        <w:t xml:space="preserve">I</w:t>
      </w:r>
      <w:r>
        <w:t xml:space="preserve"> </w:t>
      </w:r>
      <w:r>
        <w:t xml:space="preserve">F</w:t>
      </w:r>
      <w:r>
        <w:t xml:space="preserve"> </w:t>
      </w:r>
      <w:r>
        <w:t xml:space="preserve">R</w:t>
      </w:r>
      <w:r>
        <w:t xml:space="preserve"> </w:t>
      </w:r>
      <w:r>
        <w:t xml:space="preserve">H</w:t>
      </w:r>
      <w:r>
        <w:t xml:space="preserve"> </w:t>
      </w:r>
      <w:r>
        <w:t xml:space="preserve">U</w:t>
      </w:r>
      <w:r>
        <w:t xml:space="preserve"> </w:t>
      </w:r>
      <w:r>
        <w:t xml:space="preserve">I</w:t>
      </w:r>
      <w:r>
        <w:t xml:space="preserve"> </w:t>
      </w:r>
      <w:r>
        <w:t xml:space="preserve">E</w:t>
      </w:r>
      <w:r>
        <w:t xml:space="preserve"> </w:t>
      </w:r>
      <w:r>
        <w:t xml:space="preserve">I</w:t>
      </w:r>
      <w:r>
        <w:t xml:space="preserve"> </w:t>
      </w:r>
      <w:r>
        <w:t xml:space="preserve">T</w:t>
      </w:r>
      <w:r>
        <w:t xml:space="preserve"> </w:t>
      </w:r>
      <w:r>
        <w:t xml:space="preserve">L</w:t>
      </w:r>
      <w:r>
        <w:t xml:space="preserve"> </w:t>
      </w:r>
      <w:r>
        <w:t xml:space="preserve">T</w:t>
      </w:r>
      <w:r>
        <w:t xml:space="preserve"> </w:t>
      </w:r>
      <w:r>
        <w:t xml:space="preserve">L</w:t>
      </w:r>
      <w:r>
        <w:t xml:space="preserve"> </w:t>
      </w:r>
      <w:r>
        <w:t xml:space="preserve">V</w:t>
      </w:r>
      <w:r>
        <w:t xml:space="preserve"> </w:t>
      </w:r>
      <w:r>
        <w:t xml:space="preserve">M</w:t>
      </w:r>
      <w:r>
        <w:t xml:space="preserve"> </w:t>
      </w:r>
      <w:r>
        <w:t xml:space="preserve">T</w:t>
      </w:r>
      <w:r>
        <w:t xml:space="preserve"> </w:t>
      </w:r>
      <w:r>
        <w:t xml:space="preserve">N</w:t>
      </w:r>
      <w:r>
        <w:t xml:space="preserve"> </w:t>
      </w:r>
      <w:r>
        <w:t xml:space="preserve">L</w:t>
      </w:r>
      <w:r>
        <w:t xml:space="preserve"> </w:t>
      </w:r>
      <w:r>
        <w:t xml:space="preserve">P</w:t>
      </w:r>
      <w:r>
        <w:t xml:space="preserve"> </w:t>
      </w:r>
      <w:r>
        <w:t xml:space="preserve">L</w:t>
      </w:r>
      <w:r>
        <w:t xml:space="preserve"> </w:t>
      </w:r>
      <w:r>
        <w:t xml:space="preserve">P</w:t>
      </w:r>
      <w:r>
        <w:t xml:space="preserve"> </w:t>
      </w:r>
      <w:r>
        <w:t xml:space="preserve">T</w:t>
      </w:r>
      <w:r>
        <w:t xml:space="preserve"> </w:t>
      </w:r>
      <w:r>
        <w:t xml:space="preserve">S</w:t>
      </w:r>
      <w:r>
        <w:t xml:space="preserve"> </w:t>
      </w:r>
      <w:r>
        <w:t xml:space="preserve">E</w:t>
      </w:r>
      <w:r>
        <w:t xml:space="preserve"> </w:t>
      </w:r>
      <w:r>
        <w:t xml:space="preserve">Summar</w:t>
      </w:r>
      <w:r>
        <w:t xml:space="preserve"> </w:t>
      </w:r>
      <w:r>
        <w:t xml:space="preserve">y</w:t>
      </w:r>
      <w:r>
        <w:br/>
      </w:r>
      <w:r>
        <w:t xml:space="preserve">Travel</w:t>
      </w:r>
      <w:r>
        <w:t xml:space="preserve"> </w:t>
      </w:r>
      <w:r>
        <w:t xml:space="preserve">X</w:t>
      </w:r>
      <w:r>
        <w:t xml:space="preserve"> </w:t>
      </w:r>
      <w:r>
        <w:t xml:space="preserve">X X</w:t>
      </w:r>
      <w:r>
        <w:t xml:space="preserve"> </w:t>
      </w:r>
      <w:r>
        <w:t xml:space="preserve">DE,</w:t>
      </w:r>
      <w:r>
        <w:t xml:space="preserve"> </w:t>
      </w:r>
      <w:r>
        <w:t xml:space="preserve">ES</w:t>
      </w:r>
      <w:r>
        <w:t xml:space="preserve"> </w:t>
      </w:r>
      <w:r>
        <w:t xml:space="preserve">and EL</w:t>
      </w:r>
      <w:r>
        <w:t xml:space="preserve"> </w:t>
      </w:r>
      <w:r>
        <w:t xml:space="preserve">Fin retail</w:t>
      </w:r>
      <w:r>
        <w:br/>
      </w:r>
      <w:r>
        <w:t xml:space="preserve">x X</w:t>
      </w:r>
      <w:r>
        <w:t xml:space="preserve"> </w:t>
      </w:r>
      <w:r>
        <w:t xml:space="preserve">x X</w:t>
      </w:r>
      <w:r>
        <w:t xml:space="preserve"> </w:t>
      </w:r>
      <w:r>
        <w:t xml:space="preserve">X</w:t>
      </w:r>
      <w:r>
        <w:t xml:space="preserve"> </w:t>
      </w:r>
      <w:r>
        <w:t xml:space="preserve">FR,</w:t>
      </w:r>
      <w:r>
        <w:t xml:space="preserve"> </w:t>
      </w:r>
      <w:r>
        <w:t xml:space="preserve">IT</w:t>
      </w:r>
      <w:r>
        <w:t xml:space="preserve"> </w:t>
      </w:r>
      <w:r>
        <w:t xml:space="preserve">and MT</w:t>
      </w:r>
      <w:r>
        <w:t xml:space="preserve"> </w:t>
      </w:r>
      <w:r>
        <w:t xml:space="preserve">E-commerce x X</w:t>
      </w:r>
      <w:r>
        <w:t xml:space="preserve"> </w:t>
      </w:r>
      <w:r>
        <w:t xml:space="preserve">x</w:t>
      </w:r>
      <w:r>
        <w:t xml:space="preserve"> </w:t>
      </w:r>
      <w:r>
        <w:t xml:space="preserve">X BE,</w:t>
      </w:r>
      <w:r>
        <w:t xml:space="preserve"> </w:t>
      </w:r>
      <w:r>
        <w:t xml:space="preserve">ES</w:t>
      </w:r>
      <w:r>
        <w:t xml:space="preserve"> </w:t>
      </w:r>
      <w:r>
        <w:t xml:space="preserve">and SE</w:t>
      </w:r>
    </w:p>
    <w:p>
      <w:pPr>
        <w:pStyle w:val="BodyText"/>
      </w:pPr>
      <w:r>
        <w:t xml:space="preserve">EN</w:t>
      </w:r>
      <w:r>
        <w:t xml:space="preserve"> </w:t>
      </w:r>
      <w:r>
        <w:t xml:space="preserve">65</w:t>
      </w:r>
    </w:p>
    <w:p>
      <w:pPr>
        <w:pStyle w:val="BodyText"/>
      </w:pPr>
      <w:r>
        <w:t xml:space="preserve">EN</w:t>
      </w:r>
      <w:r>
        <w:t xml:space="preserve"> </w:t>
      </w:r>
      <w:r>
        <w:t xml:space="preserve">Accreditatio</w:t>
      </w:r>
      <w:r>
        <w:t xml:space="preserve"> </w:t>
      </w:r>
      <w:r>
        <w:t xml:space="preserve">n</w:t>
      </w:r>
      <w:r>
        <w:t xml:space="preserve"> </w:t>
      </w:r>
      <w:r>
        <w:t xml:space="preserve">x</w:t>
      </w:r>
      <w:r>
        <w:t xml:space="preserve"> </w:t>
      </w:r>
      <w:r>
        <w:t xml:space="preserve">x</w:t>
      </w:r>
      <w:r>
        <w:t xml:space="preserve"> </w:t>
      </w:r>
      <w:r>
        <w:t xml:space="preserve">X X</w:t>
      </w:r>
      <w:r>
        <w:t xml:space="preserve"> </w:t>
      </w:r>
      <w:r>
        <w:t xml:space="preserve">x x</w:t>
      </w:r>
      <w:r>
        <w:t xml:space="preserve"> </w:t>
      </w:r>
      <w:r>
        <w:t xml:space="preserve">FI,</w:t>
      </w:r>
      <w:r>
        <w:t xml:space="preserve"> </w:t>
      </w:r>
      <w:r>
        <w:t xml:space="preserve">FR</w:t>
      </w:r>
      <w:r>
        <w:t xml:space="preserve"> </w:t>
      </w:r>
      <w:r>
        <w:t xml:space="preserve">and LV</w:t>
      </w:r>
      <w:r>
        <w:t xml:space="preserve"> </w:t>
      </w:r>
      <w:r>
        <w:t xml:space="preserve">AI in ODR</w:t>
      </w:r>
      <w:r>
        <w:t xml:space="preserve"> </w:t>
      </w:r>
      <w:r>
        <w:t xml:space="preserve">X</w:t>
      </w:r>
      <w:r>
        <w:t xml:space="preserve"> </w:t>
      </w:r>
      <w:r>
        <w:t xml:space="preserve">X</w:t>
      </w:r>
      <w:r>
        <w:t xml:space="preserve"> </w:t>
      </w:r>
      <w:r>
        <w:t xml:space="preserve">X</w:t>
      </w:r>
      <w:r>
        <w:t xml:space="preserve"> </w:t>
      </w:r>
      <w:r>
        <w:t xml:space="preserve">DE,</w:t>
      </w:r>
      <w:r>
        <w:t xml:space="preserve"> </w:t>
      </w:r>
      <w:r>
        <w:t xml:space="preserve">IT</w:t>
      </w:r>
      <w:r>
        <w:t xml:space="preserve"> </w:t>
      </w:r>
      <w:r>
        <w:t xml:space="preserve">and NL</w:t>
      </w:r>
      <w:r>
        <w:t xml:space="preserve"> </w:t>
      </w:r>
      <w:r>
        <w:t xml:space="preserve">The case studies are based on desk research and insights from different types of stakeholders</w:t>
      </w:r>
      <w:r>
        <w:t xml:space="preserve"> </w:t>
      </w:r>
      <w:r>
        <w:t xml:space="preserve">representing the sample of Member States. The table below shows the number of interviews</w:t>
      </w:r>
      <w:r>
        <w:t xml:space="preserve"> </w:t>
      </w:r>
      <w:r>
        <w:t xml:space="preserve">conducted per stakeholder group for each case study. It is important to note that some</w:t>
      </w:r>
      <w:r>
        <w:t xml:space="preserve"> </w:t>
      </w:r>
      <w:r>
        <w:t xml:space="preserve">interviews were used for more than one case study e.g. the AI in ODR, accreditation and e-</w:t>
      </w:r>
      <w:r>
        <w:t xml:space="preserve"> </w:t>
      </w:r>
      <w:r>
        <w:t xml:space="preserve">commerce case studies used feedback from other case studies. In addition, in some case</w:t>
      </w:r>
      <w:r>
        <w:t xml:space="preserve"> </w:t>
      </w:r>
      <w:r>
        <w:t xml:space="preserve">studies specific questions were asked as part of the national level interviews with ADR</w:t>
      </w:r>
      <w:r>
        <w:t xml:space="preserve"> </w:t>
      </w:r>
      <w:r>
        <w:t xml:space="preserve">authorities and ODR contact points.</w:t>
      </w:r>
      <w:r>
        <w:t xml:space="preserve"> </w:t>
      </w:r>
      <w:r>
        <w:t xml:space="preserve">Overall, across the sectoral and horizontal case studies, 43 interviews were conducted and</w:t>
      </w:r>
      <w:r>
        <w:t xml:space="preserve"> </w:t>
      </w:r>
      <w:r>
        <w:t xml:space="preserve">have been used for the case studies and analysis for this report.</w:t>
      </w:r>
      <w:r>
        <w:t xml:space="preserve"> </w:t>
      </w:r>
      <w:r>
        <w:t xml:space="preserve">Table 3: Overview of stakeholders consulted for the case studies</w:t>
      </w:r>
      <w:r>
        <w:t xml:space="preserve"> </w:t>
      </w:r>
      <w:r>
        <w:t xml:space="preserve">Case Study</w:t>
      </w:r>
      <w:r>
        <w:t xml:space="preserve"> </w:t>
      </w:r>
      <w:r>
        <w:t xml:space="preserve">ADR</w:t>
      </w:r>
      <w:r>
        <w:t xml:space="preserve"> </w:t>
      </w:r>
      <w:r>
        <w:t xml:space="preserve">authoritie</w:t>
      </w:r>
      <w:r>
        <w:t xml:space="preserve"> </w:t>
      </w:r>
      <w:r>
        <w:t xml:space="preserve">s</w:t>
      </w:r>
      <w:r>
        <w:t xml:space="preserve"> </w:t>
      </w:r>
      <w:r>
        <w:t xml:space="preserve">ODR</w:t>
      </w:r>
      <w:r>
        <w:t xml:space="preserve"> </w:t>
      </w:r>
      <w:r>
        <w:t xml:space="preserve">contac</w:t>
      </w:r>
      <w:r>
        <w:t xml:space="preserve"> </w:t>
      </w:r>
      <w:r>
        <w:t xml:space="preserve">t point</w:t>
      </w:r>
      <w:r>
        <w:t xml:space="preserve"> </w:t>
      </w:r>
      <w:r>
        <w:t xml:space="preserve">ADR</w:t>
      </w:r>
      <w:r>
        <w:t xml:space="preserve"> </w:t>
      </w:r>
      <w:r>
        <w:t xml:space="preserve">entit</w:t>
      </w:r>
      <w:r>
        <w:t xml:space="preserve"> </w:t>
      </w:r>
      <w:r>
        <w:t xml:space="preserve">y</w:t>
      </w:r>
      <w:r>
        <w:t xml:space="preserve"> </w:t>
      </w:r>
      <w:r>
        <w:t xml:space="preserve">Trade</w:t>
      </w:r>
      <w:r>
        <w:t xml:space="preserve"> </w:t>
      </w:r>
      <w:r>
        <w:t xml:space="preserve">r</w:t>
      </w:r>
      <w:r>
        <w:t xml:space="preserve"> </w:t>
      </w:r>
      <w:r>
        <w:t xml:space="preserve">/</w:t>
      </w:r>
      <w:r>
        <w:t xml:space="preserve"> </w:t>
      </w:r>
      <w:r>
        <w:t xml:space="preserve">Trade</w:t>
      </w:r>
      <w:r>
        <w:t xml:space="preserve"> </w:t>
      </w:r>
      <w:r>
        <w:t xml:space="preserve">org.</w:t>
      </w:r>
      <w:r>
        <w:t xml:space="preserve"> </w:t>
      </w:r>
      <w:r>
        <w:t xml:space="preserve">Consume</w:t>
      </w:r>
      <w:r>
        <w:t xml:space="preserve"> </w:t>
      </w:r>
      <w:r>
        <w:t xml:space="preserve">r org.</w:t>
      </w:r>
      <w:r>
        <w:t xml:space="preserve"> </w:t>
      </w:r>
      <w:r>
        <w:t xml:space="preserve">Othe</w:t>
      </w:r>
      <w:r>
        <w:t xml:space="preserve"> </w:t>
      </w:r>
      <w:r>
        <w:t xml:space="preserve">r</w:t>
      </w:r>
      <w:r>
        <w:t xml:space="preserve"> </w:t>
      </w:r>
      <w:r>
        <w:t xml:space="preserve">TOTA</w:t>
      </w:r>
      <w:r>
        <w:t xml:space="preserve"> </w:t>
      </w:r>
      <w:r>
        <w:t xml:space="preserve">L</w:t>
      </w:r>
      <w:r>
        <w:t xml:space="preserve"> </w:t>
      </w:r>
      <w:r>
        <w:t xml:space="preserve">Travel</w:t>
      </w:r>
    </w:p>
    <w:p>
      <w:pPr>
        <w:pStyle w:val="BodyText"/>
      </w:pPr>
      <w:r>
        <w:t xml:space="preserve">3</w:t>
      </w:r>
      <w:r>
        <w:t xml:space="preserve"> </w:t>
      </w:r>
      <w:r>
        <w:t xml:space="preserve">4</w:t>
      </w:r>
    </w:p>
    <w:p>
      <w:pPr>
        <w:pStyle w:val="BodyText"/>
      </w:pPr>
      <w:r>
        <w:t xml:space="preserve">4165</w:t>
      </w:r>
      <w:r>
        <w:t xml:space="preserve"> </w:t>
      </w:r>
      <w:r>
        <w:t xml:space="preserve">11</w:t>
      </w:r>
      <w:r>
        <w:t xml:space="preserve"> </w:t>
      </w:r>
      <w:r>
        <w:t xml:space="preserve">E-commerce</w:t>
      </w:r>
    </w:p>
    <w:p>
      <w:pPr>
        <w:pStyle w:val="BodyText"/>
      </w:pPr>
      <w:r>
        <w:t xml:space="preserve">3</w:t>
      </w:r>
      <w:r>
        <w:t xml:space="preserve"> </w:t>
      </w:r>
      <w:r>
        <w:t xml:space="preserve">1</w:t>
      </w:r>
      <w:r>
        <w:t xml:space="preserve"> </w:t>
      </w:r>
      <w:r>
        <w:t xml:space="preserve">1</w:t>
      </w:r>
      <w:r>
        <w:t xml:space="preserve"> </w:t>
      </w:r>
      <w:r>
        <w:t xml:space="preserve">2</w:t>
      </w:r>
      <w:r>
        <w:t xml:space="preserve"> </w:t>
      </w:r>
      <w:r>
        <w:t xml:space="preserve">7</w:t>
      </w:r>
      <w:r>
        <w:t xml:space="preserve"> </w:t>
      </w:r>
      <w:r>
        <w:t xml:space="preserve">Fin retail</w:t>
      </w:r>
      <w:r>
        <w:t xml:space="preserve"> </w:t>
      </w:r>
      <w:r>
        <w:t xml:space="preserve">1</w:t>
      </w:r>
    </w:p>
    <w:p>
      <w:pPr>
        <w:pStyle w:val="BodyText"/>
      </w:pPr>
      <w:r>
        <w:t xml:space="preserve">4</w:t>
      </w:r>
    </w:p>
    <w:p>
      <w:pPr>
        <w:pStyle w:val="BodyText"/>
      </w:pPr>
      <w:r>
        <w:t xml:space="preserve">1</w:t>
      </w:r>
      <w:r>
        <w:t xml:space="preserve"> </w:t>
      </w:r>
      <w:r>
        <w:t xml:space="preserve">1</w:t>
      </w:r>
      <w:r>
        <w:t xml:space="preserve"> </w:t>
      </w:r>
      <w:r>
        <w:t xml:space="preserve">7</w:t>
      </w:r>
      <w:r>
        <w:t xml:space="preserve"> </w:t>
      </w:r>
      <w:r>
        <w:t xml:space="preserve">Accreditation</w:t>
      </w:r>
      <w:r>
        <w:t xml:space="preserve"> </w:t>
      </w:r>
      <w:r>
        <w:t xml:space="preserve">*</w:t>
      </w:r>
      <w:r>
        <w:t xml:space="preserve"> </w:t>
      </w:r>
      <w:r>
        <w:t xml:space="preserve">2</w:t>
      </w:r>
    </w:p>
    <w:p>
      <w:pPr>
        <w:pStyle w:val="BodyText"/>
      </w:pPr>
      <w:r>
        <w:t xml:space="preserve">4</w:t>
      </w:r>
    </w:p>
    <w:p>
      <w:pPr>
        <w:pStyle w:val="BodyText"/>
      </w:pPr>
      <w:r>
        <w:t xml:space="preserve">1</w:t>
      </w:r>
    </w:p>
    <w:p>
      <w:pPr>
        <w:pStyle w:val="BodyText"/>
      </w:pPr>
      <w:r>
        <w:t xml:space="preserve">6</w:t>
      </w:r>
      <w:r>
        <w:t xml:space="preserve"> </w:t>
      </w:r>
      <w:r>
        <w:t xml:space="preserve">AI in ODR</w:t>
      </w:r>
      <w:r>
        <w:t xml:space="preserve"> </w:t>
      </w:r>
      <w:r>
        <w:t xml:space="preserve">3</w:t>
      </w:r>
      <w:r>
        <w:t xml:space="preserve"> </w:t>
      </w:r>
      <w:r>
        <w:t xml:space="preserve">3</w:t>
      </w:r>
      <w:r>
        <w:t xml:space="preserve"> </w:t>
      </w:r>
      <w:r>
        <w:t xml:space="preserve">2</w:t>
      </w:r>
      <w:r>
        <w:t xml:space="preserve"> </w:t>
      </w:r>
      <w:r>
        <w:t xml:space="preserve">1</w:t>
      </w:r>
    </w:p>
    <w:p>
      <w:pPr>
        <w:pStyle w:val="BodyText"/>
      </w:pPr>
      <w:r>
        <w:t xml:space="preserve">2</w:t>
      </w:r>
      <w:r>
        <w:t xml:space="preserve"> </w:t>
      </w:r>
      <w:r>
        <w:t xml:space="preserve">11</w:t>
      </w:r>
      <w:r>
        <w:t xml:space="preserve"> </w:t>
      </w:r>
      <w:r>
        <w:t xml:space="preserve">TOTAL</w:t>
      </w:r>
      <w:r>
        <w:br/>
      </w:r>
      <w:r>
        <w:t xml:space="preserve">6</w:t>
      </w:r>
      <w:r>
        <w:t xml:space="preserve"> </w:t>
      </w:r>
      <w:r>
        <w:t xml:space="preserve">3</w:t>
      </w:r>
      <w:r>
        <w:t xml:space="preserve"> </w:t>
      </w:r>
      <w:r>
        <w:t xml:space="preserve">16</w:t>
      </w:r>
      <w:r>
        <w:t xml:space="preserve"> </w:t>
      </w:r>
      <w:r>
        <w:t xml:space="preserve">6</w:t>
      </w:r>
      <w:r>
        <w:t xml:space="preserve"> </w:t>
      </w:r>
      <w:r>
        <w:t xml:space="preserve">3</w:t>
      </w:r>
      <w:r>
        <w:t xml:space="preserve"> </w:t>
      </w:r>
      <w:r>
        <w:t xml:space="preserve">9</w:t>
      </w:r>
      <w:r>
        <w:t xml:space="preserve"> </w:t>
      </w:r>
      <w:r>
        <w:t xml:space="preserve">43</w:t>
      </w:r>
      <w:r>
        <w:t xml:space="preserve"> </w:t>
      </w:r>
      <w:r>
        <w:t xml:space="preserve">Open Public Consultations</w:t>
      </w:r>
      <w:r>
        <w:t xml:space="preserve"> </w:t>
      </w:r>
      <w:r>
        <w:t xml:space="preserve">i.</w:t>
      </w:r>
      <w:r>
        <w:t xml:space="preserve"> </w:t>
      </w:r>
      <w:r>
        <w:t xml:space="preserve">Backward-looking consultation</w:t>
      </w:r>
      <w:r>
        <w:t xml:space="preserve"> </w:t>
      </w:r>
      <w:r>
        <w:t xml:space="preserve">Running in parallel with other information gathering exercises, a public consultation was set</w:t>
      </w:r>
      <w:r>
        <w:t xml:space="preserve"> </w:t>
      </w:r>
      <w:r>
        <w:t xml:space="preserve">up through the online survey tool, EU survey, to collect views on the functioning of ADR</w:t>
      </w:r>
      <w:r>
        <w:t xml:space="preserve"> </w:t>
      </w:r>
      <w:r>
        <w:t xml:space="preserve">and ODR and the consumer enforcement mechanism from the general public, and relevant</w:t>
      </w:r>
      <w:r>
        <w:t xml:space="preserve"> </w:t>
      </w:r>
      <w:r>
        <w:t xml:space="preserve">stakeholders, including consumer organisations, trader organisations, and ADR entities.</w:t>
      </w:r>
      <w:r>
        <w:br/>
      </w:r>
      <w:r>
        <w:t xml:space="preserve">The questionnaire was developed by DG JUST, with the support of the study team. Besides</w:t>
      </w:r>
      <w:r>
        <w:t xml:space="preserve"> </w:t>
      </w:r>
      <w:r>
        <w:t xml:space="preserve">standard profiling questions, the OPC comprised 14 technical questions focussed on the</w:t>
      </w:r>
      <w:r>
        <w:t xml:space="preserve"> </w:t>
      </w:r>
      <w:r>
        <w:t xml:space="preserve">following topics:</w:t>
      </w:r>
      <w:r>
        <w:br/>
      </w:r>
      <w:r>
        <w:t xml:space="preserve">Respondents’ experience of online retail as consumers and traders in 2021;</w:t>
      </w:r>
      <w:r>
        <w:t xml:space="preserve"> </w:t>
      </w:r>
      <w:r>
        <w:t xml:space="preserve">Respondents’ overall awareness of dispute resolution mechanisms available to</w:t>
      </w:r>
      <w:r>
        <w:t xml:space="preserve"> </w:t>
      </w:r>
      <w:r>
        <w:t xml:space="preserve">consumers and traders;</w:t>
      </w:r>
      <w:r>
        <w:t xml:space="preserve"> </w:t>
      </w:r>
      <w:r>
        <w:t xml:space="preserve">Respondents’ views on ADR systems; and</w:t>
      </w:r>
      <w:r>
        <w:br/>
      </w:r>
      <w:r>
        <w:t xml:space="preserve">Respondents’ opinions on the role of public authorities in the context of cross-border</w:t>
      </w:r>
      <w:r>
        <w:t xml:space="preserve"> </w:t>
      </w:r>
      <w:r>
        <w:t xml:space="preserve">disputes.</w:t>
      </w:r>
    </w:p>
    <w:p>
      <w:pPr>
        <w:pStyle w:val="BodyText"/>
      </w:pPr>
      <w:r>
        <w:t xml:space="preserve">165 These interviews were with the European Commission (DG GROW and DG MOVE), one claims agency, and one NEB.</w:t>
      </w:r>
    </w:p>
    <w:p>
      <w:pPr>
        <w:pStyle w:val="BodyText"/>
      </w:pPr>
      <w:r>
        <w:t xml:space="preserve">EN</w:t>
      </w:r>
      <w:r>
        <w:t xml:space="preserve"> </w:t>
      </w:r>
      <w:r>
        <w:t xml:space="preserve">66</w:t>
      </w:r>
    </w:p>
    <w:p>
      <w:pPr>
        <w:pStyle w:val="BodyText"/>
      </w:pPr>
      <w:r>
        <w:t xml:space="preserve">EN</w:t>
      </w:r>
      <w:r>
        <w:t xml:space="preserve"> </w:t>
      </w:r>
      <w:r>
        <w:t xml:space="preserve">The backward-looking open public consultation ran from 4 April 2022 to 27 June 2022. By</w:t>
      </w:r>
      <w:r>
        <w:t xml:space="preserve"> </w:t>
      </w:r>
      <w:r>
        <w:t xml:space="preserve">this date, 121 complete responses were received and analysed for the purposes of the study.</w:t>
      </w:r>
      <w:r>
        <w:t xml:space="preserve"> </w:t>
      </w:r>
      <w:r>
        <w:t xml:space="preserve">The summary report and full analysis of the OPC is found here.</w:t>
      </w:r>
      <w:r>
        <w:br/>
      </w:r>
      <w:r>
        <w:t xml:space="preserve">ii.</w:t>
      </w:r>
      <w:r>
        <w:t xml:space="preserve"> </w:t>
      </w:r>
      <w:r>
        <w:t xml:space="preserve">Forward-looking consultation and Call for Evidence</w:t>
      </w:r>
      <w:r>
        <w:t xml:space="preserve"> </w:t>
      </w:r>
      <w:r>
        <w:t xml:space="preserve">The summary report of the Public Consultation is found here. The outcome of the Call for</w:t>
      </w:r>
      <w:r>
        <w:t xml:space="preserve"> </w:t>
      </w:r>
      <w:r>
        <w:t xml:space="preserve">Evidence is found in the Stakeholders Consultation Annex to the Impact Assessment</w:t>
      </w:r>
      <w:r>
        <w:t xml:space="preserve"> </w:t>
      </w:r>
      <w:r>
        <w:t xml:space="preserve">accompanying the Commission legislative proposal amending the current ADR Directive.</w:t>
      </w:r>
    </w:p>
    <w:p>
      <w:pPr>
        <w:pStyle w:val="BodyText"/>
      </w:pPr>
      <w:r>
        <w:t xml:space="preserve">EN</w:t>
      </w:r>
      <w:r>
        <w:t xml:space="preserve"> </w:t>
      </w:r>
      <w:r>
        <w:t xml:space="preserve">67</w:t>
      </w:r>
      <w:r>
        <w:t xml:space="preserve"> </w:t>
      </w:r>
      <w:r>
        <w:t xml:space="preserve">EN</w:t>
      </w:r>
      <w:r>
        <w:t xml:space="preserve"> </w:t>
      </w:r>
      <w:r>
        <w:t xml:space="preserve">ANNEX III: QUESTIONS MATRIX FOR THE ADR DATA COLLECTION STUDY</w:t>
      </w:r>
      <w:r>
        <w:t xml:space="preserve"> </w:t>
      </w:r>
      <w:r>
        <w:t xml:space="preserve">RQM Application and results</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r>
        <w:t xml:space="preserve"> </w:t>
      </w:r>
      <w:r>
        <w:t xml:space="preserve">1. What type of ADR</w:t>
      </w:r>
      <w:r>
        <w:t xml:space="preserve"> </w:t>
      </w:r>
      <w:r>
        <w:t xml:space="preserve">landscape</w:t>
      </w:r>
      <w:r>
        <w:t xml:space="preserve"> </w:t>
      </w:r>
      <w:r>
        <w:t xml:space="preserve">did</w:t>
      </w:r>
      <w:r>
        <w:t xml:space="preserve"> </w:t>
      </w:r>
      <w:r>
        <w:t xml:space="preserve">application/implementatio</w:t>
      </w:r>
      <w:r>
        <w:t xml:space="preserve"> </w:t>
      </w:r>
      <w:r>
        <w:t xml:space="preserve">n of the ADR Directive</w:t>
      </w:r>
      <w:r>
        <w:t xml:space="preserve"> </w:t>
      </w:r>
      <w:r>
        <w:t xml:space="preserve">result in?</w:t>
      </w:r>
      <w:r>
        <w:t xml:space="preserve"> </w:t>
      </w:r>
      <w:r>
        <w:t xml:space="preserve">a. Transposition</w:t>
      </w:r>
      <w:r>
        <w:br/>
      </w:r>
      <w:r>
        <w:t xml:space="preserve">-</w:t>
      </w:r>
      <w:r>
        <w:t xml:space="preserve"> </w:t>
      </w:r>
      <w:r>
        <w:t xml:space="preserve">How</w:t>
      </w:r>
      <w:r>
        <w:t xml:space="preserve"> </w:t>
      </w:r>
      <w:r>
        <w:t xml:space="preserve">has</w:t>
      </w:r>
      <w:r>
        <w:t xml:space="preserve"> </w:t>
      </w:r>
      <w:r>
        <w:t xml:space="preserve">the</w:t>
      </w:r>
      <w:r>
        <w:t xml:space="preserve"> </w:t>
      </w:r>
      <w:r>
        <w:t xml:space="preserve">ADR</w:t>
      </w:r>
      <w:r>
        <w:t xml:space="preserve"> </w:t>
      </w:r>
      <w:r>
        <w:t xml:space="preserve">Directive</w:t>
      </w:r>
      <w:r>
        <w:t xml:space="preserve"> </w:t>
      </w:r>
      <w:r>
        <w:t xml:space="preserve">been</w:t>
      </w:r>
      <w:r>
        <w:t xml:space="preserve"> </w:t>
      </w:r>
      <w:r>
        <w:t xml:space="preserve">implementated across the</w:t>
      </w:r>
      <w:r>
        <w:t xml:space="preserve"> </w:t>
      </w:r>
      <w:r>
        <w:t xml:space="preserve">Member</w:t>
      </w:r>
      <w:r>
        <w:t xml:space="preserve"> </w:t>
      </w:r>
      <w:r>
        <w:t xml:space="preserve">States</w:t>
      </w:r>
      <w:r>
        <w:t xml:space="preserve"> </w:t>
      </w:r>
      <w:r>
        <w:t xml:space="preserve">(e.g. </w:t>
      </w:r>
      <w:r>
        <w:t xml:space="preserve"> </w:t>
      </w:r>
      <w:r>
        <w:t xml:space="preserve">primary law, regulation,</w:t>
      </w:r>
      <w:r>
        <w:t xml:space="preserve"> </w:t>
      </w:r>
      <w:r>
        <w:t xml:space="preserve">administrative acts, etc.)?</w:t>
      </w:r>
      <w:r>
        <w:t xml:space="preserve"> </w:t>
      </w:r>
      <w:r>
        <w:t xml:space="preserve">A1.</w:t>
      </w:r>
      <w:r>
        <w:t xml:space="preserve"> </w:t>
      </w:r>
      <w:r>
        <w:t xml:space="preserve">-</w:t>
      </w:r>
      <w:r>
        <w:t xml:space="preserve"> </w:t>
      </w:r>
      <w:r>
        <w:t xml:space="preserve">Were</w:t>
      </w:r>
      <w:r>
        <w:t xml:space="preserve"> </w:t>
      </w:r>
      <w:r>
        <w:t xml:space="preserve">there</w:t>
      </w:r>
      <w:r>
        <w:t xml:space="preserve"> </w:t>
      </w:r>
      <w:r>
        <w:t xml:space="preserve">any</w:t>
      </w:r>
      <w:r>
        <w:t xml:space="preserve"> </w:t>
      </w:r>
      <w:r>
        <w:t xml:space="preserve">amendments made to the</w:t>
      </w:r>
      <w:r>
        <w:t xml:space="preserve"> </w:t>
      </w:r>
      <w:r>
        <w:t xml:space="preserve">implementing legislation?</w:t>
      </w:r>
      <w:r>
        <w:t xml:space="preserve"> </w:t>
      </w:r>
      <w:r>
        <w:t xml:space="preserve">A2</w:t>
      </w:r>
      <w:r>
        <w:t xml:space="preserve"> </w:t>
      </w:r>
      <w:r>
        <w:t xml:space="preserve">-</w:t>
      </w:r>
      <w:r>
        <w:t xml:space="preserve"> </w:t>
      </w:r>
      <w:r>
        <w:t xml:space="preserve">Does the implementing</w:t>
      </w:r>
      <w:r>
        <w:t xml:space="preserve"> </w:t>
      </w:r>
      <w:r>
        <w:t xml:space="preserve">legislation</w:t>
      </w:r>
      <w:r>
        <w:t xml:space="preserve"> </w:t>
      </w:r>
      <w:r>
        <w:t xml:space="preserve">go</w:t>
      </w:r>
      <w:r>
        <w:t xml:space="preserve"> </w:t>
      </w:r>
      <w:r>
        <w:t xml:space="preserve">beyond</w:t>
      </w:r>
      <w:r>
        <w:t xml:space="preserve"> </w:t>
      </w:r>
      <w:r>
        <w:t xml:space="preserve">minimum harmonisation,</w:t>
      </w:r>
      <w:r>
        <w:t xml:space="preserve"> </w:t>
      </w:r>
      <w:r>
        <w:t xml:space="preserve">i.e., are there any gold-</w:t>
      </w:r>
      <w:r>
        <w:t xml:space="preserve"> </w:t>
      </w:r>
      <w:r>
        <w:t xml:space="preserve">plating measures)? A3</w:t>
      </w:r>
    </w:p>
    <w:bookmarkStart w:id="9" w:name="b.-adr-scopecoverage"/>
    <w:p>
      <w:pPr>
        <w:pStyle w:val="Heading2"/>
      </w:pPr>
      <w:r>
        <w:t xml:space="preserve">b. ADR Scope/coverage:</w:t>
      </w:r>
    </w:p>
    <w:p>
      <w:pPr>
        <w:pStyle w:val="FirstParagraph"/>
      </w:pPr>
      <w:r>
        <w:t xml:space="preserve">Does the ADR procedure</w:t>
      </w:r>
      <w:r>
        <w:t xml:space="preserve"> </w:t>
      </w:r>
      <w:r>
        <w:t xml:space="preserve">have</w:t>
      </w:r>
      <w:r>
        <w:t xml:space="preserve"> </w:t>
      </w:r>
      <w:r>
        <w:t xml:space="preserve">partial</w:t>
      </w:r>
      <w:r>
        <w:t xml:space="preserve"> </w:t>
      </w:r>
      <w:r>
        <w:t xml:space="preserve">or</w:t>
      </w:r>
      <w:r>
        <w:t xml:space="preserve"> </w:t>
      </w:r>
      <w:r>
        <w:t xml:space="preserve">full</w:t>
      </w:r>
      <w:r>
        <w:t xml:space="preserve"> </w:t>
      </w:r>
      <w:r>
        <w:t xml:space="preserve">coverage of businesses,</w:t>
      </w:r>
      <w:r>
        <w:t xml:space="preserve"> </w:t>
      </w:r>
      <w:r>
        <w:t xml:space="preserve">including SMEs? B1</w:t>
      </w:r>
      <w:r>
        <w:t xml:space="preserve"> </w:t>
      </w:r>
      <w:r>
        <w:t xml:space="preserve">-</w:t>
      </w:r>
      <w:r>
        <w:t xml:space="preserve"> </w:t>
      </w:r>
      <w:r>
        <w:t xml:space="preserve">To</w:t>
      </w:r>
      <w:r>
        <w:t xml:space="preserve"> </w:t>
      </w:r>
      <w:r>
        <w:t xml:space="preserve">what</w:t>
      </w:r>
      <w:r>
        <w:t xml:space="preserve"> </w:t>
      </w:r>
      <w:r>
        <w:t xml:space="preserve">extent,</w:t>
      </w:r>
      <w:r>
        <w:t xml:space="preserve"> </w:t>
      </w:r>
      <w:r>
        <w:t xml:space="preserve">does</w:t>
      </w:r>
      <w:r>
        <w:t xml:space="preserve"> </w:t>
      </w:r>
      <w:r>
        <w:t xml:space="preserve">subscription-based</w:t>
      </w:r>
      <w:r>
        <w:t xml:space="preserve"> </w:t>
      </w:r>
      <w:r>
        <w:t xml:space="preserve">coverage of businesses (</w:t>
      </w:r>
      <w:r>
        <w:t xml:space="preserve"> </w:t>
      </w:r>
      <w:r>
        <w:t xml:space="preserve">i.e., when ADR entity is</w:t>
      </w:r>
      <w:r>
        <w:t xml:space="preserve"> </w:t>
      </w:r>
      <w:r>
        <w:t xml:space="preserve">facilitated by a trader’s</w:t>
      </w:r>
      <w:r>
        <w:t xml:space="preserve"> </w:t>
      </w:r>
      <w:r>
        <w:t xml:space="preserve">organization), exist across</w:t>
      </w:r>
      <w:r>
        <w:t xml:space="preserve"> </w:t>
      </w:r>
      <w:r>
        <w:t xml:space="preserve">the Member States? Is so,</w:t>
      </w:r>
      <w:r>
        <w:t xml:space="preserve"> </w:t>
      </w:r>
      <w:r>
        <w:t xml:space="preserve">in</w:t>
      </w:r>
      <w:r>
        <w:t xml:space="preserve"> </w:t>
      </w:r>
      <w:r>
        <w:t xml:space="preserve">which</w:t>
      </w:r>
      <w:r>
        <w:t xml:space="preserve"> </w:t>
      </w:r>
      <w:r>
        <w:t xml:space="preserve">economic</w:t>
      </w:r>
      <w:r>
        <w:t xml:space="preserve"> </w:t>
      </w:r>
      <w:r>
        <w:t xml:space="preserve">sectors? B2</w:t>
      </w:r>
      <w:r>
        <w:t xml:space="preserve"> </w:t>
      </w:r>
      <w:r>
        <w:t xml:space="preserve">-</w:t>
      </w:r>
      <w:r>
        <w:t xml:space="preserve"> </w:t>
      </w:r>
      <w:r>
        <w:t xml:space="preserve">Do ADR bodies handle</w:t>
      </w:r>
      <w:r>
        <w:t xml:space="preserve"> </w:t>
      </w:r>
      <w:r>
        <w:t xml:space="preserve">consumer disputes in all</w:t>
      </w:r>
      <w:r>
        <w:t xml:space="preserve"> </w:t>
      </w:r>
      <w:r>
        <w:t xml:space="preserve">retail sectors (generic ADR</w:t>
      </w:r>
      <w:r>
        <w:t xml:space="preserve"> </w:t>
      </w:r>
      <w:r>
        <w:t xml:space="preserve">bodies) or only in specific</w:t>
      </w:r>
      <w:r>
        <w:t xml:space="preserve"> </w:t>
      </w:r>
      <w:r>
        <w:t xml:space="preserve">sectors</w:t>
      </w:r>
      <w:r>
        <w:t xml:space="preserve"> </w:t>
      </w:r>
      <w:r>
        <w:t xml:space="preserve">(specific</w:t>
      </w:r>
      <w:r>
        <w:t xml:space="preserve"> </w:t>
      </w:r>
      <w:r>
        <w:t xml:space="preserve">ADR</w:t>
      </w:r>
      <w:r>
        <w:t xml:space="preserve"> </w:t>
      </w:r>
      <w:r>
        <w:t xml:space="preserve">Mapping</w:t>
      </w:r>
      <w:r>
        <w:t xml:space="preserve"> </w:t>
      </w:r>
      <w:r>
        <w:t xml:space="preserve">of</w:t>
      </w:r>
      <w:r>
        <w:t xml:space="preserve"> </w:t>
      </w:r>
      <w:r>
        <w:t xml:space="preserve">ADR</w:t>
      </w:r>
      <w:r>
        <w:t xml:space="preserve"> </w:t>
      </w:r>
      <w:r>
        <w:t xml:space="preserve">landscape</w:t>
      </w:r>
      <w:r>
        <w:t xml:space="preserve"> </w:t>
      </w:r>
      <w:r>
        <w:t xml:space="preserve">at</w:t>
      </w:r>
      <w:r>
        <w:t xml:space="preserve"> </w:t>
      </w:r>
      <w:r>
        <w:t xml:space="preserve">national level</w:t>
      </w:r>
      <w:r>
        <w:br/>
      </w:r>
      <w:r>
        <w:t xml:space="preserve">Comparative</w:t>
      </w:r>
      <w:r>
        <w:t xml:space="preserve"> </w:t>
      </w:r>
      <w:r>
        <w:t xml:space="preserve">analysis of the</w:t>
      </w:r>
      <w:r>
        <w:t xml:space="preserve"> </w:t>
      </w:r>
      <w:r>
        <w:t xml:space="preserve">ADR</w:t>
      </w:r>
      <w:r>
        <w:t xml:space="preserve"> </w:t>
      </w:r>
      <w:r>
        <w:t xml:space="preserve">bodies</w:t>
      </w:r>
      <w:r>
        <w:t xml:space="preserve"> </w:t>
      </w:r>
      <w:r>
        <w:t xml:space="preserve">and</w:t>
      </w:r>
      <w:r>
        <w:t xml:space="preserve"> </w:t>
      </w:r>
      <w:r>
        <w:t xml:space="preserve">procedures</w:t>
      </w:r>
      <w:r>
        <w:t xml:space="preserve"> </w:t>
      </w:r>
      <w:r>
        <w:t xml:space="preserve">across</w:t>
      </w:r>
      <w:r>
        <w:t xml:space="preserve"> </w:t>
      </w:r>
      <w:r>
        <w:t xml:space="preserve">the</w:t>
      </w:r>
      <w:r>
        <w:t xml:space="preserve"> </w:t>
      </w:r>
      <w:r>
        <w:t xml:space="preserve">EEA/EU</w:t>
      </w:r>
      <w:r>
        <w:t xml:space="preserve"> </w:t>
      </w:r>
      <w:r>
        <w:t xml:space="preserve">countries</w:t>
      </w:r>
      <w:r>
        <w:t xml:space="preserve"> </w:t>
      </w:r>
      <w:r>
        <w:t xml:space="preserve">Stakeholder</w:t>
      </w:r>
      <w:r>
        <w:t xml:space="preserve"> </w:t>
      </w:r>
      <w:r>
        <w:t xml:space="preserve">opinion</w:t>
      </w:r>
      <w:r>
        <w:t xml:space="preserve"> </w:t>
      </w:r>
      <w:r>
        <w:t xml:space="preserve">National</w:t>
      </w:r>
      <w:r>
        <w:t xml:space="preserve"> </w:t>
      </w:r>
      <w:r>
        <w:t xml:space="preserve">level:</w:t>
      </w:r>
      <w:r>
        <w:t xml:space="preserve"> </w:t>
      </w:r>
      <w:r>
        <w:t xml:space="preserve">desk</w:t>
      </w:r>
      <w:r>
        <w:t xml:space="preserve"> </w:t>
      </w:r>
      <w:r>
        <w:t xml:space="preserve">research</w:t>
      </w:r>
      <w:r>
        <w:br/>
      </w:r>
      <w:r>
        <w:t xml:space="preserve">Online</w:t>
      </w:r>
      <w:r>
        <w:t xml:space="preserve"> </w:t>
      </w:r>
      <w:r>
        <w:t xml:space="preserve">survey</w:t>
      </w:r>
      <w:r>
        <w:t xml:space="preserve"> </w:t>
      </w:r>
      <w:r>
        <w:t xml:space="preserve">questionnair</w:t>
      </w:r>
      <w:r>
        <w:t xml:space="preserve"> </w:t>
      </w:r>
      <w:r>
        <w:t xml:space="preserve">e</w:t>
      </w:r>
      <w:r>
        <w:t xml:space="preserve"> </w:t>
      </w:r>
      <w:r>
        <w:t xml:space="preserve">for</w:t>
      </w:r>
      <w:r>
        <w:t xml:space="preserve"> </w:t>
      </w:r>
      <w:r>
        <w:t xml:space="preserve">the</w:t>
      </w:r>
      <w:r>
        <w:t xml:space="preserve"> </w:t>
      </w:r>
      <w:r>
        <w:t xml:space="preserve">ADR</w:t>
      </w:r>
      <w:r>
        <w:t xml:space="preserve"> </w:t>
      </w:r>
      <w:r>
        <w:t xml:space="preserve">competent</w:t>
      </w:r>
      <w:r>
        <w:t xml:space="preserve"> </w:t>
      </w:r>
      <w:r>
        <w:t xml:space="preserve">authorities</w:t>
      </w:r>
      <w:r>
        <w:t xml:space="preserve"> </w:t>
      </w:r>
      <w:r>
        <w:t xml:space="preserve">(as noted)</w:t>
      </w:r>
      <w:r>
        <w:t xml:space="preserve"> </w:t>
      </w:r>
      <w:r>
        <w:t xml:space="preserve">National</w:t>
      </w:r>
      <w:r>
        <w:t xml:space="preserve"> </w:t>
      </w:r>
      <w:r>
        <w:t xml:space="preserve">level</w:t>
      </w:r>
      <w:r>
        <w:t xml:space="preserve"> </w:t>
      </w:r>
      <w:r>
        <w:t xml:space="preserve">interviews:</w:t>
      </w:r>
      <w:r>
        <w:t xml:space="preserve"> </w:t>
      </w:r>
      <w:r>
        <w:t xml:space="preserve">ADR</w:t>
      </w:r>
      <w:r>
        <w:t xml:space="preserve"> </w:t>
      </w:r>
      <w:r>
        <w:t xml:space="preserve">competent</w:t>
      </w:r>
      <w:r>
        <w:t xml:space="preserve"> </w:t>
      </w:r>
      <w:r>
        <w:t xml:space="preserve">authority</w:t>
      </w:r>
    </w:p>
    <w:p>
      <w:pPr>
        <w:pStyle w:val="BodyText"/>
      </w:pPr>
      <w:r>
        <w:t xml:space="preserve">EN</w:t>
      </w:r>
      <w:r>
        <w:t xml:space="preserve"> </w:t>
      </w:r>
      <w:r>
        <w:t xml:space="preserve">68</w:t>
      </w:r>
      <w:r>
        <w:t xml:space="preserve"> </w:t>
      </w:r>
      <w:r>
        <w:t xml:space="preserve">EN</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r>
        <w:t xml:space="preserve"> </w:t>
      </w:r>
      <w:r>
        <w:t xml:space="preserve">bodies)? Are there any</w:t>
      </w:r>
      <w:r>
        <w:t xml:space="preserve"> </w:t>
      </w:r>
      <w:r>
        <w:t xml:space="preserve">residual ADR bodies? Qu.</w:t>
      </w:r>
      <w:r>
        <w:t xml:space="preserve"> </w:t>
      </w:r>
      <w:r>
        <w:t xml:space="preserve">4</w:t>
      </w:r>
      <w:r>
        <w:t xml:space="preserve"> </w:t>
      </w:r>
      <w:r>
        <w:t xml:space="preserve">-</w:t>
      </w:r>
      <w:r>
        <w:t xml:space="preserve"> </w:t>
      </w:r>
      <w:r>
        <w:t xml:space="preserve">Are the ADR entities in</w:t>
      </w:r>
      <w:r>
        <w:t xml:space="preserve"> </w:t>
      </w:r>
      <w:r>
        <w:t xml:space="preserve">your MS only handling</w:t>
      </w:r>
      <w:r>
        <w:t xml:space="preserve"> </w:t>
      </w:r>
      <w:r>
        <w:t xml:space="preserve">consumer disputes or also</w:t>
      </w:r>
      <w:r>
        <w:t xml:space="preserve"> </w:t>
      </w:r>
      <w:r>
        <w:t xml:space="preserve">other disputes which might</w:t>
      </w:r>
      <w:r>
        <w:t xml:space="preserve"> </w:t>
      </w:r>
      <w:r>
        <w:t xml:space="preserve">fall</w:t>
      </w:r>
      <w:r>
        <w:t xml:space="preserve"> </w:t>
      </w:r>
      <w:r>
        <w:t xml:space="preserve">under</w:t>
      </w:r>
      <w:r>
        <w:t xml:space="preserve"> </w:t>
      </w:r>
      <w:r>
        <w:t xml:space="preserve">civil</w:t>
      </w:r>
      <w:r>
        <w:t xml:space="preserve"> </w:t>
      </w:r>
      <w:r>
        <w:t xml:space="preserve">responsibility? C2</w:t>
      </w:r>
    </w:p>
    <w:p>
      <w:pPr>
        <w:pStyle w:val="Compact"/>
        <w:numPr>
          <w:ilvl w:val="0"/>
          <w:numId w:val="1015"/>
        </w:numPr>
      </w:pPr>
      <w:r>
        <w:t xml:space="preserve">Quality</w:t>
      </w:r>
      <w:r>
        <w:t xml:space="preserve"> </w:t>
      </w:r>
      <w:r>
        <w:t xml:space="preserve">criteria</w:t>
      </w:r>
      <w:r>
        <w:t xml:space="preserve"> </w:t>
      </w:r>
      <w:r>
        <w:t xml:space="preserve">&amp;</w:t>
      </w:r>
      <w:r>
        <w:t xml:space="preserve"> </w:t>
      </w:r>
      <w:r>
        <w:t xml:space="preserve">accreditation/certificatio</w:t>
      </w:r>
      <w:r>
        <w:t xml:space="preserve"> </w:t>
      </w:r>
      <w:r>
        <w:t xml:space="preserve">n:</w:t>
      </w:r>
      <w:r>
        <w:br/>
      </w:r>
    </w:p>
    <w:p>
      <w:pPr>
        <w:pStyle w:val="Compact"/>
        <w:numPr>
          <w:ilvl w:val="0"/>
          <w:numId w:val="1016"/>
        </w:numPr>
      </w:pPr>
      <w:r>
        <w:t xml:space="preserve">What are the accreditation</w:t>
      </w:r>
      <w:r>
        <w:t xml:space="preserve"> </w:t>
      </w:r>
      <w:r>
        <w:t xml:space="preserve">methods adopted by the</w:t>
      </w:r>
      <w:r>
        <w:t xml:space="preserve"> </w:t>
      </w:r>
      <w:r>
        <w:t xml:space="preserve">national</w:t>
      </w:r>
      <w:r>
        <w:t xml:space="preserve"> </w:t>
      </w:r>
      <w:r>
        <w:t xml:space="preserve">authorities</w:t>
      </w:r>
      <w:r>
        <w:t xml:space="preserve"> </w:t>
      </w:r>
      <w:r>
        <w:t xml:space="preserve">to</w:t>
      </w:r>
      <w:r>
        <w:t xml:space="preserve"> </w:t>
      </w:r>
      <w:r>
        <w:t xml:space="preserve">certify the ADR bodies?</w:t>
      </w:r>
      <w:r>
        <w:t xml:space="preserve"> </w:t>
      </w:r>
      <w:r>
        <w:t xml:space="preserve">C1What quality criteria</w:t>
      </w:r>
      <w:r>
        <w:t xml:space="preserve"> </w:t>
      </w:r>
      <w:r>
        <w:t xml:space="preserve">(transparency,</w:t>
      </w:r>
      <w:r>
        <w:t xml:space="preserve"> </w:t>
      </w:r>
      <w:r>
        <w:t xml:space="preserve">independence,</w:t>
      </w:r>
      <w:r>
        <w:t xml:space="preserve"> </w:t>
      </w:r>
      <w:r>
        <w:t xml:space="preserve">availability/cost</w:t>
      </w:r>
      <w:r>
        <w:t xml:space="preserve"> </w:t>
      </w:r>
      <w:r>
        <w:t xml:space="preserve">and</w:t>
      </w:r>
      <w:r>
        <w:t xml:space="preserve"> </w:t>
      </w:r>
      <w:r>
        <w:t xml:space="preserve">expertise</w:t>
      </w:r>
      <w:r>
        <w:t xml:space="preserve"> </w:t>
      </w:r>
      <w:r>
        <w:t xml:space="preserve">in</w:t>
      </w:r>
      <w:r>
        <w:t xml:space="preserve"> </w:t>
      </w:r>
      <w:r>
        <w:t xml:space="preserve">dispute</w:t>
      </w:r>
      <w:r>
        <w:t xml:space="preserve"> </w:t>
      </w:r>
      <w:r>
        <w:t xml:space="preserve">resolution,</w:t>
      </w:r>
      <w:r>
        <w:t xml:space="preserve"> </w:t>
      </w:r>
      <w:r>
        <w:t xml:space="preserve">or</w:t>
      </w:r>
      <w:r>
        <w:t xml:space="preserve"> </w:t>
      </w:r>
      <w:r>
        <w:t xml:space="preserve">other</w:t>
      </w:r>
      <w:r>
        <w:t xml:space="preserve"> </w:t>
      </w:r>
      <w:r>
        <w:t xml:space="preserve">criteria) can be found in the</w:t>
      </w:r>
      <w:r>
        <w:t xml:space="preserve"> </w:t>
      </w:r>
      <w:r>
        <w:t xml:space="preserve">applicable national law?</w:t>
      </w:r>
      <w:r>
        <w:t xml:space="preserve"> </w:t>
      </w:r>
      <w:r>
        <w:t xml:space="preserve">C3</w:t>
      </w:r>
    </w:p>
    <w:p>
      <w:pPr>
        <w:pStyle w:val="Compact"/>
        <w:numPr>
          <w:ilvl w:val="0"/>
          <w:numId w:val="1016"/>
        </w:numPr>
      </w:pPr>
      <w:r>
        <w:t xml:space="preserve">How are the quality criteria</w:t>
      </w:r>
      <w:r>
        <w:t xml:space="preserve"> </w:t>
      </w:r>
      <w:r>
        <w:t xml:space="preserve">verified</w:t>
      </w:r>
      <w:r>
        <w:t xml:space="preserve"> </w:t>
      </w:r>
      <w:r>
        <w:t xml:space="preserve">(transparency,</w:t>
      </w:r>
      <w:r>
        <w:t xml:space="preserve"> </w:t>
      </w:r>
      <w:r>
        <w:t xml:space="preserve">independence,</w:t>
      </w:r>
      <w:r>
        <w:t xml:space="preserve"> </w:t>
      </w:r>
      <w:r>
        <w:t xml:space="preserve">availability/cost</w:t>
      </w:r>
      <w:r>
        <w:t xml:space="preserve"> </w:t>
      </w:r>
      <w:r>
        <w:t xml:space="preserve">and</w:t>
      </w:r>
      <w:r>
        <w:t xml:space="preserve"> </w:t>
      </w:r>
      <w:r>
        <w:t xml:space="preserve">expertise</w:t>
      </w:r>
      <w:r>
        <w:t xml:space="preserve"> </w:t>
      </w:r>
      <w:r>
        <w:t xml:space="preserve">in</w:t>
      </w:r>
      <w:r>
        <w:t xml:space="preserve"> </w:t>
      </w:r>
      <w:r>
        <w:t xml:space="preserve">dispute</w:t>
      </w:r>
      <w:r>
        <w:t xml:space="preserve"> </w:t>
      </w:r>
      <w:r>
        <w:t xml:space="preserve">resolution,</w:t>
      </w:r>
      <w:r>
        <w:t xml:space="preserve"> </w:t>
      </w:r>
      <w:r>
        <w:t xml:space="preserve">or</w:t>
      </w:r>
      <w:r>
        <w:t xml:space="preserve"> </w:t>
      </w:r>
      <w:r>
        <w:t xml:space="preserve">other</w:t>
      </w:r>
      <w:r>
        <w:t xml:space="preserve"> </w:t>
      </w:r>
      <w:r>
        <w:t xml:space="preserve">criteria)? C4</w:t>
      </w:r>
    </w:p>
    <w:p>
      <w:pPr>
        <w:pStyle w:val="Compact"/>
        <w:numPr>
          <w:ilvl w:val="0"/>
          <w:numId w:val="1016"/>
        </w:numPr>
      </w:pPr>
      <w:r>
        <w:t xml:space="preserve">Do Member States use a</w:t>
      </w:r>
      <w:r>
        <w:t xml:space="preserve"> </w:t>
      </w:r>
      <w:r>
        <w:t xml:space="preserve">open or closed list of</w:t>
      </w:r>
      <w:r>
        <w:t xml:space="preserve"> </w:t>
      </w:r>
      <w:r>
        <w:t xml:space="preserve">entities (i.e. where no</w:t>
      </w:r>
    </w:p>
    <w:p>
      <w:pPr>
        <w:pStyle w:val="FirstParagraph"/>
      </w:pPr>
      <w:r>
        <w:t xml:space="preserve">EN</w:t>
      </w:r>
      <w:r>
        <w:t xml:space="preserve"> </w:t>
      </w:r>
      <w:r>
        <w:t xml:space="preserve">69</w:t>
      </w:r>
      <w:r>
        <w:t xml:space="preserve"> </w:t>
      </w:r>
      <w:r>
        <w:t xml:space="preserve">EN</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r>
        <w:t xml:space="preserve"> </w:t>
      </w:r>
      <w:r>
        <w:t xml:space="preserve">further entities can be</w:t>
      </w:r>
      <w:r>
        <w:t xml:space="preserve"> </w:t>
      </w:r>
      <w:r>
        <w:t xml:space="preserve">added in the MS)? C5</w:t>
      </w:r>
      <w:r>
        <w:t xml:space="preserve"> </w:t>
      </w:r>
      <w:r>
        <w:t xml:space="preserve">-</w:t>
      </w:r>
      <w:r>
        <w:t xml:space="preserve"> </w:t>
      </w:r>
      <w:r>
        <w:t xml:space="preserve">Is there a separate process</w:t>
      </w:r>
      <w:r>
        <w:t xml:space="preserve"> </w:t>
      </w:r>
      <w:r>
        <w:t xml:space="preserve">(or fee) for multi-sector</w:t>
      </w:r>
      <w:r>
        <w:t xml:space="preserve"> </w:t>
      </w:r>
      <w:r>
        <w:t xml:space="preserve">accreditation?) C6</w:t>
      </w:r>
      <w:r>
        <w:t xml:space="preserve"> </w:t>
      </w:r>
      <w:r>
        <w:t xml:space="preserve">-</w:t>
      </w:r>
      <w:r>
        <w:t xml:space="preserve"> </w:t>
      </w:r>
      <w:r>
        <w:t xml:space="preserve">To what extent do the</w:t>
      </w:r>
      <w:r>
        <w:t xml:space="preserve"> </w:t>
      </w:r>
      <w:r>
        <w:t xml:space="preserve">Competent</w:t>
      </w:r>
      <w:r>
        <w:t xml:space="preserve"> </w:t>
      </w:r>
      <w:r>
        <w:t xml:space="preserve">Authorities</w:t>
      </w:r>
      <w:r>
        <w:t xml:space="preserve"> </w:t>
      </w:r>
      <w:r>
        <w:t xml:space="preserve">monitor that the ADRs are</w:t>
      </w:r>
      <w:r>
        <w:t xml:space="preserve"> </w:t>
      </w:r>
      <w:r>
        <w:t xml:space="preserve">in compliance with the</w:t>
      </w:r>
      <w:r>
        <w:t xml:space="preserve"> </w:t>
      </w:r>
      <w:r>
        <w:t xml:space="preserve">ADR Directive and what</w:t>
      </w:r>
      <w:r>
        <w:t xml:space="preserve"> </w:t>
      </w:r>
      <w:r>
        <w:t xml:space="preserve">kind</w:t>
      </w:r>
      <w:r>
        <w:t xml:space="preserve"> </w:t>
      </w:r>
      <w:r>
        <w:t xml:space="preserve">of</w:t>
      </w:r>
      <w:r>
        <w:t xml:space="preserve"> </w:t>
      </w:r>
      <w:r>
        <w:t xml:space="preserve">monitoring</w:t>
      </w:r>
      <w:r>
        <w:t xml:space="preserve"> </w:t>
      </w:r>
      <w:r>
        <w:t xml:space="preserve">mechanism are used (e.g.,</w:t>
      </w:r>
      <w:r>
        <w:t xml:space="preserve"> </w:t>
      </w:r>
      <w:r>
        <w:t xml:space="preserve">spot-checks,</w:t>
      </w:r>
      <w:r>
        <w:t xml:space="preserve"> </w:t>
      </w:r>
      <w:r>
        <w:t xml:space="preserve">annual</w:t>
      </w:r>
      <w:r>
        <w:t xml:space="preserve"> </w:t>
      </w:r>
      <w:r>
        <w:t xml:space="preserve">reports, etc.)? Qu. 7. + C7</w:t>
      </w:r>
    </w:p>
    <w:bookmarkEnd w:id="9"/>
    <w:bookmarkStart w:id="10" w:name="d.-adr-models"/>
    <w:p>
      <w:pPr>
        <w:pStyle w:val="Heading2"/>
      </w:pPr>
      <w:r>
        <w:t xml:space="preserve">d. ADR models:</w:t>
      </w:r>
    </w:p>
    <w:p>
      <w:pPr>
        <w:pStyle w:val="FirstParagraph"/>
      </w:pPr>
      <w:r>
        <w:t xml:space="preserve">Which</w:t>
      </w:r>
      <w:r>
        <w:t xml:space="preserve"> </w:t>
      </w:r>
      <w:r>
        <w:t xml:space="preserve">types</w:t>
      </w:r>
      <w:r>
        <w:t xml:space="preserve"> </w:t>
      </w:r>
      <w:r>
        <w:t xml:space="preserve">of ADR</w:t>
      </w:r>
      <w:r>
        <w:t xml:space="preserve"> </w:t>
      </w:r>
      <w:r>
        <w:t xml:space="preserve">models are in place across</w:t>
      </w:r>
      <w:r>
        <w:t xml:space="preserve"> </w:t>
      </w:r>
      <w:r>
        <w:t xml:space="preserve">the EEA countries (e.g.,</w:t>
      </w:r>
      <w:r>
        <w:t xml:space="preserve"> </w:t>
      </w:r>
      <w:r>
        <w:t xml:space="preserve">arbitration,</w:t>
      </w:r>
      <w:r>
        <w:t xml:space="preserve"> </w:t>
      </w:r>
      <w:r>
        <w:t xml:space="preserve">conciliation,</w:t>
      </w:r>
      <w:r>
        <w:t xml:space="preserve"> </w:t>
      </w:r>
      <w:r>
        <w:t xml:space="preserve">mediation,</w:t>
      </w:r>
      <w:r>
        <w:t xml:space="preserve"> </w:t>
      </w:r>
      <w:r>
        <w:t xml:space="preserve">ombudsman,</w:t>
      </w:r>
      <w:r>
        <w:t xml:space="preserve"> </w:t>
      </w:r>
      <w:r>
        <w:t xml:space="preserve">industry-led ADR, etc.)</w:t>
      </w:r>
      <w:r>
        <w:t xml:space="preserve"> </w:t>
      </w:r>
      <w:r>
        <w:t xml:space="preserve">and to what extent have</w:t>
      </w:r>
      <w:r>
        <w:t xml:space="preserve"> </w:t>
      </w:r>
      <w:r>
        <w:t xml:space="preserve">they been used? D1 and</w:t>
      </w:r>
      <w:r>
        <w:t xml:space="preserve"> </w:t>
      </w:r>
      <w:r>
        <w:t xml:space="preserve">D2</w:t>
      </w:r>
      <w:r>
        <w:t xml:space="preserve"> </w:t>
      </w:r>
      <w:r>
        <w:t xml:space="preserve">-</w:t>
      </w:r>
      <w:r>
        <w:t xml:space="preserve"> </w:t>
      </w:r>
      <w:r>
        <w:t xml:space="preserve">Mandatory or Voluntary</w:t>
      </w:r>
      <w:r>
        <w:t xml:space="preserve"> </w:t>
      </w:r>
      <w:r>
        <w:t xml:space="preserve">trader participation in ADR</w:t>
      </w:r>
      <w:r>
        <w:t xml:space="preserve"> </w:t>
      </w:r>
      <w:r>
        <w:t xml:space="preserve">procedures E1</w:t>
      </w:r>
      <w:r>
        <w:br/>
      </w:r>
      <w:r>
        <w:t xml:space="preserve">-</w:t>
      </w:r>
      <w:r>
        <w:t xml:space="preserve"> </w:t>
      </w:r>
      <w:r>
        <w:t xml:space="preserve">Is the funding model of the</w:t>
      </w:r>
      <w:r>
        <w:t xml:space="preserve"> </w:t>
      </w:r>
      <w:r>
        <w:t xml:space="preserve">ADR procedure public,</w:t>
      </w:r>
      <w:r>
        <w:t xml:space="preserve"> </w:t>
      </w:r>
      <w:r>
        <w:t xml:space="preserve">private, mixed? (public</w:t>
      </w:r>
      <w:r>
        <w:t xml:space="preserve"> </w:t>
      </w:r>
      <w:r>
        <w:t xml:space="preserve">funding vs. costs to be</w:t>
      </w:r>
      <w:r>
        <w:t xml:space="preserve"> </w:t>
      </w:r>
      <w:r>
        <w:t xml:space="preserve">borne by traders for the</w:t>
      </w:r>
      <w:r>
        <w:t xml:space="preserve"> </w:t>
      </w:r>
      <w:r>
        <w:t xml:space="preserve">running</w:t>
      </w:r>
      <w:r>
        <w:t xml:space="preserve"> </w:t>
      </w:r>
      <w:r>
        <w:t xml:space="preserve">of</w:t>
      </w:r>
      <w:r>
        <w:t xml:space="preserve"> </w:t>
      </w:r>
      <w:r>
        <w:t xml:space="preserve">the ADR)</w:t>
      </w:r>
      <w:r>
        <w:t xml:space="preserve"> </w:t>
      </w:r>
      <w:r>
        <w:t xml:space="preserve">Qu.14 + follow up H6</w:t>
      </w:r>
      <w:r>
        <w:t xml:space="preserve"> </w:t>
      </w:r>
      <w:r>
        <w:t xml:space="preserve">-</w:t>
      </w:r>
      <w:r>
        <w:t xml:space="preserve"> </w:t>
      </w:r>
      <w:r>
        <w:t xml:space="preserve">Have ADR bodies a profit</w:t>
      </w:r>
      <w:r>
        <w:t xml:space="preserve"> </w:t>
      </w:r>
      <w:r>
        <w:t xml:space="preserve">or not-for-profit character?</w:t>
      </w:r>
      <w:r>
        <w:t xml:space="preserve"> </w:t>
      </w:r>
      <w:r>
        <w:t xml:space="preserve">Qu.15</w:t>
      </w:r>
    </w:p>
    <w:p>
      <w:pPr>
        <w:pStyle w:val="BodyText"/>
      </w:pPr>
      <w:r>
        <w:t xml:space="preserve">EN</w:t>
      </w:r>
      <w:r>
        <w:t xml:space="preserve"> </w:t>
      </w:r>
      <w:r>
        <w:t xml:space="preserve">70</w:t>
      </w:r>
      <w:r>
        <w:t xml:space="preserve"> </w:t>
      </w:r>
      <w:r>
        <w:t xml:space="preserve">EN</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p>
    <w:bookmarkEnd w:id="10"/>
    <w:bookmarkStart w:id="11" w:name="e.-adr-procedures"/>
    <w:p>
      <w:pPr>
        <w:pStyle w:val="Heading2"/>
      </w:pPr>
      <w:r>
        <w:t xml:space="preserve">e. ADR procedures</w:t>
      </w:r>
    </w:p>
    <w:p>
      <w:pPr>
        <w:pStyle w:val="FirstParagraph"/>
      </w:pPr>
      <w:r>
        <w:t xml:space="preserve">Is ADR a compulsory</w:t>
      </w:r>
      <w:r>
        <w:t xml:space="preserve"> </w:t>
      </w:r>
      <w:r>
        <w:t xml:space="preserve">preliminary step before</w:t>
      </w:r>
      <w:r>
        <w:t xml:space="preserve"> </w:t>
      </w:r>
      <w:r>
        <w:t xml:space="preserve">going to court? E2</w:t>
      </w:r>
      <w:r>
        <w:t xml:space="preserve"> </w:t>
      </w:r>
      <w:r>
        <w:t xml:space="preserve">-</w:t>
      </w:r>
      <w:r>
        <w:t xml:space="preserve"> </w:t>
      </w:r>
      <w:r>
        <w:t xml:space="preserve">Is ADR a possibility in case</w:t>
      </w:r>
      <w:r>
        <w:t xml:space="preserve"> </w:t>
      </w:r>
      <w:r>
        <w:t xml:space="preserve">of collective claims (opt-</w:t>
      </w:r>
      <w:r>
        <w:t xml:space="preserve"> </w:t>
      </w:r>
      <w:r>
        <w:t xml:space="preserve">in/opt-out)? Qu.10+ E3</w:t>
      </w:r>
      <w:r>
        <w:t xml:space="preserve"> </w:t>
      </w:r>
      <w:r>
        <w:t xml:space="preserve">-</w:t>
      </w:r>
      <w:r>
        <w:t xml:space="preserve"> </w:t>
      </w:r>
      <w:r>
        <w:t xml:space="preserve">Can ADR treat identical or</w:t>
      </w:r>
      <w:r>
        <w:t xml:space="preserve"> </w:t>
      </w:r>
      <w:r>
        <w:t xml:space="preserve">almost identical claims by</w:t>
      </w:r>
      <w:r>
        <w:t xml:space="preserve"> </w:t>
      </w:r>
      <w:r>
        <w:t xml:space="preserve">multiple consumers (so-</w:t>
      </w:r>
      <w:r>
        <w:t xml:space="preserve"> </w:t>
      </w:r>
      <w:r>
        <w:t xml:space="preserve">called grouped claims) as</w:t>
      </w:r>
      <w:r>
        <w:t xml:space="preserve"> </w:t>
      </w:r>
      <w:r>
        <w:t xml:space="preserve">the same procedure? Qu.11</w:t>
      </w:r>
      <w:r>
        <w:t xml:space="preserve"> </w:t>
      </w:r>
      <w:r>
        <w:t xml:space="preserve">-</w:t>
      </w:r>
      <w:r>
        <w:t xml:space="preserve"> </w:t>
      </w:r>
      <w:r>
        <w:t xml:space="preserve">To what extent are the</w:t>
      </w:r>
      <w:r>
        <w:t xml:space="preserve"> </w:t>
      </w:r>
      <w:r>
        <w:t xml:space="preserve">ADR</w:t>
      </w:r>
      <w:r>
        <w:t xml:space="preserve"> </w:t>
      </w:r>
      <w:r>
        <w:t xml:space="preserve">procedures</w:t>
      </w:r>
      <w:r>
        <w:t xml:space="preserve"> </w:t>
      </w:r>
      <w:r>
        <w:t xml:space="preserve">or</w:t>
      </w:r>
      <w:r>
        <w:t xml:space="preserve"> </w:t>
      </w:r>
      <w:r>
        <w:t xml:space="preserve">practices for cross-border</w:t>
      </w:r>
      <w:r>
        <w:t xml:space="preserve"> </w:t>
      </w:r>
      <w:r>
        <w:t xml:space="preserve">disputes different from the</w:t>
      </w:r>
      <w:r>
        <w:t xml:space="preserve"> </w:t>
      </w:r>
      <w:r>
        <w:t xml:space="preserve">domestic procedures and</w:t>
      </w:r>
      <w:r>
        <w:t xml:space="preserve"> </w:t>
      </w:r>
      <w:r>
        <w:t xml:space="preserve">practices</w:t>
      </w:r>
      <w:r>
        <w:t xml:space="preserve"> </w:t>
      </w:r>
      <w:r>
        <w:t xml:space="preserve">across</w:t>
      </w:r>
      <w:r>
        <w:t xml:space="preserve"> </w:t>
      </w:r>
      <w:r>
        <w:t xml:space="preserve">the</w:t>
      </w:r>
      <w:r>
        <w:t xml:space="preserve"> </w:t>
      </w:r>
      <w:r>
        <w:t xml:space="preserve">Member State, for example</w:t>
      </w:r>
      <w:r>
        <w:t xml:space="preserve"> </w:t>
      </w:r>
      <w:r>
        <w:t xml:space="preserve">in terms of the language of</w:t>
      </w:r>
      <w:r>
        <w:t xml:space="preserve"> </w:t>
      </w:r>
      <w:r>
        <w:t xml:space="preserve">the</w:t>
      </w:r>
      <w:r>
        <w:t xml:space="preserve"> </w:t>
      </w:r>
      <w:r>
        <w:t xml:space="preserve">procedure</w:t>
      </w:r>
      <w:r>
        <w:t xml:space="preserve"> </w:t>
      </w:r>
      <w:r>
        <w:t xml:space="preserve">and</w:t>
      </w:r>
      <w:r>
        <w:t xml:space="preserve"> </w:t>
      </w:r>
      <w:r>
        <w:t xml:space="preserve">collection of evidence?</w:t>
      </w:r>
      <w:r>
        <w:t xml:space="preserve"> </w:t>
      </w:r>
      <w:r>
        <w:t xml:space="preserve">Qu.12 + E4+E5</w:t>
      </w:r>
      <w:r>
        <w:t xml:space="preserve"> </w:t>
      </w:r>
      <w:r>
        <w:t xml:space="preserve">-</w:t>
      </w:r>
      <w:r>
        <w:t xml:space="preserve"> </w:t>
      </w:r>
      <w:r>
        <w:t xml:space="preserve">Do Member States have</w:t>
      </w:r>
      <w:r>
        <w:t xml:space="preserve"> </w:t>
      </w:r>
      <w:r>
        <w:t xml:space="preserve">customised procedures in</w:t>
      </w:r>
      <w:r>
        <w:t xml:space="preserve"> </w:t>
      </w:r>
      <w:r>
        <w:t xml:space="preserve">place</w:t>
      </w:r>
      <w:r>
        <w:t xml:space="preserve"> </w:t>
      </w:r>
      <w:r>
        <w:t xml:space="preserve">for</w:t>
      </w:r>
      <w:r>
        <w:t xml:space="preserve"> </w:t>
      </w:r>
      <w:r>
        <w:t xml:space="preserve">vulnerable</w:t>
      </w:r>
      <w:r>
        <w:t xml:space="preserve"> </w:t>
      </w:r>
      <w:r>
        <w:t xml:space="preserve">consumers e.g. ADRs offer</w:t>
      </w:r>
      <w:r>
        <w:t xml:space="preserve"> </w:t>
      </w:r>
      <w:r>
        <w:t xml:space="preserve">to assist consumers over</w:t>
      </w:r>
      <w:r>
        <w:t xml:space="preserve"> </w:t>
      </w:r>
      <w:r>
        <w:t xml:space="preserve">the phone, etc? Qu.16+E6</w:t>
      </w:r>
    </w:p>
    <w:p>
      <w:pPr>
        <w:pStyle w:val="Compact"/>
        <w:numPr>
          <w:ilvl w:val="0"/>
          <w:numId w:val="1017"/>
        </w:numPr>
      </w:pPr>
      <w:r>
        <w:t xml:space="preserve">Legal</w:t>
      </w:r>
      <w:r>
        <w:t xml:space="preserve"> </w:t>
      </w:r>
      <w:r>
        <w:t xml:space="preserve">effect</w:t>
      </w:r>
      <w:r>
        <w:t xml:space="preserve"> </w:t>
      </w:r>
      <w:r>
        <w:t xml:space="preserve">of ADR</w:t>
      </w:r>
      <w:r>
        <w:t xml:space="preserve"> </w:t>
      </w:r>
      <w:r>
        <w:t xml:space="preserve">procedure:</w:t>
      </w:r>
    </w:p>
    <w:p>
      <w:pPr>
        <w:pStyle w:val="Compact"/>
        <w:numPr>
          <w:ilvl w:val="0"/>
          <w:numId w:val="1018"/>
        </w:numPr>
      </w:pPr>
      <w:r>
        <w:t xml:space="preserve">Are the outcomes of an</w:t>
      </w:r>
      <w:r>
        <w:t xml:space="preserve"> </w:t>
      </w:r>
      <w:r>
        <w:t xml:space="preserve">ADR procedure binding or</w:t>
      </w:r>
      <w:r>
        <w:t xml:space="preserve"> </w:t>
      </w:r>
      <w:r>
        <w:t xml:space="preserve">non-binding? F1</w:t>
      </w:r>
    </w:p>
    <w:p>
      <w:pPr>
        <w:pStyle w:val="FirstParagraph"/>
      </w:pPr>
      <w:r>
        <w:t xml:space="preserve">EN</w:t>
      </w:r>
      <w:r>
        <w:t xml:space="preserve"> </w:t>
      </w:r>
      <w:r>
        <w:t xml:space="preserve">71</w:t>
      </w:r>
      <w:r>
        <w:t xml:space="preserve"> </w:t>
      </w:r>
      <w:r>
        <w:t xml:space="preserve">EN</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r>
        <w:t xml:space="preserve"> </w:t>
      </w:r>
      <w:r>
        <w:t xml:space="preserve">-</w:t>
      </w:r>
      <w:r>
        <w:t xml:space="preserve"> </w:t>
      </w:r>
      <w:r>
        <w:t xml:space="preserve">In case the outcomes are</w:t>
      </w:r>
      <w:r>
        <w:t xml:space="preserve"> </w:t>
      </w:r>
      <w:r>
        <w:t xml:space="preserve">binding, how are they</w:t>
      </w:r>
      <w:r>
        <w:t xml:space="preserve"> </w:t>
      </w:r>
      <w:r>
        <w:t xml:space="preserve">monitored (F3) and how</w:t>
      </w:r>
      <w:r>
        <w:t xml:space="preserve"> </w:t>
      </w:r>
      <w:r>
        <w:t xml:space="preserve">are they enforced? F4</w:t>
      </w:r>
      <w:r>
        <w:t xml:space="preserve"> </w:t>
      </w:r>
      <w:r>
        <w:t xml:space="preserve">2.To what extent has ADR</w:t>
      </w:r>
      <w:r>
        <w:t xml:space="preserve"> </w:t>
      </w:r>
      <w:r>
        <w:t xml:space="preserve">been used in practice? (i.e. </w:t>
      </w:r>
      <w:r>
        <w:t xml:space="preserve"> </w:t>
      </w:r>
      <w:r>
        <w:t xml:space="preserve">what were the outputs of</w:t>
      </w:r>
      <w:r>
        <w:t xml:space="preserve"> </w:t>
      </w:r>
      <w:r>
        <w:t xml:space="preserve">the ADR Directive?)</w:t>
      </w:r>
      <w:r>
        <w:t xml:space="preserve"> </w:t>
      </w:r>
      <w:r>
        <w:t xml:space="preserve">g. ADR in practice</w:t>
      </w:r>
      <w:r>
        <w:t xml:space="preserve"> </w:t>
      </w:r>
      <w:r>
        <w:t xml:space="preserve">-</w:t>
      </w:r>
      <w:r>
        <w:t xml:space="preserve"> </w:t>
      </w:r>
      <w:r>
        <w:t xml:space="preserve">How many ADR national</w:t>
      </w:r>
      <w:r>
        <w:t xml:space="preserve"> </w:t>
      </w:r>
      <w:r>
        <w:t xml:space="preserve">competent authorities have</w:t>
      </w:r>
      <w:r>
        <w:t xml:space="preserve"> </w:t>
      </w:r>
      <w:r>
        <w:t xml:space="preserve">been appointed in each</w:t>
      </w:r>
      <w:r>
        <w:t xml:space="preserve"> </w:t>
      </w:r>
      <w:r>
        <w:t xml:space="preserve">country? G3</w:t>
      </w:r>
      <w:r>
        <w:t xml:space="preserve"> </w:t>
      </w:r>
      <w:r>
        <w:t xml:space="preserve">-</w:t>
      </w:r>
      <w:r>
        <w:t xml:space="preserve"> </w:t>
      </w:r>
      <w:r>
        <w:t xml:space="preserve">How many ADR bodies</w:t>
      </w:r>
      <w:r>
        <w:t xml:space="preserve"> </w:t>
      </w:r>
      <w:r>
        <w:t xml:space="preserve">have been accredited in</w:t>
      </w:r>
      <w:r>
        <w:t xml:space="preserve"> </w:t>
      </w:r>
      <w:r>
        <w:t xml:space="preserve">each country? G1</w:t>
      </w:r>
      <w:r>
        <w:br/>
      </w:r>
      <w:r>
        <w:t xml:space="preserve">-</w:t>
      </w:r>
      <w:r>
        <w:t xml:space="preserve"> </w:t>
      </w:r>
      <w:r>
        <w:t xml:space="preserve">Is</w:t>
      </w:r>
      <w:r>
        <w:t xml:space="preserve"> </w:t>
      </w:r>
      <w:r>
        <w:t xml:space="preserve">the</w:t>
      </w:r>
      <w:r>
        <w:t xml:space="preserve"> </w:t>
      </w:r>
      <w:r>
        <w:t xml:space="preserve">ADR/ODR</w:t>
      </w:r>
      <w:r>
        <w:t xml:space="preserve"> </w:t>
      </w:r>
      <w:r>
        <w:t xml:space="preserve">landscape fragmented or</w:t>
      </w:r>
      <w:r>
        <w:t xml:space="preserve"> </w:t>
      </w:r>
      <w:r>
        <w:t xml:space="preserve">concentrated? (deduce)</w:t>
      </w:r>
      <w:r>
        <w:t xml:space="preserve"> </w:t>
      </w:r>
      <w:r>
        <w:t xml:space="preserve">-</w:t>
      </w:r>
      <w:r>
        <w:t xml:space="preserve"> </w:t>
      </w:r>
      <w:r>
        <w:t xml:space="preserve">Are there any other dispute</w:t>
      </w:r>
      <w:r>
        <w:t xml:space="preserve"> </w:t>
      </w:r>
      <w:r>
        <w:t xml:space="preserve">resolution bodies/tools that</w:t>
      </w:r>
      <w:r>
        <w:t xml:space="preserve"> </w:t>
      </w:r>
      <w:r>
        <w:t xml:space="preserve">are not certified as ADR</w:t>
      </w:r>
      <w:r>
        <w:t xml:space="preserve"> </w:t>
      </w:r>
      <w:r>
        <w:t xml:space="preserve">entities, but which resolve</w:t>
      </w:r>
      <w:r>
        <w:t xml:space="preserve"> </w:t>
      </w:r>
      <w:r>
        <w:t xml:space="preserve">disputes? Why are those</w:t>
      </w:r>
      <w:r>
        <w:t xml:space="preserve"> </w:t>
      </w:r>
      <w:r>
        <w:t xml:space="preserve">bodies not certified? Qu.9</w:t>
      </w:r>
      <w:r>
        <w:t xml:space="preserve"> </w:t>
      </w:r>
      <w:r>
        <w:t xml:space="preserve">+ D3 + M4</w:t>
      </w:r>
      <w:r>
        <w:br/>
      </w:r>
      <w:r>
        <w:t xml:space="preserve">Stakeholder views on</w:t>
      </w:r>
      <w:r>
        <w:br/>
      </w:r>
      <w:r>
        <w:t xml:space="preserve">-</w:t>
      </w:r>
      <w:r>
        <w:t xml:space="preserve"> </w:t>
      </w:r>
      <w:r>
        <w:t xml:space="preserve">the certification process</w:t>
      </w:r>
      <w:r>
        <w:t xml:space="preserve"> </w:t>
      </w:r>
      <w:r>
        <w:t xml:space="preserve">and in particular whether</w:t>
      </w:r>
      <w:r>
        <w:t xml:space="preserve"> </w:t>
      </w:r>
      <w:r>
        <w:t xml:space="preserve">the</w:t>
      </w:r>
      <w:r>
        <w:t xml:space="preserve"> </w:t>
      </w:r>
      <w:r>
        <w:t xml:space="preserve">quality</w:t>
      </w:r>
      <w:r>
        <w:t xml:space="preserve"> </w:t>
      </w:r>
      <w:r>
        <w:t xml:space="preserve">criteria</w:t>
      </w:r>
      <w:r>
        <w:t xml:space="preserve"> </w:t>
      </w:r>
      <w:r>
        <w:t xml:space="preserve">including for cross border</w:t>
      </w:r>
      <w:r>
        <w:t xml:space="preserve"> </w:t>
      </w:r>
      <w:r>
        <w:t xml:space="preserve">ADR are fit for purpose</w:t>
      </w:r>
      <w:r>
        <w:br/>
      </w:r>
      <w:r>
        <w:t xml:space="preserve">-</w:t>
      </w:r>
      <w:r>
        <w:t xml:space="preserve"> </w:t>
      </w:r>
      <w:r>
        <w:t xml:space="preserve">the</w:t>
      </w:r>
      <w:r>
        <w:t xml:space="preserve"> </w:t>
      </w:r>
      <w:r>
        <w:t xml:space="preserve">related</w:t>
      </w:r>
      <w:r>
        <w:t xml:space="preserve"> </w:t>
      </w:r>
      <w:r>
        <w:t xml:space="preserve">EU</w:t>
      </w:r>
      <w:r>
        <w:t xml:space="preserve"> </w:t>
      </w:r>
      <w:r>
        <w:t xml:space="preserve">sector</w:t>
      </w:r>
      <w:r>
        <w:t xml:space="preserve"> </w:t>
      </w:r>
      <w:r>
        <w:t xml:space="preserve">specific legislation and the</w:t>
      </w:r>
      <w:r>
        <w:t xml:space="preserve"> </w:t>
      </w:r>
      <w:r>
        <w:t xml:space="preserve">extent to which it includes</w:t>
      </w:r>
      <w:r>
        <w:t xml:space="preserve"> </w:t>
      </w:r>
      <w:r>
        <w:t xml:space="preserve">ADR provisions (e.g. the</w:t>
      </w:r>
      <w:r>
        <w:t xml:space="preserve"> </w:t>
      </w:r>
      <w:r>
        <w:t xml:space="preserve">EU energy legislation and</w:t>
      </w:r>
      <w:r>
        <w:t xml:space="preserve"> </w:t>
      </w:r>
      <w:r>
        <w:t xml:space="preserve">the</w:t>
      </w:r>
      <w:r>
        <w:t xml:space="preserve"> </w:t>
      </w:r>
      <w:r>
        <w:t xml:space="preserve">mortgage</w:t>
      </w:r>
      <w:r>
        <w:t xml:space="preserve"> </w:t>
      </w:r>
      <w:r>
        <w:t xml:space="preserve">credit</w:t>
      </w:r>
      <w:r>
        <w:t xml:space="preserve"> </w:t>
      </w:r>
      <w:r>
        <w:t xml:space="preserve">directive provide for out-</w:t>
      </w:r>
      <w:r>
        <w:t xml:space="preserve"> </w:t>
      </w:r>
      <w:r>
        <w:t xml:space="preserve">of-court dispute resolution)</w:t>
      </w:r>
      <w:r>
        <w:br/>
      </w:r>
      <w:r>
        <w:t xml:space="preserve">-</w:t>
      </w:r>
      <w:r>
        <w:t xml:space="preserve"> </w:t>
      </w:r>
      <w:r>
        <w:t xml:space="preserve">cooperation between ADR</w:t>
      </w:r>
      <w:r>
        <w:t xml:space="preserve"> </w:t>
      </w:r>
      <w:r>
        <w:t xml:space="preserve">authorities and entities and</w:t>
      </w:r>
      <w:r>
        <w:t xml:space="preserve"> </w:t>
      </w:r>
      <w:r>
        <w:t xml:space="preserve">other relevant stakeholders</w:t>
      </w:r>
      <w:r>
        <w:t xml:space="preserve"> </w:t>
      </w:r>
      <w:r>
        <w:t xml:space="preserve">(e.g. law enforcement), for</w:t>
      </w:r>
      <w:r>
        <w:t xml:space="preserve"> </w:t>
      </w:r>
      <w:r>
        <w:t xml:space="preserve">example</w:t>
      </w:r>
      <w:r>
        <w:t xml:space="preserve"> </w:t>
      </w:r>
      <w:r>
        <w:t xml:space="preserve">in</w:t>
      </w:r>
      <w:r>
        <w:t xml:space="preserve"> </w:t>
      </w:r>
      <w:r>
        <w:t xml:space="preserve">terms</w:t>
      </w:r>
      <w:r>
        <w:t xml:space="preserve"> </w:t>
      </w:r>
      <w:r>
        <w:t xml:space="preserve">of</w:t>
      </w:r>
      <w:r>
        <w:t xml:space="preserve"> </w:t>
      </w:r>
      <w:r>
        <w:t xml:space="preserve">sharing data Part III Qu 3-7</w:t>
      </w:r>
      <w:r>
        <w:br/>
      </w:r>
      <w:r>
        <w:t xml:space="preserve">-</w:t>
      </w:r>
      <w:r>
        <w:t xml:space="preserve"> </w:t>
      </w:r>
      <w:r>
        <w:t xml:space="preserve">practical</w:t>
      </w:r>
      <w:r>
        <w:t xml:space="preserve"> </w:t>
      </w:r>
      <w:r>
        <w:t xml:space="preserve">application</w:t>
      </w:r>
      <w:r>
        <w:t xml:space="preserve"> </w:t>
      </w:r>
      <w:r>
        <w:t xml:space="preserve">of</w:t>
      </w:r>
      <w:r>
        <w:t xml:space="preserve"> </w:t>
      </w:r>
      <w:r>
        <w:t xml:space="preserve">ADR</w:t>
      </w:r>
      <w:r>
        <w:t xml:space="preserve"> </w:t>
      </w:r>
      <w:r>
        <w:t xml:space="preserve">in</w:t>
      </w:r>
      <w:r>
        <w:t xml:space="preserve"> </w:t>
      </w:r>
      <w:r>
        <w:t xml:space="preserve">cross-border</w:t>
      </w:r>
      <w:r>
        <w:t xml:space="preserve"> </w:t>
      </w:r>
      <w:r>
        <w:t xml:space="preserve">Mapping and</w:t>
      </w:r>
      <w:r>
        <w:t xml:space="preserve"> </w:t>
      </w:r>
      <w:r>
        <w:t xml:space="preserve">comparative</w:t>
      </w:r>
      <w:r>
        <w:t xml:space="preserve"> </w:t>
      </w:r>
      <w:r>
        <w:t xml:space="preserve">analysis</w:t>
      </w:r>
      <w:r>
        <w:t xml:space="preserve"> </w:t>
      </w:r>
      <w:r>
        <w:t xml:space="preserve">of</w:t>
      </w:r>
      <w:r>
        <w:t xml:space="preserve"> </w:t>
      </w:r>
      <w:r>
        <w:t xml:space="preserve">ADR</w:t>
      </w:r>
      <w:r>
        <w:t xml:space="preserve"> </w:t>
      </w:r>
      <w:r>
        <w:t xml:space="preserve">landscape</w:t>
      </w:r>
      <w:r>
        <w:t xml:space="preserve"> </w:t>
      </w:r>
      <w:r>
        <w:t xml:space="preserve">/</w:t>
      </w:r>
      <w:r>
        <w:t xml:space="preserve"> </w:t>
      </w:r>
      <w:r>
        <w:t xml:space="preserve">complemente</w:t>
      </w:r>
      <w:r>
        <w:t xml:space="preserve"> </w:t>
      </w:r>
      <w:r>
        <w:t xml:space="preserve">d</w:t>
      </w:r>
      <w:r>
        <w:t xml:space="preserve"> </w:t>
      </w:r>
      <w:r>
        <w:t xml:space="preserve">by</w:t>
      </w:r>
      <w:r>
        <w:t xml:space="preserve"> </w:t>
      </w:r>
      <w:r>
        <w:t xml:space="preserve">stakeholder</w:t>
      </w:r>
      <w:r>
        <w:t xml:space="preserve"> </w:t>
      </w:r>
      <w:r>
        <w:t xml:space="preserve">opinion</w:t>
      </w:r>
      <w:r>
        <w:t xml:space="preserve"> </w:t>
      </w:r>
      <w:r>
        <w:t xml:space="preserve">-National</w:t>
      </w:r>
      <w:r>
        <w:t xml:space="preserve"> </w:t>
      </w:r>
      <w:r>
        <w:t xml:space="preserve">level</w:t>
      </w:r>
      <w:r>
        <w:t xml:space="preserve"> </w:t>
      </w:r>
      <w:r>
        <w:t xml:space="preserve">desk</w:t>
      </w:r>
      <w:r>
        <w:t xml:space="preserve"> </w:t>
      </w:r>
      <w:r>
        <w:t xml:space="preserve">research</w:t>
      </w:r>
      <w:r>
        <w:br/>
      </w:r>
      <w:r>
        <w:t xml:space="preserve">-National</w:t>
      </w:r>
      <w:r>
        <w:t xml:space="preserve"> </w:t>
      </w:r>
      <w:r>
        <w:t xml:space="preserve">level</w:t>
      </w:r>
      <w:r>
        <w:t xml:space="preserve"> </w:t>
      </w:r>
      <w:r>
        <w:t xml:space="preserve">interviews:</w:t>
      </w:r>
      <w:r>
        <w:t xml:space="preserve"> </w:t>
      </w:r>
      <w:r>
        <w:t xml:space="preserve">ADR</w:t>
      </w:r>
      <w:r>
        <w:t xml:space="preserve"> </w:t>
      </w:r>
      <w:r>
        <w:t xml:space="preserve">competent</w:t>
      </w:r>
      <w:r>
        <w:t xml:space="preserve"> </w:t>
      </w:r>
      <w:r>
        <w:t xml:space="preserve">authority</w:t>
      </w:r>
      <w:r>
        <w:br/>
      </w:r>
      <w:r>
        <w:t xml:space="preserve">-Online</w:t>
      </w:r>
      <w:r>
        <w:t xml:space="preserve"> </w:t>
      </w:r>
      <w:r>
        <w:t xml:space="preserve">survey with</w:t>
      </w:r>
      <w:r>
        <w:t xml:space="preserve"> </w:t>
      </w:r>
      <w:r>
        <w:t xml:space="preserve">ADR</w:t>
      </w:r>
      <w:r>
        <w:t xml:space="preserve"> </w:t>
      </w:r>
      <w:r>
        <w:t xml:space="preserve">competent</w:t>
      </w:r>
      <w:r>
        <w:t xml:space="preserve"> </w:t>
      </w:r>
      <w:r>
        <w:t xml:space="preserve">authorities</w:t>
      </w:r>
      <w:r>
        <w:t xml:space="preserve"> </w:t>
      </w:r>
      <w:r>
        <w:t xml:space="preserve">as noted</w:t>
      </w:r>
    </w:p>
    <w:p>
      <w:pPr>
        <w:pStyle w:val="BodyText"/>
      </w:pPr>
      <w:r>
        <w:t xml:space="preserve">EN</w:t>
      </w:r>
      <w:r>
        <w:t xml:space="preserve"> </w:t>
      </w:r>
      <w:r>
        <w:t xml:space="preserve">72</w:t>
      </w:r>
      <w:r>
        <w:t xml:space="preserve"> </w:t>
      </w:r>
      <w:r>
        <w:t xml:space="preserve">EN</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r>
        <w:t xml:space="preserve"> </w:t>
      </w:r>
      <w:r>
        <w:t xml:space="preserve">disputes, for example in</w:t>
      </w:r>
      <w:r>
        <w:t xml:space="preserve"> </w:t>
      </w:r>
      <w:r>
        <w:t xml:space="preserve">terms of language of the</w:t>
      </w:r>
      <w:r>
        <w:t xml:space="preserve"> </w:t>
      </w:r>
      <w:r>
        <w:t xml:space="preserve">procedure,</w:t>
      </w:r>
      <w:r>
        <w:t xml:space="preserve"> </w:t>
      </w:r>
      <w:r>
        <w:t xml:space="preserve">use</w:t>
      </w:r>
      <w:r>
        <w:t xml:space="preserve"> </w:t>
      </w:r>
      <w:r>
        <w:t xml:space="preserve">of</w:t>
      </w:r>
      <w:r>
        <w:t xml:space="preserve"> </w:t>
      </w:r>
      <w:r>
        <w:t xml:space="preserve">an</w:t>
      </w:r>
      <w:r>
        <w:t xml:space="preserve"> </w:t>
      </w:r>
      <w:r>
        <w:t xml:space="preserve">interpreter,</w:t>
      </w:r>
      <w:r>
        <w:t xml:space="preserve"> </w:t>
      </w:r>
      <w:r>
        <w:t xml:space="preserve">evidence</w:t>
      </w:r>
      <w:r>
        <w:t xml:space="preserve"> </w:t>
      </w:r>
      <w:r>
        <w:t xml:space="preserve">produced</w:t>
      </w:r>
      <w:r>
        <w:t xml:space="preserve"> </w:t>
      </w:r>
      <w:r>
        <w:t xml:space="preserve">abroad,</w:t>
      </w:r>
      <w:r>
        <w:t xml:space="preserve"> </w:t>
      </w:r>
      <w:r>
        <w:t xml:space="preserve">challenges faced by ADR</w:t>
      </w:r>
      <w:r>
        <w:t xml:space="preserve"> </w:t>
      </w:r>
      <w:r>
        <w:t xml:space="preserve">networks (i.e., FIN-NET,</w:t>
      </w:r>
      <w:r>
        <w:t xml:space="preserve"> </w:t>
      </w:r>
      <w:r>
        <w:t xml:space="preserve">TRAVELNET, etc.). Part II</w:t>
      </w:r>
      <w:r>
        <w:t xml:space="preserve"> </w:t>
      </w:r>
      <w:r>
        <w:t xml:space="preserve">Qu 13</w:t>
      </w:r>
      <w:r>
        <w:t xml:space="preserve"> </w:t>
      </w:r>
      <w:r>
        <w:t xml:space="preserve">-</w:t>
      </w:r>
      <w:r>
        <w:t xml:space="preserve"> </w:t>
      </w:r>
      <w:r>
        <w:t xml:space="preserve">How</w:t>
      </w:r>
      <w:r>
        <w:t xml:space="preserve"> </w:t>
      </w:r>
      <w:r>
        <w:t xml:space="preserve">many</w:t>
      </w:r>
      <w:r>
        <w:t xml:space="preserve"> </w:t>
      </w:r>
      <w:r>
        <w:t xml:space="preserve">complaints</w:t>
      </w:r>
      <w:r>
        <w:t xml:space="preserve"> </w:t>
      </w:r>
      <w:r>
        <w:t xml:space="preserve">were received by each</w:t>
      </w:r>
      <w:r>
        <w:t xml:space="preserve"> </w:t>
      </w:r>
      <w:r>
        <w:t xml:space="preserve">ADR entity a year in the</w:t>
      </w:r>
      <w:r>
        <w:t xml:space="preserve"> </w:t>
      </w:r>
      <w:r>
        <w:t xml:space="preserve">period 2019-2021? How</w:t>
      </w:r>
      <w:r>
        <w:t xml:space="preserve"> </w:t>
      </w:r>
      <w:r>
        <w:t xml:space="preserve">does this compare to the</w:t>
      </w:r>
      <w:r>
        <w:t xml:space="preserve"> </w:t>
      </w:r>
      <w:r>
        <w:t xml:space="preserve">overall number of ADR</w:t>
      </w:r>
      <w:r>
        <w:t xml:space="preserve"> </w:t>
      </w:r>
      <w:r>
        <w:t xml:space="preserve">disputes across Member</w:t>
      </w:r>
      <w:r>
        <w:t xml:space="preserve"> </w:t>
      </w:r>
      <w:r>
        <w:t xml:space="preserve">State and in comparison to</w:t>
      </w:r>
      <w:r>
        <w:t xml:space="preserve"> </w:t>
      </w:r>
      <w:r>
        <w:t xml:space="preserve">the situation in 2018? Part</w:t>
      </w:r>
      <w:r>
        <w:t xml:space="preserve"> </w:t>
      </w:r>
      <w:r>
        <w:t xml:space="preserve">II Qu 1</w:t>
      </w:r>
      <w:r>
        <w:t xml:space="preserve"> </w:t>
      </w:r>
      <w:r>
        <w:t xml:space="preserve">-</w:t>
      </w:r>
      <w:r>
        <w:t xml:space="preserve"> </w:t>
      </w:r>
      <w:r>
        <w:t xml:space="preserve">How</w:t>
      </w:r>
      <w:r>
        <w:t xml:space="preserve"> </w:t>
      </w:r>
      <w:r>
        <w:t xml:space="preserve">many</w:t>
      </w:r>
      <w:r>
        <w:t xml:space="preserve"> </w:t>
      </w:r>
      <w:r>
        <w:t xml:space="preserve">complaints</w:t>
      </w:r>
      <w:r>
        <w:t xml:space="preserve"> </w:t>
      </w:r>
      <w:r>
        <w:t xml:space="preserve">received were refused by</w:t>
      </w:r>
      <w:r>
        <w:t xml:space="preserve"> </w:t>
      </w:r>
      <w:r>
        <w:t xml:space="preserve">the ADR entity a year (by</w:t>
      </w:r>
      <w:r>
        <w:t xml:space="preserve"> </w:t>
      </w:r>
      <w:r>
        <w:t xml:space="preserve">country and sector) in the</w:t>
      </w:r>
      <w:r>
        <w:t xml:space="preserve"> </w:t>
      </w:r>
      <w:r>
        <w:t xml:space="preserve">period</w:t>
      </w:r>
      <w:r>
        <w:t xml:space="preserve"> </w:t>
      </w:r>
      <w:r>
        <w:t xml:space="preserve">2019-2021?</w:t>
      </w:r>
      <w:r>
        <w:t xml:space="preserve"> </w:t>
      </w:r>
      <w:r>
        <w:t xml:space="preserve">If</w:t>
      </w:r>
      <w:r>
        <w:t xml:space="preserve"> </w:t>
      </w:r>
      <w:r>
        <w:t xml:space="preserve">available: what were the</w:t>
      </w:r>
      <w:r>
        <w:t xml:space="preserve"> </w:t>
      </w:r>
      <w:r>
        <w:t xml:space="preserve">reasons for such a refusal?</w:t>
      </w:r>
      <w:r>
        <w:t xml:space="preserve"> </w:t>
      </w:r>
      <w:r>
        <w:t xml:space="preserve">Part II Qu 3</w:t>
      </w:r>
      <w:r>
        <w:t xml:space="preserve"> </w:t>
      </w:r>
      <w:r>
        <w:t xml:space="preserve">-</w:t>
      </w:r>
      <w:r>
        <w:t xml:space="preserve"> </w:t>
      </w:r>
      <w:r>
        <w:t xml:space="preserve">How many disputes were</w:t>
      </w:r>
      <w:r>
        <w:t xml:space="preserve"> </w:t>
      </w:r>
      <w:r>
        <w:t xml:space="preserve">launched a year (i.e. total</w:t>
      </w:r>
      <w:r>
        <w:t xml:space="preserve"> </w:t>
      </w:r>
      <w:r>
        <w:t xml:space="preserve">complaints minus those</w:t>
      </w:r>
      <w:r>
        <w:t xml:space="preserve"> </w:t>
      </w:r>
      <w:r>
        <w:t xml:space="preserve">refused) in the period</w:t>
      </w:r>
      <w:r>
        <w:t xml:space="preserve"> </w:t>
      </w:r>
      <w:r>
        <w:t xml:space="preserve">2019-2021? Part II Qu 5</w:t>
      </w:r>
      <w:r>
        <w:t xml:space="preserve"> </w:t>
      </w:r>
      <w:r>
        <w:t xml:space="preserve">-</w:t>
      </w:r>
      <w:r>
        <w:t xml:space="preserve"> </w:t>
      </w:r>
      <w:r>
        <w:t xml:space="preserve">What</w:t>
      </w:r>
      <w:r>
        <w:t xml:space="preserve"> </w:t>
      </w:r>
      <w:r>
        <w:t xml:space="preserve">were</w:t>
      </w:r>
      <w:r>
        <w:t xml:space="preserve"> </w:t>
      </w:r>
      <w:r>
        <w:t xml:space="preserve">the</w:t>
      </w:r>
      <w:r>
        <w:t xml:space="preserve"> </w:t>
      </w:r>
      <w:r>
        <w:t xml:space="preserve">most</w:t>
      </w:r>
      <w:r>
        <w:t xml:space="preserve"> </w:t>
      </w:r>
      <w:r>
        <w:t xml:space="preserve">common types of disputes</w:t>
      </w:r>
      <w:r>
        <w:t xml:space="preserve"> </w:t>
      </w:r>
      <w:r>
        <w:t xml:space="preserve">(e.g. number by sector or</w:t>
      </w:r>
      <w:r>
        <w:t xml:space="preserve"> </w:t>
      </w:r>
      <w:r>
        <w:t xml:space="preserve">applicable law infringed,</w:t>
      </w:r>
      <w:r>
        <w:t xml:space="preserve"> </w:t>
      </w:r>
      <w:r>
        <w:t xml:space="preserve">domestic vs cross border,</w:t>
      </w:r>
      <w:r>
        <w:t xml:space="preserve"> </w:t>
      </w:r>
      <w:r>
        <w:t xml:space="preserve">trader</w:t>
      </w:r>
      <w:r>
        <w:t xml:space="preserve"> </w:t>
      </w:r>
      <w:r>
        <w:t xml:space="preserve">or</w:t>
      </w:r>
      <w:r>
        <w:t xml:space="preserve"> </w:t>
      </w:r>
      <w:r>
        <w:t xml:space="preserve">consumer</w:t>
      </w:r>
      <w:r>
        <w:t xml:space="preserve"> </w:t>
      </w:r>
      <w:r>
        <w:t xml:space="preserve">infringement,</w:t>
      </w:r>
      <w:r>
        <w:t xml:space="preserve"> </w:t>
      </w:r>
      <w:r>
        <w:t xml:space="preserve">share</w:t>
      </w:r>
      <w:r>
        <w:t xml:space="preserve"> </w:t>
      </w:r>
      <w:r>
        <w:t xml:space="preserve">of</w:t>
      </w:r>
      <w:r>
        <w:t xml:space="preserve"> </w:t>
      </w:r>
      <w:r>
        <w:t xml:space="preserve">collective ADR cases) Part</w:t>
      </w:r>
      <w:r>
        <w:t xml:space="preserve"> </w:t>
      </w:r>
      <w:r>
        <w:t xml:space="preserve">II Qu 7</w:t>
      </w:r>
      <w:r>
        <w:t xml:space="preserve"> </w:t>
      </w:r>
      <w:r>
        <w:t xml:space="preserve">-</w:t>
      </w:r>
      <w:r>
        <w:t xml:space="preserve"> </w:t>
      </w:r>
      <w:r>
        <w:t xml:space="preserve">What was the success rate</w:t>
      </w:r>
      <w:r>
        <w:t xml:space="preserve"> </w:t>
      </w:r>
      <w:r>
        <w:t xml:space="preserve">of the complaints that</w:t>
      </w:r>
      <w:r>
        <w:t xml:space="preserve"> </w:t>
      </w:r>
      <w:r>
        <w:t xml:space="preserve">became</w:t>
      </w:r>
      <w:r>
        <w:t xml:space="preserve"> </w:t>
      </w:r>
      <w:r>
        <w:t xml:space="preserve">disputes</w:t>
      </w:r>
      <w:r>
        <w:t xml:space="preserve"> </w:t>
      </w:r>
      <w:r>
        <w:t xml:space="preserve">(not</w:t>
      </w:r>
      <w:r>
        <w:t xml:space="preserve"> </w:t>
      </w:r>
      <w:r>
        <w:t xml:space="preserve">refused) in the period</w:t>
      </w:r>
      <w:r>
        <w:t xml:space="preserve"> </w:t>
      </w:r>
      <w:r>
        <w:t xml:space="preserve">Quantitative</w:t>
      </w:r>
      <w:r>
        <w:t xml:space="preserve"> </w:t>
      </w:r>
      <w:r>
        <w:t xml:space="preserve">analysis</w:t>
      </w:r>
      <w:r>
        <w:t xml:space="preserve"> </w:t>
      </w:r>
      <w:r>
        <w:t xml:space="preserve">of</w:t>
      </w:r>
      <w:r>
        <w:t xml:space="preserve"> </w:t>
      </w:r>
      <w:r>
        <w:t xml:space="preserve">data</w:t>
      </w:r>
      <w:r>
        <w:t xml:space="preserve"> </w:t>
      </w:r>
      <w:r>
        <w:t xml:space="preserve">on</w:t>
      </w:r>
      <w:r>
        <w:t xml:space="preserve"> </w:t>
      </w:r>
      <w:r>
        <w:t xml:space="preserve">number</w:t>
      </w:r>
      <w:r>
        <w:t xml:space="preserve"> </w:t>
      </w:r>
      <w:r>
        <w:t xml:space="preserve">of</w:t>
      </w:r>
      <w:r>
        <w:t xml:space="preserve"> </w:t>
      </w:r>
      <w:r>
        <w:t xml:space="preserve">ADR</w:t>
      </w:r>
      <w:r>
        <w:t xml:space="preserve"> </w:t>
      </w:r>
      <w:r>
        <w:t xml:space="preserve">complaints</w:t>
      </w:r>
      <w:r>
        <w:t xml:space="preserve"> </w:t>
      </w:r>
      <w:r>
        <w:t xml:space="preserve">and disputes,</w:t>
      </w:r>
      <w:r>
        <w:t xml:space="preserve"> </w:t>
      </w:r>
      <w:r>
        <w:t xml:space="preserve">where</w:t>
      </w:r>
      <w:r>
        <w:t xml:space="preserve"> </w:t>
      </w:r>
      <w:r>
        <w:t xml:space="preserve">possible</w:t>
      </w:r>
      <w:r>
        <w:t xml:space="preserve"> </w:t>
      </w:r>
      <w:r>
        <w:t xml:space="preserve">by</w:t>
      </w:r>
      <w:r>
        <w:t xml:space="preserve"> </w:t>
      </w:r>
      <w:r>
        <w:t xml:space="preserve">country,</w:t>
      </w:r>
      <w:r>
        <w:t xml:space="preserve"> </w:t>
      </w:r>
      <w:r>
        <w:t xml:space="preserve">sector,</w:t>
      </w:r>
      <w:r>
        <w:t xml:space="preserve"> </w:t>
      </w:r>
      <w:r>
        <w:t xml:space="preserve">and</w:t>
      </w:r>
      <w:r>
        <w:t xml:space="preserve"> </w:t>
      </w:r>
      <w:r>
        <w:t xml:space="preserve">type</w:t>
      </w:r>
      <w:r>
        <w:t xml:space="preserve"> </w:t>
      </w:r>
      <w:r>
        <w:t xml:space="preserve">Complemente</w:t>
      </w:r>
      <w:r>
        <w:t xml:space="preserve"> </w:t>
      </w:r>
      <w:r>
        <w:t xml:space="preserve">d by direct</w:t>
      </w:r>
      <w:r>
        <w:t xml:space="preserve"> </w:t>
      </w:r>
      <w:r>
        <w:t xml:space="preserve">stakeholder</w:t>
      </w:r>
      <w:r>
        <w:t xml:space="preserve"> </w:t>
      </w:r>
      <w:r>
        <w:t xml:space="preserve">consultation</w:t>
      </w:r>
    </w:p>
    <w:p>
      <w:pPr>
        <w:pStyle w:val="BodyText"/>
      </w:pPr>
      <w:r>
        <w:t xml:space="preserve">EN</w:t>
      </w:r>
      <w:r>
        <w:t xml:space="preserve"> </w:t>
      </w:r>
      <w:r>
        <w:t xml:space="preserve">73</w:t>
      </w:r>
      <w:r>
        <w:t xml:space="preserve"> </w:t>
      </w:r>
      <w:r>
        <w:t xml:space="preserve">EN</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r>
        <w:t xml:space="preserve"> </w:t>
      </w:r>
      <w:r>
        <w:t xml:space="preserve">2019-2021? Part II Qu 8 +</w:t>
      </w:r>
      <w:r>
        <w:t xml:space="preserve"> </w:t>
      </w:r>
      <w:r>
        <w:t xml:space="preserve">G9</w:t>
      </w:r>
      <w:r>
        <w:t xml:space="preserve"> </w:t>
      </w:r>
      <w:r>
        <w:t xml:space="preserve">-</w:t>
      </w:r>
      <w:r>
        <w:t xml:space="preserve"> </w:t>
      </w:r>
      <w:r>
        <w:t xml:space="preserve">For how many disputes a</w:t>
      </w:r>
      <w:r>
        <w:t xml:space="preserve"> </w:t>
      </w:r>
      <w:r>
        <w:t xml:space="preserve">year did the trader not</w:t>
      </w:r>
      <w:r>
        <w:t xml:space="preserve"> </w:t>
      </w:r>
      <w:r>
        <w:t xml:space="preserve">reply/refuse to participate?</w:t>
      </w:r>
      <w:r>
        <w:t xml:space="preserve"> </w:t>
      </w:r>
      <w:r>
        <w:t xml:space="preserve">Part II Qu 9 + G7</w:t>
      </w:r>
      <w:r>
        <w:t xml:space="preserve"> </w:t>
      </w:r>
      <w:r>
        <w:t xml:space="preserve">-</w:t>
      </w:r>
      <w:r>
        <w:t xml:space="preserve"> </w:t>
      </w:r>
      <w:r>
        <w:t xml:space="preserve">What was the average</w:t>
      </w:r>
      <w:r>
        <w:t xml:space="preserve"> </w:t>
      </w:r>
      <w:r>
        <w:t xml:space="preserve">length of time for a dispute</w:t>
      </w:r>
      <w:r>
        <w:t xml:space="preserve"> </w:t>
      </w:r>
      <w:r>
        <w:t xml:space="preserve">to be resolved? Part II Qu</w:t>
      </w:r>
      <w:r>
        <w:t xml:space="preserve"> </w:t>
      </w:r>
      <w:r>
        <w:t xml:space="preserve">10 + G8</w:t>
      </w:r>
      <w:r>
        <w:t xml:space="preserve"> </w:t>
      </w:r>
      <w:r>
        <w:t xml:space="preserve">-</w:t>
      </w:r>
      <w:r>
        <w:t xml:space="preserve"> </w:t>
      </w:r>
      <w:r>
        <w:t xml:space="preserve">In how many cases was</w:t>
      </w:r>
      <w:r>
        <w:t xml:space="preserve"> </w:t>
      </w:r>
      <w:r>
        <w:t xml:space="preserve">there a judicial review of</w:t>
      </w:r>
      <w:r>
        <w:t xml:space="preserve"> </w:t>
      </w:r>
      <w:r>
        <w:t xml:space="preserve">the completed ADR? Part</w:t>
      </w:r>
      <w:r>
        <w:t xml:space="preserve"> </w:t>
      </w:r>
      <w:r>
        <w:t xml:space="preserve">II Qu 12</w:t>
      </w:r>
      <w:r>
        <w:t xml:space="preserve"> </w:t>
      </w:r>
      <w:r>
        <w:t xml:space="preserve">-</w:t>
      </w:r>
      <w:r>
        <w:t xml:space="preserve"> </w:t>
      </w:r>
      <w:r>
        <w:t xml:space="preserve">What has been the level of</w:t>
      </w:r>
      <w:r>
        <w:t xml:space="preserve"> </w:t>
      </w:r>
      <w:r>
        <w:t xml:space="preserve">compliance</w:t>
      </w:r>
      <w:r>
        <w:t xml:space="preserve"> </w:t>
      </w:r>
      <w:r>
        <w:t xml:space="preserve">with</w:t>
      </w:r>
      <w:r>
        <w:t xml:space="preserve"> </w:t>
      </w:r>
      <w:r>
        <w:t xml:space="preserve">the</w:t>
      </w:r>
      <w:r>
        <w:t xml:space="preserve"> </w:t>
      </w:r>
      <w:r>
        <w:t xml:space="preserve">outcome of the ADR? (If</w:t>
      </w:r>
      <w:r>
        <w:t xml:space="preserve"> </w:t>
      </w:r>
      <w:r>
        <w:t xml:space="preserve">data available: In how</w:t>
      </w:r>
      <w:r>
        <w:t xml:space="preserve"> </w:t>
      </w:r>
      <w:r>
        <w:t xml:space="preserve">many ADR cases have the</w:t>
      </w:r>
      <w:r>
        <w:t xml:space="preserve"> </w:t>
      </w:r>
      <w:r>
        <w:t xml:space="preserve">parties complied with the</w:t>
      </w:r>
      <w:r>
        <w:t xml:space="preserve"> </w:t>
      </w:r>
      <w:r>
        <w:t xml:space="preserve">outcome</w:t>
      </w:r>
      <w:r>
        <w:t xml:space="preserve"> </w:t>
      </w:r>
      <w:r>
        <w:t xml:space="preserve">of</w:t>
      </w:r>
      <w:r>
        <w:t xml:space="preserve"> </w:t>
      </w:r>
      <w:r>
        <w:t xml:space="preserve">the ADR</w:t>
      </w:r>
      <w:r>
        <w:t xml:space="preserve"> </w:t>
      </w:r>
      <w:r>
        <w:t xml:space="preserve">procedure?)</w:t>
      </w:r>
      <w:r>
        <w:br/>
      </w:r>
      <w:r>
        <w:t xml:space="preserve">-</w:t>
      </w:r>
      <w:r>
        <w:t xml:space="preserve"> </w:t>
      </w:r>
      <w:r>
        <w:t xml:space="preserve">How many unsuccessful</w:t>
      </w:r>
      <w:r>
        <w:t xml:space="preserve"> </w:t>
      </w:r>
      <w:r>
        <w:t xml:space="preserve">ADR cases were then</w:t>
      </w:r>
      <w:r>
        <w:t xml:space="preserve"> </w:t>
      </w:r>
      <w:r>
        <w:t xml:space="preserve">addressed</w:t>
      </w:r>
      <w:r>
        <w:t xml:space="preserve"> </w:t>
      </w:r>
      <w:r>
        <w:t xml:space="preserve">through</w:t>
      </w:r>
      <w:r>
        <w:t xml:space="preserve"> </w:t>
      </w:r>
      <w:r>
        <w:t xml:space="preserve">the</w:t>
      </w:r>
      <w:r>
        <w:t xml:space="preserve"> </w:t>
      </w:r>
      <w:r>
        <w:t xml:space="preserve">court system (i.e. number</w:t>
      </w:r>
      <w:r>
        <w:t xml:space="preserve"> </w:t>
      </w:r>
      <w:r>
        <w:t xml:space="preserve">of court cases)?</w:t>
      </w:r>
      <w:r>
        <w:br/>
      </w:r>
      <w:r>
        <w:t xml:space="preserve">3.How</w:t>
      </w:r>
      <w:r>
        <w:t xml:space="preserve"> </w:t>
      </w:r>
      <w:r>
        <w:t xml:space="preserve">is</w:t>
      </w:r>
      <w:r>
        <w:t xml:space="preserve"> </w:t>
      </w:r>
      <w:r>
        <w:t xml:space="preserve">the</w:t>
      </w:r>
      <w:r>
        <w:t xml:space="preserve"> </w:t>
      </w:r>
      <w:r>
        <w:t xml:space="preserve">ODR</w:t>
      </w:r>
      <w:r>
        <w:t xml:space="preserve"> </w:t>
      </w:r>
      <w:r>
        <w:t xml:space="preserve">legislation</w:t>
      </w:r>
      <w:r>
        <w:t xml:space="preserve"> </w:t>
      </w:r>
      <w:r>
        <w:t xml:space="preserve">applied</w:t>
      </w:r>
      <w:r>
        <w:t xml:space="preserve"> </w:t>
      </w:r>
      <w:r>
        <w:t xml:space="preserve">in</w:t>
      </w:r>
      <w:r>
        <w:t xml:space="preserve"> </w:t>
      </w:r>
      <w:r>
        <w:t xml:space="preserve">practice?</w:t>
      </w:r>
      <w:r>
        <w:t xml:space="preserve"> </w:t>
      </w:r>
      <w:r>
        <w:t xml:space="preserve">h. ODR application</w:t>
      </w:r>
      <w:r>
        <w:br/>
      </w:r>
      <w:r>
        <w:t xml:space="preserve">-</w:t>
      </w:r>
      <w:r>
        <w:t xml:space="preserve"> </w:t>
      </w:r>
      <w:r>
        <w:t xml:space="preserve">How has the ODR been</w:t>
      </w:r>
      <w:r>
        <w:t xml:space="preserve"> </w:t>
      </w:r>
      <w:r>
        <w:t xml:space="preserve">implemented at national</w:t>
      </w:r>
      <w:r>
        <w:t xml:space="preserve"> </w:t>
      </w:r>
      <w:r>
        <w:t xml:space="preserve">level? J1</w:t>
      </w:r>
      <w:r>
        <w:t xml:space="preserve"> </w:t>
      </w:r>
      <w:r>
        <w:t xml:space="preserve">-</w:t>
      </w:r>
      <w:r>
        <w:t xml:space="preserve"> </w:t>
      </w:r>
      <w:r>
        <w:t xml:space="preserve">What type of organisations</w:t>
      </w:r>
      <w:r>
        <w:t xml:space="preserve"> </w:t>
      </w:r>
      <w:r>
        <w:t xml:space="preserve">are the ODR contact points</w:t>
      </w:r>
      <w:r>
        <w:t xml:space="preserve"> </w:t>
      </w:r>
      <w:r>
        <w:t xml:space="preserve">in your country? J2</w:t>
      </w:r>
      <w:r>
        <w:t xml:space="preserve"> </w:t>
      </w:r>
      <w:r>
        <w:t xml:space="preserve">-</w:t>
      </w:r>
      <w:r>
        <w:t xml:space="preserve"> </w:t>
      </w:r>
      <w:r>
        <w:t xml:space="preserve">Whar is the role of the</w:t>
      </w:r>
      <w:r>
        <w:t xml:space="preserve"> </w:t>
      </w:r>
      <w:r>
        <w:t xml:space="preserve">ODR contact points in your</w:t>
      </w:r>
      <w:r>
        <w:t xml:space="preserve"> </w:t>
      </w:r>
      <w:r>
        <w:t xml:space="preserve">country (J3)</w:t>
      </w:r>
      <w:r>
        <w:t xml:space="preserve"> </w:t>
      </w:r>
      <w:r>
        <w:t xml:space="preserve">-</w:t>
      </w:r>
      <w:r>
        <w:t xml:space="preserve"> </w:t>
      </w:r>
      <w:r>
        <w:t xml:space="preserve">Does the ODR national</w:t>
      </w:r>
      <w:r>
        <w:t xml:space="preserve"> </w:t>
      </w:r>
      <w:r>
        <w:t xml:space="preserve">legislation in your country</w:t>
      </w:r>
      <w:r>
        <w:t xml:space="preserve"> </w:t>
      </w:r>
      <w:r>
        <w:t xml:space="preserve">allow for B2C disputes? J4</w:t>
      </w:r>
    </w:p>
    <w:bookmarkEnd w:id="11"/>
    <w:bookmarkStart w:id="12" w:name="i.-odr-in-practice"/>
    <w:p>
      <w:pPr>
        <w:pStyle w:val="Heading2"/>
      </w:pPr>
      <w:r>
        <w:t xml:space="preserve">i. ODR in practice</w:t>
      </w:r>
    </w:p>
    <w:p>
      <w:pPr>
        <w:pStyle w:val="FirstParagraph"/>
      </w:pPr>
      <w:r>
        <w:t xml:space="preserve">To what extent have online</w:t>
      </w:r>
      <w:r>
        <w:t xml:space="preserve"> </w:t>
      </w:r>
      <w:r>
        <w:t xml:space="preserve">traders that offer goods/</w:t>
      </w:r>
      <w:r>
        <w:t xml:space="preserve"> </w:t>
      </w:r>
      <w:r>
        <w:t xml:space="preserve">Review</w:t>
      </w:r>
      <w:r>
        <w:t xml:space="preserve"> </w:t>
      </w:r>
      <w:r>
        <w:t xml:space="preserve">of</w:t>
      </w:r>
      <w:r>
        <w:t xml:space="preserve"> </w:t>
      </w:r>
      <w:r>
        <w:t xml:space="preserve">sample</w:t>
      </w:r>
      <w:r>
        <w:t xml:space="preserve"> </w:t>
      </w:r>
      <w:r>
        <w:t xml:space="preserve">of</w:t>
      </w:r>
      <w:r>
        <w:t xml:space="preserve"> </w:t>
      </w:r>
      <w:r>
        <w:t xml:space="preserve">trader</w:t>
      </w:r>
      <w:r>
        <w:t xml:space="preserve"> </w:t>
      </w:r>
      <w:r>
        <w:t xml:space="preserve">websites</w:t>
      </w:r>
      <w:r>
        <w:t xml:space="preserve"> </w:t>
      </w:r>
      <w:r>
        <w:t xml:space="preserve">for</w:t>
      </w:r>
      <w:r>
        <w:t xml:space="preserve"> </w:t>
      </w:r>
      <w:r>
        <w:t xml:space="preserve">sample</w:t>
      </w:r>
      <w:r>
        <w:t xml:space="preserve"> </w:t>
      </w:r>
      <w:r>
        <w:t xml:space="preserve">of</w:t>
      </w:r>
      <w:r>
        <w:t xml:space="preserve"> </w:t>
      </w:r>
      <w:r>
        <w:t xml:space="preserve">sectors</w:t>
      </w:r>
      <w:r>
        <w:t xml:space="preserve"> </w:t>
      </w:r>
      <w:r>
        <w:t xml:space="preserve">(through case</w:t>
      </w:r>
      <w:r>
        <w:t xml:space="preserve"> </w:t>
      </w:r>
      <w:r>
        <w:t xml:space="preserve">studies)</w:t>
      </w:r>
      <w:r>
        <w:t xml:space="preserve"> </w:t>
      </w:r>
      <w:r>
        <w:t xml:space="preserve">Stakeholder</w:t>
      </w:r>
      <w:r>
        <w:t xml:space="preserve"> </w:t>
      </w:r>
      <w:r>
        <w:t xml:space="preserve">feedback</w:t>
      </w:r>
      <w:r>
        <w:t xml:space="preserve"> </w:t>
      </w:r>
      <w:r>
        <w:t xml:space="preserve">National</w:t>
      </w:r>
      <w:r>
        <w:t xml:space="preserve"> </w:t>
      </w:r>
      <w:r>
        <w:t xml:space="preserve">level</w:t>
      </w:r>
      <w:r>
        <w:t xml:space="preserve"> </w:t>
      </w:r>
      <w:r>
        <w:t xml:space="preserve">desk</w:t>
      </w:r>
      <w:r>
        <w:t xml:space="preserve"> </w:t>
      </w:r>
      <w:r>
        <w:t xml:space="preserve">research (as</w:t>
      </w:r>
      <w:r>
        <w:t xml:space="preserve"> </w:t>
      </w:r>
      <w:r>
        <w:t xml:space="preserve">noted)</w:t>
      </w:r>
      <w:r>
        <w:t xml:space="preserve"> </w:t>
      </w:r>
      <w:r>
        <w:t xml:space="preserve">National</w:t>
      </w:r>
      <w:r>
        <w:t xml:space="preserve"> </w:t>
      </w:r>
      <w:r>
        <w:t xml:space="preserve">level</w:t>
      </w:r>
      <w:r>
        <w:t xml:space="preserve"> </w:t>
      </w:r>
      <w:r>
        <w:t xml:space="preserve">interviews:</w:t>
      </w:r>
      <w:r>
        <w:t xml:space="preserve"> </w:t>
      </w:r>
      <w:r>
        <w:t xml:space="preserve">ODR</w:t>
      </w:r>
      <w:r>
        <w:t xml:space="preserve"> </w:t>
      </w:r>
      <w:r>
        <w:t xml:space="preserve">contact</w:t>
      </w:r>
      <w:r>
        <w:t xml:space="preserve"> </w:t>
      </w:r>
      <w:r>
        <w:t xml:space="preserve">points</w:t>
      </w:r>
      <w:r>
        <w:t xml:space="preserve"> </w:t>
      </w:r>
      <w:r>
        <w:t xml:space="preserve">and</w:t>
      </w:r>
      <w:r>
        <w:t xml:space="preserve"> </w:t>
      </w:r>
      <w:r>
        <w:t xml:space="preserve">ECC</w:t>
      </w:r>
      <w:r>
        <w:t xml:space="preserve"> </w:t>
      </w:r>
      <w:r>
        <w:t xml:space="preserve">member</w:t>
      </w:r>
    </w:p>
    <w:p>
      <w:pPr>
        <w:pStyle w:val="BodyText"/>
      </w:pPr>
      <w:r>
        <w:t xml:space="preserve">EN</w:t>
      </w:r>
      <w:r>
        <w:t xml:space="preserve"> </w:t>
      </w:r>
      <w:r>
        <w:t xml:space="preserve">74</w:t>
      </w:r>
      <w:r>
        <w:t xml:space="preserve"> </w:t>
      </w:r>
      <w:r>
        <w:t xml:space="preserve">EN</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r>
        <w:t xml:space="preserve"> </w:t>
      </w:r>
      <w:r>
        <w:t xml:space="preserve">services to consumers via a</w:t>
      </w:r>
      <w:r>
        <w:t xml:space="preserve"> </w:t>
      </w:r>
      <w:r>
        <w:t xml:space="preserve">website or other electronic</w:t>
      </w:r>
      <w:r>
        <w:t xml:space="preserve"> </w:t>
      </w:r>
      <w:r>
        <w:t xml:space="preserve">means included an easily</w:t>
      </w:r>
      <w:r>
        <w:t xml:space="preserve"> </w:t>
      </w:r>
      <w:r>
        <w:t xml:space="preserve">accessible electronic link</w:t>
      </w:r>
      <w:r>
        <w:t xml:space="preserve"> </w:t>
      </w:r>
      <w:r>
        <w:t xml:space="preserve">to the EU’s ODR website</w:t>
      </w:r>
      <w:r>
        <w:t xml:space="preserve"> </w:t>
      </w:r>
      <w:r>
        <w:t xml:space="preserve">on their sales platform and</w:t>
      </w:r>
      <w:r>
        <w:t xml:space="preserve"> </w:t>
      </w:r>
      <w:r>
        <w:t xml:space="preserve">a specific / designated</w:t>
      </w:r>
      <w:r>
        <w:t xml:space="preserve"> </w:t>
      </w:r>
      <w:r>
        <w:t xml:space="preserve">email contact? J5</w:t>
      </w:r>
      <w:r>
        <w:t xml:space="preserve"> </w:t>
      </w:r>
      <w:r>
        <w:t xml:space="preserve">-</w:t>
      </w:r>
      <w:r>
        <w:t xml:space="preserve"> </w:t>
      </w:r>
      <w:r>
        <w:t xml:space="preserve">To what extent is this</w:t>
      </w:r>
      <w:r>
        <w:t xml:space="preserve"> </w:t>
      </w:r>
      <w:r>
        <w:t xml:space="preserve">obligation monitored and</w:t>
      </w:r>
      <w:r>
        <w:t xml:space="preserve"> </w:t>
      </w:r>
      <w:r>
        <w:t xml:space="preserve">enforced</w:t>
      </w:r>
      <w:r>
        <w:t xml:space="preserve"> </w:t>
      </w:r>
      <w:r>
        <w:t xml:space="preserve">by</w:t>
      </w:r>
      <w:r>
        <w:t xml:space="preserve"> </w:t>
      </w:r>
      <w:r>
        <w:t xml:space="preserve">national</w:t>
      </w:r>
      <w:r>
        <w:t xml:space="preserve"> </w:t>
      </w:r>
      <w:r>
        <w:t xml:space="preserve">authorities? C10</w:t>
      </w:r>
      <w:r>
        <w:br/>
      </w:r>
      <w:r>
        <w:t xml:space="preserve">-</w:t>
      </w:r>
      <w:r>
        <w:t xml:space="preserve"> </w:t>
      </w:r>
      <w:r>
        <w:t xml:space="preserve">What is the role of the</w:t>
      </w:r>
      <w:r>
        <w:t xml:space="preserve"> </w:t>
      </w:r>
      <w:r>
        <w:t xml:space="preserve">ODR contact Points (e..g</w:t>
      </w:r>
      <w:r>
        <w:t xml:space="preserve"> </w:t>
      </w:r>
      <w:r>
        <w:t xml:space="preserve">To what extent do national</w:t>
      </w:r>
      <w:r>
        <w:t xml:space="preserve"> </w:t>
      </w:r>
      <w:r>
        <w:t xml:space="preserve">contact points (or other</w:t>
      </w:r>
      <w:r>
        <w:t xml:space="preserve"> </w:t>
      </w:r>
      <w:r>
        <w:t xml:space="preserve">bodies) help consumers in</w:t>
      </w:r>
      <w:r>
        <w:t xml:space="preserve"> </w:t>
      </w:r>
      <w:r>
        <w:t xml:space="preserve">filling their complaints on</w:t>
      </w:r>
      <w:r>
        <w:t xml:space="preserve"> </w:t>
      </w:r>
      <w:r>
        <w:t xml:space="preserve">the ODR platform, and/or</w:t>
      </w:r>
      <w:r>
        <w:t xml:space="preserve"> </w:t>
      </w:r>
      <w:r>
        <w:t xml:space="preserve">provide</w:t>
      </w:r>
      <w:r>
        <w:t xml:space="preserve"> </w:t>
      </w:r>
      <w:r>
        <w:t xml:space="preserve">any</w:t>
      </w:r>
      <w:r>
        <w:t xml:space="preserve"> </w:t>
      </w:r>
      <w:r>
        <w:t xml:space="preserve">other</w:t>
      </w:r>
      <w:r>
        <w:t xml:space="preserve"> </w:t>
      </w:r>
      <w:r>
        <w:t xml:space="preserve">information on the other</w:t>
      </w:r>
      <w:r>
        <w:t xml:space="preserve"> </w:t>
      </w:r>
      <w:r>
        <w:t xml:space="preserve">means of redress when</w:t>
      </w:r>
      <w:r>
        <w:t xml:space="preserve"> </w:t>
      </w:r>
      <w:r>
        <w:t xml:space="preserve">their dispute cannot be</w:t>
      </w:r>
      <w:r>
        <w:t xml:space="preserve"> </w:t>
      </w:r>
      <w:r>
        <w:t xml:space="preserve">resolved through the ODR</w:t>
      </w:r>
      <w:r>
        <w:t xml:space="preserve"> </w:t>
      </w:r>
      <w:r>
        <w:t xml:space="preserve">platform?)</w:t>
      </w:r>
      <w:r>
        <w:br/>
      </w:r>
      <w:r>
        <w:t xml:space="preserve">EU</w:t>
      </w:r>
      <w:r>
        <w:t xml:space="preserve"> </w:t>
      </w:r>
      <w:r>
        <w:t xml:space="preserve">level</w:t>
      </w:r>
      <w:r>
        <w:t xml:space="preserve"> </w:t>
      </w:r>
      <w:r>
        <w:t xml:space="preserve">interview:</w:t>
      </w:r>
      <w:r>
        <w:t xml:space="preserve"> </w:t>
      </w:r>
      <w:r>
        <w:t xml:space="preserve">DG</w:t>
      </w:r>
      <w:r>
        <w:t xml:space="preserve"> </w:t>
      </w:r>
      <w:r>
        <w:t xml:space="preserve">JUST</w:t>
      </w:r>
      <w:r>
        <w:t xml:space="preserve"> </w:t>
      </w:r>
      <w:r>
        <w:t xml:space="preserve">(Margarita</w:t>
      </w:r>
      <w:r>
        <w:t xml:space="preserve"> </w:t>
      </w:r>
      <w:r>
        <w:t xml:space="preserve">Tuch)</w:t>
      </w:r>
      <w:r>
        <w:t xml:space="preserve"> </w:t>
      </w:r>
      <w:r>
        <w:t xml:space="preserve">and</w:t>
      </w:r>
      <w:r>
        <w:t xml:space="preserve"> </w:t>
      </w:r>
      <w:r>
        <w:t xml:space="preserve">ODR</w:t>
      </w:r>
      <w:r>
        <w:t xml:space="preserve"> </w:t>
      </w:r>
      <w:r>
        <w:t xml:space="preserve">exit</w:t>
      </w:r>
      <w:r>
        <w:t xml:space="preserve"> </w:t>
      </w:r>
      <w:r>
        <w:t xml:space="preserve">survey</w:t>
      </w:r>
      <w:r>
        <w:t xml:space="preserve"> </w:t>
      </w:r>
      <w:r>
        <w:t xml:space="preserve">results</w:t>
      </w:r>
      <w:r>
        <w:t xml:space="preserve"> </w:t>
      </w:r>
      <w:r>
        <w:t xml:space="preserve">/</w:t>
      </w:r>
      <w:r>
        <w:t xml:space="preserve"> </w:t>
      </w:r>
      <w:r>
        <w:t xml:space="preserve">contact point</w:t>
      </w:r>
      <w:r>
        <w:t xml:space="preserve"> </w:t>
      </w:r>
      <w:r>
        <w:t xml:space="preserve">reports</w:t>
      </w:r>
      <w:r>
        <w:t xml:space="preserve"> </w:t>
      </w:r>
      <w:r>
        <w:t xml:space="preserve">Case studies</w:t>
      </w:r>
      <w:r>
        <w:t xml:space="preserve"> </w:t>
      </w:r>
      <w:r>
        <w:t xml:space="preserve">(desk review</w:t>
      </w:r>
      <w:r>
        <w:t xml:space="preserve"> </w:t>
      </w:r>
      <w:r>
        <w:t xml:space="preserve">and</w:t>
      </w:r>
      <w:r>
        <w:t xml:space="preserve"> </w:t>
      </w:r>
      <w:r>
        <w:t xml:space="preserve">interviews -</w:t>
      </w:r>
      <w:r>
        <w:t xml:space="preserve"> </w:t>
      </w:r>
      <w:r>
        <w:t xml:space="preserve">all</w:t>
      </w:r>
      <w:r>
        <w:t xml:space="preserve"> </w:t>
      </w:r>
      <w:r>
        <w:t xml:space="preserve">stakeholder</w:t>
      </w:r>
      <w:r>
        <w:t xml:space="preserve"> </w:t>
      </w:r>
      <w:r>
        <w:t xml:space="preserve">types)</w:t>
      </w:r>
      <w:r>
        <w:t xml:space="preserve"> </w:t>
      </w:r>
      <w:r>
        <w:t xml:space="preserve">-</w:t>
      </w:r>
      <w:r>
        <w:t xml:space="preserve"> </w:t>
      </w:r>
      <w:r>
        <w:t xml:space="preserve">How</w:t>
      </w:r>
      <w:r>
        <w:t xml:space="preserve"> </w:t>
      </w:r>
      <w:r>
        <w:t xml:space="preserve">do</w:t>
      </w:r>
      <w:r>
        <w:t xml:space="preserve"> </w:t>
      </w:r>
      <w:r>
        <w:t xml:space="preserve">stakeholders</w:t>
      </w:r>
      <w:r>
        <w:t xml:space="preserve"> </w:t>
      </w:r>
      <w:r>
        <w:t xml:space="preserve">assess its functioning (also</w:t>
      </w:r>
      <w:r>
        <w:t xml:space="preserve"> </w:t>
      </w:r>
      <w:r>
        <w:t xml:space="preserve">in comparison with other</w:t>
      </w:r>
      <w:r>
        <w:t xml:space="preserve"> </w:t>
      </w:r>
      <w:r>
        <w:t xml:space="preserve">national or private ODR),</w:t>
      </w:r>
      <w:r>
        <w:t xml:space="preserve"> </w:t>
      </w:r>
      <w:r>
        <w:t xml:space="preserve">the improved explanations</w:t>
      </w:r>
      <w:r>
        <w:t xml:space="preserve"> </w:t>
      </w:r>
      <w:r>
        <w:t xml:space="preserve">given on the platform and</w:t>
      </w:r>
      <w:r>
        <w:t xml:space="preserve"> </w:t>
      </w:r>
      <w:r>
        <w:t xml:space="preserve">the user-friendliness of the</w:t>
      </w:r>
      <w:r>
        <w:t xml:space="preserve"> </w:t>
      </w:r>
      <w:r>
        <w:t xml:space="preserve">complaint form? (K10)</w:t>
      </w:r>
      <w:r>
        <w:t xml:space="preserve"> </w:t>
      </w:r>
      <w:r>
        <w:t xml:space="preserve">Stakeholder</w:t>
      </w:r>
      <w:r>
        <w:t xml:space="preserve"> </w:t>
      </w:r>
      <w:r>
        <w:t xml:space="preserve">feedback</w:t>
      </w:r>
      <w:r>
        <w:t xml:space="preserve"> </w:t>
      </w:r>
      <w:r>
        <w:t xml:space="preserve">DG</w:t>
      </w:r>
      <w:r>
        <w:t xml:space="preserve"> </w:t>
      </w:r>
      <w:r>
        <w:t xml:space="preserve">JUST</w:t>
      </w:r>
      <w:r>
        <w:t xml:space="preserve"> </w:t>
      </w:r>
      <w:r>
        <w:t xml:space="preserve">ODR</w:t>
      </w:r>
      <w:r>
        <w:t xml:space="preserve"> </w:t>
      </w:r>
      <w:r>
        <w:t xml:space="preserve">exit</w:t>
      </w:r>
      <w:r>
        <w:t xml:space="preserve"> </w:t>
      </w:r>
      <w:r>
        <w:t xml:space="preserve">survey results</w:t>
      </w:r>
      <w:r>
        <w:t xml:space="preserve"> </w:t>
      </w:r>
      <w:r>
        <w:t xml:space="preserve">and</w:t>
      </w:r>
      <w:r>
        <w:t xml:space="preserve"> </w:t>
      </w:r>
      <w:r>
        <w:t xml:space="preserve">ODR</w:t>
      </w:r>
      <w:r>
        <w:t xml:space="preserve"> </w:t>
      </w:r>
      <w:r>
        <w:t xml:space="preserve">contact point</w:t>
      </w:r>
      <w:r>
        <w:t xml:space="preserve"> </w:t>
      </w:r>
      <w:r>
        <w:t xml:space="preserve">reports</w:t>
      </w:r>
      <w:r>
        <w:t xml:space="preserve"> </w:t>
      </w:r>
      <w:r>
        <w:t xml:space="preserve">4. To what extent has the</w:t>
      </w:r>
      <w:r>
        <w:t xml:space="preserve"> </w:t>
      </w:r>
      <w:r>
        <w:t xml:space="preserve">ODR platform been used</w:t>
      </w:r>
      <w:r>
        <w:t xml:space="preserve"> </w:t>
      </w:r>
      <w:r>
        <w:t xml:space="preserve">in practice? (i.e. what</w:t>
      </w:r>
      <w:r>
        <w:t xml:space="preserve"> </w:t>
      </w:r>
      <w:r>
        <w:t xml:space="preserve">were the outputs of the</w:t>
      </w:r>
      <w:r>
        <w:t xml:space="preserve"> </w:t>
      </w:r>
      <w:r>
        <w:t xml:space="preserve">ODR Regulation?)</w:t>
      </w:r>
      <w:r>
        <w:t xml:space="preserve"> </w:t>
      </w:r>
      <w:r>
        <w:t xml:space="preserve">How many disputes were</w:t>
      </w:r>
      <w:r>
        <w:t xml:space="preserve"> </w:t>
      </w:r>
      <w:r>
        <w:t xml:space="preserve">launched on the ODR platform</w:t>
      </w:r>
      <w:r>
        <w:t xml:space="preserve"> </w:t>
      </w:r>
      <w:r>
        <w:t xml:space="preserve">per year (direct resolution with</w:t>
      </w:r>
      <w:r>
        <w:t xml:space="preserve"> </w:t>
      </w:r>
      <w:r>
        <w:t xml:space="preserve">traders and through ADR</w:t>
      </w:r>
      <w:r>
        <w:t xml:space="preserve"> </w:t>
      </w:r>
      <w:r>
        <w:t xml:space="preserve">entity)? (K1, K2, K3)</w:t>
      </w:r>
      <w:r>
        <w:br/>
      </w:r>
      <w:r>
        <w:t xml:space="preserve">Quantitative</w:t>
      </w:r>
      <w:r>
        <w:t xml:space="preserve"> </w:t>
      </w:r>
      <w:r>
        <w:t xml:space="preserve">analysis</w:t>
      </w:r>
      <w:r>
        <w:t xml:space="preserve"> </w:t>
      </w:r>
      <w:r>
        <w:t xml:space="preserve">of</w:t>
      </w:r>
      <w:r>
        <w:t xml:space="preserve"> </w:t>
      </w:r>
      <w:r>
        <w:t xml:space="preserve">data</w:t>
      </w:r>
      <w:r>
        <w:t xml:space="preserve"> </w:t>
      </w:r>
      <w:r>
        <w:t xml:space="preserve">on</w:t>
      </w:r>
      <w:r>
        <w:t xml:space="preserve"> </w:t>
      </w:r>
      <w:r>
        <w:t xml:space="preserve">number</w:t>
      </w:r>
      <w:r>
        <w:t xml:space="preserve"> </w:t>
      </w:r>
      <w:r>
        <w:t xml:space="preserve">of</w:t>
      </w:r>
      <w:r>
        <w:t xml:space="preserve"> </w:t>
      </w:r>
      <w:r>
        <w:t xml:space="preserve">ODR</w:t>
      </w:r>
      <w:r>
        <w:t xml:space="preserve"> </w:t>
      </w:r>
      <w:r>
        <w:t xml:space="preserve">National</w:t>
      </w:r>
      <w:r>
        <w:t xml:space="preserve"> </w:t>
      </w:r>
      <w:r>
        <w:t xml:space="preserve">research</w:t>
      </w:r>
      <w:r>
        <w:t xml:space="preserve"> </w:t>
      </w:r>
      <w:r>
        <w:t xml:space="preserve">(based</w:t>
      </w:r>
      <w:r>
        <w:t xml:space="preserve"> </w:t>
      </w:r>
      <w:r>
        <w:t xml:space="preserve">on</w:t>
      </w:r>
      <w:r>
        <w:t xml:space="preserve"> </w:t>
      </w:r>
      <w:r>
        <w:t xml:space="preserve">ODR</w:t>
      </w:r>
      <w:r>
        <w:t xml:space="preserve"> </w:t>
      </w:r>
      <w:r>
        <w:t xml:space="preserve">Stats</w:t>
      </w:r>
      <w:r>
        <w:t xml:space="preserve"> </w:t>
      </w:r>
      <w:r>
        <w:t xml:space="preserve">report)</w:t>
      </w:r>
    </w:p>
    <w:p>
      <w:pPr>
        <w:pStyle w:val="BodyText"/>
      </w:pPr>
      <w:r>
        <w:t xml:space="preserve">EN</w:t>
      </w:r>
      <w:r>
        <w:t xml:space="preserve"> </w:t>
      </w:r>
      <w:r>
        <w:t xml:space="preserve">75</w:t>
      </w:r>
      <w:r>
        <w:t xml:space="preserve"> </w:t>
      </w:r>
      <w:r>
        <w:t xml:space="preserve">EN</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r>
        <w:t xml:space="preserve"> </w:t>
      </w:r>
      <w:r>
        <w:t xml:space="preserve">How many reached ADR</w:t>
      </w:r>
      <w:r>
        <w:t xml:space="preserve"> </w:t>
      </w:r>
      <w:r>
        <w:t xml:space="preserve">stage?</w:t>
      </w:r>
      <w:r>
        <w:br/>
      </w:r>
      <w:r>
        <w:t xml:space="preserve">How</w:t>
      </w:r>
      <w:r>
        <w:t xml:space="preserve"> </w:t>
      </w:r>
      <w:r>
        <w:t xml:space="preserve">many</w:t>
      </w:r>
      <w:r>
        <w:t xml:space="preserve"> </w:t>
      </w:r>
      <w:r>
        <w:t xml:space="preserve">complaints</w:t>
      </w:r>
      <w:r>
        <w:t xml:space="preserve"> </w:t>
      </w:r>
      <w:r>
        <w:t xml:space="preserve">received were refused? What</w:t>
      </w:r>
      <w:r>
        <w:t xml:space="preserve"> </w:t>
      </w:r>
      <w:r>
        <w:t xml:space="preserve">were the reasons for refusal?</w:t>
      </w:r>
      <w:r>
        <w:t xml:space="preserve"> </w:t>
      </w:r>
      <w:r>
        <w:t xml:space="preserve">(K4 and K5)</w:t>
      </w:r>
      <w:r>
        <w:t xml:space="preserve"> </w:t>
      </w:r>
      <w:r>
        <w:t xml:space="preserve">complaints</w:t>
      </w:r>
      <w:r>
        <w:t xml:space="preserve"> </w:t>
      </w:r>
      <w:r>
        <w:t xml:space="preserve">and disputes,</w:t>
      </w:r>
      <w:r>
        <w:t xml:space="preserve"> </w:t>
      </w:r>
      <w:r>
        <w:t xml:space="preserve">where</w:t>
      </w:r>
      <w:r>
        <w:t xml:space="preserve"> </w:t>
      </w:r>
      <w:r>
        <w:t xml:space="preserve">possible</w:t>
      </w:r>
      <w:r>
        <w:t xml:space="preserve"> </w:t>
      </w:r>
      <w:r>
        <w:t xml:space="preserve">by</w:t>
      </w:r>
      <w:r>
        <w:t xml:space="preserve"> </w:t>
      </w:r>
      <w:r>
        <w:t xml:space="preserve">country,</w:t>
      </w:r>
      <w:r>
        <w:t xml:space="preserve"> </w:t>
      </w:r>
      <w:r>
        <w:t xml:space="preserve">sector,</w:t>
      </w:r>
      <w:r>
        <w:t xml:space="preserve"> </w:t>
      </w:r>
      <w:r>
        <w:t xml:space="preserve">and</w:t>
      </w:r>
      <w:r>
        <w:t xml:space="preserve"> </w:t>
      </w:r>
      <w:r>
        <w:t xml:space="preserve">type</w:t>
      </w:r>
      <w:r>
        <w:t xml:space="preserve"> </w:t>
      </w:r>
      <w:r>
        <w:t xml:space="preserve">ODR</w:t>
      </w:r>
      <w:r>
        <w:t xml:space="preserve"> </w:t>
      </w:r>
      <w:r>
        <w:t xml:space="preserve">Statistical</w:t>
      </w:r>
      <w:r>
        <w:t xml:space="preserve"> </w:t>
      </w:r>
      <w:r>
        <w:t xml:space="preserve">Reports (and</w:t>
      </w:r>
      <w:r>
        <w:t xml:space="preserve"> </w:t>
      </w:r>
      <w:r>
        <w:t xml:space="preserve">expanded</w:t>
      </w:r>
      <w:r>
        <w:t xml:space="preserve"> </w:t>
      </w:r>
      <w:r>
        <w:t xml:space="preserve">background</w:t>
      </w:r>
      <w:r>
        <w:t xml:space="preserve"> </w:t>
      </w:r>
      <w:r>
        <w:t xml:space="preserve">data)</w:t>
      </w:r>
      <w:r>
        <w:br/>
      </w:r>
      <w:r>
        <w:t xml:space="preserve">EU</w:t>
      </w:r>
      <w:r>
        <w:t xml:space="preserve"> </w:t>
      </w:r>
      <w:r>
        <w:t xml:space="preserve">level</w:t>
      </w:r>
      <w:r>
        <w:t xml:space="preserve"> </w:t>
      </w:r>
      <w:r>
        <w:t xml:space="preserve">interview</w:t>
      </w:r>
      <w:r>
        <w:t xml:space="preserve"> </w:t>
      </w:r>
      <w:r>
        <w:t xml:space="preserve">with</w:t>
      </w:r>
      <w:r>
        <w:t xml:space="preserve"> </w:t>
      </w:r>
      <w:r>
        <w:t xml:space="preserve">DG</w:t>
      </w:r>
      <w:r>
        <w:t xml:space="preserve"> </w:t>
      </w:r>
      <w:r>
        <w:t xml:space="preserve">JUST</w:t>
      </w:r>
      <w:r>
        <w:t xml:space="preserve"> </w:t>
      </w:r>
      <w:r>
        <w:t xml:space="preserve">National</w:t>
      </w:r>
      <w:r>
        <w:t xml:space="preserve"> </w:t>
      </w:r>
      <w:r>
        <w:t xml:space="preserve">interview</w:t>
      </w:r>
      <w:r>
        <w:t xml:space="preserve"> </w:t>
      </w:r>
      <w:r>
        <w:t xml:space="preserve">with</w:t>
      </w:r>
      <w:r>
        <w:t xml:space="preserve"> </w:t>
      </w:r>
      <w:r>
        <w:t xml:space="preserve">ODR</w:t>
      </w:r>
      <w:r>
        <w:t xml:space="preserve"> </w:t>
      </w:r>
      <w:r>
        <w:t xml:space="preserve">contact</w:t>
      </w:r>
      <w:r>
        <w:t xml:space="preserve"> </w:t>
      </w:r>
      <w:r>
        <w:t xml:space="preserve">points</w:t>
      </w:r>
      <w:r>
        <w:t xml:space="preserve"> </w:t>
      </w:r>
      <w:r>
        <w:t xml:space="preserve">How many cases were resolved</w:t>
      </w:r>
      <w:r>
        <w:t xml:space="preserve"> </w:t>
      </w:r>
      <w:r>
        <w:t xml:space="preserve">inside / outside the platform?</w:t>
      </w:r>
      <w:r>
        <w:t xml:space="preserve"> </w:t>
      </w:r>
      <w:r>
        <w:t xml:space="preserve">(K7)</w:t>
      </w:r>
      <w:r>
        <w:t xml:space="preserve"> </w:t>
      </w:r>
      <w:r>
        <w:t xml:space="preserve">How many cases subsequently</w:t>
      </w:r>
      <w:r>
        <w:t xml:space="preserve"> </w:t>
      </w:r>
      <w:r>
        <w:t xml:space="preserve">addressed through the court</w:t>
      </w:r>
      <w:r>
        <w:t xml:space="preserve"> </w:t>
      </w:r>
      <w:r>
        <w:t xml:space="preserve">system (K9)</w:t>
      </w:r>
      <w:r>
        <w:t xml:space="preserve"> </w:t>
      </w:r>
      <w:r>
        <w:t xml:space="preserve">5.What were the results</w:t>
      </w:r>
      <w:r>
        <w:t xml:space="preserve"> </w:t>
      </w:r>
      <w:r>
        <w:t xml:space="preserve">and</w:t>
      </w:r>
      <w:r>
        <w:t xml:space="preserve"> </w:t>
      </w:r>
      <w:r>
        <w:t xml:space="preserve">impacts</w:t>
      </w:r>
      <w:r>
        <w:t xml:space="preserve"> </w:t>
      </w:r>
      <w:r>
        <w:t xml:space="preserve">of</w:t>
      </w:r>
      <w:r>
        <w:t xml:space="preserve"> </w:t>
      </w:r>
      <w:r>
        <w:t xml:space="preserve">the</w:t>
      </w:r>
      <w:r>
        <w:t xml:space="preserve"> </w:t>
      </w:r>
      <w:r>
        <w:t xml:space="preserve">ADR/ODR legislation?</w:t>
      </w:r>
      <w:r>
        <w:t xml:space="preserve"> </w:t>
      </w:r>
      <w:r>
        <w:t xml:space="preserve">What has the take up of ADR</w:t>
      </w:r>
      <w:r>
        <w:t xml:space="preserve"> </w:t>
      </w:r>
      <w:r>
        <w:t xml:space="preserve">and ODR been cf. alternatives</w:t>
      </w:r>
      <w:r>
        <w:t xml:space="preserve"> </w:t>
      </w:r>
      <w:r>
        <w:t xml:space="preserve">over time and by group (and</w:t>
      </w:r>
      <w:r>
        <w:t xml:space="preserve"> </w:t>
      </w:r>
      <w:r>
        <w:t xml:space="preserve">why)? (deductive + ADR:</w:t>
      </w:r>
      <w:r>
        <w:t xml:space="preserve"> </w:t>
      </w:r>
      <w:r>
        <w:t xml:space="preserve">G4+G5+G6, ODR: K4 and K5</w:t>
      </w:r>
      <w:r>
        <w:t xml:space="preserve"> </w:t>
      </w:r>
      <w:r>
        <w:t xml:space="preserve">Analysis</w:t>
      </w:r>
      <w:r>
        <w:t xml:space="preserve"> </w:t>
      </w:r>
      <w:r>
        <w:t xml:space="preserve">of</w:t>
      </w:r>
      <w:r>
        <w:t xml:space="preserve"> </w:t>
      </w:r>
      <w:r>
        <w:t xml:space="preserve">data on take-</w:t>
      </w:r>
      <w:r>
        <w:t xml:space="preserve"> </w:t>
      </w:r>
      <w:r>
        <w:t xml:space="preserve">up of ADR</w:t>
      </w:r>
      <w:r>
        <w:t xml:space="preserve"> </w:t>
      </w:r>
      <w:r>
        <w:t xml:space="preserve">and ODR cf. </w:t>
      </w:r>
      <w:r>
        <w:t xml:space="preserve"> </w:t>
      </w:r>
      <w:r>
        <w:t xml:space="preserve">alternatives:</w:t>
      </w:r>
      <w:r>
        <w:t xml:space="preserve"> </w:t>
      </w:r>
      <w:r>
        <w:t xml:space="preserve">solution</w:t>
      </w:r>
      <w:r>
        <w:t xml:space="preserve"> </w:t>
      </w:r>
      <w:r>
        <w:t xml:space="preserve">directly with</w:t>
      </w:r>
      <w:r>
        <w:t xml:space="preserve"> </w:t>
      </w:r>
      <w:r>
        <w:t xml:space="preserve">trader,</w:t>
      </w:r>
      <w:r>
        <w:t xml:space="preserve"> </w:t>
      </w:r>
      <w:r>
        <w:t xml:space="preserve">no</w:t>
      </w:r>
      <w:r>
        <w:t xml:space="preserve"> </w:t>
      </w:r>
      <w:r>
        <w:t xml:space="preserve">action despite</w:t>
      </w:r>
      <w:r>
        <w:t xml:space="preserve"> </w:t>
      </w:r>
      <w:r>
        <w:t xml:space="preserve">having</w:t>
      </w:r>
      <w:r>
        <w:t xml:space="preserve"> </w:t>
      </w:r>
      <w:r>
        <w:t xml:space="preserve">legitimate</w:t>
      </w:r>
      <w:r>
        <w:t xml:space="preserve"> </w:t>
      </w:r>
      <w:r>
        <w:t xml:space="preserve">reason</w:t>
      </w:r>
      <w:r>
        <w:t xml:space="preserve"> </w:t>
      </w:r>
      <w:r>
        <w:t xml:space="preserve">to</w:t>
      </w:r>
      <w:r>
        <w:t xml:space="preserve"> </w:t>
      </w:r>
      <w:r>
        <w:t xml:space="preserve">complain (and</w:t>
      </w:r>
      <w:r>
        <w:t xml:space="preserve"> </w:t>
      </w:r>
      <w:r>
        <w:t xml:space="preserve">why), take-up</w:t>
      </w:r>
      <w:r>
        <w:t xml:space="preserve"> </w:t>
      </w:r>
      <w:r>
        <w:t xml:space="preserve">of ADR/ODR,</w:t>
      </w:r>
      <w:r>
        <w:t xml:space="preserve"> </w:t>
      </w:r>
      <w:r>
        <w:t xml:space="preserve">contact public</w:t>
      </w:r>
      <w:r>
        <w:t xml:space="preserve"> </w:t>
      </w:r>
      <w:r>
        <w:t xml:space="preserve">authority,</w:t>
      </w:r>
      <w:r>
        <w:t xml:space="preserve"> </w:t>
      </w:r>
      <w:r>
        <w:t xml:space="preserve">EU</w:t>
      </w:r>
      <w:r>
        <w:t xml:space="preserve"> </w:t>
      </w:r>
      <w:r>
        <w:t xml:space="preserve">level</w:t>
      </w:r>
      <w:r>
        <w:t xml:space="preserve"> </w:t>
      </w:r>
      <w:r>
        <w:t xml:space="preserve">desk review</w:t>
      </w:r>
      <w:r>
        <w:t xml:space="preserve"> </w:t>
      </w:r>
      <w:r>
        <w:t xml:space="preserve">(Statistics</w:t>
      </w:r>
      <w:r>
        <w:t xml:space="preserve"> </w:t>
      </w:r>
      <w:r>
        <w:t xml:space="preserve">from</w:t>
      </w:r>
      <w:r>
        <w:t xml:space="preserve"> </w:t>
      </w:r>
      <w:r>
        <w:t xml:space="preserve">Consumer</w:t>
      </w:r>
      <w:r>
        <w:t xml:space="preserve"> </w:t>
      </w:r>
      <w:r>
        <w:t xml:space="preserve">Markets</w:t>
      </w:r>
      <w:r>
        <w:t xml:space="preserve"> </w:t>
      </w:r>
      <w:r>
        <w:t xml:space="preserve">Scorecard</w:t>
      </w:r>
      <w:r>
        <w:t xml:space="preserve"> </w:t>
      </w:r>
      <w:r>
        <w:t xml:space="preserve">on</w:t>
      </w:r>
      <w:r>
        <w:t xml:space="preserve"> </w:t>
      </w:r>
      <w:r>
        <w:t xml:space="preserve">recourse166 ,</w:t>
      </w:r>
      <w:r>
        <w:t xml:space="preserve"> </w:t>
      </w:r>
      <w:r>
        <w:t xml:space="preserve">Statistics</w:t>
      </w:r>
      <w:r>
        <w:t xml:space="preserve"> </w:t>
      </w:r>
      <w:r>
        <w:t xml:space="preserve">from Market</w:t>
      </w:r>
      <w:r>
        <w:t xml:space="preserve"> </w:t>
      </w:r>
      <w:r>
        <w:t xml:space="preserve">Monitoring</w:t>
      </w:r>
      <w:r>
        <w:t xml:space="preserve"> </w:t>
      </w:r>
      <w:r>
        <w:t xml:space="preserve">Survey</w:t>
      </w:r>
      <w:r>
        <w:t xml:space="preserve"> </w:t>
      </w:r>
      <w:r>
        <w:t xml:space="preserve">on</w:t>
      </w:r>
      <w:r>
        <w:t xml:space="preserve"> </w:t>
      </w:r>
      <w:r>
        <w:t xml:space="preserve">problems</w:t>
      </w:r>
      <w:r>
        <w:t xml:space="preserve"> </w:t>
      </w:r>
      <w:r>
        <w:t xml:space="preserve">experienced</w:t>
      </w:r>
      <w:r>
        <w:t xml:space="preserve"> </w:t>
      </w:r>
      <w:r>
        <w:t xml:space="preserve">segmented</w:t>
      </w:r>
    </w:p>
    <w:p>
      <w:pPr>
        <w:pStyle w:val="BodyText"/>
      </w:pPr>
      <w:r>
        <w:t xml:space="preserve">166 Consumer Markets Scoreboard: making markets work for consumers - 2018 edition | European Commission (europa.eu)</w:t>
      </w:r>
    </w:p>
    <w:p>
      <w:pPr>
        <w:pStyle w:val="BodyText"/>
      </w:pPr>
      <w:r>
        <w:t xml:space="preserve">EN</w:t>
      </w:r>
      <w:r>
        <w:t xml:space="preserve"> </w:t>
      </w:r>
      <w:r>
        <w:t xml:space="preserve">76</w:t>
      </w:r>
      <w:r>
        <w:t xml:space="preserve"> </w:t>
      </w:r>
      <w:r>
        <w:t xml:space="preserve">EN</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r>
        <w:t xml:space="preserve"> </w:t>
      </w:r>
      <w:r>
        <w:t xml:space="preserve">escalation</w:t>
      </w:r>
      <w:r>
        <w:t xml:space="preserve"> </w:t>
      </w:r>
      <w:r>
        <w:t xml:space="preserve">–</w:t>
      </w:r>
      <w:r>
        <w:t xml:space="preserve"> </w:t>
      </w:r>
      <w:r>
        <w:t xml:space="preserve">courts.</w:t>
      </w:r>
      <w:r>
        <w:t xml:space="preserve"> </w:t>
      </w:r>
      <w:r>
        <w:t xml:space="preserve">Including</w:t>
      </w:r>
      <w:r>
        <w:t xml:space="preserve"> </w:t>
      </w:r>
      <w:r>
        <w:t xml:space="preserve">–</w:t>
      </w:r>
      <w:r>
        <w:t xml:space="preserve"> </w:t>
      </w:r>
      <w:r>
        <w:t xml:space="preserve">where</w:t>
      </w:r>
      <w:r>
        <w:t xml:space="preserve"> </w:t>
      </w:r>
      <w:r>
        <w:t xml:space="preserve">possible -how</w:t>
      </w:r>
      <w:r>
        <w:t xml:space="preserve"> </w:t>
      </w:r>
      <w:r>
        <w:t xml:space="preserve">this</w:t>
      </w:r>
      <w:r>
        <w:t xml:space="preserve"> </w:t>
      </w:r>
      <w:r>
        <w:t xml:space="preserve">has</w:t>
      </w:r>
      <w:r>
        <w:t xml:space="preserve"> </w:t>
      </w:r>
      <w:r>
        <w:t xml:space="preserve">changed over</w:t>
      </w:r>
      <w:r>
        <w:t xml:space="preserve"> </w:t>
      </w:r>
      <w:r>
        <w:t xml:space="preserve">time and how</w:t>
      </w:r>
      <w:r>
        <w:t xml:space="preserve"> </w:t>
      </w:r>
      <w:r>
        <w:t xml:space="preserve">this varies for</w:t>
      </w:r>
      <w:r>
        <w:t xml:space="preserve"> </w:t>
      </w:r>
      <w:r>
        <w:t xml:space="preserve">‘vulnerable’</w:t>
      </w:r>
      <w:r>
        <w:t xml:space="preserve"> </w:t>
      </w:r>
      <w:r>
        <w:t xml:space="preserve">consumers</w:t>
      </w:r>
      <w:r>
        <w:t xml:space="preserve"> </w:t>
      </w:r>
      <w:r>
        <w:t xml:space="preserve">(i.e.,</w:t>
      </w:r>
      <w:r>
        <w:t xml:space="preserve"> </w:t>
      </w:r>
      <w:r>
        <w:t xml:space="preserve">segmented by</w:t>
      </w:r>
      <w:r>
        <w:t xml:space="preserve"> </w:t>
      </w:r>
      <w:r>
        <w:t xml:space="preserve">age, by ability</w:t>
      </w:r>
      <w:r>
        <w:t xml:space="preserve"> </w:t>
      </w:r>
      <w:r>
        <w:t xml:space="preserve">to</w:t>
      </w:r>
      <w:r>
        <w:t xml:space="preserve"> </w:t>
      </w:r>
      <w:r>
        <w:t xml:space="preserve">manage</w:t>
      </w:r>
      <w:r>
        <w:t xml:space="preserve"> </w:t>
      </w:r>
      <w:r>
        <w:t xml:space="preserve">financially, by</w:t>
      </w:r>
      <w:r>
        <w:t xml:space="preserve"> </w:t>
      </w:r>
      <w:r>
        <w:t xml:space="preserve">education</w:t>
      </w:r>
      <w:r>
        <w:t xml:space="preserve"> </w:t>
      </w:r>
      <w:r>
        <w:t xml:space="preserve">level).</w:t>
      </w:r>
      <w:r>
        <w:t xml:space="preserve"> </w:t>
      </w:r>
      <w:r>
        <w:t xml:space="preserve">by consumer</w:t>
      </w:r>
      <w:r>
        <w:t xml:space="preserve"> </w:t>
      </w:r>
      <w:r>
        <w:t xml:space="preserve">group167)</w:t>
      </w:r>
      <w:r>
        <w:t xml:space="preserve"> </w:t>
      </w:r>
      <w:r>
        <w:t xml:space="preserve">Case studies</w:t>
      </w:r>
    </w:p>
    <w:p>
      <w:pPr>
        <w:pStyle w:val="BodyText"/>
      </w:pPr>
      <w:r>
        <w:t xml:space="preserve">To what extent have the ADR</w:t>
      </w:r>
      <w:r>
        <w:t xml:space="preserve"> </w:t>
      </w:r>
      <w:r>
        <w:t xml:space="preserve">networks</w:t>
      </w:r>
      <w:r>
        <w:t xml:space="preserve"> </w:t>
      </w:r>
      <w:r>
        <w:t xml:space="preserve">(i.e.,</w:t>
      </w:r>
      <w:r>
        <w:t xml:space="preserve"> </w:t>
      </w:r>
      <w:r>
        <w:t xml:space="preserve">FIN-NET,</w:t>
      </w:r>
      <w:r>
        <w:t xml:space="preserve"> </w:t>
      </w:r>
      <w:r>
        <w:t xml:space="preserve">TRAVELNET,</w:t>
      </w:r>
      <w:r>
        <w:t xml:space="preserve"> </w:t>
      </w:r>
      <w:r>
        <w:t xml:space="preserve">etc.)</w:t>
      </w:r>
      <w:r>
        <w:t xml:space="preserve"> </w:t>
      </w:r>
      <w:r>
        <w:t xml:space="preserve">been</w:t>
      </w:r>
      <w:r>
        <w:t xml:space="preserve"> </w:t>
      </w:r>
      <w:r>
        <w:t xml:space="preserve">successful in resolving cross-</w:t>
      </w:r>
      <w:r>
        <w:t xml:space="preserve"> </w:t>
      </w:r>
      <w:r>
        <w:t xml:space="preserve">border disputes comparing to</w:t>
      </w:r>
      <w:r>
        <w:t xml:space="preserve"> </w:t>
      </w:r>
      <w:r>
        <w:t xml:space="preserve">situations</w:t>
      </w:r>
      <w:r>
        <w:t xml:space="preserve"> </w:t>
      </w:r>
      <w:r>
        <w:t xml:space="preserve">where</w:t>
      </w:r>
      <w:r>
        <w:t xml:space="preserve"> </w:t>
      </w:r>
      <w:r>
        <w:t xml:space="preserve">ADR</w:t>
      </w:r>
      <w:r>
        <w:t xml:space="preserve"> </w:t>
      </w:r>
      <w:r>
        <w:t xml:space="preserve">networks do not exist? What is</w:t>
      </w:r>
      <w:r>
        <w:t xml:space="preserve"> </w:t>
      </w:r>
      <w:r>
        <w:t xml:space="preserve">the impact of such networks on</w:t>
      </w:r>
      <w:r>
        <w:t xml:space="preserve"> </w:t>
      </w:r>
      <w:r>
        <w:t xml:space="preserve">domestic disputes? Part III</w:t>
      </w:r>
      <w:r>
        <w:t xml:space="preserve"> </w:t>
      </w:r>
      <w:r>
        <w:t xml:space="preserve">Qu. 10</w:t>
      </w:r>
      <w:r>
        <w:br/>
      </w:r>
      <w:r>
        <w:t xml:space="preserve">Analysis</w:t>
      </w:r>
      <w:r>
        <w:t xml:space="preserve"> </w:t>
      </w:r>
      <w:r>
        <w:t xml:space="preserve">of</w:t>
      </w:r>
      <w:r>
        <w:t xml:space="preserve"> </w:t>
      </w:r>
      <w:r>
        <w:t xml:space="preserve">the costs, and</w:t>
      </w:r>
      <w:r>
        <w:t xml:space="preserve"> </w:t>
      </w:r>
      <w:r>
        <w:t xml:space="preserve">duration of the</w:t>
      </w:r>
      <w:r>
        <w:t xml:space="preserve"> </w:t>
      </w:r>
      <w:r>
        <w:t xml:space="preserve">dispute</w:t>
      </w:r>
      <w:r>
        <w:t xml:space="preserve"> </w:t>
      </w:r>
      <w:r>
        <w:t xml:space="preserve">resolution</w:t>
      </w:r>
      <w:r>
        <w:t xml:space="preserve"> </w:t>
      </w:r>
      <w:r>
        <w:t xml:space="preserve">through ADR</w:t>
      </w:r>
      <w:r>
        <w:t xml:space="preserve"> </w:t>
      </w:r>
      <w:r>
        <w:t xml:space="preserve">networks</w:t>
      </w:r>
      <w:r>
        <w:t xml:space="preserve"> </w:t>
      </w:r>
      <w:r>
        <w:t xml:space="preserve">compared</w:t>
      </w:r>
      <w:r>
        <w:t xml:space="preserve"> </w:t>
      </w:r>
      <w:r>
        <w:t xml:space="preserve">to</w:t>
      </w:r>
      <w:r>
        <w:t xml:space="preserve"> </w:t>
      </w:r>
      <w:r>
        <w:t xml:space="preserve">disputes</w:t>
      </w:r>
      <w:r>
        <w:t xml:space="preserve"> </w:t>
      </w:r>
      <w:r>
        <w:t xml:space="preserve">not</w:t>
      </w:r>
      <w:r>
        <w:t xml:space="preserve"> </w:t>
      </w:r>
      <w:r>
        <w:t xml:space="preserve">involving such</w:t>
      </w:r>
      <w:r>
        <w:t xml:space="preserve"> </w:t>
      </w:r>
      <w:r>
        <w:t xml:space="preserve">networks</w:t>
      </w:r>
      <w:r>
        <w:t xml:space="preserve"> </w:t>
      </w:r>
      <w:r>
        <w:t xml:space="preserve">Stakeholder</w:t>
      </w:r>
      <w:r>
        <w:t xml:space="preserve"> </w:t>
      </w:r>
      <w:r>
        <w:t xml:space="preserve">views on the</w:t>
      </w:r>
      <w:r>
        <w:t xml:space="preserve"> </w:t>
      </w:r>
      <w:r>
        <w:t xml:space="preserve">benefits</w:t>
      </w:r>
      <w:r>
        <w:t xml:space="preserve"> </w:t>
      </w:r>
      <w:r>
        <w:t xml:space="preserve">of</w:t>
      </w:r>
      <w:r>
        <w:t xml:space="preserve"> </w:t>
      </w:r>
      <w:r>
        <w:t xml:space="preserve">ADR</w:t>
      </w:r>
      <w:r>
        <w:t xml:space="preserve"> </w:t>
      </w:r>
      <w:r>
        <w:t xml:space="preserve">Online</w:t>
      </w:r>
      <w:r>
        <w:t xml:space="preserve"> </w:t>
      </w:r>
      <w:r>
        <w:t xml:space="preserve">survey with</w:t>
      </w:r>
      <w:r>
        <w:t xml:space="preserve"> </w:t>
      </w:r>
      <w:r>
        <w:t xml:space="preserve">ADR</w:t>
      </w:r>
      <w:r>
        <w:t xml:space="preserve"> </w:t>
      </w:r>
      <w:r>
        <w:t xml:space="preserve">competent</w:t>
      </w:r>
      <w:r>
        <w:t xml:space="preserve"> </w:t>
      </w:r>
      <w:r>
        <w:t xml:space="preserve">authorities</w:t>
      </w:r>
      <w:r>
        <w:t xml:space="preserve"> </w:t>
      </w:r>
      <w:r>
        <w:t xml:space="preserve">(to</w:t>
      </w:r>
      <w:r>
        <w:t xml:space="preserve"> </w:t>
      </w:r>
      <w:r>
        <w:t xml:space="preserve">collect</w:t>
      </w:r>
      <w:r>
        <w:t xml:space="preserve"> </w:t>
      </w:r>
      <w:r>
        <w:t xml:space="preserve">data</w:t>
      </w:r>
      <w:r>
        <w:t xml:space="preserve"> </w:t>
      </w:r>
      <w:r>
        <w:t xml:space="preserve">on</w:t>
      </w:r>
      <w:r>
        <w:t xml:space="preserve"> </w:t>
      </w:r>
      <w:r>
        <w:t xml:space="preserve">number</w:t>
      </w:r>
      <w:r>
        <w:t xml:space="preserve"> </w:t>
      </w:r>
      <w:r>
        <w:t xml:space="preserve">of</w:t>
      </w:r>
      <w:r>
        <w:t xml:space="preserve"> </w:t>
      </w:r>
      <w:r>
        <w:t xml:space="preserve">cross border</w:t>
      </w:r>
      <w:r>
        <w:t xml:space="preserve"> </w:t>
      </w:r>
      <w:r>
        <w:t xml:space="preserve">disputes</w:t>
      </w:r>
      <w:r>
        <w:t xml:space="preserve"> </w:t>
      </w:r>
      <w:r>
        <w:t xml:space="preserve">as</w:t>
      </w:r>
      <w:r>
        <w:t xml:space="preserve"> </w:t>
      </w:r>
      <w:r>
        <w:t xml:space="preserve">per</w:t>
      </w:r>
      <w:r>
        <w:t xml:space="preserve"> </w:t>
      </w:r>
      <w:r>
        <w:t xml:space="preserve">RQ2)</w:t>
      </w:r>
      <w:r>
        <w:t xml:space="preserve"> </w:t>
      </w:r>
      <w:r>
        <w:t xml:space="preserve">and Qu.10</w:t>
      </w:r>
    </w:p>
    <w:p>
      <w:pPr>
        <w:pStyle w:val="BodyText"/>
      </w:pPr>
      <w:r>
        <w:t xml:space="preserve">167 mms-overview-report-19-20_en.pdf (europa.eu)</w:t>
      </w:r>
    </w:p>
    <w:p>
      <w:pPr>
        <w:pStyle w:val="BodyText"/>
      </w:pPr>
      <w:r>
        <w:t xml:space="preserve">EN</w:t>
      </w:r>
      <w:r>
        <w:t xml:space="preserve"> </w:t>
      </w:r>
      <w:r>
        <w:t xml:space="preserve">77</w:t>
      </w:r>
      <w:r>
        <w:t xml:space="preserve"> </w:t>
      </w:r>
      <w:r>
        <w:t xml:space="preserve">EN</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r>
        <w:t xml:space="preserve"> </w:t>
      </w:r>
      <w:r>
        <w:t xml:space="preserve">networks</w:t>
      </w:r>
      <w:r>
        <w:t xml:space="preserve"> </w:t>
      </w:r>
      <w:r>
        <w:t xml:space="preserve">issues</w:t>
      </w:r>
      <w:r>
        <w:t xml:space="preserve"> </w:t>
      </w:r>
      <w:r>
        <w:t xml:space="preserve">comparing to</w:t>
      </w:r>
      <w:r>
        <w:t xml:space="preserve"> </w:t>
      </w:r>
      <w:r>
        <w:t xml:space="preserve">situations</w:t>
      </w:r>
      <w:r>
        <w:t xml:space="preserve"> </w:t>
      </w:r>
      <w:r>
        <w:t xml:space="preserve">where</w:t>
      </w:r>
      <w:r>
        <w:t xml:space="preserve"> </w:t>
      </w:r>
      <w:r>
        <w:t xml:space="preserve">ADR</w:t>
      </w:r>
      <w:r>
        <w:t xml:space="preserve"> </w:t>
      </w:r>
      <w:r>
        <w:t xml:space="preserve">networks</w:t>
      </w:r>
      <w:r>
        <w:t xml:space="preserve"> </w:t>
      </w:r>
      <w:r>
        <w:t xml:space="preserve">do</w:t>
      </w:r>
      <w:r>
        <w:t xml:space="preserve"> </w:t>
      </w:r>
      <w:r>
        <w:t xml:space="preserve">not exist</w:t>
      </w:r>
      <w:r>
        <w:t xml:space="preserve"> </w:t>
      </w:r>
      <w:r>
        <w:t xml:space="preserve">-OPC</w:t>
      </w:r>
      <w:r>
        <w:t xml:space="preserve"> </w:t>
      </w:r>
      <w:r>
        <w:t xml:space="preserve">(Qu.13)</w:t>
      </w:r>
    </w:p>
    <w:p>
      <w:pPr>
        <w:pStyle w:val="BodyText"/>
      </w:pPr>
      <w:r>
        <w:t xml:space="preserve">-Case</w:t>
      </w:r>
      <w:r>
        <w:t xml:space="preserve"> </w:t>
      </w:r>
      <w:r>
        <w:t xml:space="preserve">studies</w:t>
      </w:r>
    </w:p>
    <w:p>
      <w:pPr>
        <w:pStyle w:val="BodyText"/>
      </w:pPr>
      <w:r>
        <w:t xml:space="preserve">To</w:t>
      </w:r>
      <w:r>
        <w:t xml:space="preserve"> </w:t>
      </w:r>
      <w:r>
        <w:t xml:space="preserve">what</w:t>
      </w:r>
      <w:r>
        <w:t xml:space="preserve"> </w:t>
      </w:r>
      <w:r>
        <w:t xml:space="preserve">extent</w:t>
      </w:r>
      <w:r>
        <w:t xml:space="preserve"> </w:t>
      </w:r>
      <w:r>
        <w:t xml:space="preserve">has</w:t>
      </w:r>
      <w:r>
        <w:t xml:space="preserve"> </w:t>
      </w:r>
      <w:r>
        <w:t xml:space="preserve">the</w:t>
      </w:r>
      <w:r>
        <w:t xml:space="preserve"> </w:t>
      </w:r>
      <w:r>
        <w:t xml:space="preserve">application</w:t>
      </w:r>
      <w:r>
        <w:t xml:space="preserve"> </w:t>
      </w:r>
      <w:r>
        <w:t xml:space="preserve">of</w:t>
      </w:r>
      <w:r>
        <w:t xml:space="preserve"> </w:t>
      </w:r>
      <w:r>
        <w:t xml:space="preserve">ADR/ODR</w:t>
      </w:r>
      <w:r>
        <w:t xml:space="preserve"> </w:t>
      </w:r>
      <w:r>
        <w:t xml:space="preserve">legislation</w:t>
      </w:r>
      <w:r>
        <w:t xml:space="preserve"> </w:t>
      </w:r>
      <w:r>
        <w:t xml:space="preserve">increased</w:t>
      </w:r>
      <w:r>
        <w:t xml:space="preserve"> </w:t>
      </w:r>
      <w:r>
        <w:t xml:space="preserve">awareness of the ADR/ODR</w:t>
      </w:r>
      <w:r>
        <w:t xml:space="preserve"> </w:t>
      </w:r>
      <w:r>
        <w:t xml:space="preserve">procedure among consumers</w:t>
      </w:r>
      <w:r>
        <w:t xml:space="preserve"> </w:t>
      </w:r>
      <w:r>
        <w:t xml:space="preserve">and traders between 2019-</w:t>
      </w:r>
      <w:r>
        <w:t xml:space="preserve"> </w:t>
      </w:r>
      <w:r>
        <w:t xml:space="preserve">2021? Part III Qu. 2 (about</w:t>
      </w:r>
      <w:r>
        <w:t xml:space="preserve"> </w:t>
      </w:r>
      <w:r>
        <w:t xml:space="preserve">measures taken to increase</w:t>
      </w:r>
      <w:r>
        <w:t xml:space="preserve"> </w:t>
      </w:r>
      <w:r>
        <w:t xml:space="preserve">awareness) and OPC (q4)</w:t>
      </w:r>
      <w:r>
        <w:t xml:space="preserve"> </w:t>
      </w:r>
      <w:r>
        <w:t xml:space="preserve">Analysis</w:t>
      </w:r>
      <w:r>
        <w:t xml:space="preserve"> </w:t>
      </w:r>
      <w:r>
        <w:t xml:space="preserve">of</w:t>
      </w:r>
      <w:r>
        <w:t xml:space="preserve"> </w:t>
      </w:r>
      <w:r>
        <w:t xml:space="preserve">number</w:t>
      </w:r>
      <w:r>
        <w:t xml:space="preserve"> </w:t>
      </w:r>
      <w:r>
        <w:t xml:space="preserve">of</w:t>
      </w:r>
      <w:r>
        <w:t xml:space="preserve"> </w:t>
      </w:r>
      <w:r>
        <w:t xml:space="preserve">ADR</w:t>
      </w:r>
      <w:r>
        <w:t xml:space="preserve"> </w:t>
      </w:r>
      <w:r>
        <w:t xml:space="preserve">complaints</w:t>
      </w:r>
      <w:r>
        <w:t xml:space="preserve"> </w:t>
      </w:r>
      <w:r>
        <w:t xml:space="preserve">launched over</w:t>
      </w:r>
      <w:r>
        <w:t xml:space="preserve"> </w:t>
      </w:r>
      <w:r>
        <w:t xml:space="preserve">time</w:t>
      </w:r>
      <w:r>
        <w:t xml:space="preserve"> </w:t>
      </w:r>
      <w:r>
        <w:t xml:space="preserve">Stakeholder</w:t>
      </w:r>
      <w:r>
        <w:t xml:space="preserve"> </w:t>
      </w:r>
      <w:r>
        <w:t xml:space="preserve">feedback</w:t>
      </w:r>
      <w:r>
        <w:t xml:space="preserve"> </w:t>
      </w:r>
      <w:r>
        <w:t xml:space="preserve">of</w:t>
      </w:r>
      <w:r>
        <w:t xml:space="preserve"> </w:t>
      </w:r>
      <w:r>
        <w:t xml:space="preserve">level</w:t>
      </w:r>
      <w:r>
        <w:t xml:space="preserve"> </w:t>
      </w:r>
      <w:r>
        <w:t xml:space="preserve">of</w:t>
      </w:r>
      <w:r>
        <w:t xml:space="preserve"> </w:t>
      </w:r>
      <w:r>
        <w:t xml:space="preserve">awareness</w:t>
      </w:r>
      <w:r>
        <w:t xml:space="preserve"> </w:t>
      </w:r>
      <w:r>
        <w:t xml:space="preserve">-National</w:t>
      </w:r>
      <w:r>
        <w:t xml:space="preserve"> </w:t>
      </w:r>
      <w:r>
        <w:t xml:space="preserve">level</w:t>
      </w:r>
      <w:r>
        <w:t xml:space="preserve"> </w:t>
      </w:r>
      <w:r>
        <w:t xml:space="preserve">interviews</w:t>
      </w:r>
      <w:r>
        <w:t xml:space="preserve"> </w:t>
      </w:r>
      <w:r>
        <w:t xml:space="preserve">G9-G12</w:t>
      </w:r>
    </w:p>
    <w:p>
      <w:pPr>
        <w:pStyle w:val="BodyText"/>
      </w:pPr>
      <w:r>
        <w:t xml:space="preserve">-EU</w:t>
      </w:r>
      <w:r>
        <w:t xml:space="preserve"> </w:t>
      </w:r>
      <w:r>
        <w:t xml:space="preserve">level</w:t>
      </w:r>
      <w:r>
        <w:t xml:space="preserve"> </w:t>
      </w:r>
      <w:r>
        <w:t xml:space="preserve">interviews</w:t>
      </w:r>
    </w:p>
    <w:p>
      <w:pPr>
        <w:pStyle w:val="BodyText"/>
      </w:pPr>
      <w:r>
        <w:t xml:space="preserve">-Case</w:t>
      </w:r>
      <w:r>
        <w:t xml:space="preserve"> </w:t>
      </w:r>
      <w:r>
        <w:t xml:space="preserve">studies</w:t>
      </w:r>
    </w:p>
    <w:p>
      <w:pPr>
        <w:pStyle w:val="BodyText"/>
      </w:pPr>
      <w:r>
        <w:t xml:space="preserve">-OPC</w:t>
      </w:r>
      <w:r>
        <w:t xml:space="preserve"> </w:t>
      </w:r>
      <w:r>
        <w:t xml:space="preserve">(Qu.</w:t>
      </w:r>
      <w:r>
        <w:t xml:space="preserve"> </w:t>
      </w:r>
      <w:r>
        <w:t xml:space="preserve">4)</w:t>
      </w:r>
    </w:p>
    <w:p>
      <w:pPr>
        <w:pStyle w:val="BodyText"/>
      </w:pPr>
      <w:r>
        <w:t xml:space="preserve">To</w:t>
      </w:r>
      <w:r>
        <w:t xml:space="preserve"> </w:t>
      </w:r>
      <w:r>
        <w:t xml:space="preserve">what</w:t>
      </w:r>
      <w:r>
        <w:t xml:space="preserve"> </w:t>
      </w:r>
      <w:r>
        <w:t xml:space="preserve">extent</w:t>
      </w:r>
      <w:r>
        <w:t xml:space="preserve"> </w:t>
      </w:r>
      <w:r>
        <w:t xml:space="preserve">has</w:t>
      </w:r>
      <w:r>
        <w:t xml:space="preserve"> </w:t>
      </w:r>
      <w:r>
        <w:t xml:space="preserve">the</w:t>
      </w:r>
      <w:r>
        <w:t xml:space="preserve"> </w:t>
      </w:r>
      <w:r>
        <w:t xml:space="preserve">application</w:t>
      </w:r>
      <w:r>
        <w:t xml:space="preserve"> </w:t>
      </w:r>
      <w:r>
        <w:t xml:space="preserve">of</w:t>
      </w:r>
      <w:r>
        <w:t xml:space="preserve"> </w:t>
      </w:r>
      <w:r>
        <w:t xml:space="preserve">ADR/ODR</w:t>
      </w:r>
      <w:r>
        <w:t xml:space="preserve"> </w:t>
      </w:r>
      <w:r>
        <w:t xml:space="preserve">legislation encouraged trader</w:t>
      </w:r>
      <w:r>
        <w:t xml:space="preserve"> </w:t>
      </w:r>
      <w:r>
        <w:t xml:space="preserve">participation</w:t>
      </w:r>
      <w:r>
        <w:t xml:space="preserve"> </w:t>
      </w:r>
      <w:r>
        <w:t xml:space="preserve">and</w:t>
      </w:r>
      <w:r>
        <w:t xml:space="preserve"> </w:t>
      </w:r>
      <w:r>
        <w:t xml:space="preserve">compliance</w:t>
      </w:r>
      <w:r>
        <w:t xml:space="preserve"> </w:t>
      </w:r>
      <w:r>
        <w:t xml:space="preserve">with</w:t>
      </w:r>
      <w:r>
        <w:t xml:space="preserve"> </w:t>
      </w:r>
      <w:r>
        <w:t xml:space="preserve">the</w:t>
      </w:r>
      <w:r>
        <w:t xml:space="preserve"> </w:t>
      </w:r>
      <w:r>
        <w:t xml:space="preserve">information requirements? If</w:t>
      </w:r>
      <w:r>
        <w:t xml:space="preserve"> </w:t>
      </w:r>
      <w:r>
        <w:t xml:space="preserve">not, what were the reasons for</w:t>
      </w:r>
      <w:r>
        <w:t xml:space="preserve"> </w:t>
      </w:r>
      <w:r>
        <w:t xml:space="preserve">this lack of action/participation</w:t>
      </w:r>
      <w:r>
        <w:t xml:space="preserve"> </w:t>
      </w:r>
      <w:r>
        <w:t xml:space="preserve">of businesses between 2019-</w:t>
      </w:r>
      <w:r>
        <w:t xml:space="preserve"> </w:t>
      </w:r>
      <w:r>
        <w:t xml:space="preserve">2021? (K6)</w:t>
      </w:r>
      <w:r>
        <w:t xml:space="preserve"> </w:t>
      </w:r>
      <w:r>
        <w:t xml:space="preserve">Analysis</w:t>
      </w:r>
      <w:r>
        <w:t xml:space="preserve"> </w:t>
      </w:r>
      <w:r>
        <w:t xml:space="preserve">of</w:t>
      </w:r>
      <w:r>
        <w:t xml:space="preserve"> </w:t>
      </w:r>
      <w:r>
        <w:t xml:space="preserve">number</w:t>
      </w:r>
      <w:r>
        <w:t xml:space="preserve"> </w:t>
      </w:r>
      <w:r>
        <w:t xml:space="preserve">of</w:t>
      </w:r>
      <w:r>
        <w:t xml:space="preserve"> </w:t>
      </w:r>
      <w:r>
        <w:t xml:space="preserve">complaints</w:t>
      </w:r>
      <w:r>
        <w:t xml:space="preserve"> </w:t>
      </w:r>
      <w:r>
        <w:t xml:space="preserve">launched</w:t>
      </w:r>
      <w:r>
        <w:t xml:space="preserve"> </w:t>
      </w:r>
      <w:r>
        <w:t xml:space="preserve">where</w:t>
      </w:r>
      <w:r>
        <w:t xml:space="preserve"> </w:t>
      </w:r>
      <w:r>
        <w:t xml:space="preserve">trader</w:t>
      </w:r>
      <w:r>
        <w:t xml:space="preserve"> </w:t>
      </w:r>
      <w:r>
        <w:t xml:space="preserve">did</w:t>
      </w:r>
      <w:r>
        <w:t xml:space="preserve"> </w:t>
      </w:r>
      <w:r>
        <w:t xml:space="preserve">not</w:t>
      </w:r>
      <w:r>
        <w:t xml:space="preserve"> </w:t>
      </w:r>
      <w:r>
        <w:t xml:space="preserve">respond</w:t>
      </w:r>
      <w:r>
        <w:t xml:space="preserve"> </w:t>
      </w:r>
      <w:r>
        <w:t xml:space="preserve">Stakeholder</w:t>
      </w:r>
      <w:r>
        <w:t xml:space="preserve"> </w:t>
      </w:r>
      <w:r>
        <w:t xml:space="preserve">feedback</w:t>
      </w:r>
      <w:r>
        <w:t xml:space="preserve"> </w:t>
      </w:r>
      <w:r>
        <w:t xml:space="preserve">on</w:t>
      </w:r>
      <w:r>
        <w:t xml:space="preserve"> </w:t>
      </w:r>
      <w:r>
        <w:t xml:space="preserve">incentives for</w:t>
      </w:r>
      <w:r>
        <w:t xml:space="preserve"> </w:t>
      </w:r>
      <w:r>
        <w:t xml:space="preserve">trader</w:t>
      </w:r>
      <w:r>
        <w:t xml:space="preserve"> </w:t>
      </w:r>
      <w:r>
        <w:t xml:space="preserve">participation</w:t>
      </w:r>
    </w:p>
    <w:p>
      <w:pPr>
        <w:pStyle w:val="BodyText"/>
      </w:pPr>
      <w:r>
        <w:t xml:space="preserve">EN</w:t>
      </w:r>
      <w:r>
        <w:t xml:space="preserve"> </w:t>
      </w:r>
      <w:r>
        <w:t xml:space="preserve">78</w:t>
      </w:r>
      <w:r>
        <w:t xml:space="preserve"> </w:t>
      </w:r>
      <w:r>
        <w:t xml:space="preserve">EN</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r>
        <w:t xml:space="preserve"> </w:t>
      </w:r>
      <w:r>
        <w:t xml:space="preserve">To</w:t>
      </w:r>
      <w:r>
        <w:t xml:space="preserve"> </w:t>
      </w:r>
      <w:r>
        <w:t xml:space="preserve">what</w:t>
      </w:r>
      <w:r>
        <w:t xml:space="preserve"> </w:t>
      </w:r>
      <w:r>
        <w:t xml:space="preserve">extent</w:t>
      </w:r>
      <w:r>
        <w:t xml:space="preserve"> </w:t>
      </w:r>
      <w:r>
        <w:t xml:space="preserve">has</w:t>
      </w:r>
      <w:r>
        <w:t xml:space="preserve"> </w:t>
      </w:r>
      <w:r>
        <w:t xml:space="preserve">the</w:t>
      </w:r>
      <w:r>
        <w:t xml:space="preserve"> </w:t>
      </w:r>
      <w:r>
        <w:t xml:space="preserve">application</w:t>
      </w:r>
      <w:r>
        <w:t xml:space="preserve"> </w:t>
      </w:r>
      <w:r>
        <w:t xml:space="preserve">of</w:t>
      </w:r>
      <w:r>
        <w:t xml:space="preserve"> </w:t>
      </w:r>
      <w:r>
        <w:t xml:space="preserve">ADR/ODR</w:t>
      </w:r>
      <w:r>
        <w:t xml:space="preserve"> </w:t>
      </w:r>
      <w:r>
        <w:t xml:space="preserve">legislation</w:t>
      </w:r>
      <w:r>
        <w:t xml:space="preserve"> </w:t>
      </w:r>
      <w:r>
        <w:t xml:space="preserve">ensured</w:t>
      </w:r>
      <w:r>
        <w:t xml:space="preserve"> </w:t>
      </w:r>
      <w:r>
        <w:t xml:space="preserve">ADR</w:t>
      </w:r>
      <w:r>
        <w:t xml:space="preserve"> </w:t>
      </w:r>
      <w:r>
        <w:t xml:space="preserve">entities offer a consistent level</w:t>
      </w:r>
      <w:r>
        <w:t xml:space="preserve"> </w:t>
      </w:r>
      <w:r>
        <w:t xml:space="preserve">of high quality ADR (i.e</w:t>
      </w:r>
      <w:r>
        <w:t xml:space="preserve"> </w:t>
      </w:r>
      <w:r>
        <w:t xml:space="preserve">independent,</w:t>
      </w:r>
      <w:r>
        <w:t xml:space="preserve"> </w:t>
      </w:r>
      <w:r>
        <w:t xml:space="preserve">impartial,</w:t>
      </w:r>
      <w:r>
        <w:t xml:space="preserve"> </w:t>
      </w:r>
      <w:r>
        <w:t xml:space="preserve">transparent</w:t>
      </w:r>
      <w:r>
        <w:t xml:space="preserve"> </w:t>
      </w:r>
      <w:r>
        <w:t xml:space="preserve">ADR</w:t>
      </w:r>
      <w:r>
        <w:t xml:space="preserve"> </w:t>
      </w:r>
      <w:r>
        <w:t xml:space="preserve">procedures)? interview C9</w:t>
      </w:r>
      <w:r>
        <w:t xml:space="preserve"> </w:t>
      </w:r>
      <w:r>
        <w:t xml:space="preserve">Analysis</w:t>
      </w:r>
      <w:r>
        <w:t xml:space="preserve"> </w:t>
      </w:r>
      <w:r>
        <w:t xml:space="preserve">of</w:t>
      </w:r>
      <w:r>
        <w:t xml:space="preserve"> </w:t>
      </w:r>
      <w:r>
        <w:t xml:space="preserve">application of</w:t>
      </w:r>
      <w:r>
        <w:t xml:space="preserve"> </w:t>
      </w:r>
      <w:r>
        <w:t xml:space="preserve">quality criteria</w:t>
      </w:r>
      <w:r>
        <w:t xml:space="preserve"> </w:t>
      </w:r>
      <w:r>
        <w:t xml:space="preserve">Stakeholder</w:t>
      </w:r>
      <w:r>
        <w:t xml:space="preserve"> </w:t>
      </w:r>
      <w:r>
        <w:t xml:space="preserve">feedback</w:t>
      </w:r>
      <w:r>
        <w:t xml:space="preserve"> </w:t>
      </w:r>
      <w:r>
        <w:t xml:space="preserve">on</w:t>
      </w:r>
      <w:r>
        <w:t xml:space="preserve"> </w:t>
      </w:r>
      <w:r>
        <w:t xml:space="preserve">independence,</w:t>
      </w:r>
      <w:r>
        <w:t xml:space="preserve"> </w:t>
      </w:r>
      <w:r>
        <w:t xml:space="preserve">impartiality</w:t>
      </w:r>
      <w:r>
        <w:t xml:space="preserve"> </w:t>
      </w:r>
      <w:r>
        <w:t xml:space="preserve">and</w:t>
      </w:r>
      <w:r>
        <w:t xml:space="preserve"> </w:t>
      </w:r>
      <w:r>
        <w:t xml:space="preserve">transparency</w:t>
      </w:r>
      <w:r>
        <w:t xml:space="preserve"> </w:t>
      </w:r>
      <w:r>
        <w:t xml:space="preserve">and</w:t>
      </w:r>
      <w:r>
        <w:t xml:space="preserve"> </w:t>
      </w:r>
      <w:r>
        <w:t xml:space="preserve">overall</w:t>
      </w:r>
      <w:r>
        <w:t xml:space="preserve"> </w:t>
      </w:r>
      <w:r>
        <w:t xml:space="preserve">quality</w:t>
      </w:r>
      <w:r>
        <w:t xml:space="preserve"> </w:t>
      </w:r>
      <w:r>
        <w:t xml:space="preserve">of</w:t>
      </w:r>
      <w:r>
        <w:t xml:space="preserve"> </w:t>
      </w:r>
      <w:r>
        <w:t xml:space="preserve">certified ADR</w:t>
      </w:r>
      <w:r>
        <w:t xml:space="preserve"> </w:t>
      </w:r>
      <w:r>
        <w:t xml:space="preserve">entities</w:t>
      </w:r>
      <w:r>
        <w:br/>
      </w:r>
      <w:r>
        <w:t xml:space="preserve">Analysis</w:t>
      </w:r>
      <w:r>
        <w:t xml:space="preserve"> </w:t>
      </w:r>
      <w:r>
        <w:t xml:space="preserve">of</w:t>
      </w:r>
      <w:r>
        <w:t xml:space="preserve"> </w:t>
      </w:r>
      <w:r>
        <w:t xml:space="preserve">number</w:t>
      </w:r>
      <w:r>
        <w:t xml:space="preserve"> </w:t>
      </w:r>
      <w:r>
        <w:t xml:space="preserve">of</w:t>
      </w:r>
      <w:r>
        <w:t xml:space="preserve"> </w:t>
      </w:r>
      <w:r>
        <w:t xml:space="preserve">court</w:t>
      </w:r>
      <w:r>
        <w:t xml:space="preserve"> </w:t>
      </w:r>
      <w:r>
        <w:t xml:space="preserve">cases</w:t>
      </w:r>
      <w:r>
        <w:t xml:space="preserve"> </w:t>
      </w:r>
      <w:r>
        <w:t xml:space="preserve">following</w:t>
      </w:r>
      <w:r>
        <w:t xml:space="preserve"> </w:t>
      </w:r>
      <w:r>
        <w:t xml:space="preserve">ADR</w:t>
      </w:r>
      <w:r>
        <w:t xml:space="preserve"> </w:t>
      </w:r>
      <w:r>
        <w:t xml:space="preserve">outcomes</w:t>
      </w:r>
      <w:r>
        <w:t xml:space="preserve"> </w:t>
      </w:r>
      <w:r>
        <w:t xml:space="preserve">(RQ2)</w:t>
      </w:r>
      <w:r>
        <w:t xml:space="preserve"> </w:t>
      </w:r>
      <w:r>
        <w:t xml:space="preserve">Analysis</w:t>
      </w:r>
      <w:r>
        <w:t xml:space="preserve"> </w:t>
      </w:r>
      <w:r>
        <w:t xml:space="preserve">of</w:t>
      </w:r>
      <w:r>
        <w:t xml:space="preserve"> </w:t>
      </w:r>
      <w:r>
        <w:t xml:space="preserve">extent</w:t>
      </w:r>
      <w:r>
        <w:t xml:space="preserve"> </w:t>
      </w:r>
      <w:r>
        <w:t xml:space="preserve">to</w:t>
      </w:r>
      <w:r>
        <w:t xml:space="preserve"> </w:t>
      </w:r>
      <w:r>
        <w:t xml:space="preserve">which</w:t>
      </w:r>
      <w:r>
        <w:t xml:space="preserve"> </w:t>
      </w:r>
      <w:r>
        <w:t xml:space="preserve">ADR</w:t>
      </w:r>
      <w:r>
        <w:t xml:space="preserve"> </w:t>
      </w:r>
      <w:r>
        <w:t xml:space="preserve">outcomes</w:t>
      </w:r>
      <w:r>
        <w:t xml:space="preserve"> </w:t>
      </w:r>
      <w:r>
        <w:t xml:space="preserve">were</w:t>
      </w:r>
      <w:r>
        <w:t xml:space="preserve"> </w:t>
      </w:r>
      <w:r>
        <w:t xml:space="preserve">upheld</w:t>
      </w:r>
      <w:r>
        <w:t xml:space="preserve"> </w:t>
      </w:r>
      <w:r>
        <w:t xml:space="preserve">and enforced</w:t>
      </w:r>
      <w:r>
        <w:t xml:space="preserve"> </w:t>
      </w:r>
      <w:r>
        <w:t xml:space="preserve">(RQ2)</w:t>
      </w:r>
      <w:r>
        <w:t xml:space="preserve"> </w:t>
      </w:r>
      <w:r>
        <w:t xml:space="preserve">Number</w:t>
      </w:r>
      <w:r>
        <w:t xml:space="preserve"> </w:t>
      </w:r>
      <w:r>
        <w:t xml:space="preserve">of</w:t>
      </w:r>
      <w:r>
        <w:t xml:space="preserve"> </w:t>
      </w:r>
      <w:r>
        <w:t xml:space="preserve">judicial</w:t>
      </w:r>
      <w:r>
        <w:t xml:space="preserve"> </w:t>
      </w:r>
      <w:r>
        <w:t xml:space="preserve">review</w:t>
      </w:r>
      <w:r>
        <w:t xml:space="preserve"> </w:t>
      </w:r>
      <w:r>
        <w:t xml:space="preserve">of</w:t>
      </w:r>
      <w:r>
        <w:t xml:space="preserve"> </w:t>
      </w:r>
      <w:r>
        <w:t xml:space="preserve">ADR</w:t>
      </w:r>
      <w:r>
        <w:t xml:space="preserve"> </w:t>
      </w:r>
      <w:r>
        <w:t xml:space="preserve">outcomes</w:t>
      </w:r>
      <w:r>
        <w:t xml:space="preserve"> </w:t>
      </w:r>
      <w:r>
        <w:t xml:space="preserve">To</w:t>
      </w:r>
      <w:r>
        <w:t xml:space="preserve"> </w:t>
      </w:r>
      <w:r>
        <w:t xml:space="preserve">what</w:t>
      </w:r>
      <w:r>
        <w:t xml:space="preserve"> </w:t>
      </w:r>
      <w:r>
        <w:t xml:space="preserve">extent</w:t>
      </w:r>
      <w:r>
        <w:t xml:space="preserve"> </w:t>
      </w:r>
      <w:r>
        <w:t xml:space="preserve">has</w:t>
      </w:r>
      <w:r>
        <w:t xml:space="preserve"> </w:t>
      </w:r>
      <w:r>
        <w:t xml:space="preserve">the</w:t>
      </w:r>
      <w:r>
        <w:t xml:space="preserve"> </w:t>
      </w:r>
      <w:r>
        <w:t xml:space="preserve">application</w:t>
      </w:r>
      <w:r>
        <w:t xml:space="preserve"> </w:t>
      </w:r>
      <w:r>
        <w:t xml:space="preserve">of</w:t>
      </w:r>
      <w:r>
        <w:t xml:space="preserve"> </w:t>
      </w:r>
      <w:r>
        <w:t xml:space="preserve">ADR/ODR</w:t>
      </w:r>
      <w:r>
        <w:t xml:space="preserve"> </w:t>
      </w:r>
      <w:r>
        <w:t xml:space="preserve">legislation</w:t>
      </w:r>
      <w:r>
        <w:t xml:space="preserve"> </w:t>
      </w:r>
      <w:r>
        <w:t xml:space="preserve">ensured</w:t>
      </w:r>
      <w:r>
        <w:t xml:space="preserve"> </w:t>
      </w:r>
      <w:r>
        <w:t xml:space="preserve">ADR</w:t>
      </w:r>
      <w:r>
        <w:t xml:space="preserve"> </w:t>
      </w:r>
      <w:r>
        <w:t xml:space="preserve">entities offer fast alternative</w:t>
      </w:r>
      <w:r>
        <w:t xml:space="preserve"> </w:t>
      </w:r>
      <w:r>
        <w:t xml:space="preserve">dispute resolution procedures</w:t>
      </w:r>
      <w:r>
        <w:t xml:space="preserve"> </w:t>
      </w:r>
      <w:r>
        <w:t xml:space="preserve">Analysis</w:t>
      </w:r>
      <w:r>
        <w:t xml:space="preserve"> </w:t>
      </w:r>
      <w:r>
        <w:t xml:space="preserve">of</w:t>
      </w:r>
      <w:r>
        <w:t xml:space="preserve"> </w:t>
      </w:r>
      <w:r>
        <w:t xml:space="preserve">the duration of</w:t>
      </w:r>
      <w:r>
        <w:t xml:space="preserve"> </w:t>
      </w:r>
      <w:r>
        <w:t xml:space="preserve">average ADR</w:t>
      </w:r>
      <w:r>
        <w:t xml:space="preserve"> </w:t>
      </w:r>
      <w:r>
        <w:t xml:space="preserve">procedure</w:t>
      </w:r>
      <w:r>
        <w:t xml:space="preserve"> </w:t>
      </w:r>
      <w:r>
        <w:t xml:space="preserve">(e.g. </w:t>
      </w:r>
    </w:p>
    <w:p>
      <w:pPr>
        <w:pStyle w:val="BodyText"/>
      </w:pPr>
      <w:r>
        <w:t xml:space="preserve">EN</w:t>
      </w:r>
      <w:r>
        <w:t xml:space="preserve"> </w:t>
      </w:r>
      <w:r>
        <w:t xml:space="preserve">79</w:t>
      </w:r>
      <w:r>
        <w:t xml:space="preserve"> </w:t>
      </w:r>
      <w:r>
        <w:t xml:space="preserve">EN</w:t>
      </w:r>
      <w:r>
        <w:t xml:space="preserve"> </w:t>
      </w:r>
      <w:r>
        <w:t xml:space="preserve">APPLICATION: How the ADR/ODR legislation is applied in practice, who is using its</w:t>
      </w:r>
      <w:r>
        <w:t xml:space="preserve"> </w:t>
      </w:r>
      <w:r>
        <w:t xml:space="preserve">tools, and what are their opinions?</w:t>
      </w:r>
      <w:r>
        <w:br/>
      </w:r>
      <w:r>
        <w:t xml:space="preserve">Research question</w:t>
      </w:r>
      <w:r>
        <w:t xml:space="preserve"> </w:t>
      </w:r>
      <w:r>
        <w:t xml:space="preserve">Sub-questions</w:t>
      </w:r>
      <w:r>
        <w:t xml:space="preserve"> </w:t>
      </w:r>
      <w:r>
        <w:t xml:space="preserve">Methods</w:t>
      </w:r>
      <w:r>
        <w:t xml:space="preserve"> </w:t>
      </w:r>
      <w:r>
        <w:t xml:space="preserve">Data</w:t>
      </w:r>
      <w:r>
        <w:t xml:space="preserve"> </w:t>
      </w:r>
      <w:r>
        <w:t xml:space="preserve">sources</w:t>
      </w:r>
      <w:r>
        <w:t xml:space="preserve"> </w:t>
      </w:r>
      <w:r>
        <w:t xml:space="preserve">between 2019-2021? (ODR:</w:t>
      </w:r>
      <w:r>
        <w:t xml:space="preserve"> </w:t>
      </w:r>
      <w:r>
        <w:t xml:space="preserve">K8)</w:t>
      </w:r>
      <w:r>
        <w:t xml:space="preserve"> </w:t>
      </w:r>
      <w:r>
        <w:t xml:space="preserve">compared</w:t>
      </w:r>
      <w:r>
        <w:t xml:space="preserve"> </w:t>
      </w:r>
      <w:r>
        <w:t xml:space="preserve">to</w:t>
      </w:r>
      <w:r>
        <w:t xml:space="preserve"> </w:t>
      </w:r>
      <w:r>
        <w:t xml:space="preserve">in</w:t>
      </w:r>
      <w:r>
        <w:t xml:space="preserve"> </w:t>
      </w:r>
      <w:r>
        <w:t xml:space="preserve">court</w:t>
      </w:r>
      <w:r>
        <w:t xml:space="preserve"> </w:t>
      </w:r>
      <w:r>
        <w:t xml:space="preserve">resolution)</w:t>
      </w:r>
      <w:r>
        <w:t xml:space="preserve"> </w:t>
      </w:r>
      <w:r>
        <w:t xml:space="preserve">Stakeholder</w:t>
      </w:r>
      <w:r>
        <w:t xml:space="preserve"> </w:t>
      </w:r>
      <w:r>
        <w:t xml:space="preserve">feedback</w:t>
      </w:r>
      <w:r>
        <w:t xml:space="preserve"> </w:t>
      </w:r>
      <w:r>
        <w:t xml:space="preserve">on</w:t>
      </w:r>
      <w:r>
        <w:t xml:space="preserve"> </w:t>
      </w:r>
      <w:r>
        <w:t xml:space="preserve">speed of ADR</w:t>
      </w:r>
      <w:r>
        <w:t xml:space="preserve"> </w:t>
      </w:r>
      <w:r>
        <w:t xml:space="preserve">procedure</w:t>
      </w:r>
    </w:p>
    <w:p>
      <w:pPr>
        <w:pStyle w:val="BodyText"/>
      </w:pPr>
      <w:r>
        <w:t xml:space="preserve">RQM Efficiency</w:t>
      </w:r>
      <w:r>
        <w:t xml:space="preserve"> </w:t>
      </w:r>
      <w:r>
        <w:t xml:space="preserve">EFFICIENCY: of the implemented legislation (including cost-effectiveness for the EU,</w:t>
      </w:r>
      <w:r>
        <w:t xml:space="preserve"> </w:t>
      </w:r>
      <w:r>
        <w:t xml:space="preserve">national administrations, ADR bodies, businesses and consumers);</w:t>
      </w:r>
      <w:r>
        <w:t xml:space="preserve"> </w:t>
      </w:r>
      <w:r>
        <w:t xml:space="preserve">Research</w:t>
      </w:r>
      <w:r>
        <w:t xml:space="preserve"> </w:t>
      </w:r>
      <w:r>
        <w:t xml:space="preserve">question</w:t>
      </w:r>
      <w:r>
        <w:t xml:space="preserve"> </w:t>
      </w:r>
      <w:r>
        <w:t xml:space="preserve">Sub-questions</w:t>
      </w:r>
      <w:r>
        <w:t xml:space="preserve"> </w:t>
      </w:r>
      <w:r>
        <w:t xml:space="preserve">Methods</w:t>
      </w:r>
      <w:r>
        <w:t xml:space="preserve"> </w:t>
      </w:r>
      <w:r>
        <w:t xml:space="preserve">Data sources</w:t>
      </w:r>
      <w:r>
        <w:t xml:space="preserve"> </w:t>
      </w:r>
      <w:r>
        <w:t xml:space="preserve">a) COST STRUCTURE OF ADR/ODR</w:t>
      </w:r>
      <w:r>
        <w:br/>
      </w:r>
      <w:r>
        <w:t xml:space="preserve">6.What is the</w:t>
      </w:r>
      <w:r>
        <w:t xml:space="preserve"> </w:t>
      </w:r>
      <w:r>
        <w:t xml:space="preserve">cost structure</w:t>
      </w:r>
      <w:r>
        <w:t xml:space="preserve"> </w:t>
      </w:r>
      <w:r>
        <w:t xml:space="preserve">(from an ADR</w:t>
      </w:r>
      <w:r>
        <w:t xml:space="preserve"> </w:t>
      </w:r>
      <w:r>
        <w:t xml:space="preserve">and</w:t>
      </w:r>
      <w:r>
        <w:t xml:space="preserve"> </w:t>
      </w:r>
      <w:r>
        <w:t xml:space="preserve">ODR</w:t>
      </w:r>
      <w:r>
        <w:t xml:space="preserve"> </w:t>
      </w:r>
      <w:r>
        <w:t xml:space="preserve">perspective)?</w:t>
      </w:r>
      <w:r>
        <w:t xml:space="preserve"> </w:t>
      </w:r>
      <w:r>
        <w:t xml:space="preserve">What are the types</w:t>
      </w:r>
      <w:r>
        <w:t xml:space="preserve"> </w:t>
      </w:r>
      <w:r>
        <w:t xml:space="preserve">of</w:t>
      </w:r>
      <w:r>
        <w:t xml:space="preserve"> </w:t>
      </w:r>
      <w:r>
        <w:t xml:space="preserve">costs</w:t>
      </w:r>
      <w:r>
        <w:t xml:space="preserve"> </w:t>
      </w:r>
      <w:r>
        <w:t xml:space="preserve">(staff</w:t>
      </w:r>
      <w:r>
        <w:t xml:space="preserve"> </w:t>
      </w:r>
      <w:r>
        <w:t xml:space="preserve">salaries,</w:t>
      </w:r>
      <w:r>
        <w:t xml:space="preserve"> </w:t>
      </w:r>
      <w:r>
        <w:t xml:space="preserve">training,</w:t>
      </w:r>
      <w:r>
        <w:t xml:space="preserve"> </w:t>
      </w:r>
      <w:r>
        <w:t xml:space="preserve">infrastructure</w:t>
      </w:r>
      <w:r>
        <w:t xml:space="preserve"> </w:t>
      </w:r>
      <w:r>
        <w:t xml:space="preserve">(IT</w:t>
      </w:r>
      <w:r>
        <w:t xml:space="preserve"> </w:t>
      </w:r>
      <w:r>
        <w:t xml:space="preserve">tools, publications,</w:t>
      </w:r>
      <w:r>
        <w:t xml:space="preserve"> </w:t>
      </w:r>
      <w:r>
        <w:t xml:space="preserve">etc) borne by</w:t>
      </w:r>
      <w:r>
        <w:br/>
      </w:r>
      <w:r>
        <w:t xml:space="preserve">-the</w:t>
      </w:r>
      <w:r>
        <w:t xml:space="preserve"> </w:t>
      </w:r>
      <w:r>
        <w:t xml:space="preserve">European</w:t>
      </w:r>
      <w:r>
        <w:t xml:space="preserve"> </w:t>
      </w:r>
      <w:r>
        <w:t xml:space="preserve">Commission</w:t>
      </w:r>
      <w:r>
        <w:t xml:space="preserve"> </w:t>
      </w:r>
      <w:r>
        <w:t xml:space="preserve">-</w:t>
      </w:r>
      <w:r>
        <w:t xml:space="preserve"> </w:t>
      </w:r>
      <w:r>
        <w:t xml:space="preserve">ODR</w:t>
      </w:r>
      <w:r>
        <w:t xml:space="preserve"> </w:t>
      </w:r>
      <w:r>
        <w:t xml:space="preserve">contact</w:t>
      </w:r>
      <w:r>
        <w:t xml:space="preserve"> </w:t>
      </w:r>
      <w:r>
        <w:t xml:space="preserve">points</w:t>
      </w:r>
      <w:r>
        <w:t xml:space="preserve"> </w:t>
      </w:r>
      <w:r>
        <w:t xml:space="preserve">-ADR</w:t>
      </w:r>
      <w:r>
        <w:t xml:space="preserve"> </w:t>
      </w:r>
      <w:r>
        <w:t xml:space="preserve">competent</w:t>
      </w:r>
      <w:r>
        <w:t xml:space="preserve"> </w:t>
      </w:r>
      <w:r>
        <w:t xml:space="preserve">authorities</w:t>
      </w:r>
      <w:r>
        <w:t xml:space="preserve"> </w:t>
      </w:r>
      <w:r>
        <w:t xml:space="preserve">-ADR entities,</w:t>
      </w:r>
      <w:r>
        <w:br/>
      </w:r>
      <w:r>
        <w:t xml:space="preserve">-traders</w:t>
      </w:r>
      <w:r>
        <w:t xml:space="preserve"> </w:t>
      </w:r>
      <w:r>
        <w:t xml:space="preserve">- consumers</w:t>
      </w:r>
      <w:r>
        <w:t xml:space="preserve"> </w:t>
      </w:r>
      <w:r>
        <w:t xml:space="preserve">Development of cost models</w:t>
      </w:r>
      <w:r>
        <w:t xml:space="preserve"> </w:t>
      </w:r>
      <w:r>
        <w:t xml:space="preserve">for each actor in the system</w:t>
      </w:r>
      <w:r>
        <w:t xml:space="preserve"> </w:t>
      </w:r>
      <w:r>
        <w:t xml:space="preserve">Calculation of the one-off and</w:t>
      </w:r>
      <w:r>
        <w:t xml:space="preserve"> </w:t>
      </w:r>
      <w:r>
        <w:t xml:space="preserve">ongoing costs for actors in the</w:t>
      </w:r>
      <w:r>
        <w:t xml:space="preserve"> </w:t>
      </w:r>
      <w:r>
        <w:t xml:space="preserve">system</w:t>
      </w:r>
    </w:p>
    <w:p>
      <w:pPr>
        <w:pStyle w:val="BodyText"/>
      </w:pPr>
      <w:r>
        <w:t xml:space="preserve">National</w:t>
      </w:r>
      <w:r>
        <w:t xml:space="preserve"> </w:t>
      </w:r>
      <w:r>
        <w:t xml:space="preserve">level</w:t>
      </w:r>
      <w:r>
        <w:t xml:space="preserve"> </w:t>
      </w:r>
      <w:r>
        <w:t xml:space="preserve">research on costing</w:t>
      </w:r>
      <w:r>
        <w:t xml:space="preserve"> </w:t>
      </w:r>
      <w:r>
        <w:t xml:space="preserve">models used (see</w:t>
      </w:r>
      <w:r>
        <w:t xml:space="preserve"> </w:t>
      </w:r>
      <w:r>
        <w:t xml:space="preserve">RQ1)</w:t>
      </w:r>
      <w:r>
        <w:t xml:space="preserve"> </w:t>
      </w:r>
      <w:r>
        <w:t xml:space="preserve">EU level interview</w:t>
      </w:r>
      <w:r>
        <w:t xml:space="preserve"> </w:t>
      </w:r>
      <w:r>
        <w:t xml:space="preserve">with</w:t>
      </w:r>
      <w:r>
        <w:t xml:space="preserve"> </w:t>
      </w:r>
      <w:r>
        <w:t xml:space="preserve">DG</w:t>
      </w:r>
      <w:r>
        <w:t xml:space="preserve"> </w:t>
      </w:r>
      <w:r>
        <w:t xml:space="preserve">JUST</w:t>
      </w:r>
      <w:r>
        <w:t xml:space="preserve"> </w:t>
      </w:r>
      <w:r>
        <w:t xml:space="preserve">(Margarita Tuch)</w:t>
      </w:r>
      <w:r>
        <w:t xml:space="preserve"> </w:t>
      </w:r>
      <w:r>
        <w:t xml:space="preserve">on ODR costs</w:t>
      </w:r>
      <w:r>
        <w:t xml:space="preserve"> </w:t>
      </w:r>
      <w:r>
        <w:t xml:space="preserve">National</w:t>
      </w:r>
      <w:r>
        <w:t xml:space="preserve"> </w:t>
      </w:r>
      <w:r>
        <w:t xml:space="preserve">level</w:t>
      </w:r>
      <w:r>
        <w:t xml:space="preserve"> </w:t>
      </w:r>
      <w:r>
        <w:t xml:space="preserve">interviews:</w:t>
      </w:r>
      <w:r>
        <w:t xml:space="preserve"> </w:t>
      </w:r>
      <w:r>
        <w:t xml:space="preserve">ADR</w:t>
      </w:r>
      <w:r>
        <w:t xml:space="preserve"> </w:t>
      </w:r>
      <w:r>
        <w:t xml:space="preserve">competent</w:t>
      </w:r>
      <w:r>
        <w:t xml:space="preserve"> </w:t>
      </w:r>
      <w:r>
        <w:t xml:space="preserve">authority and ODR</w:t>
      </w:r>
      <w:r>
        <w:t xml:space="preserve"> </w:t>
      </w:r>
      <w:r>
        <w:t xml:space="preserve">contact</w:t>
      </w:r>
      <w:r>
        <w:t xml:space="preserve"> </w:t>
      </w:r>
      <w:r>
        <w:t xml:space="preserve">point</w:t>
      </w:r>
      <w:r>
        <w:t xml:space="preserve"> </w:t>
      </w:r>
      <w:r>
        <w:t xml:space="preserve">ADR: H1, H2, H3,</w:t>
      </w:r>
      <w:r>
        <w:t xml:space="preserve"> </w:t>
      </w:r>
      <w:r>
        <w:t xml:space="preserve">H6,H7, H8, H9,</w:t>
      </w:r>
    </w:p>
    <w:p>
      <w:pPr>
        <w:pStyle w:val="BodyText"/>
      </w:pPr>
      <w:r>
        <w:t xml:space="preserve">EN</w:t>
      </w:r>
      <w:r>
        <w:t xml:space="preserve"> </w:t>
      </w:r>
      <w:r>
        <w:t xml:space="preserve">80</w:t>
      </w:r>
      <w:r>
        <w:t xml:space="preserve"> </w:t>
      </w:r>
      <w:r>
        <w:t xml:space="preserve">EN</w:t>
      </w:r>
      <w:r>
        <w:t xml:space="preserve"> </w:t>
      </w:r>
      <w:r>
        <w:t xml:space="preserve">EFFICIENCY: of the implemented legislation (including cost-effectiveness for the EU,</w:t>
      </w:r>
      <w:r>
        <w:t xml:space="preserve"> </w:t>
      </w:r>
      <w:r>
        <w:t xml:space="preserve">national administrations, ADR bodies, businesses and consumers);</w:t>
      </w:r>
      <w:r>
        <w:t xml:space="preserve"> </w:t>
      </w:r>
      <w:r>
        <w:t xml:space="preserve">Research</w:t>
      </w:r>
      <w:r>
        <w:t xml:space="preserve"> </w:t>
      </w:r>
      <w:r>
        <w:t xml:space="preserve">question</w:t>
      </w:r>
      <w:r>
        <w:t xml:space="preserve"> </w:t>
      </w:r>
      <w:r>
        <w:t xml:space="preserve">Sub-questions</w:t>
      </w:r>
      <w:r>
        <w:t xml:space="preserve"> </w:t>
      </w:r>
      <w:r>
        <w:t xml:space="preserve">Methods</w:t>
      </w:r>
      <w:r>
        <w:t xml:space="preserve"> </w:t>
      </w:r>
      <w:r>
        <w:t xml:space="preserve">Data sources</w:t>
      </w:r>
      <w:r>
        <w:t xml:space="preserve"> </w:t>
      </w:r>
      <w:r>
        <w:t xml:space="preserve">in</w:t>
      </w:r>
      <w:r>
        <w:t xml:space="preserve"> </w:t>
      </w:r>
      <w:r>
        <w:t xml:space="preserve">applying</w:t>
      </w:r>
      <w:r>
        <w:t xml:space="preserve"> </w:t>
      </w:r>
      <w:r>
        <w:t xml:space="preserve">the</w:t>
      </w:r>
      <w:r>
        <w:t xml:space="preserve"> </w:t>
      </w:r>
      <w:r>
        <w:t xml:space="preserve">ADR/ODR</w:t>
      </w:r>
      <w:r>
        <w:t xml:space="preserve"> </w:t>
      </w:r>
      <w:r>
        <w:t xml:space="preserve">legislation?</w:t>
      </w:r>
      <w:r>
        <w:t xml:space="preserve"> </w:t>
      </w:r>
      <w:r>
        <w:t xml:space="preserve">H10, H11, H11;</w:t>
      </w:r>
      <w:r>
        <w:t xml:space="preserve"> </w:t>
      </w:r>
      <w:r>
        <w:t xml:space="preserve">ODR: L1-L4)</w:t>
      </w:r>
      <w:r>
        <w:t xml:space="preserve"> </w:t>
      </w:r>
      <w:r>
        <w:t xml:space="preserve">Case studies: desk</w:t>
      </w:r>
      <w:r>
        <w:t xml:space="preserve"> </w:t>
      </w:r>
      <w:r>
        <w:t xml:space="preserve">review on cost in</w:t>
      </w:r>
      <w:r>
        <w:t xml:space="preserve"> </w:t>
      </w:r>
      <w:r>
        <w:t xml:space="preserve">sample of countries</w:t>
      </w:r>
      <w:r>
        <w:t xml:space="preserve"> </w:t>
      </w:r>
      <w:r>
        <w:t xml:space="preserve">&amp; interviews with</w:t>
      </w:r>
      <w:r>
        <w:t xml:space="preserve"> </w:t>
      </w:r>
      <w:r>
        <w:t xml:space="preserve">competent</w:t>
      </w:r>
      <w:r>
        <w:t xml:space="preserve"> </w:t>
      </w:r>
      <w:r>
        <w:t xml:space="preserve">authorities,</w:t>
      </w:r>
      <w:r>
        <w:t xml:space="preserve"> </w:t>
      </w:r>
      <w:r>
        <w:t xml:space="preserve">ADR</w:t>
      </w:r>
      <w:r>
        <w:t xml:space="preserve"> </w:t>
      </w:r>
      <w:r>
        <w:t xml:space="preserve">entities, traders and</w:t>
      </w:r>
      <w:r>
        <w:t xml:space="preserve"> </w:t>
      </w:r>
      <w:r>
        <w:t xml:space="preserve">consumer</w:t>
      </w:r>
      <w:r>
        <w:t xml:space="preserve"> </w:t>
      </w:r>
      <w:r>
        <w:t xml:space="preserve">organizations</w:t>
      </w:r>
      <w:r>
        <w:t xml:space="preserve"> </w:t>
      </w:r>
      <w:r>
        <w:t xml:space="preserve">To what extent do</w:t>
      </w:r>
      <w:r>
        <w:t xml:space="preserve"> </w:t>
      </w:r>
      <w:r>
        <w:t xml:space="preserve">these costs vary by</w:t>
      </w:r>
      <w:r>
        <w:t xml:space="preserve"> </w:t>
      </w:r>
      <w:r>
        <w:t xml:space="preserve">model or country?</w:t>
      </w:r>
      <w:r>
        <w:br/>
      </w:r>
      <w:r>
        <w:t xml:space="preserve">Quantitative analysis of costs</w:t>
      </w:r>
      <w:r>
        <w:t xml:space="preserve"> </w:t>
      </w:r>
      <w:r>
        <w:t xml:space="preserve">variance between countries and</w:t>
      </w:r>
      <w:r>
        <w:t xml:space="preserve"> </w:t>
      </w:r>
      <w:r>
        <w:t xml:space="preserve">public versus private model</w:t>
      </w:r>
      <w:r>
        <w:br/>
      </w:r>
      <w:r>
        <w:t xml:space="preserve">Qualitative feedback on costs</w:t>
      </w:r>
      <w:r>
        <w:t xml:space="preserve"> </w:t>
      </w:r>
      <w:r>
        <w:t xml:space="preserve">for a sample of different</w:t>
      </w:r>
      <w:r>
        <w:t xml:space="preserve"> </w:t>
      </w:r>
      <w:r>
        <w:t xml:space="preserve">models used</w:t>
      </w:r>
      <w:r>
        <w:t xml:space="preserve"> </w:t>
      </w:r>
      <w:r>
        <w:t xml:space="preserve">7.What is the</w:t>
      </w:r>
      <w:r>
        <w:t xml:space="preserve"> </w:t>
      </w:r>
      <w:r>
        <w:t xml:space="preserve">cost-</w:t>
      </w:r>
      <w:r>
        <w:t xml:space="preserve"> </w:t>
      </w:r>
      <w:r>
        <w:t xml:space="preserve">effectiveness</w:t>
      </w:r>
      <w:r>
        <w:t xml:space="preserve"> </w:t>
      </w:r>
      <w:r>
        <w:t xml:space="preserve">of ADR for</w:t>
      </w:r>
      <w:r>
        <w:t xml:space="preserve"> </w:t>
      </w:r>
      <w:r>
        <w:t xml:space="preserve">Member</w:t>
      </w:r>
      <w:r>
        <w:t xml:space="preserve"> </w:t>
      </w:r>
      <w:r>
        <w:t xml:space="preserve">States</w:t>
      </w:r>
      <w:r>
        <w:t xml:space="preserve"> </w:t>
      </w:r>
      <w:r>
        <w:t xml:space="preserve">(ADR</w:t>
      </w:r>
      <w:r>
        <w:t xml:space="preserve"> </w:t>
      </w:r>
      <w:r>
        <w:t xml:space="preserve">competent</w:t>
      </w:r>
      <w:r>
        <w:t xml:space="preserve"> </w:t>
      </w:r>
      <w:r>
        <w:t xml:space="preserve">authorities and</w:t>
      </w:r>
      <w:r>
        <w:t xml:space="preserve"> </w:t>
      </w:r>
      <w:r>
        <w:t xml:space="preserve">ADR</w:t>
      </w:r>
      <w:r>
        <w:t xml:space="preserve"> </w:t>
      </w:r>
      <w:r>
        <w:t xml:space="preserve">entities)?</w:t>
      </w:r>
      <w:r>
        <w:br/>
      </w:r>
      <w:r>
        <w:t xml:space="preserve">What</w:t>
      </w:r>
      <w:r>
        <w:t xml:space="preserve"> </w:t>
      </w:r>
      <w:r>
        <w:t xml:space="preserve">is</w:t>
      </w:r>
      <w:r>
        <w:t xml:space="preserve"> </w:t>
      </w:r>
      <w:r>
        <w:t xml:space="preserve">the</w:t>
      </w:r>
      <w:r>
        <w:t xml:space="preserve"> </w:t>
      </w:r>
      <w:r>
        <w:t xml:space="preserve">minimum volume</w:t>
      </w:r>
      <w:r>
        <w:t xml:space="preserve"> </w:t>
      </w:r>
      <w:r>
        <w:t xml:space="preserve">of disputes to make</w:t>
      </w:r>
      <w:r>
        <w:t xml:space="preserve"> </w:t>
      </w:r>
      <w:r>
        <w:t xml:space="preserve">ADR</w:t>
      </w:r>
      <w:r>
        <w:t xml:space="preserve"> </w:t>
      </w:r>
      <w:r>
        <w:t xml:space="preserve">cost-</w:t>
      </w:r>
      <w:r>
        <w:t xml:space="preserve"> </w:t>
      </w:r>
      <w:r>
        <w:t xml:space="preserve">efficient?</w:t>
      </w:r>
      <w:r>
        <w:t xml:space="preserve"> </w:t>
      </w:r>
      <w:r>
        <w:t xml:space="preserve">Calculation and monetisation</w:t>
      </w:r>
      <w:r>
        <w:t xml:space="preserve"> </w:t>
      </w:r>
      <w:r>
        <w:t xml:space="preserve">of benefits (where possible)</w:t>
      </w:r>
      <w:r>
        <w:t xml:space="preserve"> </w:t>
      </w:r>
      <w:r>
        <w:t xml:space="preserve">generated by ADR for national</w:t>
      </w:r>
      <w:r>
        <w:t xml:space="preserve"> </w:t>
      </w:r>
      <w:r>
        <w:t xml:space="preserve">authorities</w:t>
      </w:r>
      <w:r>
        <w:t xml:space="preserve"> </w:t>
      </w:r>
      <w:r>
        <w:t xml:space="preserve">Calculation</w:t>
      </w:r>
      <w:r>
        <w:t xml:space="preserve"> </w:t>
      </w:r>
      <w:r>
        <w:t xml:space="preserve">of</w:t>
      </w:r>
      <w:r>
        <w:t xml:space="preserve"> </w:t>
      </w:r>
      <w:r>
        <w:t xml:space="preserve">cost</w:t>
      </w:r>
      <w:r>
        <w:t xml:space="preserve"> </w:t>
      </w:r>
      <w:r>
        <w:t xml:space="preserve">per</w:t>
      </w:r>
      <w:r>
        <w:t xml:space="preserve"> </w:t>
      </w:r>
      <w:r>
        <w:t xml:space="preserve">resolved dispute</w:t>
      </w:r>
      <w:r>
        <w:t xml:space="preserve"> </w:t>
      </w:r>
      <w:r>
        <w:t xml:space="preserve">Calculation</w:t>
      </w:r>
      <w:r>
        <w:t xml:space="preserve"> </w:t>
      </w:r>
      <w:r>
        <w:t xml:space="preserve">of</w:t>
      </w:r>
      <w:r>
        <w:t xml:space="preserve"> </w:t>
      </w:r>
      <w:r>
        <w:t xml:space="preserve">minimum</w:t>
      </w:r>
      <w:r>
        <w:t xml:space="preserve"> </w:t>
      </w:r>
      <w:r>
        <w:t xml:space="preserve">number of disputes</w:t>
      </w:r>
      <w:r>
        <w:t xml:space="preserve"> </w:t>
      </w:r>
      <w:r>
        <w:t xml:space="preserve">8.To</w:t>
      </w:r>
      <w:r>
        <w:t xml:space="preserve"> </w:t>
      </w:r>
      <w:r>
        <w:t xml:space="preserve">what</w:t>
      </w:r>
      <w:r>
        <w:t xml:space="preserve"> </w:t>
      </w:r>
      <w:r>
        <w:t xml:space="preserve">extent can the</w:t>
      </w:r>
      <w:r>
        <w:t xml:space="preserve"> </w:t>
      </w:r>
      <w:r>
        <w:t xml:space="preserve">ADR/ODR be</w:t>
      </w:r>
      <w:r>
        <w:t xml:space="preserve"> </w:t>
      </w:r>
      <w:r>
        <w:t xml:space="preserve">considered as</w:t>
      </w:r>
      <w:r>
        <w:t xml:space="preserve"> </w:t>
      </w:r>
      <w:r>
        <w:t xml:space="preserve">cost effective</w:t>
      </w:r>
      <w:r>
        <w:t xml:space="preserve"> </w:t>
      </w:r>
      <w:r>
        <w:t xml:space="preserve">for the EU as a</w:t>
      </w:r>
      <w:r>
        <w:t xml:space="preserve"> </w:t>
      </w:r>
      <w:r>
        <w:t xml:space="preserve">whole?</w:t>
      </w:r>
      <w:r>
        <w:t xml:space="preserve"> </w:t>
      </w:r>
      <w:r>
        <w:t xml:space="preserve">What are the wider</w:t>
      </w:r>
      <w:r>
        <w:t xml:space="preserve"> </w:t>
      </w:r>
      <w:r>
        <w:t xml:space="preserve">economic benefits</w:t>
      </w:r>
      <w:r>
        <w:t xml:space="preserve"> </w:t>
      </w:r>
      <w:r>
        <w:t xml:space="preserve">of ADR and ODR</w:t>
      </w:r>
      <w:r>
        <w:t xml:space="preserve"> </w:t>
      </w:r>
      <w:r>
        <w:t xml:space="preserve">for the European</w:t>
      </w:r>
      <w:r>
        <w:t xml:space="preserve"> </w:t>
      </w:r>
      <w:r>
        <w:t xml:space="preserve">economy and how</w:t>
      </w:r>
      <w:r>
        <w:t xml:space="preserve"> </w:t>
      </w:r>
      <w:r>
        <w:t xml:space="preserve">do these compare to</w:t>
      </w:r>
      <w:r>
        <w:t xml:space="preserve"> </w:t>
      </w:r>
      <w:r>
        <w:t xml:space="preserve">the costs borne at</w:t>
      </w:r>
      <w:r>
        <w:t xml:space="preserve"> </w:t>
      </w:r>
      <w:r>
        <w:t xml:space="preserve">EU level?</w:t>
      </w:r>
      <w:r>
        <w:br/>
      </w:r>
      <w:r>
        <w:t xml:space="preserve">Calculation and monetisation</w:t>
      </w:r>
      <w:r>
        <w:t xml:space="preserve"> </w:t>
      </w:r>
      <w:r>
        <w:t xml:space="preserve">of benefits (where possible)</w:t>
      </w:r>
      <w:r>
        <w:t xml:space="preserve"> </w:t>
      </w:r>
      <w:r>
        <w:t xml:space="preserve">generated by ADR and ODR at</w:t>
      </w:r>
      <w:r>
        <w:t xml:space="preserve"> </w:t>
      </w:r>
      <w:r>
        <w:t xml:space="preserve">EU level</w:t>
      </w:r>
      <w:r>
        <w:br/>
      </w:r>
      <w:r>
        <w:t xml:space="preserve">Qualitative</w:t>
      </w:r>
      <w:r>
        <w:t xml:space="preserve"> </w:t>
      </w:r>
      <w:r>
        <w:t xml:space="preserve">feedback</w:t>
      </w:r>
      <w:r>
        <w:t xml:space="preserve"> </w:t>
      </w:r>
      <w:r>
        <w:t xml:space="preserve">on</w:t>
      </w:r>
      <w:r>
        <w:t xml:space="preserve"> </w:t>
      </w:r>
      <w:r>
        <w:t xml:space="preserve">benefits at EU level</w:t>
      </w:r>
      <w:r>
        <w:t xml:space="preserve"> </w:t>
      </w:r>
      <w:r>
        <w:t xml:space="preserve">Review</w:t>
      </w:r>
      <w:r>
        <w:t xml:space="preserve"> </w:t>
      </w:r>
      <w:r>
        <w:t xml:space="preserve">of</w:t>
      </w:r>
      <w:r>
        <w:t xml:space="preserve"> </w:t>
      </w:r>
      <w:r>
        <w:t xml:space="preserve">EC</w:t>
      </w:r>
      <w:r>
        <w:t xml:space="preserve"> </w:t>
      </w:r>
      <w:r>
        <w:t xml:space="preserve">documentation and</w:t>
      </w:r>
      <w:r>
        <w:t xml:space="preserve"> </w:t>
      </w:r>
      <w:r>
        <w:t xml:space="preserve">Eurostat data</w:t>
      </w:r>
      <w:r>
        <w:t xml:space="preserve"> </w:t>
      </w:r>
      <w:r>
        <w:t xml:space="preserve">Stakeholder</w:t>
      </w:r>
      <w:r>
        <w:t xml:space="preserve"> </w:t>
      </w:r>
      <w:r>
        <w:t xml:space="preserve">consultations with</w:t>
      </w:r>
      <w:r>
        <w:t xml:space="preserve"> </w:t>
      </w:r>
      <w:r>
        <w:t xml:space="preserve">EU officials and</w:t>
      </w:r>
      <w:r>
        <w:t xml:space="preserve"> </w:t>
      </w:r>
      <w:r>
        <w:t xml:space="preserve">EU</w:t>
      </w:r>
      <w:r>
        <w:t xml:space="preserve"> </w:t>
      </w:r>
      <w:r>
        <w:t xml:space="preserve">level</w:t>
      </w:r>
      <w:r>
        <w:t xml:space="preserve"> </w:t>
      </w:r>
      <w:r>
        <w:t xml:space="preserve">organisations</w:t>
      </w:r>
      <w:r>
        <w:t xml:space="preserve"> </w:t>
      </w:r>
      <w:r>
        <w:t xml:space="preserve">b) COST OF COMPLIANCE FOR TRADERS IN PARTICIPATING IN ADR/ODR</w:t>
      </w:r>
      <w:r>
        <w:br/>
      </w:r>
      <w:r>
        <w:t xml:space="preserve">9.What is the</w:t>
      </w:r>
      <w:r>
        <w:t xml:space="preserve"> </w:t>
      </w:r>
      <w:r>
        <w:t xml:space="preserve">balance</w:t>
      </w:r>
      <w:r>
        <w:t xml:space="preserve"> </w:t>
      </w:r>
      <w:r>
        <w:t xml:space="preserve">of</w:t>
      </w:r>
      <w:r>
        <w:t xml:space="preserve"> </w:t>
      </w:r>
      <w:r>
        <w:t xml:space="preserve">costs</w:t>
      </w:r>
      <w:r>
        <w:t xml:space="preserve"> </w:t>
      </w:r>
      <w:r>
        <w:t xml:space="preserve">for</w:t>
      </w:r>
      <w:r>
        <w:t xml:space="preserve"> </w:t>
      </w:r>
      <w:r>
        <w:t xml:space="preserve">traders: What</w:t>
      </w:r>
      <w:r>
        <w:t xml:space="preserve"> </w:t>
      </w:r>
      <w:r>
        <w:t xml:space="preserve">is</w:t>
      </w:r>
      <w:r>
        <w:t xml:space="preserve"> </w:t>
      </w:r>
      <w:r>
        <w:t xml:space="preserve">the</w:t>
      </w:r>
      <w:r>
        <w:t xml:space="preserve"> </w:t>
      </w:r>
      <w:r>
        <w:t xml:space="preserve">cost</w:t>
      </w:r>
      <w:r>
        <w:t xml:space="preserve"> </w:t>
      </w:r>
      <w:r>
        <w:t xml:space="preserve">burden</w:t>
      </w:r>
      <w:r>
        <w:t xml:space="preserve"> </w:t>
      </w:r>
      <w:r>
        <w:t xml:space="preserve">for</w:t>
      </w:r>
      <w:r>
        <w:t xml:space="preserve"> </w:t>
      </w:r>
      <w:r>
        <w:t xml:space="preserve">individual</w:t>
      </w:r>
      <w:r>
        <w:t xml:space="preserve"> </w:t>
      </w:r>
      <w:r>
        <w:t xml:space="preserve">What are the costs</w:t>
      </w:r>
      <w:r>
        <w:t xml:space="preserve"> </w:t>
      </w:r>
      <w:r>
        <w:t xml:space="preserve">incurred by traders?</w:t>
      </w:r>
      <w:r>
        <w:t xml:space="preserve"> </w:t>
      </w:r>
      <w:r>
        <w:t xml:space="preserve">For example, what</w:t>
      </w:r>
      <w:r>
        <w:t xml:space="preserve"> </w:t>
      </w:r>
      <w:r>
        <w:t xml:space="preserve">are the information</w:t>
      </w:r>
      <w:r>
        <w:t xml:space="preserve"> </w:t>
      </w:r>
      <w:r>
        <w:t xml:space="preserve">requirements</w:t>
      </w:r>
      <w:r>
        <w:t xml:space="preserve"> </w:t>
      </w:r>
      <w:r>
        <w:t xml:space="preserve">for</w:t>
      </w:r>
      <w:r>
        <w:t xml:space="preserve"> </w:t>
      </w:r>
      <w:r>
        <w:t xml:space="preserve">traders</w:t>
      </w:r>
      <w:r>
        <w:t xml:space="preserve"> </w:t>
      </w:r>
      <w:r>
        <w:t xml:space="preserve">of</w:t>
      </w:r>
      <w:r>
        <w:t xml:space="preserve"> </w:t>
      </w:r>
      <w:r>
        <w:t xml:space="preserve">participating in and</w:t>
      </w:r>
      <w:r>
        <w:t xml:space="preserve"> </w:t>
      </w:r>
      <w:r>
        <w:t xml:space="preserve">Calculation of costs (where</w:t>
      </w:r>
      <w:r>
        <w:t xml:space="preserve"> </w:t>
      </w:r>
      <w:r>
        <w:t xml:space="preserve">possible by sector)</w:t>
      </w:r>
      <w:r>
        <w:t xml:space="preserve"> </w:t>
      </w:r>
      <w:r>
        <w:t xml:space="preserve">Qualitative</w:t>
      </w:r>
      <w:r>
        <w:t xml:space="preserve"> </w:t>
      </w:r>
      <w:r>
        <w:t xml:space="preserve">feedback</w:t>
      </w:r>
      <w:r>
        <w:t xml:space="preserve"> </w:t>
      </w:r>
      <w:r>
        <w:t xml:space="preserve">from</w:t>
      </w:r>
      <w:r>
        <w:t xml:space="preserve"> </w:t>
      </w:r>
      <w:r>
        <w:t xml:space="preserve">traders on main administrative</w:t>
      </w:r>
      <w:r>
        <w:t xml:space="preserve"> </w:t>
      </w:r>
      <w:r>
        <w:t xml:space="preserve">burden/costs in the application</w:t>
      </w:r>
      <w:r>
        <w:t xml:space="preserve"> </w:t>
      </w:r>
      <w:r>
        <w:t xml:space="preserve">of</w:t>
      </w:r>
      <w:r>
        <w:t xml:space="preserve"> </w:t>
      </w:r>
      <w:r>
        <w:t xml:space="preserve">the</w:t>
      </w:r>
      <w:r>
        <w:t xml:space="preserve"> </w:t>
      </w:r>
      <w:r>
        <w:t xml:space="preserve">ADR</w:t>
      </w:r>
      <w:r>
        <w:t xml:space="preserve"> </w:t>
      </w:r>
      <w:r>
        <w:t xml:space="preserve">and</w:t>
      </w:r>
      <w:r>
        <w:t xml:space="preserve"> </w:t>
      </w:r>
      <w:r>
        <w:t xml:space="preserve">ODR</w:t>
      </w:r>
      <w:r>
        <w:t xml:space="preserve"> </w:t>
      </w:r>
      <w:r>
        <w:t xml:space="preserve">legislation</w:t>
      </w:r>
      <w:r>
        <w:t xml:space="preserve"> </w:t>
      </w:r>
      <w:r>
        <w:t xml:space="preserve">National research</w:t>
      </w:r>
      <w:r>
        <w:t xml:space="preserve"> </w:t>
      </w:r>
      <w:r>
        <w:t xml:space="preserve">(H4)</w:t>
      </w:r>
      <w:r>
        <w:br/>
      </w:r>
      <w:r>
        <w:t xml:space="preserve">EU</w:t>
      </w:r>
      <w:r>
        <w:t xml:space="preserve"> </w:t>
      </w:r>
      <w:r>
        <w:t xml:space="preserve">level</w:t>
      </w:r>
      <w:r>
        <w:t xml:space="preserve"> </w:t>
      </w:r>
      <w:r>
        <w:t xml:space="preserve">interviews</w:t>
      </w:r>
      <w:r>
        <w:t xml:space="preserve"> </w:t>
      </w:r>
      <w:r>
        <w:t xml:space="preserve">with</w:t>
      </w:r>
      <w:r>
        <w:t xml:space="preserve"> </w:t>
      </w:r>
      <w:r>
        <w:t xml:space="preserve">trade organisations</w:t>
      </w:r>
      <w:r>
        <w:br/>
      </w:r>
      <w:r>
        <w:t xml:space="preserve">Case studies: desk</w:t>
      </w:r>
      <w:r>
        <w:t xml:space="preserve"> </w:t>
      </w:r>
      <w:r>
        <w:t xml:space="preserve">review on cost in</w:t>
      </w:r>
    </w:p>
    <w:p>
      <w:pPr>
        <w:pStyle w:val="BodyText"/>
      </w:pPr>
      <w:r>
        <w:t xml:space="preserve">EN</w:t>
      </w:r>
      <w:r>
        <w:t xml:space="preserve"> </w:t>
      </w:r>
      <w:r>
        <w:t xml:space="preserve">81</w:t>
      </w:r>
      <w:r>
        <w:t xml:space="preserve"> </w:t>
      </w:r>
      <w:r>
        <w:t xml:space="preserve">EN</w:t>
      </w:r>
      <w:r>
        <w:t xml:space="preserve"> </w:t>
      </w:r>
      <w:r>
        <w:t xml:space="preserve">EFFICIENCY: of the implemented legislation (including cost-effectiveness for the EU,</w:t>
      </w:r>
      <w:r>
        <w:t xml:space="preserve"> </w:t>
      </w:r>
      <w:r>
        <w:t xml:space="preserve">national administrations, ADR bodies, businesses and consumers);</w:t>
      </w:r>
      <w:r>
        <w:t xml:space="preserve"> </w:t>
      </w:r>
      <w:r>
        <w:t xml:space="preserve">Research</w:t>
      </w:r>
      <w:r>
        <w:t xml:space="preserve"> </w:t>
      </w:r>
      <w:r>
        <w:t xml:space="preserve">question</w:t>
      </w:r>
      <w:r>
        <w:t xml:space="preserve"> </w:t>
      </w:r>
      <w:r>
        <w:t xml:space="preserve">Sub-questions</w:t>
      </w:r>
      <w:r>
        <w:t xml:space="preserve"> </w:t>
      </w:r>
      <w:r>
        <w:t xml:space="preserve">Methods</w:t>
      </w:r>
      <w:r>
        <w:t xml:space="preserve"> </w:t>
      </w:r>
      <w:r>
        <w:t xml:space="preserve">Data sources</w:t>
      </w:r>
      <w:r>
        <w:t xml:space="preserve"> </w:t>
      </w:r>
      <w:r>
        <w:t xml:space="preserve">traders</w:t>
      </w:r>
      <w:r>
        <w:t xml:space="preserve"> </w:t>
      </w:r>
      <w:r>
        <w:t xml:space="preserve">of</w:t>
      </w:r>
      <w:r>
        <w:t xml:space="preserve"> </w:t>
      </w:r>
      <w:r>
        <w:t xml:space="preserve">ADR</w:t>
      </w:r>
      <w:r>
        <w:t xml:space="preserve"> </w:t>
      </w:r>
      <w:r>
        <w:t xml:space="preserve">and</w:t>
      </w:r>
      <w:r>
        <w:t xml:space="preserve"> </w:t>
      </w:r>
      <w:r>
        <w:t xml:space="preserve">ODR</w:t>
      </w:r>
      <w:r>
        <w:t xml:space="preserve"> </w:t>
      </w:r>
      <w:r>
        <w:t xml:space="preserve">versus</w:t>
      </w:r>
      <w:r>
        <w:t xml:space="preserve"> </w:t>
      </w:r>
      <w:r>
        <w:t xml:space="preserve">the</w:t>
      </w:r>
      <w:r>
        <w:t xml:space="preserve"> </w:t>
      </w:r>
      <w:r>
        <w:t xml:space="preserve">benefits</w:t>
      </w:r>
      <w:r>
        <w:t xml:space="preserve"> </w:t>
      </w:r>
      <w:r>
        <w:t xml:space="preserve">generated?</w:t>
      </w:r>
      <w:r>
        <w:t xml:space="preserve"> </w:t>
      </w:r>
      <w:r>
        <w:t xml:space="preserve">providing</w:t>
      </w:r>
      <w:r>
        <w:t xml:space="preserve"> </w:t>
      </w:r>
      <w:r>
        <w:t xml:space="preserve">ADR/ODR?</w:t>
      </w:r>
    </w:p>
    <w:p>
      <w:pPr>
        <w:pStyle w:val="BodyText"/>
      </w:pPr>
      <w:r>
        <w:t xml:space="preserve">sample of countries</w:t>
      </w:r>
      <w:r>
        <w:t xml:space="preserve"> </w:t>
      </w:r>
      <w:r>
        <w:t xml:space="preserve">&amp; interviews with</w:t>
      </w:r>
      <w:r>
        <w:t xml:space="preserve"> </w:t>
      </w:r>
      <w:r>
        <w:t xml:space="preserve">trade organisations</w:t>
      </w:r>
      <w:r>
        <w:t xml:space="preserve"> </w:t>
      </w:r>
      <w:r>
        <w:t xml:space="preserve">What</w:t>
      </w:r>
      <w:r>
        <w:t xml:space="preserve"> </w:t>
      </w:r>
      <w:r>
        <w:t xml:space="preserve">are</w:t>
      </w:r>
      <w:r>
        <w:t xml:space="preserve"> </w:t>
      </w:r>
      <w:r>
        <w:t xml:space="preserve">the</w:t>
      </w:r>
      <w:r>
        <w:t xml:space="preserve"> </w:t>
      </w:r>
      <w:r>
        <w:t xml:space="preserve">benefits for traders</w:t>
      </w:r>
      <w:r>
        <w:t xml:space="preserve"> </w:t>
      </w:r>
      <w:r>
        <w:t xml:space="preserve">in participating in</w:t>
      </w:r>
      <w:r>
        <w:t xml:space="preserve"> </w:t>
      </w:r>
      <w:r>
        <w:t xml:space="preserve">ADR/ODR?</w:t>
      </w:r>
      <w:r>
        <w:t xml:space="preserve"> </w:t>
      </w:r>
      <w:r>
        <w:t xml:space="preserve">Qualitative</w:t>
      </w:r>
      <w:r>
        <w:t xml:space="preserve"> </w:t>
      </w:r>
      <w:r>
        <w:t xml:space="preserve">feedback</w:t>
      </w:r>
      <w:r>
        <w:t xml:space="preserve"> </w:t>
      </w:r>
      <w:r>
        <w:t xml:space="preserve">from</w:t>
      </w:r>
      <w:r>
        <w:t xml:space="preserve"> </w:t>
      </w:r>
      <w:r>
        <w:t xml:space="preserve">traders on main benefits in the</w:t>
      </w:r>
      <w:r>
        <w:t xml:space="preserve"> </w:t>
      </w:r>
      <w:r>
        <w:t xml:space="preserve">application of the ADR and</w:t>
      </w:r>
      <w:r>
        <w:t xml:space="preserve"> </w:t>
      </w:r>
      <w:r>
        <w:t xml:space="preserve">ODR legislation</w:t>
      </w:r>
      <w:r>
        <w:t xml:space="preserve"> </w:t>
      </w:r>
      <w:r>
        <w:t xml:space="preserve">Where possible: Monetisation</w:t>
      </w:r>
      <w:r>
        <w:t xml:space="preserve"> </w:t>
      </w:r>
      <w:r>
        <w:t xml:space="preserve">of benefits for traders (e.g. cost</w:t>
      </w:r>
      <w:r>
        <w:t xml:space="preserve"> </w:t>
      </w:r>
      <w:r>
        <w:t xml:space="preserve">savings if conflict was resolved</w:t>
      </w:r>
      <w:r>
        <w:t xml:space="preserve"> </w:t>
      </w:r>
      <w:r>
        <w:t xml:space="preserve">in court)</w:t>
      </w:r>
      <w:r>
        <w:t xml:space="preserve"> </w:t>
      </w:r>
      <w:r>
        <w:t xml:space="preserve">10.How does</w:t>
      </w:r>
      <w:r>
        <w:t xml:space="preserve"> </w:t>
      </w:r>
      <w:r>
        <w:t xml:space="preserve">the</w:t>
      </w:r>
      <w:r>
        <w:t xml:space="preserve"> </w:t>
      </w:r>
      <w:r>
        <w:t xml:space="preserve">cost</w:t>
      </w:r>
      <w:r>
        <w:t xml:space="preserve"> </w:t>
      </w:r>
      <w:r>
        <w:t xml:space="preserve">of</w:t>
      </w:r>
      <w:r>
        <w:t xml:space="preserve"> </w:t>
      </w:r>
      <w:r>
        <w:t xml:space="preserve">ADR/ODR to</w:t>
      </w:r>
      <w:r>
        <w:t xml:space="preserve"> </w:t>
      </w:r>
      <w:r>
        <w:t xml:space="preserve">traders</w:t>
      </w:r>
      <w:r>
        <w:t xml:space="preserve"> </w:t>
      </w:r>
      <w:r>
        <w:t xml:space="preserve">compare with</w:t>
      </w:r>
      <w:r>
        <w:t xml:space="preserve"> </w:t>
      </w:r>
      <w:r>
        <w:t xml:space="preserve">the costs of</w:t>
      </w:r>
      <w:r>
        <w:t xml:space="preserve"> </w:t>
      </w:r>
      <w:r>
        <w:t xml:space="preserve">using</w:t>
      </w:r>
      <w:r>
        <w:t xml:space="preserve"> </w:t>
      </w:r>
      <w:r>
        <w:t xml:space="preserve">other</w:t>
      </w:r>
      <w:r>
        <w:t xml:space="preserve"> </w:t>
      </w:r>
      <w:r>
        <w:t xml:space="preserve">methods</w:t>
      </w:r>
      <w:r>
        <w:t xml:space="preserve"> </w:t>
      </w:r>
      <w:r>
        <w:t xml:space="preserve">to</w:t>
      </w:r>
      <w:r>
        <w:t xml:space="preserve"> </w:t>
      </w:r>
      <w:r>
        <w:t xml:space="preserve">resolve</w:t>
      </w:r>
      <w:r>
        <w:t xml:space="preserve"> </w:t>
      </w:r>
      <w:r>
        <w:t xml:space="preserve">the</w:t>
      </w:r>
      <w:r>
        <w:t xml:space="preserve"> </w:t>
      </w:r>
      <w:r>
        <w:t xml:space="preserve">dispute</w:t>
      </w:r>
      <w:r>
        <w:t xml:space="preserve"> </w:t>
      </w:r>
      <w:r>
        <w:t xml:space="preserve">(courts,</w:t>
      </w:r>
      <w:r>
        <w:t xml:space="preserve"> </w:t>
      </w:r>
      <w:r>
        <w:t xml:space="preserve">vouchers etc) ?</w:t>
      </w:r>
      <w:r>
        <w:t xml:space="preserve"> </w:t>
      </w:r>
      <w:r>
        <w:t xml:space="preserve">What are the costs</w:t>
      </w:r>
      <w:r>
        <w:t xml:space="preserve"> </w:t>
      </w:r>
      <w:r>
        <w:t xml:space="preserve">of settling disputes</w:t>
      </w:r>
      <w:r>
        <w:t xml:space="preserve"> </w:t>
      </w:r>
      <w:r>
        <w:t xml:space="preserve">without ADR/ODR</w:t>
      </w:r>
      <w:r>
        <w:t xml:space="preserve"> </w:t>
      </w:r>
      <w:r>
        <w:t xml:space="preserve">in court by sector</w:t>
      </w:r>
      <w:r>
        <w:t xml:space="preserve"> </w:t>
      </w:r>
      <w:r>
        <w:t xml:space="preserve">Calculation</w:t>
      </w:r>
      <w:r>
        <w:t xml:space="preserve"> </w:t>
      </w:r>
      <w:r>
        <w:t xml:space="preserve">of</w:t>
      </w:r>
      <w:r>
        <w:t xml:space="preserve"> </w:t>
      </w:r>
      <w:r>
        <w:t xml:space="preserve">costs</w:t>
      </w:r>
      <w:r>
        <w:t xml:space="preserve"> </w:t>
      </w:r>
      <w:r>
        <w:t xml:space="preserve">and</w:t>
      </w:r>
      <w:r>
        <w:t xml:space="preserve"> </w:t>
      </w:r>
      <w:r>
        <w:t xml:space="preserve">monetisation of benefits (to the</w:t>
      </w:r>
      <w:r>
        <w:t xml:space="preserve"> </w:t>
      </w:r>
      <w:r>
        <w:t xml:space="preserve">extent possible) for traders by</w:t>
      </w:r>
      <w:r>
        <w:t xml:space="preserve"> </w:t>
      </w:r>
      <w:r>
        <w:t xml:space="preserve">resolving disputes in court</w:t>
      </w:r>
    </w:p>
    <w:p>
      <w:pPr>
        <w:pStyle w:val="BodyText"/>
      </w:pPr>
      <w:r>
        <w:t xml:space="preserve">Consultations with</w:t>
      </w:r>
      <w:r>
        <w:t xml:space="preserve"> </w:t>
      </w:r>
      <w:r>
        <w:t xml:space="preserve">expert</w:t>
      </w:r>
      <w:r>
        <w:t xml:space="preserve"> </w:t>
      </w:r>
      <w:r>
        <w:t xml:space="preserve">panel</w:t>
      </w:r>
      <w:r>
        <w:t xml:space="preserve"> </w:t>
      </w:r>
      <w:r>
        <w:t xml:space="preserve">+</w:t>
      </w:r>
      <w:r>
        <w:t xml:space="preserve"> </w:t>
      </w:r>
      <w:r>
        <w:t xml:space="preserve">potential interview</w:t>
      </w:r>
      <w:r>
        <w:t xml:space="preserve"> </w:t>
      </w:r>
      <w:r>
        <w:t xml:space="preserve">with</w:t>
      </w:r>
      <w:r>
        <w:t xml:space="preserve"> </w:t>
      </w:r>
      <w:r>
        <w:t xml:space="preserve">EU</w:t>
      </w:r>
      <w:r>
        <w:t xml:space="preserve"> </w:t>
      </w:r>
      <w:r>
        <w:t xml:space="preserve">scoreboard</w:t>
      </w:r>
      <w:r>
        <w:t xml:space="preserve"> </w:t>
      </w:r>
      <w:r>
        <w:t xml:space="preserve">What are the costs</w:t>
      </w:r>
      <w:r>
        <w:t xml:space="preserve"> </w:t>
      </w:r>
      <w:r>
        <w:t xml:space="preserve">of settling disputes</w:t>
      </w:r>
      <w:r>
        <w:t xml:space="preserve"> </w:t>
      </w:r>
      <w:r>
        <w:t xml:space="preserve">without ADR/ODR</w:t>
      </w:r>
      <w:r>
        <w:t xml:space="preserve"> </w:t>
      </w:r>
      <w:r>
        <w:t xml:space="preserve">out of court by</w:t>
      </w:r>
      <w:r>
        <w:t xml:space="preserve"> </w:t>
      </w:r>
      <w:r>
        <w:t xml:space="preserve">sector (e.g using</w:t>
      </w:r>
      <w:r>
        <w:t xml:space="preserve"> </w:t>
      </w:r>
      <w:r>
        <w:t xml:space="preserve">vouchers or gifts)</w:t>
      </w:r>
      <w:r>
        <w:t xml:space="preserve"> </w:t>
      </w:r>
      <w:r>
        <w:t xml:space="preserve">Qualitative</w:t>
      </w:r>
      <w:r>
        <w:t xml:space="preserve"> </w:t>
      </w:r>
      <w:r>
        <w:t xml:space="preserve">feedback</w:t>
      </w:r>
      <w:r>
        <w:t xml:space="preserve"> </w:t>
      </w:r>
      <w:r>
        <w:t xml:space="preserve">from</w:t>
      </w:r>
      <w:r>
        <w:t xml:space="preserve"> </w:t>
      </w:r>
      <w:r>
        <w:t xml:space="preserve">traders on main administrative</w:t>
      </w:r>
      <w:r>
        <w:t xml:space="preserve"> </w:t>
      </w:r>
      <w:r>
        <w:t xml:space="preserve">burden/costs in not using</w:t>
      </w:r>
      <w:r>
        <w:t xml:space="preserve"> </w:t>
      </w:r>
      <w:r>
        <w:t xml:space="preserve">ADR/ODR or courts to settle</w:t>
      </w:r>
      <w:r>
        <w:t xml:space="preserve"> </w:t>
      </w:r>
      <w:r>
        <w:t xml:space="preserve">disputes</w:t>
      </w:r>
      <w:r>
        <w:t xml:space="preserve"> </w:t>
      </w:r>
      <w:r>
        <w:t xml:space="preserve">Calculation</w:t>
      </w:r>
      <w:r>
        <w:t xml:space="preserve"> </w:t>
      </w:r>
      <w:r>
        <w:t xml:space="preserve">of</w:t>
      </w:r>
      <w:r>
        <w:t xml:space="preserve"> </w:t>
      </w:r>
      <w:r>
        <w:t xml:space="preserve">costs</w:t>
      </w:r>
      <w:r>
        <w:t xml:space="preserve"> </w:t>
      </w:r>
      <w:r>
        <w:t xml:space="preserve">and</w:t>
      </w:r>
      <w:r>
        <w:t xml:space="preserve"> </w:t>
      </w:r>
      <w:r>
        <w:t xml:space="preserve">monetisation</w:t>
      </w:r>
      <w:r>
        <w:t xml:space="preserve"> </w:t>
      </w:r>
      <w:r>
        <w:t xml:space="preserve">of</w:t>
      </w:r>
      <w:r>
        <w:t xml:space="preserve"> </w:t>
      </w:r>
      <w:r>
        <w:t xml:space="preserve">benefits</w:t>
      </w:r>
      <w:r>
        <w:t xml:space="preserve"> </w:t>
      </w:r>
      <w:r>
        <w:t xml:space="preserve">(where possible) for traders by</w:t>
      </w:r>
      <w:r>
        <w:t xml:space="preserve"> </w:t>
      </w:r>
      <w:r>
        <w:t xml:space="preserve">sector</w:t>
      </w:r>
      <w:r>
        <w:t xml:space="preserve"> </w:t>
      </w:r>
      <w:r>
        <w:t xml:space="preserve">EU</w:t>
      </w:r>
      <w:r>
        <w:t xml:space="preserve"> </w:t>
      </w:r>
      <w:r>
        <w:t xml:space="preserve">level</w:t>
      </w:r>
      <w:r>
        <w:t xml:space="preserve"> </w:t>
      </w:r>
      <w:r>
        <w:t xml:space="preserve">interviews</w:t>
      </w:r>
      <w:r>
        <w:t xml:space="preserve"> </w:t>
      </w:r>
      <w:r>
        <w:t xml:space="preserve">with</w:t>
      </w:r>
      <w:r>
        <w:t xml:space="preserve"> </w:t>
      </w:r>
      <w:r>
        <w:t xml:space="preserve">trade organisations</w:t>
      </w:r>
      <w:r>
        <w:t xml:space="preserve"> </w:t>
      </w:r>
      <w:r>
        <w:t xml:space="preserve">Consultations with</w:t>
      </w:r>
      <w:r>
        <w:t xml:space="preserve"> </w:t>
      </w:r>
      <w:r>
        <w:t xml:space="preserve">expert advisors</w:t>
      </w:r>
      <w:r>
        <w:t xml:space="preserve"> </w:t>
      </w:r>
      <w:r>
        <w:t xml:space="preserve">What is the impact</w:t>
      </w:r>
      <w:r>
        <w:t xml:space="preserve"> </w:t>
      </w:r>
      <w:r>
        <w:t xml:space="preserve">on the volume of</w:t>
      </w:r>
      <w:r>
        <w:t xml:space="preserve"> </w:t>
      </w:r>
      <w:r>
        <w:t xml:space="preserve">disputes</w:t>
      </w:r>
      <w:r>
        <w:t xml:space="preserve"> </w:t>
      </w:r>
      <w:r>
        <w:t xml:space="preserve">if</w:t>
      </w:r>
      <w:r>
        <w:t xml:space="preserve"> </w:t>
      </w:r>
      <w:r>
        <w:t xml:space="preserve">ADR/ODR is not in</w:t>
      </w:r>
      <w:r>
        <w:t xml:space="preserve"> </w:t>
      </w:r>
      <w:r>
        <w:t xml:space="preserve">place</w:t>
      </w:r>
      <w:r>
        <w:br/>
      </w:r>
      <w:r>
        <w:t xml:space="preserve">Determine the volume of</w:t>
      </w:r>
      <w:r>
        <w:t xml:space="preserve"> </w:t>
      </w:r>
      <w:r>
        <w:t xml:space="preserve">dispute resolution applications</w:t>
      </w:r>
      <w:r>
        <w:t xml:space="preserve"> </w:t>
      </w:r>
      <w:r>
        <w:t xml:space="preserve">prior to ADR/ODR or in</w:t>
      </w:r>
      <w:r>
        <w:t xml:space="preserve"> </w:t>
      </w:r>
      <w:r>
        <w:t xml:space="preserve">contexts</w:t>
      </w:r>
      <w:r>
        <w:t xml:space="preserve"> </w:t>
      </w:r>
      <w:r>
        <w:t xml:space="preserve">without</w:t>
      </w:r>
      <w:r>
        <w:t xml:space="preserve"> </w:t>
      </w:r>
      <w:r>
        <w:t xml:space="preserve">consumer</w:t>
      </w:r>
      <w:r>
        <w:t xml:space="preserve"> </w:t>
      </w:r>
      <w:r>
        <w:t xml:space="preserve">access to ADR/ODR</w:t>
      </w:r>
      <w:r>
        <w:t xml:space="preserve"> </w:t>
      </w:r>
      <w:r>
        <w:t xml:space="preserve">Desk</w:t>
      </w:r>
      <w:r>
        <w:t xml:space="preserve"> </w:t>
      </w:r>
      <w:r>
        <w:t xml:space="preserve">based</w:t>
      </w:r>
      <w:r>
        <w:t xml:space="preserve"> </w:t>
      </w:r>
      <w:r>
        <w:t xml:space="preserve">research</w:t>
      </w:r>
      <w:r>
        <w:br/>
      </w:r>
      <w:r>
        <w:t xml:space="preserve">Consultations with</w:t>
      </w:r>
      <w:r>
        <w:t xml:space="preserve"> </w:t>
      </w:r>
      <w:r>
        <w:t xml:space="preserve">expert advisors</w:t>
      </w:r>
      <w:r>
        <w:t xml:space="preserve"> </w:t>
      </w:r>
      <w:r>
        <w:t xml:space="preserve">c) Costs incurred by consumers as well as barriers faced by consumers in</w:t>
      </w:r>
      <w:r>
        <w:t xml:space="preserve"> </w:t>
      </w:r>
      <w:r>
        <w:t xml:space="preserve">participating in ADR/ ODR</w:t>
      </w:r>
      <w:r>
        <w:br/>
      </w:r>
      <w:r>
        <w:t xml:space="preserve">11. What is the</w:t>
      </w:r>
      <w:r>
        <w:t xml:space="preserve"> </w:t>
      </w:r>
      <w:r>
        <w:t xml:space="preserve">balance</w:t>
      </w:r>
      <w:r>
        <w:t xml:space="preserve"> </w:t>
      </w:r>
      <w:r>
        <w:t xml:space="preserve">of</w:t>
      </w:r>
      <w:r>
        <w:t xml:space="preserve"> </w:t>
      </w:r>
      <w:r>
        <w:t xml:space="preserve">costs</w:t>
      </w:r>
      <w:r>
        <w:t xml:space="preserve"> </w:t>
      </w:r>
      <w:r>
        <w:t xml:space="preserve">for</w:t>
      </w:r>
      <w:r>
        <w:t xml:space="preserve"> </w:t>
      </w:r>
      <w:r>
        <w:t xml:space="preserve">What are the costs</w:t>
      </w:r>
      <w:r>
        <w:t xml:space="preserve"> </w:t>
      </w:r>
      <w:r>
        <w:t xml:space="preserve">for</w:t>
      </w:r>
      <w:r>
        <w:t xml:space="preserve"> </w:t>
      </w:r>
      <w:r>
        <w:t xml:space="preserve">individual</w:t>
      </w:r>
      <w:r>
        <w:t xml:space="preserve"> </w:t>
      </w:r>
      <w:r>
        <w:t xml:space="preserve">participation (fees,</w:t>
      </w:r>
      <w:r>
        <w:t xml:space="preserve"> </w:t>
      </w:r>
      <w:r>
        <w:t xml:space="preserve">Monetise</w:t>
      </w:r>
      <w:r>
        <w:t xml:space="preserve"> </w:t>
      </w:r>
      <w:r>
        <w:t xml:space="preserve">the</w:t>
      </w:r>
      <w:r>
        <w:t xml:space="preserve"> </w:t>
      </w:r>
      <w:r>
        <w:t xml:space="preserve">time</w:t>
      </w:r>
      <w:r>
        <w:t xml:space="preserve"> </w:t>
      </w:r>
      <w:r>
        <w:t xml:space="preserve">and</w:t>
      </w:r>
      <w:r>
        <w:t xml:space="preserve"> </w:t>
      </w:r>
      <w:r>
        <w:t xml:space="preserve">activities</w:t>
      </w:r>
      <w:r>
        <w:t xml:space="preserve"> </w:t>
      </w:r>
      <w:r>
        <w:t xml:space="preserve">required</w:t>
      </w:r>
      <w:r>
        <w:t xml:space="preserve"> </w:t>
      </w:r>
      <w:r>
        <w:t xml:space="preserve">for</w:t>
      </w:r>
    </w:p>
    <w:p>
      <w:pPr>
        <w:pStyle w:val="BodyText"/>
      </w:pPr>
      <w:r>
        <w:t xml:space="preserve">EN</w:t>
      </w:r>
      <w:r>
        <w:t xml:space="preserve"> </w:t>
      </w:r>
      <w:r>
        <w:t xml:space="preserve">82</w:t>
      </w:r>
      <w:r>
        <w:t xml:space="preserve"> </w:t>
      </w:r>
      <w:r>
        <w:t xml:space="preserve">EN</w:t>
      </w:r>
      <w:r>
        <w:t xml:space="preserve"> </w:t>
      </w:r>
      <w:r>
        <w:t xml:space="preserve">EFFICIENCY: of the implemented legislation (including cost-effectiveness for the EU,</w:t>
      </w:r>
      <w:r>
        <w:t xml:space="preserve"> </w:t>
      </w:r>
      <w:r>
        <w:t xml:space="preserve">national administrations, ADR bodies, businesses and consumers);</w:t>
      </w:r>
      <w:r>
        <w:t xml:space="preserve"> </w:t>
      </w:r>
      <w:r>
        <w:t xml:space="preserve">Research</w:t>
      </w:r>
      <w:r>
        <w:t xml:space="preserve"> </w:t>
      </w:r>
      <w:r>
        <w:t xml:space="preserve">question</w:t>
      </w:r>
      <w:r>
        <w:t xml:space="preserve"> </w:t>
      </w:r>
      <w:r>
        <w:t xml:space="preserve">Sub-questions</w:t>
      </w:r>
      <w:r>
        <w:t xml:space="preserve"> </w:t>
      </w:r>
      <w:r>
        <w:t xml:space="preserve">Methods</w:t>
      </w:r>
      <w:r>
        <w:t xml:space="preserve"> </w:t>
      </w:r>
      <w:r>
        <w:t xml:space="preserve">Data sources</w:t>
      </w:r>
      <w:r>
        <w:t xml:space="preserve"> </w:t>
      </w:r>
      <w:r>
        <w:t xml:space="preserve">consumers:</w:t>
      </w:r>
      <w:r>
        <w:t xml:space="preserve"> </w:t>
      </w:r>
      <w:r>
        <w:t xml:space="preserve">What is the</w:t>
      </w:r>
      <w:r>
        <w:t xml:space="preserve"> </w:t>
      </w:r>
      <w:r>
        <w:t xml:space="preserve">cost burden for</w:t>
      </w:r>
      <w:r>
        <w:t xml:space="preserve"> </w:t>
      </w:r>
      <w:r>
        <w:t xml:space="preserve">individual</w:t>
      </w:r>
      <w:r>
        <w:t xml:space="preserve"> </w:t>
      </w:r>
      <w:r>
        <w:t xml:space="preserve">traders</w:t>
      </w:r>
      <w:r>
        <w:t xml:space="preserve"> </w:t>
      </w:r>
      <w:r>
        <w:t xml:space="preserve">of</w:t>
      </w:r>
      <w:r>
        <w:t xml:space="preserve"> </w:t>
      </w:r>
      <w:r>
        <w:t xml:space="preserve">ADR</w:t>
      </w:r>
      <w:r>
        <w:t xml:space="preserve"> </w:t>
      </w:r>
      <w:r>
        <w:t xml:space="preserve">and</w:t>
      </w:r>
      <w:r>
        <w:t xml:space="preserve"> </w:t>
      </w:r>
      <w:r>
        <w:t xml:space="preserve">ODR</w:t>
      </w:r>
      <w:r>
        <w:t xml:space="preserve"> </w:t>
      </w:r>
      <w:r>
        <w:t xml:space="preserve">versus</w:t>
      </w:r>
      <w:r>
        <w:t xml:space="preserve"> </w:t>
      </w:r>
      <w:r>
        <w:t xml:space="preserve">the</w:t>
      </w:r>
      <w:r>
        <w:t xml:space="preserve"> </w:t>
      </w:r>
      <w:r>
        <w:t xml:space="preserve">benefits</w:t>
      </w:r>
      <w:r>
        <w:t xml:space="preserve"> </w:t>
      </w:r>
      <w:r>
        <w:t xml:space="preserve">generated?</w:t>
      </w:r>
      <w:r>
        <w:t xml:space="preserve"> </w:t>
      </w:r>
      <w:r>
        <w:t xml:space="preserve">time,</w:t>
      </w:r>
      <w:r>
        <w:t xml:space="preserve"> </w:t>
      </w:r>
      <w:r>
        <w:t xml:space="preserve">information</w:t>
      </w:r>
      <w:r>
        <w:t xml:space="preserve"> </w:t>
      </w:r>
      <w:r>
        <w:t xml:space="preserve">gathering, appeal)</w:t>
      </w:r>
      <w:r>
        <w:t xml:space="preserve"> </w:t>
      </w:r>
      <w:r>
        <w:t xml:space="preserve">consumers to take part in</w:t>
      </w:r>
      <w:r>
        <w:t xml:space="preserve"> </w:t>
      </w:r>
      <w:r>
        <w:t xml:space="preserve">ADR/ODR</w:t>
      </w:r>
      <w:r>
        <w:t xml:space="preserve"> </w:t>
      </w:r>
      <w:r>
        <w:t xml:space="preserve">Online</w:t>
      </w:r>
      <w:r>
        <w:t xml:space="preserve"> </w:t>
      </w:r>
      <w:r>
        <w:t xml:space="preserve">survey,</w:t>
      </w:r>
      <w:r>
        <w:t xml:space="preserve"> </w:t>
      </w:r>
      <w:r>
        <w:t xml:space="preserve">section</w:t>
      </w:r>
      <w:r>
        <w:t xml:space="preserve"> </w:t>
      </w:r>
      <w:r>
        <w:t xml:space="preserve">2.4,</w:t>
      </w:r>
      <w:r>
        <w:t xml:space="preserve"> </w:t>
      </w:r>
      <w:r>
        <w:t xml:space="preserve">Question 16</w:t>
      </w:r>
      <w:r>
        <w:t xml:space="preserve"> </w:t>
      </w:r>
      <w:r>
        <w:t xml:space="preserve">National research</w:t>
      </w:r>
      <w:r>
        <w:t xml:space="preserve"> </w:t>
      </w:r>
      <w:r>
        <w:t xml:space="preserve">(H5)</w:t>
      </w:r>
      <w:r>
        <w:t xml:space="preserve"> </w:t>
      </w:r>
      <w:r>
        <w:t xml:space="preserve">EU</w:t>
      </w:r>
      <w:r>
        <w:t xml:space="preserve"> </w:t>
      </w:r>
      <w:r>
        <w:t xml:space="preserve">level</w:t>
      </w:r>
      <w:r>
        <w:t xml:space="preserve"> </w:t>
      </w:r>
      <w:r>
        <w:t xml:space="preserve">interviews:</w:t>
      </w:r>
      <w:r>
        <w:t xml:space="preserve"> </w:t>
      </w:r>
      <w:r>
        <w:t xml:space="preserve">consumer</w:t>
      </w:r>
      <w:r>
        <w:t xml:space="preserve"> </w:t>
      </w:r>
      <w:r>
        <w:t xml:space="preserve">organisations</w:t>
      </w:r>
      <w:r>
        <w:t xml:space="preserve"> </w:t>
      </w:r>
      <w:r>
        <w:t xml:space="preserve">Case studies: desk</w:t>
      </w:r>
      <w:r>
        <w:t xml:space="preserve"> </w:t>
      </w:r>
      <w:r>
        <w:t xml:space="preserve">review on cost in</w:t>
      </w:r>
      <w:r>
        <w:t xml:space="preserve"> </w:t>
      </w:r>
      <w:r>
        <w:t xml:space="preserve">sample</w:t>
      </w:r>
      <w:r>
        <w:t xml:space="preserve"> </w:t>
      </w:r>
      <w:r>
        <w:t xml:space="preserve">of</w:t>
      </w:r>
      <w:r>
        <w:t xml:space="preserve"> </w:t>
      </w:r>
      <w:r>
        <w:t xml:space="preserve">countries,</w:t>
      </w:r>
      <w:r>
        <w:t xml:space="preserve"> </w:t>
      </w:r>
      <w:r>
        <w:t xml:space="preserve">interviews</w:t>
      </w:r>
      <w:r>
        <w:t xml:space="preserve"> </w:t>
      </w:r>
      <w:r>
        <w:t xml:space="preserve">consumer</w:t>
      </w:r>
      <w:r>
        <w:t xml:space="preserve"> </w:t>
      </w:r>
      <w:r>
        <w:t xml:space="preserve">organisations</w:t>
      </w:r>
    </w:p>
    <w:p>
      <w:pPr>
        <w:pStyle w:val="BodyText"/>
      </w:pPr>
      <w:r>
        <w:t xml:space="preserve">What</w:t>
      </w:r>
      <w:r>
        <w:t xml:space="preserve"> </w:t>
      </w:r>
      <w:r>
        <w:t xml:space="preserve">are</w:t>
      </w:r>
      <w:r>
        <w:t xml:space="preserve"> </w:t>
      </w:r>
      <w:r>
        <w:t xml:space="preserve">the</w:t>
      </w:r>
      <w:r>
        <w:t xml:space="preserve"> </w:t>
      </w:r>
      <w:r>
        <w:t xml:space="preserve">benefits</w:t>
      </w:r>
      <w:r>
        <w:t xml:space="preserve"> </w:t>
      </w:r>
      <w:r>
        <w:t xml:space="preserve">for</w:t>
      </w:r>
      <w:r>
        <w:t xml:space="preserve"> </w:t>
      </w:r>
      <w:r>
        <w:t xml:space="preserve">consumers</w:t>
      </w:r>
      <w:r>
        <w:t xml:space="preserve"> </w:t>
      </w:r>
      <w:r>
        <w:t xml:space="preserve">in</w:t>
      </w:r>
      <w:r>
        <w:t xml:space="preserve"> </w:t>
      </w:r>
      <w:r>
        <w:t xml:space="preserve">participating</w:t>
      </w:r>
      <w:r>
        <w:t xml:space="preserve"> </w:t>
      </w:r>
      <w:r>
        <w:t xml:space="preserve">in</w:t>
      </w:r>
      <w:r>
        <w:t xml:space="preserve"> </w:t>
      </w:r>
      <w:r>
        <w:t xml:space="preserve">ADR/ODR?</w:t>
      </w:r>
      <w:r>
        <w:t xml:space="preserve"> </w:t>
      </w:r>
      <w:r>
        <w:t xml:space="preserve">Qualitative</w:t>
      </w:r>
      <w:r>
        <w:t xml:space="preserve"> </w:t>
      </w:r>
      <w:r>
        <w:t xml:space="preserve">feedback</w:t>
      </w:r>
      <w:r>
        <w:t xml:space="preserve"> </w:t>
      </w:r>
      <w:r>
        <w:t xml:space="preserve">from</w:t>
      </w:r>
      <w:r>
        <w:t xml:space="preserve"> </w:t>
      </w:r>
      <w:r>
        <w:t xml:space="preserve">consumer</w:t>
      </w:r>
      <w:r>
        <w:t xml:space="preserve"> </w:t>
      </w:r>
      <w:r>
        <w:t xml:space="preserve">organisations</w:t>
      </w:r>
      <w:r>
        <w:t xml:space="preserve"> </w:t>
      </w:r>
      <w:r>
        <w:t xml:space="preserve">on</w:t>
      </w:r>
      <w:r>
        <w:t xml:space="preserve"> </w:t>
      </w:r>
      <w:r>
        <w:t xml:space="preserve">main benefits in the application</w:t>
      </w:r>
      <w:r>
        <w:t xml:space="preserve"> </w:t>
      </w:r>
      <w:r>
        <w:t xml:space="preserve">of</w:t>
      </w:r>
      <w:r>
        <w:t xml:space="preserve"> </w:t>
      </w:r>
      <w:r>
        <w:t xml:space="preserve">the</w:t>
      </w:r>
      <w:r>
        <w:t xml:space="preserve"> </w:t>
      </w:r>
      <w:r>
        <w:t xml:space="preserve">ADR</w:t>
      </w:r>
      <w:r>
        <w:t xml:space="preserve"> </w:t>
      </w:r>
      <w:r>
        <w:t xml:space="preserve">and</w:t>
      </w:r>
      <w:r>
        <w:t xml:space="preserve"> </w:t>
      </w:r>
      <w:r>
        <w:t xml:space="preserve">ODR</w:t>
      </w:r>
      <w:r>
        <w:t xml:space="preserve"> </w:t>
      </w:r>
      <w:r>
        <w:t xml:space="preserve">legislation</w:t>
      </w:r>
      <w:r>
        <w:t xml:space="preserve"> </w:t>
      </w:r>
      <w:r>
        <w:t xml:space="preserve">Where possible: Monetisation</w:t>
      </w:r>
      <w:r>
        <w:t xml:space="preserve"> </w:t>
      </w:r>
      <w:r>
        <w:t xml:space="preserve">of benefits for traders (e.g. </w:t>
      </w:r>
      <w:r>
        <w:t xml:space="preserve"> </w:t>
      </w:r>
      <w:r>
        <w:t xml:space="preserve">money recovered, cost savings</w:t>
      </w:r>
      <w:r>
        <w:t xml:space="preserve"> </w:t>
      </w:r>
      <w:r>
        <w:t xml:space="preserve">if conflict was resolved in</w:t>
      </w:r>
      <w:r>
        <w:t xml:space="preserve"> </w:t>
      </w:r>
      <w:r>
        <w:t xml:space="preserve">court)</w:t>
      </w:r>
    </w:p>
    <w:p>
      <w:pPr>
        <w:pStyle w:val="BodyText"/>
      </w:pPr>
      <w:r>
        <w:t xml:space="preserve">RQM Relevance</w:t>
      </w:r>
      <w:r>
        <w:t xml:space="preserve"> </w:t>
      </w:r>
      <w:r>
        <w:t xml:space="preserve">RELEVANCE: Its continued relevance in view of the current and emerging trends</w:t>
      </w:r>
      <w:r>
        <w:t xml:space="preserve"> </w:t>
      </w:r>
      <w:r>
        <w:t xml:space="preserve">in the digital sphere;</w:t>
      </w:r>
      <w:r>
        <w:br/>
      </w:r>
      <w:r>
        <w:t xml:space="preserve">Research</w:t>
      </w:r>
      <w:r>
        <w:t xml:space="preserve"> </w:t>
      </w:r>
      <w:r>
        <w:t xml:space="preserve">question</w:t>
      </w:r>
      <w:r>
        <w:t xml:space="preserve"> </w:t>
      </w:r>
      <w:r>
        <w:t xml:space="preserve">Sub-questions</w:t>
      </w:r>
      <w:r>
        <w:t xml:space="preserve"> </w:t>
      </w:r>
      <w:r>
        <w:t xml:space="preserve">Methods</w:t>
      </w:r>
      <w:r>
        <w:t xml:space="preserve"> </w:t>
      </w:r>
      <w:r>
        <w:t xml:space="preserve">Indicative</w:t>
      </w:r>
      <w:r>
        <w:t xml:space="preserve"> </w:t>
      </w:r>
      <w:r>
        <w:t xml:space="preserve">data</w:t>
      </w:r>
      <w:r>
        <w:t xml:space="preserve"> </w:t>
      </w:r>
      <w:r>
        <w:t xml:space="preserve">sources</w:t>
      </w:r>
      <w:r>
        <w:t xml:space="preserve"> </w:t>
      </w:r>
      <w:r>
        <w:t xml:space="preserve">12.To</w:t>
      </w:r>
      <w:r>
        <w:t xml:space="preserve"> </w:t>
      </w:r>
      <w:r>
        <w:t xml:space="preserve">what</w:t>
      </w:r>
      <w:r>
        <w:t xml:space="preserve"> </w:t>
      </w:r>
      <w:r>
        <w:t xml:space="preserve">extent did the</w:t>
      </w:r>
      <w:r>
        <w:t xml:space="preserve"> </w:t>
      </w:r>
      <w:r>
        <w:t xml:space="preserve">scope</w:t>
      </w:r>
      <w:r>
        <w:t xml:space="preserve"> </w:t>
      </w:r>
      <w:r>
        <w:t xml:space="preserve">and</w:t>
      </w:r>
      <w:r>
        <w:t xml:space="preserve"> </w:t>
      </w:r>
      <w:r>
        <w:t xml:space="preserve">objectives of the</w:t>
      </w:r>
      <w:r>
        <w:t xml:space="preserve"> </w:t>
      </w:r>
      <w:r>
        <w:t xml:space="preserve">ADR/ODR</w:t>
      </w:r>
      <w:r>
        <w:t xml:space="preserve"> </w:t>
      </w:r>
      <w:r>
        <w:t xml:space="preserve">Directives</w:t>
      </w:r>
      <w:r>
        <w:t xml:space="preserve"> </w:t>
      </w:r>
      <w:r>
        <w:t xml:space="preserve">remain relevant</w:t>
      </w:r>
      <w:r>
        <w:t xml:space="preserve"> </w:t>
      </w:r>
      <w:r>
        <w:t xml:space="preserve">over</w:t>
      </w:r>
      <w:r>
        <w:t xml:space="preserve"> </w:t>
      </w:r>
      <w:r>
        <w:t xml:space="preserve">the</w:t>
      </w:r>
      <w:r>
        <w:t xml:space="preserve"> </w:t>
      </w:r>
      <w:r>
        <w:t xml:space="preserve">implementation</w:t>
      </w:r>
      <w:r>
        <w:t xml:space="preserve"> </w:t>
      </w:r>
      <w:r>
        <w:t xml:space="preserve">period</w:t>
      </w:r>
      <w:r>
        <w:t xml:space="preserve"> </w:t>
      </w:r>
      <w:r>
        <w:t xml:space="preserve">particularly</w:t>
      </w:r>
      <w:r>
        <w:t xml:space="preserve"> </w:t>
      </w:r>
      <w:r>
        <w:t xml:space="preserve">in</w:t>
      </w:r>
      <w:r>
        <w:t xml:space="preserve"> </w:t>
      </w:r>
      <w:r>
        <w:t xml:space="preserve">light of trends in</w:t>
      </w:r>
      <w:r>
        <w:t xml:space="preserve"> </w:t>
      </w:r>
      <w:r>
        <w:t xml:space="preserve">What trends can</w:t>
      </w:r>
      <w:r>
        <w:t xml:space="preserve"> </w:t>
      </w:r>
      <w:r>
        <w:t xml:space="preserve">be identified in</w:t>
      </w:r>
      <w:r>
        <w:t xml:space="preserve"> </w:t>
      </w:r>
      <w:r>
        <w:t xml:space="preserve">online shopping</w:t>
      </w:r>
      <w:r>
        <w:t xml:space="preserve"> </w:t>
      </w:r>
      <w:r>
        <w:t xml:space="preserve">since</w:t>
      </w:r>
      <w:r>
        <w:t xml:space="preserve"> </w:t>
      </w:r>
      <w:r>
        <w:t xml:space="preserve">2013?</w:t>
      </w:r>
      <w:r>
        <w:t xml:space="preserve"> </w:t>
      </w:r>
      <w:r>
        <w:t xml:space="preserve">What</w:t>
      </w:r>
      <w:r>
        <w:t xml:space="preserve"> </w:t>
      </w:r>
      <w:r>
        <w:t xml:space="preserve">are</w:t>
      </w:r>
      <w:r>
        <w:t xml:space="preserve"> </w:t>
      </w:r>
      <w:r>
        <w:t xml:space="preserve">the</w:t>
      </w:r>
      <w:r>
        <w:t xml:space="preserve"> </w:t>
      </w:r>
      <w:r>
        <w:t xml:space="preserve">implications for</w:t>
      </w:r>
      <w:r>
        <w:t xml:space="preserve"> </w:t>
      </w:r>
      <w:r>
        <w:t xml:space="preserve">the scope and</w:t>
      </w:r>
      <w:r>
        <w:t xml:space="preserve"> </w:t>
      </w:r>
      <w:r>
        <w:t xml:space="preserve">objectives of the</w:t>
      </w:r>
      <w:r>
        <w:t xml:space="preserve"> </w:t>
      </w:r>
      <w:r>
        <w:t xml:space="preserve">ADR</w:t>
      </w:r>
      <w:r>
        <w:t xml:space="preserve"> </w:t>
      </w:r>
      <w:r>
        <w:t xml:space="preserve">/ODR</w:t>
      </w:r>
      <w:r>
        <w:t xml:space="preserve"> </w:t>
      </w:r>
      <w:r>
        <w:t xml:space="preserve">legislation?</w:t>
      </w:r>
      <w:r>
        <w:t xml:space="preserve"> </w:t>
      </w:r>
      <w:r>
        <w:t xml:space="preserve">Analysis of the main trends in</w:t>
      </w:r>
      <w:r>
        <w:t xml:space="preserve"> </w:t>
      </w:r>
      <w:r>
        <w:t xml:space="preserve">online shopping since 2013</w:t>
      </w:r>
      <w:r>
        <w:t xml:space="preserve"> </w:t>
      </w:r>
      <w:r>
        <w:t xml:space="preserve">(in</w:t>
      </w:r>
      <w:r>
        <w:t xml:space="preserve"> </w:t>
      </w:r>
      <w:r>
        <w:t xml:space="preserve">particular</w:t>
      </w:r>
      <w:r>
        <w:t xml:space="preserve"> </w:t>
      </w:r>
      <w:r>
        <w:t xml:space="preserve">the</w:t>
      </w:r>
      <w:r>
        <w:t xml:space="preserve"> </w:t>
      </w:r>
      <w:r>
        <w:t xml:space="preserve">consolidation of major /main</w:t>
      </w:r>
      <w:r>
        <w:t xml:space="preserve"> </w:t>
      </w:r>
      <w:r>
        <w:t xml:space="preserve">market</w:t>
      </w:r>
      <w:r>
        <w:t xml:space="preserve"> </w:t>
      </w:r>
      <w:r>
        <w:t xml:space="preserve">players,</w:t>
      </w:r>
      <w:r>
        <w:t xml:space="preserve"> </w:t>
      </w:r>
      <w:r>
        <w:t xml:space="preserve">online</w:t>
      </w:r>
      <w:r>
        <w:t xml:space="preserve"> </w:t>
      </w:r>
      <w:r>
        <w:t xml:space="preserve">purchasing</w:t>
      </w:r>
      <w:r>
        <w:t xml:space="preserve"> </w:t>
      </w:r>
      <w:r>
        <w:t xml:space="preserve">patterns</w:t>
      </w:r>
      <w:r>
        <w:t xml:space="preserve"> </w:t>
      </w:r>
      <w:r>
        <w:t xml:space="preserve">and</w:t>
      </w:r>
      <w:r>
        <w:t xml:space="preserve"> </w:t>
      </w:r>
      <w:r>
        <w:t xml:space="preserve">shopping online from third</w:t>
      </w:r>
      <w:r>
        <w:t xml:space="preserve"> </w:t>
      </w:r>
      <w:r>
        <w:t xml:space="preserve">countries’ marketplaces168)</w:t>
      </w:r>
      <w:r>
        <w:t xml:space="preserve"> </w:t>
      </w:r>
      <w:r>
        <w:t xml:space="preserve">Analysis of consumer / trader</w:t>
      </w:r>
      <w:r>
        <w:t xml:space="preserve"> </w:t>
      </w:r>
      <w:r>
        <w:t xml:space="preserve">preferences for ADR / ODR</w:t>
      </w:r>
      <w:r>
        <w:t xml:space="preserve"> </w:t>
      </w:r>
      <w:r>
        <w:t xml:space="preserve">(e.g. growth / dominance of</w:t>
      </w:r>
      <w:r>
        <w:t xml:space="preserve"> </w:t>
      </w:r>
      <w:r>
        <w:t xml:space="preserve">EU</w:t>
      </w:r>
      <w:r>
        <w:t xml:space="preserve"> </w:t>
      </w:r>
      <w:r>
        <w:t xml:space="preserve">level</w:t>
      </w:r>
      <w:r>
        <w:t xml:space="preserve"> </w:t>
      </w:r>
      <w:r>
        <w:t xml:space="preserve">desk</w:t>
      </w:r>
      <w:r>
        <w:t xml:space="preserve"> </w:t>
      </w:r>
      <w:r>
        <w:t xml:space="preserve">review:</w:t>
      </w:r>
      <w:r>
        <w:t xml:space="preserve"> </w:t>
      </w:r>
      <w:r>
        <w:t xml:space="preserve">Statistical data on e-</w:t>
      </w:r>
      <w:r>
        <w:t xml:space="preserve"> </w:t>
      </w:r>
      <w:r>
        <w:t xml:space="preserve">commerce</w:t>
      </w:r>
      <w:r>
        <w:t xml:space="preserve"> </w:t>
      </w:r>
      <w:r>
        <w:t xml:space="preserve">for</w:t>
      </w:r>
      <w:r>
        <w:t xml:space="preserve"> </w:t>
      </w:r>
      <w:r>
        <w:t xml:space="preserve">individuals</w:t>
      </w:r>
      <w:r>
        <w:t xml:space="preserve"> </w:t>
      </w:r>
      <w:r>
        <w:t xml:space="preserve">(including types of</w:t>
      </w:r>
      <w:r>
        <w:t xml:space="preserve"> </w:t>
      </w:r>
      <w:r>
        <w:t xml:space="preserve">goods,</w:t>
      </w:r>
      <w:r>
        <w:t xml:space="preserve"> </w:t>
      </w:r>
      <w:r>
        <w:t xml:space="preserve">shopping</w:t>
      </w:r>
      <w:r>
        <w:t xml:space="preserve"> </w:t>
      </w:r>
      <w:r>
        <w:t xml:space="preserve">between</w:t>
      </w:r>
      <w:r>
        <w:t xml:space="preserve"> </w:t>
      </w:r>
      <w:r>
        <w:t xml:space="preserve">EU</w:t>
      </w:r>
      <w:r>
        <w:t xml:space="preserve"> </w:t>
      </w:r>
      <w:r>
        <w:t xml:space="preserve">countries, problems,</w:t>
      </w:r>
      <w:r>
        <w:t xml:space="preserve"> </w:t>
      </w:r>
      <w:r>
        <w:t xml:space="preserve">main</w:t>
      </w:r>
      <w:r>
        <w:t xml:space="preserve"> </w:t>
      </w:r>
      <w:r>
        <w:t xml:space="preserve">factors</w:t>
      </w:r>
      <w:r>
        <w:t xml:space="preserve"> </w:t>
      </w:r>
      <w:r>
        <w:t xml:space="preserve">affecting</w:t>
      </w:r>
      <w:r>
        <w:t xml:space="preserve"> </w:t>
      </w:r>
      <w:r>
        <w:t xml:space="preserve">online</w:t>
      </w:r>
    </w:p>
    <w:p>
      <w:pPr>
        <w:pStyle w:val="BodyText"/>
      </w:pPr>
      <w:r>
        <w:t xml:space="preserve">168 e.g. Alibaba’s Tmall.</w:t>
      </w:r>
    </w:p>
    <w:p>
      <w:pPr>
        <w:pStyle w:val="BodyText"/>
      </w:pPr>
      <w:r>
        <w:t xml:space="preserve">EN</w:t>
      </w:r>
      <w:r>
        <w:t xml:space="preserve"> </w:t>
      </w:r>
      <w:r>
        <w:t xml:space="preserve">83</w:t>
      </w:r>
      <w:r>
        <w:t xml:space="preserve"> </w:t>
      </w:r>
      <w:r>
        <w:t xml:space="preserve">EN</w:t>
      </w:r>
      <w:r>
        <w:t xml:space="preserve"> </w:t>
      </w:r>
      <w:r>
        <w:t xml:space="preserve">online shopping</w:t>
      </w:r>
      <w:r>
        <w:t xml:space="preserve"> </w:t>
      </w:r>
      <w:r>
        <w:t xml:space="preserve">(incl increase of</w:t>
      </w:r>
      <w:r>
        <w:t xml:space="preserve"> </w:t>
      </w:r>
      <w:r>
        <w:t xml:space="preserve">non-EEA</w:t>
      </w:r>
      <w:r>
        <w:t xml:space="preserve"> </w:t>
      </w:r>
      <w:r>
        <w:t xml:space="preserve">purchases)?</w:t>
      </w:r>
      <w:r>
        <w:br/>
      </w:r>
      <w:r>
        <w:t xml:space="preserve">in-house</w:t>
      </w:r>
      <w:r>
        <w:t xml:space="preserve"> </w:t>
      </w:r>
      <w:r>
        <w:t xml:space="preserve">customer</w:t>
      </w:r>
      <w:r>
        <w:t xml:space="preserve"> </w:t>
      </w:r>
      <w:r>
        <w:t xml:space="preserve">management systems of the</w:t>
      </w:r>
      <w:r>
        <w:t xml:space="preserve"> </w:t>
      </w:r>
      <w:r>
        <w:t xml:space="preserve">main online marketplaces)</w:t>
      </w:r>
      <w:r>
        <w:br/>
      </w:r>
      <w:r>
        <w:t xml:space="preserve">Analysis of number of ADR</w:t>
      </w:r>
      <w:r>
        <w:t xml:space="preserve"> </w:t>
      </w:r>
      <w:r>
        <w:t xml:space="preserve">and ODR disputes for non-</w:t>
      </w:r>
      <w:r>
        <w:t xml:space="preserve"> </w:t>
      </w:r>
      <w:r>
        <w:t xml:space="preserve">EEA purchases</w:t>
      </w:r>
    </w:p>
    <w:p>
      <w:pPr>
        <w:pStyle w:val="BodyText"/>
      </w:pPr>
      <w:r>
        <w:t xml:space="preserve">purchases, by age</w:t>
      </w:r>
      <w:r>
        <w:t xml:space="preserve"> </w:t>
      </w:r>
      <w:r>
        <w:t xml:space="preserve">group</w:t>
      </w:r>
      <w:r>
        <w:t xml:space="preserve"> </w:t>
      </w:r>
      <w:r>
        <w:t xml:space="preserve">and</w:t>
      </w:r>
      <w:r>
        <w:t xml:space="preserve"> </w:t>
      </w:r>
      <w:r>
        <w:t xml:space="preserve">country)169</w:t>
      </w:r>
      <w:r>
        <w:br/>
      </w:r>
      <w:r>
        <w:t xml:space="preserve">Statistical data on</w:t>
      </w:r>
      <w:r>
        <w:t xml:space="preserve"> </w:t>
      </w:r>
      <w:r>
        <w:t xml:space="preserve">E-business</w:t>
      </w:r>
      <w:r>
        <w:t xml:space="preserve"> </w:t>
      </w:r>
      <w:r>
        <w:t xml:space="preserve">integration</w:t>
      </w:r>
      <w:r>
        <w:t xml:space="preserve"> </w:t>
      </w:r>
      <w:r>
        <w:t xml:space="preserve">‘Customer</w:t>
      </w:r>
      <w:r>
        <w:t xml:space="preserve"> </w:t>
      </w:r>
      <w:r>
        <w:t xml:space="preserve">relationship</w:t>
      </w:r>
      <w:r>
        <w:t xml:space="preserve"> </w:t>
      </w:r>
      <w:r>
        <w:t xml:space="preserve">management’</w:t>
      </w:r>
      <w:r>
        <w:t xml:space="preserve"> </w:t>
      </w:r>
      <w:r>
        <w:t xml:space="preserve">and</w:t>
      </w:r>
      <w:r>
        <w:t xml:space="preserve"> </w:t>
      </w:r>
      <w:r>
        <w:t xml:space="preserve">how this varies by</w:t>
      </w:r>
      <w:r>
        <w:t xml:space="preserve"> </w:t>
      </w:r>
      <w:r>
        <w:t xml:space="preserve">country170</w:t>
      </w:r>
      <w:r>
        <w:br/>
      </w:r>
      <w:r>
        <w:t xml:space="preserve">Quantitative</w:t>
      </w:r>
      <w:r>
        <w:t xml:space="preserve"> </w:t>
      </w:r>
      <w:r>
        <w:t xml:space="preserve">research</w:t>
      </w:r>
      <w:r>
        <w:t xml:space="preserve"> </w:t>
      </w:r>
      <w:r>
        <w:t xml:space="preserve">into</w:t>
      </w:r>
      <w:r>
        <w:t xml:space="preserve"> </w:t>
      </w:r>
      <w:r>
        <w:t xml:space="preserve">consumer behaviour</w:t>
      </w:r>
      <w:r>
        <w:t xml:space="preserve"> </w:t>
      </w:r>
      <w:r>
        <w:t xml:space="preserve">and</w:t>
      </w:r>
      <w:r>
        <w:t xml:space="preserve"> </w:t>
      </w:r>
      <w:r>
        <w:t xml:space="preserve">e-commerce</w:t>
      </w:r>
      <w:r>
        <w:t xml:space="preserve"> </w:t>
      </w:r>
      <w:r>
        <w:t xml:space="preserve">trends171</w:t>
      </w:r>
      <w:r>
        <w:br/>
      </w:r>
      <w:r>
        <w:t xml:space="preserve">Case studies</w:t>
      </w:r>
      <w:r>
        <w:t xml:space="preserve"> </w:t>
      </w:r>
      <w:r>
        <w:t xml:space="preserve">13.How</w:t>
      </w:r>
      <w:r>
        <w:t xml:space="preserve"> </w:t>
      </w:r>
      <w:r>
        <w:t xml:space="preserve">well</w:t>
      </w:r>
      <w:r>
        <w:t xml:space="preserve"> </w:t>
      </w:r>
      <w:r>
        <w:t xml:space="preserve">adapted are the</w:t>
      </w:r>
      <w:r>
        <w:t xml:space="preserve"> </w:t>
      </w:r>
      <w:r>
        <w:t xml:space="preserve">ADR/ODR</w:t>
      </w:r>
      <w:r>
        <w:t xml:space="preserve"> </w:t>
      </w:r>
      <w:r>
        <w:t xml:space="preserve">legislation to the</w:t>
      </w:r>
      <w:r>
        <w:t xml:space="preserve"> </w:t>
      </w:r>
      <w:r>
        <w:t xml:space="preserve">main</w:t>
      </w:r>
      <w:r>
        <w:t xml:space="preserve"> </w:t>
      </w:r>
      <w:r>
        <w:t xml:space="preserve">technological</w:t>
      </w:r>
      <w:r>
        <w:t xml:space="preserve"> </w:t>
      </w:r>
      <w:r>
        <w:t xml:space="preserve">advances</w:t>
      </w:r>
      <w:r>
        <w:t xml:space="preserve"> </w:t>
      </w:r>
      <w:r>
        <w:t xml:space="preserve">since</w:t>
      </w:r>
      <w:r>
        <w:t xml:space="preserve"> </w:t>
      </w:r>
      <w:r>
        <w:t xml:space="preserve">2013?</w:t>
      </w:r>
    </w:p>
    <w:p>
      <w:pPr>
        <w:pStyle w:val="BodyText"/>
      </w:pPr>
      <w:r>
        <w:t xml:space="preserve">Do other private</w:t>
      </w:r>
      <w:r>
        <w:t xml:space="preserve"> </w:t>
      </w:r>
      <w:r>
        <w:t xml:space="preserve">ODR</w:t>
      </w:r>
      <w:r>
        <w:t xml:space="preserve"> </w:t>
      </w:r>
      <w:r>
        <w:t xml:space="preserve">systems</w:t>
      </w:r>
      <w:r>
        <w:t xml:space="preserve"> </w:t>
      </w:r>
      <w:r>
        <w:t xml:space="preserve">exist at national</w:t>
      </w:r>
      <w:r>
        <w:t xml:space="preserve"> </w:t>
      </w:r>
      <w:r>
        <w:t xml:space="preserve">level and what</w:t>
      </w:r>
      <w:r>
        <w:t xml:space="preserve"> </w:t>
      </w:r>
      <w:r>
        <w:t xml:space="preserve">has been their</w:t>
      </w:r>
      <w:r>
        <w:t xml:space="preserve"> </w:t>
      </w:r>
      <w:r>
        <w:t xml:space="preserve">take up?</w:t>
      </w:r>
    </w:p>
    <w:p>
      <w:pPr>
        <w:pStyle w:val="BodyText"/>
      </w:pPr>
      <w:r>
        <w:t xml:space="preserve">Analysis of workings and</w:t>
      </w:r>
      <w:r>
        <w:t xml:space="preserve"> </w:t>
      </w:r>
      <w:r>
        <w:t xml:space="preserve">scale of use of new legal tech</w:t>
      </w:r>
      <w:r>
        <w:t xml:space="preserve"> </w:t>
      </w:r>
      <w:r>
        <w:t xml:space="preserve">companies providing ODR</w:t>
      </w:r>
      <w:r>
        <w:t xml:space="preserve"> </w:t>
      </w:r>
      <w:r>
        <w:t xml:space="preserve">services,</w:t>
      </w:r>
      <w:r>
        <w:t xml:space="preserve"> </w:t>
      </w:r>
      <w:r>
        <w:t xml:space="preserve">fees</w:t>
      </w:r>
      <w:r>
        <w:t xml:space="preserve"> </w:t>
      </w:r>
      <w:r>
        <w:t xml:space="preserve">charged,</w:t>
      </w:r>
      <w:r>
        <w:t xml:space="preserve"> </w:t>
      </w:r>
      <w:r>
        <w:t xml:space="preserve">promising a certain success</w:t>
      </w:r>
      <w:r>
        <w:t xml:space="preserve"> </w:t>
      </w:r>
      <w:r>
        <w:t xml:space="preserve">rate,</w:t>
      </w:r>
      <w:r>
        <w:t xml:space="preserve"> </w:t>
      </w:r>
      <w:r>
        <w:t xml:space="preserve">Analysis of advantages (e.g. </w:t>
      </w:r>
      <w:r>
        <w:t xml:space="preserve"> </w:t>
      </w:r>
      <w:r>
        <w:t xml:space="preserve">cheap, fast) of new online</w:t>
      </w:r>
      <w:r>
        <w:t xml:space="preserve"> </w:t>
      </w:r>
      <w:r>
        <w:t xml:space="preserve">solutions to ODR and any</w:t>
      </w:r>
      <w:r>
        <w:t xml:space="preserve"> </w:t>
      </w:r>
      <w:r>
        <w:t xml:space="preserve">associated risks (e.g. lack of</w:t>
      </w:r>
      <w:r>
        <w:t xml:space="preserve"> </w:t>
      </w:r>
      <w:r>
        <w:t xml:space="preserve">regulation / quality / access</w:t>
      </w:r>
      <w:r>
        <w:t xml:space="preserve"> </w:t>
      </w:r>
      <w:r>
        <w:t xml:space="preserve">for</w:t>
      </w:r>
      <w:r>
        <w:t xml:space="preserve"> </w:t>
      </w:r>
      <w:r>
        <w:t xml:space="preserve">certain</w:t>
      </w:r>
      <w:r>
        <w:t xml:space="preserve"> </w:t>
      </w:r>
      <w:r>
        <w:t xml:space="preserve">‘vulnerable</w:t>
      </w:r>
      <w:r>
        <w:t xml:space="preserve"> </w:t>
      </w:r>
      <w:r>
        <w:t xml:space="preserve">groups’)</w:t>
      </w:r>
      <w:r>
        <w:t xml:space="preserve"> </w:t>
      </w:r>
      <w:r>
        <w:t xml:space="preserve">Review of sample of private</w:t>
      </w:r>
      <w:r>
        <w:t xml:space="preserve"> </w:t>
      </w:r>
      <w:r>
        <w:t xml:space="preserve">ODRs website in specific</w:t>
      </w:r>
      <w:r>
        <w:t xml:space="preserve"> </w:t>
      </w:r>
      <w:r>
        <w:t xml:space="preserve">case study sectors</w:t>
      </w:r>
      <w:r>
        <w:t xml:space="preserve"> </w:t>
      </w:r>
      <w:r>
        <w:t xml:space="preserve">National</w:t>
      </w:r>
      <w:r>
        <w:t xml:space="preserve"> </w:t>
      </w:r>
      <w:r>
        <w:t xml:space="preserve">research</w:t>
      </w:r>
      <w:r>
        <w:t xml:space="preserve"> </w:t>
      </w:r>
      <w:r>
        <w:t xml:space="preserve">(I3 and M2)</w:t>
      </w:r>
      <w:r>
        <w:br/>
      </w:r>
      <w:r>
        <w:t xml:space="preserve">EU</w:t>
      </w:r>
      <w:r>
        <w:t xml:space="preserve"> </w:t>
      </w:r>
      <w:r>
        <w:t xml:space="preserve">level</w:t>
      </w:r>
      <w:r>
        <w:t xml:space="preserve"> </w:t>
      </w:r>
      <w:r>
        <w:t xml:space="preserve">desk</w:t>
      </w:r>
      <w:r>
        <w:t xml:space="preserve"> </w:t>
      </w:r>
      <w:r>
        <w:t xml:space="preserve">review</w:t>
      </w:r>
      <w:r>
        <w:t xml:space="preserve"> </w:t>
      </w:r>
      <w:r>
        <w:t xml:space="preserve">(Relevant</w:t>
      </w:r>
      <w:r>
        <w:t xml:space="preserve"> </w:t>
      </w:r>
      <w:r>
        <w:t xml:space="preserve">sections</w:t>
      </w:r>
      <w:r>
        <w:t xml:space="preserve"> </w:t>
      </w:r>
      <w:r>
        <w:t xml:space="preserve">of</w:t>
      </w:r>
      <w:r>
        <w:t xml:space="preserve"> </w:t>
      </w:r>
      <w:r>
        <w:t xml:space="preserve">EU</w:t>
      </w:r>
      <w:r>
        <w:t xml:space="preserve"> </w:t>
      </w:r>
      <w:r>
        <w:t xml:space="preserve">Consumer / trader</w:t>
      </w:r>
      <w:r>
        <w:t xml:space="preserve"> </w:t>
      </w:r>
      <w:r>
        <w:t xml:space="preserve">association</w:t>
      </w:r>
      <w:r>
        <w:t xml:space="preserve"> </w:t>
      </w:r>
      <w:r>
        <w:t xml:space="preserve">reports172,</w:t>
      </w:r>
      <w:r>
        <w:t xml:space="preserve"> </w:t>
      </w:r>
      <w:r>
        <w:t xml:space="preserve">Justice</w:t>
      </w:r>
      <w:r>
        <w:t xml:space="preserve"> </w:t>
      </w:r>
      <w:r>
        <w:t xml:space="preserve">Scorecard173</w:t>
      </w:r>
      <w:r>
        <w:t xml:space="preserve"> </w:t>
      </w:r>
      <w:r>
        <w:t xml:space="preserve">and</w:t>
      </w:r>
      <w:r>
        <w:t xml:space="preserve"> </w:t>
      </w:r>
      <w:r>
        <w:t xml:space="preserve">general trends in</w:t>
      </w:r>
      <w:r>
        <w:t xml:space="preserve"> </w:t>
      </w:r>
      <w:r>
        <w:t xml:space="preserve">digitization</w:t>
      </w:r>
      <w:r>
        <w:t xml:space="preserve"> </w:t>
      </w:r>
      <w:r>
        <w:t xml:space="preserve">by</w:t>
      </w:r>
      <w:r>
        <w:t xml:space="preserve"> </w:t>
      </w:r>
      <w:r>
        <w:t xml:space="preserve">country , Academic</w:t>
      </w:r>
      <w:r>
        <w:t xml:space="preserve"> </w:t>
      </w:r>
      <w:r>
        <w:t xml:space="preserve">research / studies174</w:t>
      </w:r>
      <w:r>
        <w:t xml:space="preserve"> </w:t>
      </w:r>
      <w:r>
        <w:t xml:space="preserve">and Assembly 21</w:t>
      </w:r>
      <w:r>
        <w:t xml:space="preserve"> </w:t>
      </w:r>
      <w:r>
        <w:t xml:space="preserve">presentations175)</w:t>
      </w:r>
      <w:r>
        <w:t xml:space="preserve"> </w:t>
      </w:r>
      <w:r>
        <w:t xml:space="preserve">OPC</w:t>
      </w:r>
      <w:r>
        <w:t xml:space="preserve"> </w:t>
      </w:r>
      <w:r>
        <w:t xml:space="preserve">(Qu.9,</w:t>
      </w:r>
      <w:r>
        <w:t xml:space="preserve"> </w:t>
      </w:r>
      <w:r>
        <w:t xml:space="preserve">possibly 10)</w:t>
      </w:r>
    </w:p>
    <w:p>
      <w:pPr>
        <w:pStyle w:val="BodyText"/>
      </w:pPr>
      <w:r>
        <w:t xml:space="preserve">169 See E-commerce statistics for individuals - Statistics Explained (europa.eu)</w:t>
      </w:r>
      <w:r>
        <w:t xml:space="preserve"> </w:t>
      </w:r>
      <w:r>
        <w:t xml:space="preserve">170 Enhancements include: “providing user-friendly mechanisms for receiving complaints, identifying potential problems before they occur,</w:t>
      </w:r>
      <w:r>
        <w:t xml:space="preserve"> </w:t>
      </w:r>
      <w:r>
        <w:t xml:space="preserve">in general, by facilitating communication with the customer and by anticipating customer preferences. These technology-enabled</w:t>
      </w:r>
      <w:r>
        <w:t xml:space="preserve"> </w:t>
      </w:r>
      <w:r>
        <w:t xml:space="preserve">improvements lead to long-term customer satisfaction and can ensure increased customer loyalty, decreasing marketing costs and</w:t>
      </w:r>
      <w:r>
        <w:t xml:space="preserve"> </w:t>
      </w:r>
      <w:r>
        <w:t xml:space="preserve">increasing sales. The share of EU enterprises using CRM stood at 33 % and recorded a slight decline by 1 percentage point in 2019</w:t>
      </w:r>
      <w:r>
        <w:t xml:space="preserve"> </w:t>
      </w:r>
      <w:r>
        <w:t xml:space="preserve">compared to 2017” see E-business integration - Statistics Explained (europa.eu)</w:t>
      </w:r>
      <w:r>
        <w:t xml:space="preserve"> </w:t>
      </w:r>
      <w:r>
        <w:t xml:space="preserve">171 Ipsos study on the “evolution of shopper behaviour in 2020” evolution-shopper-behaviour-january2020.pdf (ipsos.com) and UNCTAD</w:t>
      </w:r>
      <w:r>
        <w:t xml:space="preserve"> </w:t>
      </w:r>
      <w:r>
        <w:t xml:space="preserve">Report COVID-19 and e-commerce: a global review | UNCTAD</w:t>
      </w:r>
      <w:r>
        <w:t xml:space="preserve"> </w:t>
      </w:r>
      <w:r>
        <w:t xml:space="preserve">172 e.g. BEUC report – section 3.6 on ‘exploring the relevance and added value of new technologies for stepping up consumer protection’beuc-</w:t>
      </w:r>
      <w:r>
        <w:t xml:space="preserve"> </w:t>
      </w:r>
      <w:r>
        <w:t xml:space="preserve">x-2020-083_enforcement_mapping_report.pdf</w:t>
      </w:r>
      <w:r>
        <w:t xml:space="preserve"> </w:t>
      </w:r>
      <w:r>
        <w:t xml:space="preserve">173 (data on use of technologies (artificial intelligence applications, chatbots) to facilitate submission and resolution of the disputes in court</w:t>
      </w:r>
      <w:r>
        <w:t xml:space="preserve"> </w:t>
      </w:r>
      <w:r>
        <w:t xml:space="preserve">cases, see https://ec.europa.eu/info/sites/default/files/eu_justice_scoreboard_quantitative_factsheet_2021_en.pdf (figure 27)</w:t>
      </w:r>
      <w:r>
        <w:t xml:space="preserve"> </w:t>
      </w:r>
      <w:r>
        <w:t xml:space="preserve">174 such as The Law of Consumer Redress in an Evolving Digital Market, by Pablo Cortés (on our Advisory Panel) The Law of Consumer</w:t>
      </w:r>
      <w:r>
        <w:t xml:space="preserve"> </w:t>
      </w:r>
      <w:r>
        <w:t xml:space="preserve">Redress in an Evolving Digital Market - The Law of Consumer Redress in an Evolving Digital Market (cambridge.org)</w:t>
      </w:r>
      <w:r>
        <w:t xml:space="preserve"> </w:t>
      </w:r>
      <w:r>
        <w:t xml:space="preserve">175 e.g. Breakout session 2: Is the ADR Directive fit for Digital markets? AND presentations from ADR FAIR, e.g. ConciliaWeb: Resolving</w:t>
      </w:r>
      <w:r>
        <w:t xml:space="preserve"> </w:t>
      </w:r>
      <w:r>
        <w:t xml:space="preserve">electronic communications disputes Presentazione standard di PowerPoint (assets-cdn.io) from the 2021 Assembly</w:t>
      </w:r>
    </w:p>
    <w:p>
      <w:pPr>
        <w:pStyle w:val="BodyText"/>
      </w:pPr>
      <w:r>
        <w:t xml:space="preserve">EN</w:t>
      </w:r>
      <w:r>
        <w:t xml:space="preserve"> </w:t>
      </w:r>
      <w:r>
        <w:t xml:space="preserve">84</w:t>
      </w:r>
      <w:r>
        <w:t xml:space="preserve"> </w:t>
      </w:r>
      <w:r>
        <w:t xml:space="preserve">EN</w:t>
      </w:r>
      <w:r>
        <w:t xml:space="preserve"> </w:t>
      </w:r>
      <w:r>
        <w:t xml:space="preserve">EU level interviews</w:t>
      </w:r>
      <w:r>
        <w:t xml:space="preserve"> </w:t>
      </w:r>
      <w:r>
        <w:t xml:space="preserve">with consumer and</w:t>
      </w:r>
      <w:r>
        <w:t xml:space="preserve"> </w:t>
      </w:r>
      <w:r>
        <w:t xml:space="preserve">trader organisations</w:t>
      </w:r>
      <w:r>
        <w:t xml:space="preserve"> </w:t>
      </w:r>
      <w:r>
        <w:t xml:space="preserve">Case studies</w:t>
      </w:r>
      <w:r>
        <w:br/>
      </w:r>
      <w:r>
        <w:t xml:space="preserve">14.To</w:t>
      </w:r>
      <w:r>
        <w:t xml:space="preserve"> </w:t>
      </w:r>
      <w:r>
        <w:t xml:space="preserve">what</w:t>
      </w:r>
      <w:r>
        <w:t xml:space="preserve"> </w:t>
      </w:r>
      <w:r>
        <w:t xml:space="preserve">extent</w:t>
      </w:r>
      <w:r>
        <w:t xml:space="preserve"> </w:t>
      </w:r>
      <w:r>
        <w:t xml:space="preserve">did</w:t>
      </w:r>
      <w:r>
        <w:t xml:space="preserve"> </w:t>
      </w:r>
      <w:r>
        <w:t xml:space="preserve">external</w:t>
      </w:r>
      <w:r>
        <w:t xml:space="preserve"> </w:t>
      </w:r>
      <w:r>
        <w:t xml:space="preserve">“disruptive”</w:t>
      </w:r>
      <w:r>
        <w:t xml:space="preserve"> </w:t>
      </w:r>
      <w:r>
        <w:t xml:space="preserve">events</w:t>
      </w:r>
      <w:r>
        <w:t xml:space="preserve"> </w:t>
      </w:r>
      <w:r>
        <w:t xml:space="preserve">(Covid)</w:t>
      </w:r>
      <w:r>
        <w:t xml:space="preserve"> </w:t>
      </w:r>
      <w:r>
        <w:t xml:space="preserve">change</w:t>
      </w:r>
      <w:r>
        <w:t xml:space="preserve"> </w:t>
      </w:r>
      <w:r>
        <w:t xml:space="preserve">the</w:t>
      </w:r>
      <w:r>
        <w:t xml:space="preserve"> </w:t>
      </w:r>
      <w:r>
        <w:t xml:space="preserve">circumstances /</w:t>
      </w:r>
      <w:r>
        <w:t xml:space="preserve"> </w:t>
      </w:r>
      <w:r>
        <w:t xml:space="preserve">need for ODR /</w:t>
      </w:r>
      <w:r>
        <w:t xml:space="preserve"> </w:t>
      </w:r>
      <w:r>
        <w:t xml:space="preserve">ADR?</w:t>
      </w:r>
      <w:r>
        <w:t xml:space="preserve"> </w:t>
      </w:r>
      <w:r>
        <w:t xml:space="preserve">How</w:t>
      </w:r>
      <w:r>
        <w:t xml:space="preserve"> </w:t>
      </w:r>
      <w:r>
        <w:t xml:space="preserve">has</w:t>
      </w:r>
      <w:r>
        <w:t xml:space="preserve"> </w:t>
      </w:r>
      <w:r>
        <w:t xml:space="preserve">the</w:t>
      </w:r>
      <w:r>
        <w:t xml:space="preserve"> </w:t>
      </w:r>
      <w:r>
        <w:t xml:space="preserve">Covid-19</w:t>
      </w:r>
      <w:r>
        <w:t xml:space="preserve"> </w:t>
      </w:r>
      <w:r>
        <w:t xml:space="preserve">pandemic</w:t>
      </w:r>
      <w:r>
        <w:t xml:space="preserve"> </w:t>
      </w:r>
      <w:r>
        <w:t xml:space="preserve">affected the ADR</w:t>
      </w:r>
      <w:r>
        <w:t xml:space="preserve"> </w:t>
      </w:r>
      <w:r>
        <w:t xml:space="preserve">/ ODR landscape,</w:t>
      </w:r>
      <w:r>
        <w:t xml:space="preserve"> </w:t>
      </w:r>
      <w:r>
        <w:t xml:space="preserve">and what are the</w:t>
      </w:r>
      <w:r>
        <w:t xml:space="preserve"> </w:t>
      </w:r>
      <w:r>
        <w:t xml:space="preserve">main</w:t>
      </w:r>
      <w:r>
        <w:t xml:space="preserve"> </w:t>
      </w:r>
      <w:r>
        <w:t xml:space="preserve">lessons</w:t>
      </w:r>
      <w:r>
        <w:t xml:space="preserve"> </w:t>
      </w:r>
      <w:r>
        <w:t xml:space="preserve">learnt?</w:t>
      </w:r>
      <w:r>
        <w:br/>
      </w:r>
      <w:r>
        <w:t xml:space="preserve">Analysis of caseloads during</w:t>
      </w:r>
      <w:r>
        <w:t xml:space="preserve"> </w:t>
      </w:r>
      <w:r>
        <w:t xml:space="preserve">pandemic (Q3 and 4) and</w:t>
      </w:r>
      <w:r>
        <w:t xml:space="preserve"> </w:t>
      </w:r>
      <w:r>
        <w:t xml:space="preserve">factors driving trends (i.e. </w:t>
      </w:r>
      <w:r>
        <w:t xml:space="preserve"> </w:t>
      </w:r>
      <w:r>
        <w:t xml:space="preserve">greater</w:t>
      </w:r>
      <w:r>
        <w:t xml:space="preserve"> </w:t>
      </w:r>
      <w:r>
        <w:t xml:space="preserve">online</w:t>
      </w:r>
      <w:r>
        <w:t xml:space="preserve"> </w:t>
      </w:r>
      <w:r>
        <w:t xml:space="preserve">shopping,</w:t>
      </w:r>
      <w:r>
        <w:t xml:space="preserve"> </w:t>
      </w:r>
      <w:r>
        <w:t xml:space="preserve">scams/cases,</w:t>
      </w:r>
      <w:r>
        <w:t xml:space="preserve"> </w:t>
      </w:r>
      <w:r>
        <w:t xml:space="preserve">issues</w:t>
      </w:r>
      <w:r>
        <w:t xml:space="preserve"> </w:t>
      </w:r>
      <w:r>
        <w:t xml:space="preserve">with</w:t>
      </w:r>
      <w:r>
        <w:t xml:space="preserve"> </w:t>
      </w:r>
      <w:r>
        <w:t xml:space="preserve">specific</w:t>
      </w:r>
      <w:r>
        <w:t xml:space="preserve"> </w:t>
      </w:r>
      <w:r>
        <w:t xml:space="preserve">sectors</w:t>
      </w:r>
      <w:r>
        <w:t xml:space="preserve"> </w:t>
      </w:r>
      <w:r>
        <w:t xml:space="preserve">–</w:t>
      </w:r>
      <w:r>
        <w:t xml:space="preserve"> </w:t>
      </w:r>
      <w:r>
        <w:t xml:space="preserve">e.g. </w:t>
      </w:r>
      <w:r>
        <w:t xml:space="preserve"> </w:t>
      </w:r>
      <w:r>
        <w:t xml:space="preserve">groceries, health, travel)</w:t>
      </w:r>
      <w:r>
        <w:t xml:space="preserve"> </w:t>
      </w:r>
      <w:r>
        <w:t xml:space="preserve">Analysis</w:t>
      </w:r>
      <w:r>
        <w:t xml:space="preserve"> </w:t>
      </w:r>
      <w:r>
        <w:t xml:space="preserve">of</w:t>
      </w:r>
      <w:r>
        <w:t xml:space="preserve"> </w:t>
      </w:r>
      <w:r>
        <w:t xml:space="preserve">speed</w:t>
      </w:r>
      <w:r>
        <w:t xml:space="preserve"> </w:t>
      </w:r>
      <w:r>
        <w:t xml:space="preserve">and</w:t>
      </w:r>
      <w:r>
        <w:t xml:space="preserve"> </w:t>
      </w:r>
      <w:r>
        <w:t xml:space="preserve">experiences of moving ADR</w:t>
      </w:r>
      <w:r>
        <w:t xml:space="preserve"> </w:t>
      </w:r>
      <w:r>
        <w:t xml:space="preserve">online (successes / costs /</w:t>
      </w:r>
      <w:r>
        <w:t xml:space="preserve"> </w:t>
      </w:r>
      <w:r>
        <w:t xml:space="preserve">issues) during pandemic and</w:t>
      </w:r>
      <w:r>
        <w:t xml:space="preserve"> </w:t>
      </w:r>
      <w:r>
        <w:t xml:space="preserve">implications for consumers /</w:t>
      </w:r>
      <w:r>
        <w:t xml:space="preserve"> </w:t>
      </w:r>
      <w:r>
        <w:t xml:space="preserve">traders</w:t>
      </w:r>
      <w:r>
        <w:br/>
      </w:r>
      <w:r>
        <w:t xml:space="preserve">Analysis of whether traders</w:t>
      </w:r>
      <w:r>
        <w:t xml:space="preserve"> </w:t>
      </w:r>
      <w:r>
        <w:t xml:space="preserve">were</w:t>
      </w:r>
      <w:r>
        <w:t xml:space="preserve"> </w:t>
      </w:r>
      <w:r>
        <w:t xml:space="preserve">more</w:t>
      </w:r>
      <w:r>
        <w:t xml:space="preserve"> </w:t>
      </w:r>
      <w:r>
        <w:t xml:space="preserve">interested</w:t>
      </w:r>
      <w:r>
        <w:t xml:space="preserve"> </w:t>
      </w:r>
      <w:r>
        <w:t xml:space="preserve">to</w:t>
      </w:r>
      <w:r>
        <w:t xml:space="preserve"> </w:t>
      </w:r>
      <w:r>
        <w:t xml:space="preserve">resolve their disputes through</w:t>
      </w:r>
      <w:r>
        <w:t xml:space="preserve"> </w:t>
      </w:r>
      <w:r>
        <w:t xml:space="preserve">ADR or bilaterally in view</w:t>
      </w:r>
      <w:r>
        <w:t xml:space="preserve"> </w:t>
      </w:r>
      <w:r>
        <w:t xml:space="preserve">COVID</w:t>
      </w:r>
      <w:r>
        <w:t xml:space="preserve"> </w:t>
      </w:r>
      <w:r>
        <w:t xml:space="preserve">Analysis of main lessons</w:t>
      </w:r>
      <w:r>
        <w:t xml:space="preserve"> </w:t>
      </w:r>
      <w:r>
        <w:t xml:space="preserve">learnt / specific issues / new</w:t>
      </w:r>
      <w:r>
        <w:t xml:space="preserve"> </w:t>
      </w:r>
      <w:r>
        <w:t xml:space="preserve">questions raised176</w:t>
      </w:r>
      <w:r>
        <w:br/>
      </w:r>
      <w:r>
        <w:t xml:space="preserve">National</w:t>
      </w:r>
      <w:r>
        <w:t xml:space="preserve"> </w:t>
      </w:r>
      <w:r>
        <w:t xml:space="preserve">research</w:t>
      </w:r>
      <w:r>
        <w:t xml:space="preserve"> </w:t>
      </w:r>
      <w:r>
        <w:t xml:space="preserve">(I1 and I2, M1)</w:t>
      </w:r>
      <w:r>
        <w:t xml:space="preserve"> </w:t>
      </w:r>
      <w:r>
        <w:t xml:space="preserve">EU</w:t>
      </w:r>
      <w:r>
        <w:t xml:space="preserve"> </w:t>
      </w:r>
      <w:r>
        <w:t xml:space="preserve">level</w:t>
      </w:r>
      <w:r>
        <w:t xml:space="preserve"> </w:t>
      </w:r>
      <w:r>
        <w:t xml:space="preserve">desk</w:t>
      </w:r>
      <w:r>
        <w:t xml:space="preserve"> </w:t>
      </w:r>
      <w:r>
        <w:t xml:space="preserve">review</w:t>
      </w:r>
      <w:r>
        <w:t xml:space="preserve"> </w:t>
      </w:r>
      <w:r>
        <w:t xml:space="preserve">(Relevant</w:t>
      </w:r>
      <w:r>
        <w:t xml:space="preserve"> </w:t>
      </w:r>
      <w:r>
        <w:t xml:space="preserve">2nd</w:t>
      </w:r>
      <w:r>
        <w:t xml:space="preserve"> </w:t>
      </w:r>
      <w:r>
        <w:t xml:space="preserve">Alternative</w:t>
      </w:r>
      <w:r>
        <w:t xml:space="preserve"> </w:t>
      </w:r>
      <w:r>
        <w:t xml:space="preserve">Dispute Resolution</w:t>
      </w:r>
      <w:r>
        <w:t xml:space="preserve"> </w:t>
      </w:r>
      <w:r>
        <w:t xml:space="preserve">(ADR)</w:t>
      </w:r>
      <w:r>
        <w:t xml:space="preserve"> </w:t>
      </w:r>
      <w:r>
        <w:t xml:space="preserve">Assembly</w:t>
      </w:r>
      <w:r>
        <w:t xml:space="preserve"> </w:t>
      </w:r>
      <w:r>
        <w:t xml:space="preserve">2021</w:t>
      </w:r>
      <w:r>
        <w:t xml:space="preserve"> </w:t>
      </w:r>
      <w:r>
        <w:t xml:space="preserve">presentations177,</w:t>
      </w:r>
      <w:r>
        <w:t xml:space="preserve"> </w:t>
      </w:r>
      <w:r>
        <w:t xml:space="preserve">Consumer Summit</w:t>
      </w:r>
      <w:r>
        <w:t xml:space="preserve"> </w:t>
      </w:r>
      <w:r>
        <w:t xml:space="preserve">2021178 , Reports /</w:t>
      </w:r>
      <w:r>
        <w:t xml:space="preserve"> </w:t>
      </w:r>
      <w:r>
        <w:t xml:space="preserve">data on link between</w:t>
      </w:r>
      <w:r>
        <w:t xml:space="preserve"> </w:t>
      </w:r>
      <w:r>
        <w:t xml:space="preserve">Covid</w:t>
      </w:r>
      <w:r>
        <w:t xml:space="preserve"> </w:t>
      </w:r>
      <w:r>
        <w:t xml:space="preserve">and</w:t>
      </w:r>
      <w:r>
        <w:t xml:space="preserve"> </w:t>
      </w:r>
      <w:r>
        <w:t xml:space="preserve">acceleration</w:t>
      </w:r>
      <w:r>
        <w:t xml:space="preserve"> </w:t>
      </w:r>
      <w:r>
        <w:t xml:space="preserve">of</w:t>
      </w:r>
      <w:r>
        <w:t xml:space="preserve"> </w:t>
      </w:r>
      <w:r>
        <w:t xml:space="preserve">digitisation</w:t>
      </w:r>
      <w:r>
        <w:t xml:space="preserve"> </w:t>
      </w:r>
      <w:r>
        <w:t xml:space="preserve">of</w:t>
      </w:r>
      <w:r>
        <w:t xml:space="preserve"> </w:t>
      </w:r>
      <w:r>
        <w:t xml:space="preserve">ADR179 )</w:t>
      </w:r>
      <w:r>
        <w:t xml:space="preserve"> </w:t>
      </w:r>
      <w:r>
        <w:t xml:space="preserve">Online survey with</w:t>
      </w:r>
      <w:r>
        <w:t xml:space="preserve"> </w:t>
      </w:r>
      <w:r>
        <w:t xml:space="preserve">ADR</w:t>
      </w:r>
      <w:r>
        <w:t xml:space="preserve"> </w:t>
      </w:r>
      <w:r>
        <w:t xml:space="preserve">competent</w:t>
      </w:r>
      <w:r>
        <w:t xml:space="preserve"> </w:t>
      </w:r>
      <w:r>
        <w:t xml:space="preserve">authorities</w:t>
      </w:r>
      <w:r>
        <w:t xml:space="preserve"> </w:t>
      </w:r>
      <w:r>
        <w:t xml:space="preserve">(to</w:t>
      </w:r>
      <w:r>
        <w:t xml:space="preserve"> </w:t>
      </w:r>
      <w:r>
        <w:t xml:space="preserve">collect data on case</w:t>
      </w:r>
      <w:r>
        <w:t xml:space="preserve"> </w:t>
      </w:r>
      <w:r>
        <w:t xml:space="preserve">load as per EQ1)</w:t>
      </w:r>
      <w:r>
        <w:t xml:space="preserve"> </w:t>
      </w:r>
      <w:r>
        <w:t xml:space="preserve">EU level interviews</w:t>
      </w:r>
      <w:r>
        <w:t xml:space="preserve"> </w:t>
      </w:r>
      <w:r>
        <w:t xml:space="preserve">with consumer and</w:t>
      </w:r>
      <w:r>
        <w:t xml:space="preserve"> </w:t>
      </w:r>
      <w:r>
        <w:t xml:space="preserve">trader organisations</w:t>
      </w:r>
      <w:r>
        <w:t xml:space="preserve"> </w:t>
      </w:r>
      <w:r>
        <w:t xml:space="preserve">Case studies</w:t>
      </w:r>
      <w:r>
        <w:br/>
      </w:r>
      <w:r>
        <w:t xml:space="preserve">To what extent</w:t>
      </w:r>
      <w:r>
        <w:t xml:space="preserve"> </w:t>
      </w:r>
      <w:r>
        <w:t xml:space="preserve">have</w:t>
      </w:r>
      <w:r>
        <w:t xml:space="preserve"> </w:t>
      </w:r>
      <w:r>
        <w:t xml:space="preserve">Commission</w:t>
      </w:r>
      <w:r>
        <w:t xml:space="preserve"> </w:t>
      </w:r>
      <w:r>
        <w:t xml:space="preserve">actions</w:t>
      </w:r>
      <w:r>
        <w:t xml:space="preserve"> </w:t>
      </w:r>
      <w:r>
        <w:t xml:space="preserve">helped</w:t>
      </w:r>
      <w:r>
        <w:t xml:space="preserve"> </w:t>
      </w:r>
      <w:r>
        <w:t xml:space="preserve">mitigate</w:t>
      </w:r>
      <w:r>
        <w:t xml:space="preserve"> </w:t>
      </w:r>
      <w:r>
        <w:t xml:space="preserve">the</w:t>
      </w:r>
      <w:r>
        <w:t xml:space="preserve"> </w:t>
      </w:r>
      <w:r>
        <w:t xml:space="preserve">negative effects</w:t>
      </w:r>
      <w:r>
        <w:t xml:space="preserve"> </w:t>
      </w:r>
      <w:r>
        <w:t xml:space="preserve">of</w:t>
      </w:r>
      <w:r>
        <w:t xml:space="preserve"> </w:t>
      </w:r>
      <w:r>
        <w:t xml:space="preserve">these</w:t>
      </w:r>
      <w:r>
        <w:t xml:space="preserve"> </w:t>
      </w:r>
      <w:r>
        <w:t xml:space="preserve">Analysis</w:t>
      </w:r>
      <w:r>
        <w:t xml:space="preserve"> </w:t>
      </w:r>
      <w:r>
        <w:t xml:space="preserve">of</w:t>
      </w:r>
      <w:r>
        <w:t xml:space="preserve"> </w:t>
      </w:r>
      <w:r>
        <w:t xml:space="preserve">Commission</w:t>
      </w:r>
      <w:r>
        <w:t xml:space="preserve"> </w:t>
      </w:r>
      <w:r>
        <w:t xml:space="preserve">responses / actions / notices</w:t>
      </w:r>
      <w:r>
        <w:br/>
      </w:r>
      <w:r>
        <w:t xml:space="preserve">EU</w:t>
      </w:r>
      <w:r>
        <w:t xml:space="preserve"> </w:t>
      </w:r>
      <w:r>
        <w:t xml:space="preserve">level</w:t>
      </w:r>
      <w:r>
        <w:t xml:space="preserve"> </w:t>
      </w:r>
      <w:r>
        <w:t xml:space="preserve">desk</w:t>
      </w:r>
      <w:r>
        <w:t xml:space="preserve"> </w:t>
      </w:r>
      <w:r>
        <w:t xml:space="preserve">review</w:t>
      </w:r>
      <w:r>
        <w:t xml:space="preserve"> </w:t>
      </w:r>
      <w:r>
        <w:t xml:space="preserve">(Commission</w:t>
      </w:r>
      <w:r>
        <w:t xml:space="preserve"> </w:t>
      </w:r>
      <w:r>
        <w:t xml:space="preserve">communications</w:t>
      </w:r>
      <w:r>
        <w:t xml:space="preserve"> </w:t>
      </w:r>
      <w:r>
        <w:t xml:space="preserve">/notices on impact</w:t>
      </w:r>
      <w:r>
        <w:t xml:space="preserve"> </w:t>
      </w:r>
      <w:r>
        <w:t xml:space="preserve">of</w:t>
      </w:r>
      <w:r>
        <w:t xml:space="preserve"> </w:t>
      </w:r>
      <w:r>
        <w:t xml:space="preserve">Covid</w:t>
      </w:r>
      <w:r>
        <w:t xml:space="preserve"> </w:t>
      </w:r>
      <w:r>
        <w:t xml:space="preserve">on</w:t>
      </w:r>
      <w:r>
        <w:t xml:space="preserve"> </w:t>
      </w:r>
      <w:r>
        <w:t xml:space="preserve">consumer</w:t>
      </w:r>
      <w:r>
        <w:t xml:space="preserve"> </w:t>
      </w:r>
      <w:r>
        <w:t xml:space="preserve">rights,</w:t>
      </w:r>
      <w:r>
        <w:t xml:space="preserve"> </w:t>
      </w:r>
      <w:r>
        <w:t xml:space="preserve">enforcement issues /</w:t>
      </w:r>
      <w:r>
        <w:t xml:space="preserve"> </w:t>
      </w:r>
      <w:r>
        <w:t xml:space="preserve">actions,</w:t>
      </w:r>
      <w:r>
        <w:t xml:space="preserve"> </w:t>
      </w:r>
      <w:r>
        <w:t xml:space="preserve">etc.</w:t>
      </w:r>
      <w:r>
        <w:t xml:space="preserve"> </w:t>
      </w:r>
      <w:r>
        <w:t xml:space="preserve">180,</w:t>
      </w:r>
    </w:p>
    <w:p>
      <w:pPr>
        <w:pStyle w:val="BodyText"/>
      </w:pPr>
      <w:r>
        <w:t xml:space="preserve">176 e.g. Who pays for governmental “evacuation flights” if re-routing by the air carrier was impossible?</w:t>
      </w:r>
      <w:r>
        <w:t xml:space="preserve"> </w:t>
      </w:r>
      <w:r>
        <w:t xml:space="preserve">177 e.g., Facing pandemic challenges as an ADR in the travel sector, Christof Berlin (DE), Director, Folie 1 (assets-cdn.io)</w:t>
      </w:r>
      <w:r>
        <w:t xml:space="preserve"> </w:t>
      </w:r>
      <w:r>
        <w:t xml:space="preserve">178 European Consumer Summit 2021 - Workshops (b2match.io)</w:t>
      </w:r>
      <w:r>
        <w:t xml:space="preserve"> </w:t>
      </w:r>
      <w:r>
        <w:t xml:space="preserve">179 e.g. The Centre for Effective Dispute Resolution (CEDR) published its ninth Mediation Audit in May 2021. This report, which is based</w:t>
      </w:r>
      <w:r>
        <w:t xml:space="preserve"> </w:t>
      </w:r>
      <w:r>
        <w:t xml:space="preserve">on a biennial survey of commercial (ie no consumer) mediators in the UK, noted that while only a very small number of mediations were</w:t>
      </w:r>
      <w:r>
        <w:t xml:space="preserve"> </w:t>
      </w:r>
      <w:r>
        <w:t xml:space="preserve">held online prior to the pandemic (2%), the number of online mediations grew exponentially to 89%. The move to the online medium is</w:t>
      </w:r>
      <w:r>
        <w:t xml:space="preserve"> </w:t>
      </w:r>
      <w:r>
        <w:t xml:space="preserve">also happening to courts and consumer ADR processes (e.g., in the Netherlands and elsewhere) in particular for holding preliminary</w:t>
      </w:r>
      <w:r>
        <w:t xml:space="preserve"> </w:t>
      </w:r>
      <w:r>
        <w:t xml:space="preserve">meetings and hearings.</w:t>
      </w:r>
      <w:r>
        <w:t xml:space="preserve"> </w:t>
      </w:r>
      <w:r>
        <w:t xml:space="preserve">180 e.g. European Commission Actions of the Consumer Protection Network on rogue traders during the COVID-19 outbreak Scams related</w:t>
      </w:r>
      <w:r>
        <w:t xml:space="preserve"> </w:t>
      </w:r>
      <w:r>
        <w:t xml:space="preserve">to COVID-19 | European Commission (europa.eu)</w:t>
      </w:r>
    </w:p>
    <w:p>
      <w:pPr>
        <w:pStyle w:val="BodyText"/>
      </w:pPr>
      <w:r>
        <w:t xml:space="preserve">EN</w:t>
      </w:r>
      <w:r>
        <w:t xml:space="preserve"> </w:t>
      </w:r>
      <w:r>
        <w:t xml:space="preserve">85</w:t>
      </w:r>
      <w:r>
        <w:t xml:space="preserve"> </w:t>
      </w:r>
      <w:r>
        <w:t xml:space="preserve">EN</w:t>
      </w:r>
      <w:r>
        <w:t xml:space="preserve"> </w:t>
      </w:r>
      <w:r>
        <w:t xml:space="preserve">disruptive</w:t>
      </w:r>
      <w:r>
        <w:t xml:space="preserve"> </w:t>
      </w:r>
      <w:r>
        <w:t xml:space="preserve">events?</w:t>
      </w:r>
      <w:r>
        <w:t xml:space="preserve"> </w:t>
      </w:r>
      <w:r>
        <w:t xml:space="preserve">minutes of meeting</w:t>
      </w:r>
      <w:r>
        <w:t xml:space="preserve"> </w:t>
      </w:r>
      <w:r>
        <w:t xml:space="preserve">on</w:t>
      </w:r>
      <w:r>
        <w:t xml:space="preserve"> </w:t>
      </w:r>
      <w:r>
        <w:t xml:space="preserve">Voucher</w:t>
      </w:r>
      <w:r>
        <w:t xml:space="preserve"> </w:t>
      </w:r>
      <w:r>
        <w:t xml:space="preserve">Recommendation</w:t>
      </w:r>
      <w:r>
        <w:t xml:space="preserve"> </w:t>
      </w:r>
      <w:r>
        <w:t xml:space="preserve">for</w:t>
      </w:r>
      <w:r>
        <w:t xml:space="preserve"> </w:t>
      </w:r>
      <w:r>
        <w:t xml:space="preserve">travel</w:t>
      </w:r>
      <w:r>
        <w:t xml:space="preserve"> </w:t>
      </w:r>
      <w:r>
        <w:t xml:space="preserve">ADRs</w:t>
      </w:r>
      <w:r>
        <w:t xml:space="preserve"> </w:t>
      </w:r>
      <w:r>
        <w:t xml:space="preserve">with DG MOVE))</w:t>
      </w:r>
      <w:r>
        <w:t xml:space="preserve"> </w:t>
      </w:r>
      <w:r>
        <w:t xml:space="preserve">EU level interviews</w:t>
      </w:r>
      <w:r>
        <w:t xml:space="preserve"> </w:t>
      </w:r>
      <w:r>
        <w:t xml:space="preserve">with</w:t>
      </w:r>
      <w:r>
        <w:t xml:space="preserve"> </w:t>
      </w:r>
      <w:r>
        <w:t xml:space="preserve">DG</w:t>
      </w:r>
      <w:r>
        <w:t xml:space="preserve"> </w:t>
      </w:r>
      <w:r>
        <w:t xml:space="preserve">JUST,</w:t>
      </w:r>
      <w:r>
        <w:t xml:space="preserve"> </w:t>
      </w:r>
      <w:r>
        <w:t xml:space="preserve">trade and consumer</w:t>
      </w:r>
      <w:r>
        <w:t xml:space="preserve"> </w:t>
      </w:r>
      <w:r>
        <w:t xml:space="preserve">organisations</w:t>
      </w:r>
      <w:r>
        <w:t xml:space="preserve"> </w:t>
      </w:r>
      <w:r>
        <w:t xml:space="preserve">15.To</w:t>
      </w:r>
      <w:r>
        <w:t xml:space="preserve"> </w:t>
      </w:r>
      <w:r>
        <w:t xml:space="preserve">what</w:t>
      </w:r>
      <w:r>
        <w:t xml:space="preserve"> </w:t>
      </w:r>
      <w:r>
        <w:t xml:space="preserve">extent</w:t>
      </w:r>
      <w:r>
        <w:t xml:space="preserve"> </w:t>
      </w:r>
      <w:r>
        <w:t xml:space="preserve">have</w:t>
      </w:r>
      <w:r>
        <w:t xml:space="preserve"> </w:t>
      </w:r>
      <w:r>
        <w:t xml:space="preserve">consumer</w:t>
      </w:r>
      <w:r>
        <w:t xml:space="preserve"> </w:t>
      </w:r>
      <w:r>
        <w:t xml:space="preserve">expectations</w:t>
      </w:r>
      <w:r>
        <w:t xml:space="preserve"> </w:t>
      </w:r>
      <w:r>
        <w:t xml:space="preserve">changed in the</w:t>
      </w:r>
      <w:r>
        <w:t xml:space="preserve"> </w:t>
      </w:r>
      <w:r>
        <w:t xml:space="preserve">past few years,</w:t>
      </w:r>
      <w:r>
        <w:t xml:space="preserve"> </w:t>
      </w:r>
      <w:r>
        <w:t xml:space="preserve">and how has this</w:t>
      </w:r>
      <w:r>
        <w:t xml:space="preserve"> </w:t>
      </w:r>
      <w:r>
        <w:t xml:space="preserve">impacted on their</w:t>
      </w:r>
      <w:r>
        <w:t xml:space="preserve"> </w:t>
      </w:r>
      <w:r>
        <w:t xml:space="preserve">level</w:t>
      </w:r>
      <w:r>
        <w:t xml:space="preserve"> </w:t>
      </w:r>
      <w:r>
        <w:t xml:space="preserve">of</w:t>
      </w:r>
      <w:r>
        <w:t xml:space="preserve"> </w:t>
      </w:r>
      <w:r>
        <w:t xml:space="preserve">satisfaction with</w:t>
      </w:r>
      <w:r>
        <w:t xml:space="preserve"> </w:t>
      </w:r>
      <w:r>
        <w:t xml:space="preserve">ADR/ODR?</w:t>
      </w:r>
      <w:r>
        <w:t xml:space="preserve"> </w:t>
      </w:r>
      <w:r>
        <w:t xml:space="preserve">How</w:t>
      </w:r>
      <w:r>
        <w:t xml:space="preserve"> </w:t>
      </w:r>
      <w:r>
        <w:t xml:space="preserve">have</w:t>
      </w:r>
      <w:r>
        <w:t xml:space="preserve"> </w:t>
      </w:r>
      <w:r>
        <w:t xml:space="preserve">consumer</w:t>
      </w:r>
      <w:r>
        <w:t xml:space="preserve"> </w:t>
      </w:r>
      <w:r>
        <w:t xml:space="preserve">expectations</w:t>
      </w:r>
      <w:r>
        <w:t xml:space="preserve"> </w:t>
      </w:r>
      <w:r>
        <w:t xml:space="preserve">changed in the</w:t>
      </w:r>
      <w:r>
        <w:t xml:space="preserve"> </w:t>
      </w:r>
      <w:r>
        <w:t xml:space="preserve">past few years</w:t>
      </w:r>
      <w:r>
        <w:t xml:space="preserve"> </w:t>
      </w:r>
      <w:r>
        <w:t xml:space="preserve">(for</w:t>
      </w:r>
      <w:r>
        <w:t xml:space="preserve"> </w:t>
      </w:r>
      <w:r>
        <w:t xml:space="preserve">example</w:t>
      </w:r>
      <w:r>
        <w:t xml:space="preserve"> </w:t>
      </w:r>
      <w:r>
        <w:t xml:space="preserve">regarding speed</w:t>
      </w:r>
      <w:r>
        <w:t xml:space="preserve"> </w:t>
      </w:r>
      <w:r>
        <w:t xml:space="preserve">and</w:t>
      </w:r>
      <w:r>
        <w:t xml:space="preserve"> </w:t>
      </w:r>
      <w:r>
        <w:t xml:space="preserve">cost</w:t>
      </w:r>
      <w:r>
        <w:t xml:space="preserve"> </w:t>
      </w:r>
      <w:r>
        <w:t xml:space="preserve">of</w:t>
      </w:r>
      <w:r>
        <w:t xml:space="preserve"> </w:t>
      </w:r>
      <w:r>
        <w:t xml:space="preserve">treatment</w:t>
      </w:r>
      <w:r>
        <w:t xml:space="preserve"> </w:t>
      </w:r>
      <w:r>
        <w:t xml:space="preserve">of</w:t>
      </w:r>
      <w:r>
        <w:t xml:space="preserve"> </w:t>
      </w:r>
      <w:r>
        <w:t xml:space="preserve">complaints</w:t>
      </w:r>
      <w:r>
        <w:t xml:space="preserve"> </w:t>
      </w:r>
      <w:r>
        <w:t xml:space="preserve">and</w:t>
      </w:r>
      <w:r>
        <w:t xml:space="preserve"> </w:t>
      </w:r>
      <w:r>
        <w:t xml:space="preserve">disputes)?</w:t>
      </w:r>
      <w:r>
        <w:t xml:space="preserve"> </w:t>
      </w:r>
      <w:r>
        <w:t xml:space="preserve">Analysis</w:t>
      </w:r>
      <w:r>
        <w:t xml:space="preserve"> </w:t>
      </w:r>
      <w:r>
        <w:t xml:space="preserve">of</w:t>
      </w:r>
      <w:r>
        <w:t xml:space="preserve"> </w:t>
      </w:r>
      <w:r>
        <w:t xml:space="preserve">opinions</w:t>
      </w:r>
      <w:r>
        <w:t xml:space="preserve"> </w:t>
      </w:r>
      <w:r>
        <w:t xml:space="preserve">of</w:t>
      </w:r>
      <w:r>
        <w:t xml:space="preserve"> </w:t>
      </w:r>
      <w:r>
        <w:t xml:space="preserve">consumer representatives and</w:t>
      </w:r>
      <w:r>
        <w:t xml:space="preserve"> </w:t>
      </w:r>
      <w:r>
        <w:t xml:space="preserve">other experts</w:t>
      </w:r>
      <w:r>
        <w:t xml:space="preserve"> </w:t>
      </w:r>
      <w:r>
        <w:t xml:space="preserve">National</w:t>
      </w:r>
      <w:r>
        <w:t xml:space="preserve"> </w:t>
      </w:r>
      <w:r>
        <w:t xml:space="preserve">research</w:t>
      </w:r>
      <w:r>
        <w:t xml:space="preserve"> </w:t>
      </w:r>
      <w:r>
        <w:t xml:space="preserve">(I4, M3)</w:t>
      </w:r>
      <w:r>
        <w:t xml:space="preserve"> </w:t>
      </w:r>
      <w:r>
        <w:t xml:space="preserve">EU</w:t>
      </w:r>
      <w:r>
        <w:t xml:space="preserve"> </w:t>
      </w:r>
      <w:r>
        <w:t xml:space="preserve">level</w:t>
      </w:r>
      <w:r>
        <w:t xml:space="preserve"> </w:t>
      </w:r>
      <w:r>
        <w:t xml:space="preserve">desk</w:t>
      </w:r>
      <w:r>
        <w:t xml:space="preserve"> </w:t>
      </w:r>
      <w:r>
        <w:t xml:space="preserve">review (Consumer</w:t>
      </w:r>
      <w:r>
        <w:t xml:space="preserve"> </w:t>
      </w:r>
      <w:r>
        <w:t xml:space="preserve">scoreboard)</w:t>
      </w:r>
      <w:r>
        <w:t xml:space="preserve"> </w:t>
      </w:r>
      <w:r>
        <w:t xml:space="preserve">EU level interviews</w:t>
      </w:r>
      <w:r>
        <w:t xml:space="preserve"> </w:t>
      </w:r>
      <w:r>
        <w:t xml:space="preserve">with</w:t>
      </w:r>
      <w:r>
        <w:t xml:space="preserve"> </w:t>
      </w:r>
      <w:r>
        <w:t xml:space="preserve">consumer</w:t>
      </w:r>
      <w:r>
        <w:t xml:space="preserve"> </w:t>
      </w:r>
      <w:r>
        <w:t xml:space="preserve">organisations</w:t>
      </w:r>
      <w:r>
        <w:t xml:space="preserve"> </w:t>
      </w:r>
      <w:r>
        <w:t xml:space="preserve">OPC</w:t>
      </w:r>
      <w:r>
        <w:t xml:space="preserve"> </w:t>
      </w:r>
      <w:r>
        <w:t xml:space="preserve">(responses</w:t>
      </w:r>
      <w:r>
        <w:t xml:space="preserve"> </w:t>
      </w:r>
      <w:r>
        <w:t xml:space="preserve">from consumers and</w:t>
      </w:r>
      <w:r>
        <w:t xml:space="preserve"> </w:t>
      </w:r>
      <w:r>
        <w:t xml:space="preserve">consumer</w:t>
      </w:r>
      <w:r>
        <w:t xml:space="preserve"> </w:t>
      </w:r>
      <w:r>
        <w:t xml:space="preserve">organisations)</w:t>
      </w:r>
    </w:p>
    <w:p>
      <w:pPr>
        <w:pStyle w:val="BodyText"/>
      </w:pPr>
      <w:r>
        <w:t xml:space="preserve">RQM Shortcomings and lessons learnt</w:t>
      </w:r>
      <w:r>
        <w:t xml:space="preserve"> </w:t>
      </w:r>
      <w:r>
        <w:t xml:space="preserve">SHORTCOMINGS &amp; LESSONS LEARNT</w:t>
      </w:r>
      <w:r>
        <w:t xml:space="preserve"> </w:t>
      </w:r>
      <w:r>
        <w:t xml:space="preserve">Research question</w:t>
      </w:r>
      <w:r>
        <w:t xml:space="preserve"> </w:t>
      </w:r>
      <w:r>
        <w:t xml:space="preserve">Sub-questions</w:t>
      </w:r>
      <w:r>
        <w:t xml:space="preserve"> </w:t>
      </w:r>
      <w:r>
        <w:t xml:space="preserve">Methods</w:t>
      </w:r>
      <w:r>
        <w:t xml:space="preserve"> </w:t>
      </w:r>
      <w:r>
        <w:t xml:space="preserve">Indicative</w:t>
      </w:r>
      <w:r>
        <w:t xml:space="preserve"> </w:t>
      </w:r>
      <w:r>
        <w:t xml:space="preserve">data sources</w:t>
      </w:r>
      <w:r>
        <w:t xml:space="preserve"> </w:t>
      </w:r>
      <w:r>
        <w:t xml:space="preserve">16. What are the gaps</w:t>
      </w:r>
      <w:r>
        <w:t xml:space="preserve"> </w:t>
      </w:r>
      <w:r>
        <w:t xml:space="preserve">or shortcomings that</w:t>
      </w:r>
      <w:r>
        <w:t xml:space="preserve"> </w:t>
      </w:r>
      <w:r>
        <w:t xml:space="preserve">can be identified in</w:t>
      </w:r>
      <w:r>
        <w:t xml:space="preserve"> </w:t>
      </w:r>
      <w:r>
        <w:t xml:space="preserve">the application of the</w:t>
      </w:r>
      <w:r>
        <w:t xml:space="preserve"> </w:t>
      </w:r>
      <w:r>
        <w:t xml:space="preserve">ADR</w:t>
      </w:r>
      <w:r>
        <w:t xml:space="preserve"> </w:t>
      </w:r>
      <w:r>
        <w:t xml:space="preserve">and</w:t>
      </w:r>
      <w:r>
        <w:t xml:space="preserve"> </w:t>
      </w:r>
      <w:r>
        <w:t xml:space="preserve">ODR</w:t>
      </w:r>
      <w:r>
        <w:t xml:space="preserve"> </w:t>
      </w:r>
      <w:r>
        <w:t xml:space="preserve">legislation?</w:t>
      </w:r>
      <w:r>
        <w:t xml:space="preserve"> </w:t>
      </w:r>
      <w:r>
        <w:t xml:space="preserve">specific problem areas</w:t>
      </w:r>
      <w:r>
        <w:t xml:space="preserve"> </w:t>
      </w:r>
      <w:r>
        <w:t xml:space="preserve">will include barriers to</w:t>
      </w:r>
      <w:r>
        <w:t xml:space="preserve"> </w:t>
      </w:r>
      <w:r>
        <w:t xml:space="preserve">accessibility/use,</w:t>
      </w:r>
      <w:r>
        <w:t xml:space="preserve"> </w:t>
      </w:r>
      <w:r>
        <w:t xml:space="preserve">efficiency</w:t>
      </w:r>
      <w:r>
        <w:t xml:space="preserve"> </w:t>
      </w:r>
      <w:r>
        <w:t xml:space="preserve">and</w:t>
      </w:r>
      <w:r>
        <w:t xml:space="preserve"> </w:t>
      </w:r>
      <w:r>
        <w:t xml:space="preserve">relevance, including the</w:t>
      </w:r>
      <w:r>
        <w:t xml:space="preserve"> </w:t>
      </w:r>
      <w:r>
        <w:t xml:space="preserve">Directive’s scope (B3),</w:t>
      </w:r>
      <w:r>
        <w:t xml:space="preserve"> </w:t>
      </w:r>
      <w:r>
        <w:t xml:space="preserve">challenges faced in the</w:t>
      </w:r>
      <w:r>
        <w:t xml:space="preserve"> </w:t>
      </w:r>
      <w:r>
        <w:t xml:space="preserve">accreditation procedure</w:t>
      </w:r>
      <w:r>
        <w:t xml:space="preserve"> </w:t>
      </w:r>
      <w:r>
        <w:t xml:space="preserve">of ADR entities (i.e. </w:t>
      </w:r>
      <w:r>
        <w:t xml:space="preserve"> </w:t>
      </w:r>
      <w:r>
        <w:t xml:space="preserve">quality</w:t>
      </w:r>
      <w:r>
        <w:t xml:space="preserve"> </w:t>
      </w:r>
      <w:r>
        <w:t xml:space="preserve">requirements)(C8),</w:t>
      </w:r>
      <w:r>
        <w:t xml:space="preserve"> </w:t>
      </w:r>
      <w:r>
        <w:t xml:space="preserve">challenges in increasing</w:t>
      </w:r>
      <w:r>
        <w:t xml:space="preserve"> </w:t>
      </w:r>
      <w:r>
        <w:t xml:space="preserve">consumer and trader</w:t>
      </w:r>
      <w:r>
        <w:t xml:space="preserve"> </w:t>
      </w:r>
      <w:r>
        <w:t xml:space="preserve">awareness,</w:t>
      </w:r>
      <w:r>
        <w:t xml:space="preserve"> </w:t>
      </w:r>
      <w:r>
        <w:t xml:space="preserve">non</w:t>
      </w:r>
      <w:r>
        <w:t xml:space="preserve"> </w:t>
      </w:r>
      <w:r>
        <w:t xml:space="preserve">binding/non</w:t>
      </w:r>
      <w:r>
        <w:t xml:space="preserve"> </w:t>
      </w:r>
      <w:r>
        <w:t xml:space="preserve">Analysis of answers to</w:t>
      </w:r>
      <w:r>
        <w:t xml:space="preserve"> </w:t>
      </w:r>
      <w:r>
        <w:t xml:space="preserve">RQs 1-15, and all</w:t>
      </w:r>
      <w:r>
        <w:t xml:space="preserve"> </w:t>
      </w:r>
      <w:r>
        <w:t xml:space="preserve">stakeholder</w:t>
      </w:r>
      <w:r>
        <w:t xml:space="preserve"> </w:t>
      </w:r>
      <w:r>
        <w:t xml:space="preserve">consultations, drawing</w:t>
      </w:r>
      <w:r>
        <w:t xml:space="preserve"> </w:t>
      </w:r>
      <w:r>
        <w:t xml:space="preserve">out</w:t>
      </w:r>
      <w:r>
        <w:t xml:space="preserve"> </w:t>
      </w:r>
      <w:r>
        <w:t xml:space="preserve">gaps</w:t>
      </w:r>
      <w:r>
        <w:t xml:space="preserve"> </w:t>
      </w:r>
      <w:r>
        <w:t xml:space="preserve">and</w:t>
      </w:r>
      <w:r>
        <w:t xml:space="preserve"> </w:t>
      </w:r>
      <w:r>
        <w:t xml:space="preserve">challenges.</w:t>
      </w:r>
      <w:r>
        <w:t xml:space="preserve"> </w:t>
      </w:r>
      <w:r>
        <w:t xml:space="preserve">National</w:t>
      </w:r>
      <w:r>
        <w:t xml:space="preserve"> </w:t>
      </w:r>
      <w:r>
        <w:t xml:space="preserve">research</w:t>
      </w:r>
      <w:r>
        <w:t xml:space="preserve"> </w:t>
      </w:r>
      <w:r>
        <w:t xml:space="preserve">(B3,</w:t>
      </w:r>
      <w:r>
        <w:t xml:space="preserve"> </w:t>
      </w:r>
      <w:r>
        <w:t xml:space="preserve">C8, F2 and F5,</w:t>
      </w:r>
      <w:r>
        <w:t xml:space="preserve"> </w:t>
      </w:r>
      <w:r>
        <w:t xml:space="preserve">I5)</w:t>
      </w:r>
      <w:r>
        <w:t xml:space="preserve"> </w:t>
      </w:r>
      <w:r>
        <w:t xml:space="preserve">Online survey,</w:t>
      </w:r>
      <w:r>
        <w:t xml:space="preserve"> </w:t>
      </w:r>
      <w:r>
        <w:t xml:space="preserve">Part III</w:t>
      </w:r>
    </w:p>
    <w:p>
      <w:pPr>
        <w:pStyle w:val="BodyText"/>
      </w:pPr>
      <w:r>
        <w:t xml:space="preserve">EN</w:t>
      </w:r>
      <w:r>
        <w:t xml:space="preserve"> </w:t>
      </w:r>
      <w:r>
        <w:t xml:space="preserve">86</w:t>
      </w:r>
      <w:r>
        <w:t xml:space="preserve"> </w:t>
      </w:r>
      <w:r>
        <w:t xml:space="preserve">EN</w:t>
      </w:r>
      <w:r>
        <w:t xml:space="preserve"> </w:t>
      </w:r>
      <w:r>
        <w:t xml:space="preserve">enforceability (F2 and</w:t>
      </w:r>
      <w:r>
        <w:t xml:space="preserve"> </w:t>
      </w:r>
      <w:r>
        <w:t xml:space="preserve">F5), lack of</w:t>
      </w:r>
      <w:r>
        <w:t xml:space="preserve"> </w:t>
      </w:r>
      <w:r>
        <w:t xml:space="preserve">trader</w:t>
      </w:r>
      <w:r>
        <w:t xml:space="preserve"> </w:t>
      </w:r>
      <w:r>
        <w:t xml:space="preserve">incentives to participate</w:t>
      </w:r>
      <w:r>
        <w:t xml:space="preserve"> </w:t>
      </w:r>
      <w:r>
        <w:t xml:space="preserve">(K6), low success rate</w:t>
      </w:r>
      <w:r>
        <w:t xml:space="preserve"> </w:t>
      </w:r>
      <w:r>
        <w:t xml:space="preserve">(K7), sustainability of</w:t>
      </w:r>
      <w:r>
        <w:t xml:space="preserve"> </w:t>
      </w:r>
      <w:r>
        <w:t xml:space="preserve">the ADR system in light</w:t>
      </w:r>
      <w:r>
        <w:t xml:space="preserve"> </w:t>
      </w:r>
      <w:r>
        <w:t xml:space="preserve">of high administrative</w:t>
      </w:r>
      <w:r>
        <w:t xml:space="preserve"> </w:t>
      </w:r>
      <w:r>
        <w:t xml:space="preserve">burden</w:t>
      </w:r>
      <w:r>
        <w:t xml:space="preserve"> </w:t>
      </w:r>
      <w:r>
        <w:t xml:space="preserve">and</w:t>
      </w:r>
      <w:r>
        <w:t xml:space="preserve"> </w:t>
      </w:r>
      <w:r>
        <w:t xml:space="preserve">cost,</w:t>
      </w:r>
      <w:r>
        <w:t xml:space="preserve"> </w:t>
      </w:r>
      <w:r>
        <w:t xml:space="preserve">functionality ODR (K10</w:t>
      </w:r>
      <w:r>
        <w:t xml:space="preserve"> </w:t>
      </w:r>
      <w:r>
        <w:t xml:space="preserve">and M5) shortcomings</w:t>
      </w:r>
      <w:r>
        <w:t xml:space="preserve"> </w:t>
      </w:r>
      <w:r>
        <w:t xml:space="preserve">of ADR/ODR in digital</w:t>
      </w:r>
      <w:r>
        <w:t xml:space="preserve"> </w:t>
      </w:r>
      <w:r>
        <w:t xml:space="preserve">era.</w:t>
      </w:r>
      <w:r>
        <w:br/>
      </w:r>
      <w:r>
        <w:t xml:space="preserve">17. What are the</w:t>
      </w:r>
      <w:r>
        <w:t xml:space="preserve"> </w:t>
      </w:r>
      <w:r>
        <w:t xml:space="preserve">lessons learnt from</w:t>
      </w:r>
      <w:r>
        <w:t xml:space="preserve"> </w:t>
      </w:r>
      <w:r>
        <w:t xml:space="preserve">the application of the</w:t>
      </w:r>
      <w:r>
        <w:t xml:space="preserve"> </w:t>
      </w:r>
      <w:r>
        <w:t xml:space="preserve">ADR</w:t>
      </w:r>
      <w:r>
        <w:t xml:space="preserve"> </w:t>
      </w:r>
      <w:r>
        <w:t xml:space="preserve">and</w:t>
      </w:r>
      <w:r>
        <w:t xml:space="preserve"> </w:t>
      </w:r>
      <w:r>
        <w:t xml:space="preserve">ODR</w:t>
      </w:r>
      <w:r>
        <w:t xml:space="preserve"> </w:t>
      </w:r>
      <w:r>
        <w:t xml:space="preserve">legislation and what</w:t>
      </w:r>
      <w:r>
        <w:t xml:space="preserve"> </w:t>
      </w:r>
      <w:r>
        <w:t xml:space="preserve">best</w:t>
      </w:r>
      <w:r>
        <w:t xml:space="preserve"> </w:t>
      </w:r>
      <w:r>
        <w:t xml:space="preserve">practices</w:t>
      </w:r>
      <w:r>
        <w:t xml:space="preserve"> </w:t>
      </w:r>
      <w:r>
        <w:t xml:space="preserve">and</w:t>
      </w:r>
      <w:r>
        <w:t xml:space="preserve"> </w:t>
      </w:r>
      <w:r>
        <w:t xml:space="preserve">potential</w:t>
      </w:r>
      <w:r>
        <w:t xml:space="preserve"> </w:t>
      </w:r>
      <w:r>
        <w:t xml:space="preserve">ways</w:t>
      </w:r>
      <w:r>
        <w:t xml:space="preserve"> </w:t>
      </w:r>
      <w:r>
        <w:t xml:space="preserve">forward</w:t>
      </w:r>
      <w:r>
        <w:t xml:space="preserve"> </w:t>
      </w:r>
      <w:r>
        <w:t xml:space="preserve">can</w:t>
      </w:r>
      <w:r>
        <w:t xml:space="preserve"> </w:t>
      </w:r>
      <w:r>
        <w:t xml:space="preserve">be</w:t>
      </w:r>
      <w:r>
        <w:t xml:space="preserve"> </w:t>
      </w:r>
      <w:r>
        <w:t xml:space="preserve">identified?</w:t>
      </w:r>
      <w:r>
        <w:t xml:space="preserve"> </w:t>
      </w:r>
      <w:r>
        <w:t xml:space="preserve">Best</w:t>
      </w:r>
      <w:r>
        <w:t xml:space="preserve"> </w:t>
      </w:r>
      <w:r>
        <w:t xml:space="preserve">practices</w:t>
      </w:r>
      <w:r>
        <w:t xml:space="preserve"> </w:t>
      </w:r>
      <w:r>
        <w:t xml:space="preserve">and</w:t>
      </w:r>
      <w:r>
        <w:t xml:space="preserve"> </w:t>
      </w:r>
      <w:r>
        <w:t xml:space="preserve">recommendations</w:t>
      </w:r>
      <w:r>
        <w:t xml:space="preserve"> </w:t>
      </w:r>
      <w:r>
        <w:t xml:space="preserve">will</w:t>
      </w:r>
      <w:r>
        <w:t xml:space="preserve"> </w:t>
      </w:r>
      <w:r>
        <w:t xml:space="preserve">include potential ways</w:t>
      </w:r>
      <w:r>
        <w:t xml:space="preserve"> </w:t>
      </w:r>
      <w:r>
        <w:t xml:space="preserve">to</w:t>
      </w:r>
      <w:r>
        <w:t xml:space="preserve"> </w:t>
      </w:r>
      <w:r>
        <w:t xml:space="preserve">improve</w:t>
      </w:r>
      <w:r>
        <w:t xml:space="preserve"> </w:t>
      </w:r>
      <w:r>
        <w:t xml:space="preserve">accessibility/use,</w:t>
      </w:r>
      <w:r>
        <w:t xml:space="preserve"> </w:t>
      </w:r>
      <w:r>
        <w:t xml:space="preserve">efficiency,</w:t>
      </w:r>
      <w:r>
        <w:t xml:space="preserve"> </w:t>
      </w:r>
      <w:r>
        <w:t xml:space="preserve">and</w:t>
      </w:r>
      <w:r>
        <w:t xml:space="preserve"> </w:t>
      </w:r>
      <w:r>
        <w:t xml:space="preserve">relevance of the ADR</w:t>
      </w:r>
      <w:r>
        <w:t xml:space="preserve"> </w:t>
      </w:r>
      <w:r>
        <w:t xml:space="preserve">and ODR legislation</w:t>
      </w:r>
      <w:r>
        <w:t xml:space="preserve"> </w:t>
      </w:r>
      <w:r>
        <w:t xml:space="preserve">Analysis of answers to</w:t>
      </w:r>
      <w:r>
        <w:t xml:space="preserve"> </w:t>
      </w:r>
      <w:r>
        <w:t xml:space="preserve">RQs 1-15, and all</w:t>
      </w:r>
      <w:r>
        <w:t xml:space="preserve"> </w:t>
      </w:r>
      <w:r>
        <w:t xml:space="preserve">stakeholder</w:t>
      </w:r>
      <w:r>
        <w:t xml:space="preserve"> </w:t>
      </w:r>
      <w:r>
        <w:t xml:space="preserve">consultations, drawing</w:t>
      </w:r>
      <w:r>
        <w:t xml:space="preserve"> </w:t>
      </w:r>
      <w:r>
        <w:t xml:space="preserve">out best practices and</w:t>
      </w:r>
      <w:r>
        <w:t xml:space="preserve"> </w:t>
      </w:r>
      <w:r>
        <w:t xml:space="preserve">recommendations on</w:t>
      </w:r>
      <w:r>
        <w:t xml:space="preserve"> </w:t>
      </w:r>
      <w:r>
        <w:t xml:space="preserve">ways</w:t>
      </w:r>
      <w:r>
        <w:t xml:space="preserve"> </w:t>
      </w:r>
      <w:r>
        <w:t xml:space="preserve">to</w:t>
      </w:r>
      <w:r>
        <w:t xml:space="preserve"> </w:t>
      </w:r>
      <w:r>
        <w:t xml:space="preserve">improve</w:t>
      </w:r>
      <w:r>
        <w:t xml:space="preserve"> </w:t>
      </w:r>
      <w:r>
        <w:t xml:space="preserve">shortcomings</w:t>
      </w:r>
      <w:r>
        <w:t xml:space="preserve"> </w:t>
      </w:r>
      <w:r>
        <w:t xml:space="preserve">identified.</w:t>
      </w:r>
      <w:r>
        <w:t xml:space="preserve"> </w:t>
      </w:r>
      <w:r>
        <w:t xml:space="preserve">National</w:t>
      </w:r>
      <w:r>
        <w:t xml:space="preserve"> </w:t>
      </w:r>
      <w:r>
        <w:t xml:space="preserve">research</w:t>
      </w:r>
      <w:r>
        <w:t xml:space="preserve"> </w:t>
      </w:r>
      <w:r>
        <w:t xml:space="preserve">(I6</w:t>
      </w:r>
      <w:r>
        <w:t xml:space="preserve"> </w:t>
      </w:r>
      <w:r>
        <w:t xml:space="preserve">and M6)</w:t>
      </w:r>
      <w:r>
        <w:t xml:space="preserve"> </w:t>
      </w:r>
      <w:r>
        <w:t xml:space="preserve">Online survey,</w:t>
      </w:r>
      <w:r>
        <w:t xml:space="preserve"> </w:t>
      </w:r>
      <w:r>
        <w:t xml:space="preserve">Part III</w:t>
      </w:r>
    </w:p>
    <w:p>
      <w:pPr>
        <w:pStyle w:val="BodyText"/>
      </w:pPr>
      <w:r>
        <w:t xml:space="preserve">EN</w:t>
      </w:r>
      <w:r>
        <w:t xml:space="preserve"> </w:t>
      </w:r>
      <w:r>
        <w:t xml:space="preserve">87</w:t>
      </w:r>
      <w:r>
        <w:t xml:space="preserve"> </w:t>
      </w:r>
      <w:r>
        <w:t xml:space="preserve">EN</w:t>
      </w:r>
      <w:r>
        <w:t xml:space="preserve"> </w:t>
      </w:r>
      <w:r>
        <w:t xml:space="preserve">ANNEX IV.A: AMENDMENTS TO THE NATIONAL LEGAL FRAMEWORKS IMPLEMENTING THE</w:t>
      </w:r>
      <w:r>
        <w:t xml:space="preserve"> </w:t>
      </w:r>
      <w:r>
        <w:t xml:space="preserve">ADR DIRECTIVE181</w:t>
      </w:r>
    </w:p>
    <w:p>
      <w:pPr>
        <w:pStyle w:val="BodyText"/>
      </w:pPr>
      <w:r>
        <w:t xml:space="preserve">181 Data provided by the ADR Competent Authorities to the external contractor conducting the ADR data collection study in 2022.</w:t>
      </w:r>
      <w:r>
        <w:t xml:space="preserve"> </w:t>
      </w:r>
      <w:r>
        <w:t xml:space="preserve">MS</w:t>
      </w:r>
      <w:r>
        <w:t xml:space="preserve"> </w:t>
      </w:r>
      <w:r>
        <w:t xml:space="preserve">Amendments</w:t>
      </w:r>
      <w:r>
        <w:t xml:space="preserve"> </w:t>
      </w:r>
      <w:r>
        <w:t xml:space="preserve">AT</w:t>
      </w:r>
      <w:r>
        <w:t xml:space="preserve"> </w:t>
      </w:r>
      <w:r>
        <w:t xml:space="preserve">The Alternative Dispute Resolution Act (Alternative-Streitbeilegung-Gesetz - AStG)</w:t>
      </w:r>
      <w:r>
        <w:t xml:space="preserve"> </w:t>
      </w:r>
      <w:r>
        <w:t xml:space="preserve">of 2015 was amended in 2018. The amendment was very limited in scope (only about</w:t>
      </w:r>
      <w:r>
        <w:t xml:space="preserve"> </w:t>
      </w:r>
      <w:r>
        <w:t xml:space="preserve">Article 8 (2) and Article 31) and imposed limits on personal data processing by ADR</w:t>
      </w:r>
      <w:r>
        <w:t xml:space="preserve"> </w:t>
      </w:r>
      <w:r>
        <w:t xml:space="preserve">and deleting of personal data after the procedure.</w:t>
      </w:r>
      <w:r>
        <w:t xml:space="preserve"> </w:t>
      </w:r>
      <w:r>
        <w:t xml:space="preserve">BE</w:t>
      </w:r>
      <w:r>
        <w:t xml:space="preserve"> </w:t>
      </w:r>
      <w:r>
        <w:t xml:space="preserve">An amendment to the implementing legislation (Act of 4 April 2014 on the Out-of-</w:t>
      </w:r>
      <w:r>
        <w:t xml:space="preserve"> </w:t>
      </w:r>
      <w:r>
        <w:t xml:space="preserve">Court Resolution of Consumer Disputes) was made in 2015 specifying the conditions</w:t>
      </w:r>
      <w:r>
        <w:t xml:space="preserve"> </w:t>
      </w:r>
      <w:r>
        <w:t xml:space="preserve">that the qualified ADR entities must meet (Arrêté royal du 16 fevrier 2015 précisant</w:t>
      </w:r>
      <w:r>
        <w:t xml:space="preserve"> </w:t>
      </w:r>
      <w:r>
        <w:t xml:space="preserve">les conditions auxquelles doit répondre l’entité qualifiée visée au livre XVI du Code</w:t>
      </w:r>
      <w:r>
        <w:t xml:space="preserve"> </w:t>
      </w:r>
      <w:r>
        <w:t xml:space="preserve">de droit économique).</w:t>
      </w:r>
      <w:r>
        <w:t xml:space="preserve"> </w:t>
      </w:r>
      <w:r>
        <w:t xml:space="preserve">CZ</w:t>
      </w:r>
      <w:r>
        <w:t xml:space="preserve"> </w:t>
      </w:r>
      <w:r>
        <w:t xml:space="preserve">Some amendments to the legislation implementing the ADR Directive, (Act No</w:t>
      </w:r>
      <w:r>
        <w:t xml:space="preserve"> </w:t>
      </w:r>
      <w:r>
        <w:t xml:space="preserve">634/1992 Coll., on Consumer Protection, Act No 64/1986 Coll., on the Czech Trade</w:t>
      </w:r>
      <w:r>
        <w:t xml:space="preserve"> </w:t>
      </w:r>
      <w:r>
        <w:t xml:space="preserve">Inspection, and Act No 229/2002 Coll., on the Financial Arbiter), but none in the areas</w:t>
      </w:r>
      <w:r>
        <w:t xml:space="preserve"> </w:t>
      </w:r>
      <w:r>
        <w:t xml:space="preserve">covered by the ADR Directive.</w:t>
      </w:r>
      <w:r>
        <w:t xml:space="preserve"> </w:t>
      </w:r>
      <w:r>
        <w:t xml:space="preserve">DE</w:t>
      </w:r>
      <w:r>
        <w:t xml:space="preserve"> </w:t>
      </w:r>
      <w:r>
        <w:t xml:space="preserve">In 2019 the following changes were made to the Consumer Dispute Resolution Act</w:t>
      </w:r>
      <w:r>
        <w:t xml:space="preserve"> </w:t>
      </w:r>
      <w:r>
        <w:t xml:space="preserve">(VSBG): requirements added to the operation of the conciliation body (e.g. separate</w:t>
      </w:r>
      <w:r>
        <w:t xml:space="preserve"> </w:t>
      </w:r>
      <w:r>
        <w:t xml:space="preserve">entrance and premises from the association that runs ADR); added that the</w:t>
      </w:r>
      <w:r>
        <w:t xml:space="preserve"> </w:t>
      </w:r>
      <w:r>
        <w:t xml:space="preserve">conciliation body can be specialised; more precise requirements added to the legal</w:t>
      </w:r>
      <w:r>
        <w:t xml:space="preserve"> </w:t>
      </w:r>
      <w:r>
        <w:t xml:space="preserve">status of conciliation bodies (consumer association, business association);</w:t>
      </w:r>
      <w:r>
        <w:t xml:space="preserve"> </w:t>
      </w:r>
      <w:r>
        <w:t xml:space="preserve">amendment of the competence and procedure of the Federal Universal Arbitration</w:t>
      </w:r>
      <w:r>
        <w:t xml:space="preserve"> </w:t>
      </w:r>
      <w:r>
        <w:t xml:space="preserve">Board and relevant fees; amendment on the withdrawal of recognition of a</w:t>
      </w:r>
      <w:r>
        <w:t xml:space="preserve"> </w:t>
      </w:r>
      <w:r>
        <w:t xml:space="preserve">conciliation body if it does not fulfil requirements.</w:t>
      </w:r>
      <w:r>
        <w:t xml:space="preserve"> </w:t>
      </w:r>
      <w:r>
        <w:t xml:space="preserve">EE</w:t>
      </w:r>
      <w:r>
        <w:t xml:space="preserve"> </w:t>
      </w:r>
      <w:r>
        <w:t xml:space="preserve">The Consumer Protection Act was amended to improve the procedure of the</w:t>
      </w:r>
      <w:r>
        <w:t xml:space="preserve"> </w:t>
      </w:r>
      <w:r>
        <w:t xml:space="preserve">Consumer Disputes Commission to enable faster, easier, and more efficient resolution</w:t>
      </w:r>
      <w:r>
        <w:t xml:space="preserve"> </w:t>
      </w:r>
      <w:r>
        <w:t xml:space="preserve">of disputes. The division of competencies between the various supervisory authorities</w:t>
      </w:r>
      <w:r>
        <w:t xml:space="preserve"> </w:t>
      </w:r>
      <w:r>
        <w:t xml:space="preserve">regarding food supervision was clarified. The rates of penalties provided for in the</w:t>
      </w:r>
      <w:r>
        <w:t xml:space="preserve"> </w:t>
      </w:r>
      <w:r>
        <w:t xml:space="preserve">Consumer Protection Act were also harmonized with penalties for misdemeanours of</w:t>
      </w:r>
      <w:r>
        <w:t xml:space="preserve"> </w:t>
      </w:r>
      <w:r>
        <w:t xml:space="preserve">a similar nature provided for in the Advertising Act.</w:t>
      </w:r>
      <w:r>
        <w:t xml:space="preserve"> </w:t>
      </w:r>
      <w:r>
        <w:t xml:space="preserve">FI</w:t>
      </w:r>
      <w:r>
        <w:t xml:space="preserve"> </w:t>
      </w:r>
      <w:r>
        <w:t xml:space="preserve">Acts no. 441/2002 and 441/2002 were amended to meet the requirements set in the</w:t>
      </w:r>
      <w:r>
        <w:t xml:space="preserve"> </w:t>
      </w:r>
      <w:r>
        <w:t xml:space="preserve">ADR Directive concerning for example processing times. Act no. 38/1978 was</w:t>
      </w:r>
      <w:r>
        <w:t xml:space="preserve"> </w:t>
      </w:r>
      <w:r>
        <w:t xml:space="preserve">amended to fulfil the obligation of the trader to provide information to consumers</w:t>
      </w:r>
      <w:r>
        <w:t xml:space="preserve"> </w:t>
      </w:r>
      <w:r>
        <w:t xml:space="preserve">about ADR entities.</w:t>
      </w:r>
      <w:r>
        <w:t xml:space="preserve"> </w:t>
      </w:r>
      <w:r>
        <w:t xml:space="preserve">FR</w:t>
      </w:r>
      <w:r>
        <w:t xml:space="preserve"> </w:t>
      </w:r>
      <w:r>
        <w:t xml:space="preserve">The Consumer Code was amended on the legislative part in 2016 by the Order No. </w:t>
      </w:r>
      <w:r>
        <w:t xml:space="preserve"> </w:t>
      </w:r>
      <w:r>
        <w:t xml:space="preserve">2016-301. The Order was adopted based on Article 161(I) of the Consumer Act of 17</w:t>
      </w:r>
      <w:r>
        <w:t xml:space="preserve"> </w:t>
      </w:r>
      <w:r>
        <w:t xml:space="preserve">March 2014, in order, according to the Government, to improve the intelligibility and</w:t>
      </w:r>
    </w:p>
    <w:p>
      <w:pPr>
        <w:pStyle w:val="BodyText"/>
      </w:pPr>
      <w:r>
        <w:t xml:space="preserve">EN</w:t>
      </w:r>
      <w:r>
        <w:t xml:space="preserve"> </w:t>
      </w:r>
      <w:r>
        <w:t xml:space="preserve">88</w:t>
      </w:r>
      <w:r>
        <w:t xml:space="preserve"> </w:t>
      </w:r>
      <w:r>
        <w:t xml:space="preserve">EN</w:t>
      </w:r>
      <w:r>
        <w:t xml:space="preserve"> </w:t>
      </w:r>
      <w:r>
        <w:t xml:space="preserve">accessibility of the law for various users (Article 1 of the bill). The main aim was to</w:t>
      </w:r>
      <w:r>
        <w:t xml:space="preserve"> </w:t>
      </w:r>
      <w:r>
        <w:t xml:space="preserve">organise and restore consistency to all the provisions of the Consumer Code, to</w:t>
      </w:r>
      <w:r>
        <w:t xml:space="preserve"> </w:t>
      </w:r>
      <w:r>
        <w:t xml:space="preserve">improve understanding of and access to the law for its various users.</w:t>
      </w:r>
      <w:r>
        <w:t xml:space="preserve"> </w:t>
      </w:r>
      <w:r>
        <w:t xml:space="preserve">HR</w:t>
      </w:r>
      <w:r>
        <w:t xml:space="preserve"> </w:t>
      </w:r>
      <w:r>
        <w:t xml:space="preserve">The Law on Alternative Resolution of Consumer Disputes was amended in 2019, but</w:t>
      </w:r>
      <w:r>
        <w:t xml:space="preserve"> </w:t>
      </w:r>
      <w:r>
        <w:t xml:space="preserve">the small amendments have not substantially changed the text of the Law.</w:t>
      </w:r>
      <w:r>
        <w:t xml:space="preserve"> </w:t>
      </w:r>
      <w:r>
        <w:t xml:space="preserve">HU</w:t>
      </w:r>
      <w:r>
        <w:t xml:space="preserve"> </w:t>
      </w:r>
      <w:r>
        <w:t xml:space="preserve">There were two major amendments:</w:t>
      </w:r>
      <w:r>
        <w:t xml:space="preserve"> </w:t>
      </w:r>
      <w:r>
        <w:t xml:space="preserve">In 2015, the compulsory cooperation for traders in the ADR procedure was</w:t>
      </w:r>
      <w:r>
        <w:t xml:space="preserve"> </w:t>
      </w:r>
      <w:r>
        <w:t xml:space="preserve">introduced. The trader is required to respond to the letter of the ADR body, which</w:t>
      </w:r>
      <w:r>
        <w:t xml:space="preserve"> </w:t>
      </w:r>
      <w:r>
        <w:t xml:space="preserve">invites it into the procedure to represent its interest or do the same via a representative.</w:t>
      </w:r>
      <w:r>
        <w:t xml:space="preserve"> </w:t>
      </w:r>
      <w:r>
        <w:t xml:space="preserve">Additionally, if an official procedure initiated against the trader by the Consumer</w:t>
      </w:r>
      <w:r>
        <w:t xml:space="preserve"> </w:t>
      </w:r>
      <w:r>
        <w:t xml:space="preserve">Protection Authority and the trader does not participate, fines are imposed, and the</w:t>
      </w:r>
      <w:r>
        <w:t xml:space="preserve"> </w:t>
      </w:r>
      <w:r>
        <w:t xml:space="preserve">name of trader will be publicized as a bad reputation (blacklist).</w:t>
      </w:r>
      <w:r>
        <w:t xml:space="preserve"> </w:t>
      </w:r>
      <w:r>
        <w:t xml:space="preserve">In 2019, the accreditation of the members of the ADR bodies was changed to improve</w:t>
      </w:r>
      <w:r>
        <w:t xml:space="preserve"> </w:t>
      </w:r>
      <w:r>
        <w:t xml:space="preserve">transparency of the selection procedure (open application).</w:t>
      </w:r>
      <w:r>
        <w:br/>
      </w:r>
      <w:r>
        <w:t xml:space="preserve">IE</w:t>
      </w:r>
      <w:r>
        <w:t xml:space="preserve"> </w:t>
      </w:r>
      <w:r>
        <w:t xml:space="preserve">There was an amendment to S.I. Nos 368/2015 regarding the steps for cooperation</w:t>
      </w:r>
      <w:r>
        <w:t xml:space="preserve"> </w:t>
      </w:r>
      <w:r>
        <w:t xml:space="preserve">between ADR entities and National Authorities.</w:t>
      </w:r>
      <w:r>
        <w:t xml:space="preserve"> </w:t>
      </w:r>
      <w:r>
        <w:t xml:space="preserve">IS</w:t>
      </w:r>
      <w:r>
        <w:t xml:space="preserve"> </w:t>
      </w:r>
      <w:r>
        <w:t xml:space="preserve">Act No. 19/2021, on amendments to various laws, including the ADR Act. The</w:t>
      </w:r>
      <w:r>
        <w:t xml:space="preserve"> </w:t>
      </w:r>
      <w:r>
        <w:t xml:space="preserve">purpose of the amendments in question was to make certain procedural matters</w:t>
      </w:r>
      <w:r>
        <w:t xml:space="preserve"> </w:t>
      </w:r>
      <w:r>
        <w:t xml:space="preserve">stemming from the ADR Act clearer on dismissal of cases by ADR entities.</w:t>
      </w:r>
      <w:r>
        <w:t xml:space="preserve"> </w:t>
      </w:r>
      <w:r>
        <w:t xml:space="preserve">LI</w:t>
      </w:r>
      <w:r>
        <w:t xml:space="preserve"> </w:t>
      </w:r>
      <w:r>
        <w:t xml:space="preserve">Act of 4 October 2018 on the Amendment of the Alternative Dispute Resolution Act,</w:t>
      </w:r>
      <w:r>
        <w:t xml:space="preserve"> </w:t>
      </w:r>
      <w:r>
        <w:t xml:space="preserve">amended AStG (implementing legislation), to bring it in compliance with the GDPR.</w:t>
      </w:r>
      <w:r>
        <w:t xml:space="preserve"> </w:t>
      </w:r>
      <w:r>
        <w:t xml:space="preserve">LT</w:t>
      </w:r>
      <w:r>
        <w:t xml:space="preserve"> </w:t>
      </w:r>
      <w:r>
        <w:t xml:space="preserve">Amendments were made to the implementing laws. Since 2015, in accordance with</w:t>
      </w:r>
      <w:r>
        <w:t xml:space="preserve"> </w:t>
      </w:r>
      <w:r>
        <w:t xml:space="preserve">the CPL, if this and/or other laws implementing a legal act of the European Union on</w:t>
      </w:r>
      <w:r>
        <w:t xml:space="preserve"> </w:t>
      </w:r>
      <w:r>
        <w:t xml:space="preserve">ADR contradict each other, the norms of the CPL shall apply, unless the specific law</w:t>
      </w:r>
      <w:r>
        <w:t xml:space="preserve"> </w:t>
      </w:r>
      <w:r>
        <w:t xml:space="preserve">does not provide otherwise. Before 2015 the CPL did not establish a relationship with</w:t>
      </w:r>
      <w:r>
        <w:t xml:space="preserve"> </w:t>
      </w:r>
      <w:r>
        <w:t xml:space="preserve">other laws implementing EU Law. Since 2015 the provision on the application of the</w:t>
      </w:r>
      <w:r>
        <w:t xml:space="preserve"> </w:t>
      </w:r>
      <w:r>
        <w:t xml:space="preserve">CPL to international consumer disputes has been established (Article 19 (1) of the</w:t>
      </w:r>
      <w:r>
        <w:t xml:space="preserve"> </w:t>
      </w:r>
      <w:r>
        <w:t xml:space="preserve">CPL) and the peculiarities of resolving international consumer disputes (Article 293</w:t>
      </w:r>
      <w:r>
        <w:t xml:space="preserve"> </w:t>
      </w:r>
      <w:r>
        <w:t xml:space="preserve">of the CPL)</w:t>
      </w:r>
      <w:r>
        <w:t xml:space="preserve"> </w:t>
      </w:r>
      <w:r>
        <w:t xml:space="preserve">MT</w:t>
      </w:r>
      <w:r>
        <w:t xml:space="preserve"> </w:t>
      </w:r>
      <w:r>
        <w:t xml:space="preserve">Amendments were made stating that ADR officers in charge of ADR shall be</w:t>
      </w:r>
      <w:r>
        <w:t xml:space="preserve"> </w:t>
      </w:r>
      <w:r>
        <w:t xml:space="preserve">appointed by the Minister and cannot be appointed unless they hold a warrant and</w:t>
      </w:r>
      <w:r>
        <w:t xml:space="preserve"> </w:t>
      </w:r>
      <w:r>
        <w:t xml:space="preserve">have practiced for a period of at least five years. This was introduced to ensure</w:t>
      </w:r>
      <w:r>
        <w:t xml:space="preserve"> </w:t>
      </w:r>
      <w:r>
        <w:t xml:space="preserve">independence.</w:t>
      </w:r>
      <w:r>
        <w:t xml:space="preserve"> </w:t>
      </w:r>
      <w:r>
        <w:t xml:space="preserve">NL</w:t>
      </w:r>
      <w:r>
        <w:t xml:space="preserve"> </w:t>
      </w:r>
      <w:r>
        <w:t xml:space="preserve">In 2018, one amendment was made to the Implementation Act clarifying that</w:t>
      </w:r>
      <w:r>
        <w:t xml:space="preserve"> </w:t>
      </w:r>
      <w:r>
        <w:t xml:space="preserve">additional national accreditation requirements can be imposed by governmental</w:t>
      </w:r>
      <w:r>
        <w:t xml:space="preserve"> </w:t>
      </w:r>
      <w:r>
        <w:t xml:space="preserve">decree (art. 17 (4) Implementation Act). Hence, no legislative amendments to the</w:t>
      </w:r>
      <w:r>
        <w:t xml:space="preserve"> </w:t>
      </w:r>
      <w:r>
        <w:t xml:space="preserve">implementation legislation are required to set additional accreditation requirements.</w:t>
      </w:r>
      <w:r>
        <w:t xml:space="preserve"> </w:t>
      </w:r>
      <w:r>
        <w:t xml:space="preserve">NO</w:t>
      </w:r>
      <w:r>
        <w:t xml:space="preserve"> </w:t>
      </w:r>
      <w:r>
        <w:t xml:space="preserve">Minor amendments concerning the accreditation of ADR bodies and the role of the</w:t>
      </w:r>
      <w:r>
        <w:t xml:space="preserve"> </w:t>
      </w:r>
      <w:r>
        <w:t xml:space="preserve">Consumer Authority (Forbrukertilsynet), the residual ADR body were made in</w:t>
      </w:r>
      <w:r>
        <w:t xml:space="preserve"> </w:t>
      </w:r>
      <w:r>
        <w:t xml:space="preserve">accordance with the updated Law on the processing of consumer complaints in the</w:t>
      </w:r>
    </w:p>
    <w:p>
      <w:pPr>
        <w:pStyle w:val="BodyText"/>
      </w:pPr>
      <w:r>
        <w:t xml:space="preserve">EN</w:t>
      </w:r>
      <w:r>
        <w:t xml:space="preserve"> </w:t>
      </w:r>
      <w:r>
        <w:t xml:space="preserve">89</w:t>
      </w:r>
      <w:r>
        <w:t xml:space="preserve"> </w:t>
      </w:r>
      <w:r>
        <w:t xml:space="preserve">EN</w:t>
      </w:r>
    </w:p>
    <w:p>
      <w:pPr>
        <w:pStyle w:val="BodyText"/>
      </w:pPr>
      <w:r>
        <w:t xml:space="preserve">Norwegian Consumer Agency and the Consumer Complaints Committee (Consumer</w:t>
      </w:r>
      <w:r>
        <w:t xml:space="preserve"> </w:t>
      </w:r>
      <w:r>
        <w:t xml:space="preserve">Complaints Act).</w:t>
      </w:r>
      <w:r>
        <w:t xml:space="preserve"> </w:t>
      </w:r>
      <w:r>
        <w:t xml:space="preserve">PT</w:t>
      </w:r>
      <w:r>
        <w:t xml:space="preserve"> </w:t>
      </w:r>
      <w:r>
        <w:t xml:space="preserve">Small changes were made to the legislation approved in 2015. Amendments</w:t>
      </w:r>
      <w:r>
        <w:t xml:space="preserve"> </w:t>
      </w:r>
      <w:r>
        <w:t xml:space="preserve">introduced were related to the (i) competences of the regulatory authorities in the field</w:t>
      </w:r>
      <w:r>
        <w:t xml:space="preserve"> </w:t>
      </w:r>
      <w:r>
        <w:t xml:space="preserve">of essential public services (water and electricity); (ii) clarification of the powers of</w:t>
      </w:r>
      <w:r>
        <w:t xml:space="preserve"> </w:t>
      </w:r>
      <w:r>
        <w:t xml:space="preserve">the Portuguese contact point (Direção-Geral do Consumidor); (iii) financial support</w:t>
      </w:r>
      <w:r>
        <w:t xml:space="preserve"> </w:t>
      </w:r>
      <w:r>
        <w:t xml:space="preserve">given to ADR and ADR’s created by local authorities; (iv) supervision.</w:t>
      </w:r>
      <w:r>
        <w:t xml:space="preserve"> </w:t>
      </w:r>
      <w:r>
        <w:t xml:space="preserve">RO</w:t>
      </w:r>
      <w:r>
        <w:t xml:space="preserve"> </w:t>
      </w:r>
      <w:r>
        <w:t xml:space="preserve">GO 38/2015 was amended in 2017, by the Emergency Government Ordinance no.</w:t>
      </w:r>
      <w:r>
        <w:t xml:space="preserve"> </w:t>
      </w:r>
      <w:r>
        <w:t xml:space="preserve">75/2017 regarding the amendment of GO 38/2015. The amendment of GO 38/2015</w:t>
      </w:r>
      <w:r>
        <w:t xml:space="preserve"> </w:t>
      </w:r>
      <w:r>
        <w:t xml:space="preserve">concerned the modification of the competent authority under the ADR Directive. The</w:t>
      </w:r>
      <w:r>
        <w:t xml:space="preserve"> </w:t>
      </w:r>
      <w:r>
        <w:t xml:space="preserve">competent authority was modified from the Ministry of Energy, Small and Medium</w:t>
      </w:r>
      <w:r>
        <w:t xml:space="preserve"> </w:t>
      </w:r>
      <w:r>
        <w:t xml:space="preserve">Enterprises and Business Environment to the Ministry of Economy. Even though the</w:t>
      </w:r>
      <w:r>
        <w:t xml:space="preserve"> </w:t>
      </w:r>
      <w:r>
        <w:t xml:space="preserve">updated version of the Go 38/2015 still refers to the Ministry of Economy, today, the</w:t>
      </w:r>
      <w:r>
        <w:t xml:space="preserve"> </w:t>
      </w:r>
      <w:r>
        <w:t xml:space="preserve">Ministry of Energy is the ADR competent authority in Romania.</w:t>
      </w:r>
      <w:r>
        <w:t xml:space="preserve"> </w:t>
      </w:r>
      <w:r>
        <w:t xml:space="preserve">SE</w:t>
      </w:r>
      <w:r>
        <w:t xml:space="preserve"> </w:t>
      </w:r>
      <w:r>
        <w:t xml:space="preserve">Changes to the ARN, an administrative authority and board for alternative dispute</w:t>
      </w:r>
      <w:r>
        <w:t xml:space="preserve"> </w:t>
      </w:r>
      <w:r>
        <w:t xml:space="preserve">resolution whose activities are regulated by the ordinance (2007: 1041), in order for</w:t>
      </w:r>
      <w:r>
        <w:t xml:space="preserve"> </w:t>
      </w:r>
      <w:r>
        <w:t xml:space="preserve">such authority to be able to live up to all the requirements of the Directive were made.</w:t>
      </w:r>
      <w:r>
        <w:t xml:space="preserve"> </w:t>
      </w:r>
      <w:r>
        <w:t xml:space="preserve">Specifically, certain subject areas were added to ARN’s competence and a provision</w:t>
      </w:r>
      <w:r>
        <w:t xml:space="preserve"> </w:t>
      </w:r>
      <w:r>
        <w:t xml:space="preserve">on the aspect that disputes shall, as a general rule, be settled within 90 days from the</w:t>
      </w:r>
      <w:r>
        <w:t xml:space="preserve"> </w:t>
      </w:r>
      <w:r>
        <w:t xml:space="preserve">time a case is ready for decision and that certain existing rules be clarified.</w:t>
      </w:r>
      <w:r>
        <w:t xml:space="preserve"> </w:t>
      </w:r>
      <w:r>
        <w:t xml:space="preserve">SK</w:t>
      </w:r>
      <w:r>
        <w:t xml:space="preserve"> </w:t>
      </w:r>
      <w:r>
        <w:t xml:space="preserve">Act of 5 December 2018 amending Act No. 371/2014 Coll. on Resolving Crisis</w:t>
      </w:r>
      <w:r>
        <w:t xml:space="preserve"> </w:t>
      </w:r>
      <w:r>
        <w:t xml:space="preserve">Situations in the Financial Market and on Amendments to Certain Acts, and Act</w:t>
      </w:r>
      <w:r>
        <w:t xml:space="preserve"> </w:t>
      </w:r>
      <w:r>
        <w:t xml:space="preserve">177/2018 Coll. of 15 May 2018 led to the amendments of the ADR Act. The changes</w:t>
      </w:r>
      <w:r>
        <w:t xml:space="preserve"> </w:t>
      </w:r>
      <w:r>
        <w:t xml:space="preserve">relate to the definition of a consumer; types of documents to be submitted with a</w:t>
      </w:r>
      <w:r>
        <w:t xml:space="preserve"> </w:t>
      </w:r>
      <w:r>
        <w:t xml:space="preserve">request to be included in the list of ADR entities; proof of integrity of natural persons</w:t>
      </w:r>
      <w:r>
        <w:t xml:space="preserve"> </w:t>
      </w:r>
      <w:r>
        <w:t xml:space="preserve">leading ADR; and rights and obligations of the subjects of ADR (i.e., ADR entities).</w:t>
      </w:r>
    </w:p>
    <w:p>
      <w:pPr>
        <w:pStyle w:val="BodyText"/>
      </w:pPr>
      <w:r>
        <w:t xml:space="preserve">EN</w:t>
      </w:r>
      <w:r>
        <w:t xml:space="preserve"> </w:t>
      </w:r>
      <w:r>
        <w:t xml:space="preserve">90</w:t>
      </w:r>
      <w:r>
        <w:t xml:space="preserve"> </w:t>
      </w:r>
      <w:r>
        <w:t xml:space="preserve">EN</w:t>
      </w:r>
      <w:r>
        <w:t xml:space="preserve"> </w:t>
      </w:r>
      <w:r>
        <w:t xml:space="preserve">ANNEX IV.B: STATISTICS ON ADR DISPUTES (2018-2021)</w:t>
      </w:r>
      <w:r>
        <w:t xml:space="preserve"> </w:t>
      </w:r>
      <w:r>
        <w:t xml:space="preserve">ADR complaints and disputes received by ADR entities (before the admissibility check in</w:t>
      </w:r>
      <w:r>
        <w:t xml:space="preserve"> </w:t>
      </w:r>
      <w:r>
        <w:t xml:space="preserve">line with Article 5(4) ADR directive) between 2018 and 2021, as reported by Member</w:t>
      </w:r>
      <w:r>
        <w:t xml:space="preserve"> </w:t>
      </w:r>
      <w:r>
        <w:t xml:space="preserve">States, Norway and Iceland</w:t>
      </w:r>
    </w:p>
    <w:p>
      <w:pPr>
        <w:pStyle w:val="BodyText"/>
      </w:pPr>
      <w:r>
        <w:t xml:space="preserve">MS</w:t>
      </w:r>
      <w:r>
        <w:br/>
      </w:r>
      <w:r>
        <w:t xml:space="preserve">2018</w:t>
      </w:r>
      <w:r>
        <w:t xml:space="preserve"> </w:t>
      </w:r>
      <w:r>
        <w:t xml:space="preserve">2019</w:t>
      </w:r>
      <w:r>
        <w:t xml:space="preserve"> </w:t>
      </w:r>
      <w:r>
        <w:t xml:space="preserve">2020</w:t>
      </w:r>
      <w:r>
        <w:t xml:space="preserve"> </w:t>
      </w:r>
      <w:r>
        <w:t xml:space="preserve">2021</w:t>
      </w:r>
      <w:r>
        <w:t xml:space="preserve"> </w:t>
      </w:r>
      <w:r>
        <w:t xml:space="preserve">Total (2018-2021)</w:t>
      </w:r>
      <w:r>
        <w:t xml:space="preserve"> </w:t>
      </w:r>
      <w:r>
        <w:t xml:space="preserve">Austria</w:t>
      </w:r>
      <w:r>
        <w:t xml:space="preserve"> </w:t>
      </w:r>
      <w:r>
        <w:t xml:space="preserve">8 428</w:t>
      </w:r>
      <w:r>
        <w:t xml:space="preserve"> </w:t>
      </w:r>
      <w:r>
        <w:t xml:space="preserve">8 748</w:t>
      </w:r>
      <w:r>
        <w:t xml:space="preserve"> </w:t>
      </w:r>
      <w:r>
        <w:t xml:space="preserve">9 723</w:t>
      </w:r>
      <w:r>
        <w:t xml:space="preserve"> </w:t>
      </w:r>
      <w:r>
        <w:t xml:space="preserve">7 699</w:t>
      </w:r>
      <w:r>
        <w:t xml:space="preserve"> </w:t>
      </w:r>
      <w:r>
        <w:t xml:space="preserve">34 598</w:t>
      </w:r>
      <w:r>
        <w:t xml:space="preserve"> </w:t>
      </w:r>
      <w:r>
        <w:t xml:space="preserve">Belgium</w:t>
      </w:r>
      <w:r>
        <w:t xml:space="preserve"> </w:t>
      </w:r>
      <w:r>
        <w:t xml:space="preserve">46 682</w:t>
      </w:r>
      <w:r>
        <w:t xml:space="preserve"> </w:t>
      </w:r>
      <w:r>
        <w:t xml:space="preserve">47 195</w:t>
      </w:r>
      <w:r>
        <w:t xml:space="preserve"> </w:t>
      </w:r>
      <w:r>
        <w:t xml:space="preserve">49 637</w:t>
      </w:r>
      <w:r>
        <w:t xml:space="preserve"> </w:t>
      </w:r>
      <w:r>
        <w:t xml:space="preserve">No data</w:t>
      </w:r>
      <w:r>
        <w:t xml:space="preserve"> </w:t>
      </w:r>
      <w:r>
        <w:t xml:space="preserve">143 514</w:t>
      </w:r>
      <w:r>
        <w:t xml:space="preserve"> </w:t>
      </w:r>
      <w:r>
        <w:t xml:space="preserve">Bulgaria</w:t>
      </w:r>
      <w:r>
        <w:t xml:space="preserve"> </w:t>
      </w:r>
      <w:r>
        <w:t xml:space="preserve">310</w:t>
      </w:r>
      <w:r>
        <w:t xml:space="preserve"> </w:t>
      </w:r>
      <w:r>
        <w:t xml:space="preserve">286</w:t>
      </w:r>
      <w:r>
        <w:t xml:space="preserve"> </w:t>
      </w:r>
      <w:r>
        <w:t xml:space="preserve">293</w:t>
      </w:r>
      <w:r>
        <w:t xml:space="preserve"> </w:t>
      </w:r>
      <w:r>
        <w:t xml:space="preserve">374</w:t>
      </w:r>
      <w:r>
        <w:t xml:space="preserve"> </w:t>
      </w:r>
      <w:r>
        <w:t xml:space="preserve">1 263</w:t>
      </w:r>
      <w:r>
        <w:t xml:space="preserve"> </w:t>
      </w:r>
      <w:r>
        <w:t xml:space="preserve">Croatia</w:t>
      </w:r>
      <w:r>
        <w:t xml:space="preserve"> </w:t>
      </w:r>
      <w:r>
        <w:t xml:space="preserve">35</w:t>
      </w:r>
      <w:r>
        <w:t xml:space="preserve"> </w:t>
      </w:r>
      <w:r>
        <w:t xml:space="preserve">321</w:t>
      </w:r>
      <w:r>
        <w:t xml:space="preserve"> </w:t>
      </w:r>
      <w:r>
        <w:t xml:space="preserve">75</w:t>
      </w:r>
      <w:r>
        <w:t xml:space="preserve"> </w:t>
      </w:r>
      <w:r>
        <w:t xml:space="preserve">223</w:t>
      </w:r>
      <w:r>
        <w:t xml:space="preserve"> </w:t>
      </w:r>
      <w:r>
        <w:t xml:space="preserve">654</w:t>
      </w:r>
      <w:r>
        <w:t xml:space="preserve"> </w:t>
      </w:r>
      <w:r>
        <w:t xml:space="preserve">Cyprus</w:t>
      </w:r>
      <w:r>
        <w:t xml:space="preserve"> </w:t>
      </w:r>
      <w:r>
        <w:t xml:space="preserve">310</w:t>
      </w:r>
      <w:r>
        <w:t xml:space="preserve"> </w:t>
      </w:r>
      <w:r>
        <w:t xml:space="preserve">310</w:t>
      </w:r>
      <w:r>
        <w:t xml:space="preserve"> </w:t>
      </w:r>
      <w:r>
        <w:t xml:space="preserve">1 010</w:t>
      </w:r>
      <w:r>
        <w:t xml:space="preserve"> </w:t>
      </w:r>
      <w:r>
        <w:t xml:space="preserve">1 010</w:t>
      </w:r>
      <w:r>
        <w:t xml:space="preserve"> </w:t>
      </w:r>
      <w:r>
        <w:t xml:space="preserve">2 640</w:t>
      </w:r>
      <w:r>
        <w:t xml:space="preserve"> </w:t>
      </w:r>
      <w:r>
        <w:t xml:space="preserve">Czechia</w:t>
      </w:r>
      <w:r>
        <w:t xml:space="preserve"> </w:t>
      </w:r>
      <w:r>
        <w:t xml:space="preserve">5 531</w:t>
      </w:r>
      <w:r>
        <w:t xml:space="preserve"> </w:t>
      </w:r>
      <w:r>
        <w:t xml:space="preserve">5 278</w:t>
      </w:r>
      <w:r>
        <w:t xml:space="preserve"> </w:t>
      </w:r>
      <w:r>
        <w:t xml:space="preserve">5 650</w:t>
      </w:r>
      <w:r>
        <w:t xml:space="preserve"> </w:t>
      </w:r>
      <w:r>
        <w:t xml:space="preserve">6 198</w:t>
      </w:r>
      <w:r>
        <w:t xml:space="preserve"> </w:t>
      </w:r>
      <w:r>
        <w:t xml:space="preserve">22 657</w:t>
      </w:r>
      <w:r>
        <w:t xml:space="preserve"> </w:t>
      </w:r>
      <w:r>
        <w:t xml:space="preserve">Denmark</w:t>
      </w:r>
      <w:r>
        <w:t xml:space="preserve"> </w:t>
      </w:r>
      <w:r>
        <w:t xml:space="preserve">5 700</w:t>
      </w:r>
      <w:r>
        <w:t xml:space="preserve"> </w:t>
      </w:r>
      <w:r>
        <w:t xml:space="preserve">7 229</w:t>
      </w:r>
      <w:r>
        <w:t xml:space="preserve"> </w:t>
      </w:r>
      <w:r>
        <w:t xml:space="preserve">9 526</w:t>
      </w:r>
      <w:r>
        <w:t xml:space="preserve"> </w:t>
      </w:r>
      <w:r>
        <w:t xml:space="preserve">7 268</w:t>
      </w:r>
      <w:r>
        <w:t xml:space="preserve"> </w:t>
      </w:r>
      <w:r>
        <w:t xml:space="preserve">29 723</w:t>
      </w:r>
      <w:r>
        <w:t xml:space="preserve"> </w:t>
      </w:r>
      <w:r>
        <w:t xml:space="preserve">Estonia</w:t>
      </w:r>
      <w:r>
        <w:t xml:space="preserve"> </w:t>
      </w:r>
      <w:r>
        <w:t xml:space="preserve">3 715</w:t>
      </w:r>
      <w:r>
        <w:t xml:space="preserve"> </w:t>
      </w:r>
      <w:r>
        <w:t xml:space="preserve">2 667</w:t>
      </w:r>
      <w:r>
        <w:t xml:space="preserve"> </w:t>
      </w:r>
      <w:r>
        <w:t xml:space="preserve">3 055</w:t>
      </w:r>
      <w:r>
        <w:t xml:space="preserve"> </w:t>
      </w:r>
      <w:r>
        <w:t xml:space="preserve">3 087</w:t>
      </w:r>
      <w:r>
        <w:t xml:space="preserve"> </w:t>
      </w:r>
      <w:r>
        <w:t xml:space="preserve">12 524</w:t>
      </w:r>
      <w:r>
        <w:t xml:space="preserve"> </w:t>
      </w:r>
      <w:r>
        <w:t xml:space="preserve">Finland</w:t>
      </w:r>
      <w:r>
        <w:t xml:space="preserve"> </w:t>
      </w:r>
      <w:r>
        <w:t xml:space="preserve">7 813</w:t>
      </w:r>
      <w:r>
        <w:t xml:space="preserve"> </w:t>
      </w:r>
      <w:r>
        <w:t xml:space="preserve">8 327</w:t>
      </w:r>
      <w:r>
        <w:t xml:space="preserve"> </w:t>
      </w:r>
      <w:r>
        <w:t xml:space="preserve">8 197</w:t>
      </w:r>
      <w:r>
        <w:t xml:space="preserve"> </w:t>
      </w:r>
      <w:r>
        <w:t xml:space="preserve">6 972</w:t>
      </w:r>
      <w:r>
        <w:t xml:space="preserve"> </w:t>
      </w:r>
      <w:r>
        <w:t xml:space="preserve">31 309</w:t>
      </w:r>
      <w:r>
        <w:t xml:space="preserve"> </w:t>
      </w:r>
      <w:r>
        <w:t xml:space="preserve">France</w:t>
      </w:r>
      <w:r>
        <w:t xml:space="preserve"> </w:t>
      </w:r>
      <w:r>
        <w:t xml:space="preserve">No data</w:t>
      </w:r>
      <w:r>
        <w:t xml:space="preserve"> </w:t>
      </w:r>
      <w:r>
        <w:t xml:space="preserve">No data</w:t>
      </w:r>
      <w:r>
        <w:t xml:space="preserve"> </w:t>
      </w:r>
      <w:r>
        <w:t xml:space="preserve">168 413</w:t>
      </w:r>
      <w:r>
        <w:t xml:space="preserve"> </w:t>
      </w:r>
      <w:r>
        <w:t xml:space="preserve">No data</w:t>
      </w:r>
      <w:r>
        <w:t xml:space="preserve"> </w:t>
      </w:r>
      <w:r>
        <w:t xml:space="preserve">168 413</w:t>
      </w:r>
      <w:r>
        <w:t xml:space="preserve"> </w:t>
      </w:r>
      <w:r>
        <w:t xml:space="preserve">Germany</w:t>
      </w:r>
      <w:r>
        <w:t xml:space="preserve"> </w:t>
      </w:r>
      <w:r>
        <w:t xml:space="preserve">88 196</w:t>
      </w:r>
      <w:r>
        <w:t xml:space="preserve"> </w:t>
      </w:r>
      <w:r>
        <w:t xml:space="preserve">78 533</w:t>
      </w:r>
      <w:r>
        <w:t xml:space="preserve"> </w:t>
      </w:r>
      <w:r>
        <w:t xml:space="preserve">100 349</w:t>
      </w:r>
      <w:r>
        <w:t xml:space="preserve"> </w:t>
      </w:r>
      <w:r>
        <w:t xml:space="preserve">83 997</w:t>
      </w:r>
      <w:r>
        <w:t xml:space="preserve"> </w:t>
      </w:r>
      <w:r>
        <w:t xml:space="preserve">351 075</w:t>
      </w:r>
      <w:r>
        <w:t xml:space="preserve"> </w:t>
      </w:r>
      <w:r>
        <w:t xml:space="preserve">Greece</w:t>
      </w:r>
      <w:r>
        <w:t xml:space="preserve"> </w:t>
      </w:r>
      <w:r>
        <w:t xml:space="preserve">11 167</w:t>
      </w:r>
      <w:r>
        <w:t xml:space="preserve"> </w:t>
      </w:r>
      <w:r>
        <w:t xml:space="preserve">12 461</w:t>
      </w:r>
      <w:r>
        <w:t xml:space="preserve"> </w:t>
      </w:r>
      <w:r>
        <w:t xml:space="preserve">14 365</w:t>
      </w:r>
      <w:r>
        <w:t xml:space="preserve"> </w:t>
      </w:r>
      <w:r>
        <w:t xml:space="preserve">13 008</w:t>
      </w:r>
      <w:r>
        <w:t xml:space="preserve"> </w:t>
      </w:r>
      <w:r>
        <w:t xml:space="preserve">51 001</w:t>
      </w:r>
      <w:r>
        <w:t xml:space="preserve"> </w:t>
      </w:r>
      <w:r>
        <w:t xml:space="preserve">Hungary</w:t>
      </w:r>
      <w:r>
        <w:t xml:space="preserve"> </w:t>
      </w:r>
      <w:r>
        <w:t xml:space="preserve">16 365</w:t>
      </w:r>
      <w:r>
        <w:t xml:space="preserve"> </w:t>
      </w:r>
      <w:r>
        <w:t xml:space="preserve">13 896</w:t>
      </w:r>
      <w:r>
        <w:t xml:space="preserve"> </w:t>
      </w:r>
      <w:r>
        <w:t xml:space="preserve">13 110</w:t>
      </w:r>
      <w:r>
        <w:t xml:space="preserve"> </w:t>
      </w:r>
      <w:r>
        <w:t xml:space="preserve">12 992</w:t>
      </w:r>
      <w:r>
        <w:t xml:space="preserve"> </w:t>
      </w:r>
      <w:r>
        <w:t xml:space="preserve">56 363</w:t>
      </w:r>
      <w:r>
        <w:t xml:space="preserve"> </w:t>
      </w:r>
      <w:r>
        <w:t xml:space="preserve">Iceland</w:t>
      </w:r>
      <w:r>
        <w:t xml:space="preserve"> </w:t>
      </w:r>
      <w:r>
        <w:t xml:space="preserve">0</w:t>
      </w:r>
      <w:r>
        <w:t xml:space="preserve"> </w:t>
      </w:r>
      <w:r>
        <w:t xml:space="preserve">0</w:t>
      </w:r>
      <w:r>
        <w:t xml:space="preserve"> </w:t>
      </w:r>
      <w:r>
        <w:t xml:space="preserve">261</w:t>
      </w:r>
      <w:r>
        <w:t xml:space="preserve"> </w:t>
      </w:r>
      <w:r>
        <w:t xml:space="preserve">287</w:t>
      </w:r>
      <w:r>
        <w:t xml:space="preserve"> </w:t>
      </w:r>
      <w:r>
        <w:t xml:space="preserve">548</w:t>
      </w:r>
      <w:r>
        <w:t xml:space="preserve"> </w:t>
      </w:r>
      <w:r>
        <w:t xml:space="preserve">Ireland</w:t>
      </w:r>
      <w:r>
        <w:t xml:space="preserve"> </w:t>
      </w:r>
      <w:r>
        <w:t xml:space="preserve">6 034</w:t>
      </w:r>
      <w:r>
        <w:t xml:space="preserve"> </w:t>
      </w:r>
      <w:r>
        <w:t xml:space="preserve">5 648</w:t>
      </w:r>
      <w:r>
        <w:t xml:space="preserve"> </w:t>
      </w:r>
      <w:r>
        <w:t xml:space="preserve">5 680</w:t>
      </w:r>
      <w:r>
        <w:t xml:space="preserve"> </w:t>
      </w:r>
      <w:r>
        <w:t xml:space="preserve">4 968</w:t>
      </w:r>
      <w:r>
        <w:t xml:space="preserve"> </w:t>
      </w:r>
      <w:r>
        <w:t xml:space="preserve">22 330</w:t>
      </w:r>
      <w:r>
        <w:t xml:space="preserve"> </w:t>
      </w:r>
      <w:r>
        <w:t xml:space="preserve">Italy</w:t>
      </w:r>
      <w:r>
        <w:t xml:space="preserve"> </w:t>
      </w:r>
      <w:r>
        <w:t xml:space="preserve">72 911</w:t>
      </w:r>
      <w:r>
        <w:t xml:space="preserve"> </w:t>
      </w:r>
      <w:r>
        <w:t xml:space="preserve">73 064</w:t>
      </w:r>
      <w:r>
        <w:t xml:space="preserve"> </w:t>
      </w:r>
      <w:r>
        <w:t xml:space="preserve">75 999</w:t>
      </w:r>
      <w:r>
        <w:t xml:space="preserve"> </w:t>
      </w:r>
      <w:r>
        <w:t xml:space="preserve">65 878</w:t>
      </w:r>
      <w:r>
        <w:t xml:space="preserve"> </w:t>
      </w:r>
      <w:r>
        <w:t xml:space="preserve">287 852</w:t>
      </w:r>
      <w:r>
        <w:t xml:space="preserve"> </w:t>
      </w:r>
      <w:r>
        <w:t xml:space="preserve">Latvia</w:t>
      </w:r>
      <w:r>
        <w:t xml:space="preserve"> </w:t>
      </w:r>
      <w:r>
        <w:t xml:space="preserve">416</w:t>
      </w:r>
      <w:r>
        <w:t xml:space="preserve"> </w:t>
      </w:r>
      <w:r>
        <w:t xml:space="preserve">526</w:t>
      </w:r>
      <w:r>
        <w:t xml:space="preserve"> </w:t>
      </w:r>
      <w:r>
        <w:t xml:space="preserve">577</w:t>
      </w:r>
      <w:r>
        <w:t xml:space="preserve"> </w:t>
      </w:r>
      <w:r>
        <w:t xml:space="preserve">558</w:t>
      </w:r>
      <w:r>
        <w:t xml:space="preserve"> </w:t>
      </w:r>
      <w:r>
        <w:t xml:space="preserve">2 077</w:t>
      </w:r>
      <w:r>
        <w:t xml:space="preserve"> </w:t>
      </w:r>
      <w:r>
        <w:t xml:space="preserve">Lithuania</w:t>
      </w:r>
      <w:r>
        <w:t xml:space="preserve"> </w:t>
      </w:r>
      <w:r>
        <w:t xml:space="preserve">6 147</w:t>
      </w:r>
      <w:r>
        <w:t xml:space="preserve"> </w:t>
      </w:r>
      <w:r>
        <w:t xml:space="preserve">6 360</w:t>
      </w:r>
      <w:r>
        <w:t xml:space="preserve"> </w:t>
      </w:r>
      <w:r>
        <w:t xml:space="preserve">8 595</w:t>
      </w:r>
      <w:r>
        <w:t xml:space="preserve"> </w:t>
      </w:r>
      <w:r>
        <w:t xml:space="preserve">9 215</w:t>
      </w:r>
      <w:r>
        <w:t xml:space="preserve"> </w:t>
      </w:r>
      <w:r>
        <w:t xml:space="preserve">30 317</w:t>
      </w:r>
      <w:r>
        <w:t xml:space="preserve"> </w:t>
      </w:r>
      <w:r>
        <w:t xml:space="preserve">Luxembourg</w:t>
      </w:r>
      <w:r>
        <w:t xml:space="preserve"> </w:t>
      </w:r>
      <w:r>
        <w:t xml:space="preserve">1 279</w:t>
      </w:r>
      <w:r>
        <w:t xml:space="preserve"> </w:t>
      </w:r>
      <w:r>
        <w:t xml:space="preserve">1 677</w:t>
      </w:r>
      <w:r>
        <w:t xml:space="preserve"> </w:t>
      </w:r>
      <w:r>
        <w:t xml:space="preserve">2 335</w:t>
      </w:r>
      <w:r>
        <w:t xml:space="preserve"> </w:t>
      </w:r>
      <w:r>
        <w:t xml:space="preserve">527</w:t>
      </w:r>
      <w:r>
        <w:t xml:space="preserve"> </w:t>
      </w:r>
      <w:r>
        <w:t xml:space="preserve">5 818</w:t>
      </w:r>
      <w:r>
        <w:t xml:space="preserve"> </w:t>
      </w:r>
      <w:r>
        <w:t xml:space="preserve">Malta</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Norway</w:t>
      </w:r>
      <w:r>
        <w:t xml:space="preserve"> </w:t>
      </w:r>
      <w:r>
        <w:t xml:space="preserve">26 401</w:t>
      </w:r>
      <w:r>
        <w:t xml:space="preserve"> </w:t>
      </w:r>
      <w:r>
        <w:t xml:space="preserve">27 470</w:t>
      </w:r>
      <w:r>
        <w:t xml:space="preserve"> </w:t>
      </w:r>
      <w:r>
        <w:t xml:space="preserve">29 031</w:t>
      </w:r>
      <w:r>
        <w:t xml:space="preserve"> </w:t>
      </w:r>
      <w:r>
        <w:t xml:space="preserve">23 055</w:t>
      </w:r>
      <w:r>
        <w:t xml:space="preserve"> </w:t>
      </w:r>
      <w:r>
        <w:t xml:space="preserve">105 957</w:t>
      </w:r>
      <w:r>
        <w:t xml:space="preserve"> </w:t>
      </w:r>
      <w:r>
        <w:t xml:space="preserve">Poland</w:t>
      </w:r>
      <w:r>
        <w:t xml:space="preserve"> </w:t>
      </w:r>
      <w:r>
        <w:t xml:space="preserve">18 123</w:t>
      </w:r>
      <w:r>
        <w:t xml:space="preserve"> </w:t>
      </w:r>
      <w:r>
        <w:t xml:space="preserve">19 924</w:t>
      </w:r>
      <w:r>
        <w:t xml:space="preserve"> </w:t>
      </w:r>
      <w:r>
        <w:t xml:space="preserve">15 688</w:t>
      </w:r>
      <w:r>
        <w:t xml:space="preserve"> </w:t>
      </w:r>
      <w:r>
        <w:t xml:space="preserve">28 448</w:t>
      </w:r>
      <w:r>
        <w:t xml:space="preserve"> </w:t>
      </w:r>
      <w:r>
        <w:t xml:space="preserve">82 183</w:t>
      </w:r>
      <w:r>
        <w:t xml:space="preserve"> </w:t>
      </w:r>
      <w:r>
        <w:t xml:space="preserve">Portugal</w:t>
      </w:r>
      <w:r>
        <w:t xml:space="preserve"> </w:t>
      </w:r>
      <w:r>
        <w:t xml:space="preserve">11 140</w:t>
      </w:r>
      <w:r>
        <w:t xml:space="preserve"> </w:t>
      </w:r>
      <w:r>
        <w:t xml:space="preserve">9 757</w:t>
      </w:r>
      <w:r>
        <w:t xml:space="preserve"> </w:t>
      </w:r>
      <w:r>
        <w:t xml:space="preserve">11 780</w:t>
      </w:r>
      <w:r>
        <w:t xml:space="preserve"> </w:t>
      </w:r>
      <w:r>
        <w:t xml:space="preserve">11 011</w:t>
      </w:r>
      <w:r>
        <w:t xml:space="preserve"> </w:t>
      </w:r>
      <w:r>
        <w:t xml:space="preserve">43 688</w:t>
      </w:r>
      <w:r>
        <w:t xml:space="preserve"> </w:t>
      </w:r>
      <w:r>
        <w:t xml:space="preserve">Romania</w:t>
      </w:r>
      <w:r>
        <w:t xml:space="preserve"> </w:t>
      </w:r>
      <w:r>
        <w:t xml:space="preserve">232</w:t>
      </w:r>
      <w:r>
        <w:t xml:space="preserve"> </w:t>
      </w:r>
      <w:r>
        <w:t xml:space="preserve">522</w:t>
      </w:r>
      <w:r>
        <w:t xml:space="preserve"> </w:t>
      </w:r>
      <w:r>
        <w:t xml:space="preserve">584</w:t>
      </w:r>
      <w:r>
        <w:t xml:space="preserve"> </w:t>
      </w:r>
      <w:r>
        <w:t xml:space="preserve">No data</w:t>
      </w:r>
      <w:r>
        <w:t xml:space="preserve"> </w:t>
      </w:r>
      <w:r>
        <w:t xml:space="preserve">1 338</w:t>
      </w:r>
      <w:r>
        <w:t xml:space="preserve"> </w:t>
      </w:r>
      <w:r>
        <w:t xml:space="preserve">Slovakia</w:t>
      </w:r>
      <w:r>
        <w:t xml:space="preserve"> </w:t>
      </w:r>
      <w:r>
        <w:t xml:space="preserve">584</w:t>
      </w:r>
      <w:r>
        <w:t xml:space="preserve"> </w:t>
      </w:r>
      <w:r>
        <w:t xml:space="preserve">515</w:t>
      </w:r>
      <w:r>
        <w:t xml:space="preserve"> </w:t>
      </w:r>
      <w:r>
        <w:t xml:space="preserve">532</w:t>
      </w:r>
      <w:r>
        <w:t xml:space="preserve"> </w:t>
      </w:r>
      <w:r>
        <w:t xml:space="preserve">494</w:t>
      </w:r>
      <w:r>
        <w:t xml:space="preserve"> </w:t>
      </w:r>
      <w:r>
        <w:t xml:space="preserve">2 125</w:t>
      </w:r>
      <w:r>
        <w:t xml:space="preserve"> </w:t>
      </w:r>
      <w:r>
        <w:t xml:space="preserve">Slovenia</w:t>
      </w:r>
      <w:r>
        <w:t xml:space="preserve"> </w:t>
      </w:r>
      <w:r>
        <w:t xml:space="preserve">295</w:t>
      </w:r>
      <w:r>
        <w:t xml:space="preserve"> </w:t>
      </w:r>
      <w:r>
        <w:t xml:space="preserve">270</w:t>
      </w:r>
      <w:r>
        <w:t xml:space="preserve"> </w:t>
      </w:r>
      <w:r>
        <w:t xml:space="preserve">275</w:t>
      </w:r>
      <w:r>
        <w:t xml:space="preserve"> </w:t>
      </w:r>
      <w:r>
        <w:t xml:space="preserve">256</w:t>
      </w:r>
      <w:r>
        <w:t xml:space="preserve"> </w:t>
      </w:r>
      <w:r>
        <w:t xml:space="preserve">1 096</w:t>
      </w:r>
      <w:r>
        <w:t xml:space="preserve"> </w:t>
      </w:r>
      <w:r>
        <w:t xml:space="preserve">Spain</w:t>
      </w:r>
      <w:r>
        <w:t xml:space="preserve"> </w:t>
      </w:r>
      <w:r>
        <w:t xml:space="preserve">47 554</w:t>
      </w:r>
      <w:r>
        <w:t xml:space="preserve"> </w:t>
      </w:r>
      <w:r>
        <w:t xml:space="preserve">56 781</w:t>
      </w:r>
      <w:r>
        <w:t xml:space="preserve"> </w:t>
      </w:r>
      <w:r>
        <w:t xml:space="preserve">66 869</w:t>
      </w:r>
      <w:r>
        <w:t xml:space="preserve"> </w:t>
      </w:r>
      <w:r>
        <w:t xml:space="preserve">57 670</w:t>
      </w:r>
      <w:r>
        <w:t xml:space="preserve"> </w:t>
      </w:r>
      <w:r>
        <w:t xml:space="preserve">228 874</w:t>
      </w:r>
      <w:r>
        <w:t xml:space="preserve"> </w:t>
      </w:r>
      <w:r>
        <w:t xml:space="preserve">Sweden</w:t>
      </w:r>
      <w:r>
        <w:t xml:space="preserve"> </w:t>
      </w:r>
      <w:r>
        <w:t xml:space="preserve">19 225</w:t>
      </w:r>
      <w:r>
        <w:t xml:space="preserve"> </w:t>
      </w:r>
      <w:r>
        <w:t xml:space="preserve">22 740</w:t>
      </w:r>
      <w:r>
        <w:t xml:space="preserve"> </w:t>
      </w:r>
      <w:r>
        <w:t xml:space="preserve">29 857</w:t>
      </w:r>
      <w:r>
        <w:t xml:space="preserve"> </w:t>
      </w:r>
      <w:r>
        <w:t xml:space="preserve">21 525</w:t>
      </w:r>
      <w:r>
        <w:t xml:space="preserve"> </w:t>
      </w:r>
      <w:r>
        <w:t xml:space="preserve">93 347</w:t>
      </w:r>
    </w:p>
    <w:p>
      <w:pPr>
        <w:pStyle w:val="BodyText"/>
      </w:pPr>
      <w:r>
        <w:t xml:space="preserve">EN</w:t>
      </w:r>
      <w:r>
        <w:t xml:space="preserve"> </w:t>
      </w:r>
      <w:r>
        <w:t xml:space="preserve">91</w:t>
      </w:r>
      <w:r>
        <w:t xml:space="preserve"> </w:t>
      </w:r>
      <w:r>
        <w:t xml:space="preserve">EN</w:t>
      </w:r>
      <w:r>
        <w:t xml:space="preserve"> </w:t>
      </w:r>
      <w:r>
        <w:t xml:space="preserve">Number of complaints refused by ADR entities (considered outside of admissibility</w:t>
      </w:r>
      <w:r>
        <w:t xml:space="preserve"> </w:t>
      </w:r>
      <w:r>
        <w:t xml:space="preserve">criteria)</w:t>
      </w:r>
    </w:p>
    <w:p>
      <w:pPr>
        <w:pStyle w:val="BodyText"/>
      </w:pPr>
      <w:r>
        <w:t xml:space="preserve">MS</w:t>
      </w:r>
      <w:r>
        <w:t xml:space="preserve"> </w:t>
      </w:r>
      <w:r>
        <w:t xml:space="preserve">2018</w:t>
      </w:r>
      <w:r>
        <w:t xml:space="preserve"> </w:t>
      </w:r>
      <w:r>
        <w:t xml:space="preserve">2019</w:t>
      </w:r>
      <w:r>
        <w:t xml:space="preserve"> </w:t>
      </w:r>
      <w:r>
        <w:t xml:space="preserve">2020</w:t>
      </w:r>
      <w:r>
        <w:t xml:space="preserve"> </w:t>
      </w:r>
      <w:r>
        <w:t xml:space="preserve">2021</w:t>
      </w:r>
      <w:r>
        <w:t xml:space="preserve"> </w:t>
      </w:r>
      <w:r>
        <w:t xml:space="preserve">Total (2018-2021)</w:t>
      </w:r>
      <w:r>
        <w:t xml:space="preserve"> </w:t>
      </w:r>
      <w:r>
        <w:t xml:space="preserve">Austria</w:t>
      </w:r>
      <w:r>
        <w:t xml:space="preserve"> </w:t>
      </w:r>
      <w:r>
        <w:t xml:space="preserve">2 074</w:t>
      </w:r>
      <w:r>
        <w:t xml:space="preserve"> </w:t>
      </w:r>
      <w:r>
        <w:t xml:space="preserve">2 373</w:t>
      </w:r>
      <w:r>
        <w:t xml:space="preserve"> </w:t>
      </w:r>
      <w:r>
        <w:t xml:space="preserve">2 483</w:t>
      </w:r>
      <w:r>
        <w:t xml:space="preserve"> </w:t>
      </w:r>
      <w:r>
        <w:t xml:space="preserve">1 845</w:t>
      </w:r>
      <w:r>
        <w:t xml:space="preserve"> </w:t>
      </w:r>
      <w:r>
        <w:t xml:space="preserve">8 775</w:t>
      </w:r>
      <w:r>
        <w:t xml:space="preserve"> </w:t>
      </w:r>
      <w:r>
        <w:t xml:space="preserve">Belgium</w:t>
      </w:r>
      <w:r>
        <w:t xml:space="preserve"> </w:t>
      </w:r>
      <w:r>
        <w:t xml:space="preserve">15 950</w:t>
      </w:r>
      <w:r>
        <w:t xml:space="preserve"> </w:t>
      </w:r>
      <w:r>
        <w:t xml:space="preserve">17 953</w:t>
      </w:r>
      <w:r>
        <w:t xml:space="preserve"> </w:t>
      </w:r>
      <w:r>
        <w:t xml:space="preserve">20 486</w:t>
      </w:r>
      <w:r>
        <w:t xml:space="preserve"> </w:t>
      </w:r>
      <w:r>
        <w:t xml:space="preserve">No data</w:t>
      </w:r>
      <w:r>
        <w:t xml:space="preserve"> </w:t>
      </w:r>
      <w:r>
        <w:t xml:space="preserve">54 389</w:t>
      </w:r>
      <w:r>
        <w:t xml:space="preserve"> </w:t>
      </w:r>
      <w:r>
        <w:t xml:space="preserve">Bulgaria</w:t>
      </w:r>
      <w:r>
        <w:t xml:space="preserve"> </w:t>
      </w:r>
      <w:r>
        <w:t xml:space="preserve">19</w:t>
      </w:r>
      <w:r>
        <w:t xml:space="preserve"> </w:t>
      </w:r>
      <w:r>
        <w:t xml:space="preserve">42</w:t>
      </w:r>
      <w:r>
        <w:t xml:space="preserve"> </w:t>
      </w:r>
      <w:r>
        <w:t xml:space="preserve">38</w:t>
      </w:r>
      <w:r>
        <w:t xml:space="preserve"> </w:t>
      </w:r>
      <w:r>
        <w:t xml:space="preserve">60</w:t>
      </w:r>
      <w:r>
        <w:t xml:space="preserve"> </w:t>
      </w:r>
      <w:r>
        <w:t xml:space="preserve">159</w:t>
      </w:r>
      <w:r>
        <w:t xml:space="preserve"> </w:t>
      </w:r>
      <w:r>
        <w:t xml:space="preserve">Croatia</w:t>
      </w:r>
      <w:r>
        <w:t xml:space="preserve"> </w:t>
      </w:r>
      <w:r>
        <w:t xml:space="preserve">No data</w:t>
      </w:r>
      <w:r>
        <w:t xml:space="preserve"> </w:t>
      </w:r>
      <w:r>
        <w:t xml:space="preserve">118</w:t>
      </w:r>
      <w:r>
        <w:t xml:space="preserve"> </w:t>
      </w:r>
      <w:r>
        <w:t xml:space="preserve">25</w:t>
      </w:r>
      <w:r>
        <w:t xml:space="preserve"> </w:t>
      </w:r>
      <w:r>
        <w:t xml:space="preserve">22</w:t>
      </w:r>
      <w:r>
        <w:t xml:space="preserve"> </w:t>
      </w:r>
      <w:r>
        <w:t xml:space="preserve">165</w:t>
      </w:r>
      <w:r>
        <w:t xml:space="preserve"> </w:t>
      </w:r>
      <w:r>
        <w:t xml:space="preserve">Cyprus</w:t>
      </w:r>
      <w:r>
        <w:t xml:space="preserve"> </w:t>
      </w:r>
      <w:r>
        <w:t xml:space="preserve">250</w:t>
      </w:r>
      <w:r>
        <w:t xml:space="preserve"> </w:t>
      </w:r>
      <w:r>
        <w:t xml:space="preserve">250</w:t>
      </w:r>
      <w:r>
        <w:t xml:space="preserve"> </w:t>
      </w:r>
      <w:r>
        <w:t xml:space="preserve">520</w:t>
      </w:r>
      <w:r>
        <w:t xml:space="preserve"> </w:t>
      </w:r>
      <w:r>
        <w:t xml:space="preserve">520</w:t>
      </w:r>
      <w:r>
        <w:t xml:space="preserve"> </w:t>
      </w:r>
      <w:r>
        <w:t xml:space="preserve">1 540</w:t>
      </w:r>
      <w:r>
        <w:t xml:space="preserve"> </w:t>
      </w:r>
      <w:r>
        <w:t xml:space="preserve">Czechia</w:t>
      </w:r>
      <w:r>
        <w:t xml:space="preserve"> </w:t>
      </w:r>
      <w:r>
        <w:t xml:space="preserve">1 460</w:t>
      </w:r>
      <w:r>
        <w:t xml:space="preserve"> </w:t>
      </w:r>
      <w:r>
        <w:t xml:space="preserve">1 508</w:t>
      </w:r>
      <w:r>
        <w:t xml:space="preserve"> </w:t>
      </w:r>
      <w:r>
        <w:t xml:space="preserve">1 825</w:t>
      </w:r>
      <w:r>
        <w:t xml:space="preserve"> </w:t>
      </w:r>
      <w:r>
        <w:t xml:space="preserve">1 624</w:t>
      </w:r>
      <w:r>
        <w:t xml:space="preserve"> </w:t>
      </w:r>
      <w:r>
        <w:t xml:space="preserve">6 417</w:t>
      </w:r>
      <w:r>
        <w:t xml:space="preserve"> </w:t>
      </w:r>
      <w:r>
        <w:t xml:space="preserve">Denmark</w:t>
      </w:r>
      <w:r>
        <w:t xml:space="preserve"> </w:t>
      </w:r>
      <w:r>
        <w:t xml:space="preserve">524</w:t>
      </w:r>
      <w:r>
        <w:t xml:space="preserve"> </w:t>
      </w:r>
      <w:r>
        <w:t xml:space="preserve">629</w:t>
      </w:r>
      <w:r>
        <w:t xml:space="preserve"> </w:t>
      </w:r>
      <w:r>
        <w:t xml:space="preserve">618</w:t>
      </w:r>
      <w:r>
        <w:t xml:space="preserve"> </w:t>
      </w:r>
      <w:r>
        <w:t xml:space="preserve">833</w:t>
      </w:r>
      <w:r>
        <w:t xml:space="preserve"> </w:t>
      </w:r>
      <w:r>
        <w:t xml:space="preserve">2 604</w:t>
      </w:r>
      <w:r>
        <w:t xml:space="preserve"> </w:t>
      </w:r>
      <w:r>
        <w:t xml:space="preserve">Estonia</w:t>
      </w:r>
      <w:r>
        <w:t xml:space="preserve"> </w:t>
      </w:r>
      <w:r>
        <w:t xml:space="preserve">482</w:t>
      </w:r>
      <w:r>
        <w:t xml:space="preserve"> </w:t>
      </w:r>
      <w:r>
        <w:t xml:space="preserve">446</w:t>
      </w:r>
      <w:r>
        <w:t xml:space="preserve"> </w:t>
      </w:r>
      <w:r>
        <w:t xml:space="preserve">149</w:t>
      </w:r>
      <w:r>
        <w:t xml:space="preserve"> </w:t>
      </w:r>
      <w:r>
        <w:t xml:space="preserve">251</w:t>
      </w:r>
      <w:r>
        <w:t xml:space="preserve"> </w:t>
      </w:r>
      <w:r>
        <w:t xml:space="preserve">1 328</w:t>
      </w:r>
      <w:r>
        <w:t xml:space="preserve"> </w:t>
      </w:r>
      <w:r>
        <w:t xml:space="preserve">Finland</w:t>
      </w:r>
      <w:r>
        <w:t xml:space="preserve"> </w:t>
      </w:r>
      <w:r>
        <w:t xml:space="preserve">738</w:t>
      </w:r>
      <w:r>
        <w:t xml:space="preserve"> </w:t>
      </w:r>
      <w:r>
        <w:t xml:space="preserve">572</w:t>
      </w:r>
      <w:r>
        <w:t xml:space="preserve"> </w:t>
      </w:r>
      <w:r>
        <w:t xml:space="preserve">487</w:t>
      </w:r>
      <w:r>
        <w:t xml:space="preserve"> </w:t>
      </w:r>
      <w:r>
        <w:t xml:space="preserve">615</w:t>
      </w:r>
      <w:r>
        <w:t xml:space="preserve"> </w:t>
      </w:r>
      <w:r>
        <w:t xml:space="preserve">2 412</w:t>
      </w:r>
      <w:r>
        <w:t xml:space="preserve"> </w:t>
      </w:r>
      <w:r>
        <w:t xml:space="preserve">France</w:t>
      </w:r>
      <w:r>
        <w:t xml:space="preserve"> </w:t>
      </w:r>
      <w:r>
        <w:t xml:space="preserve">No data</w:t>
      </w:r>
      <w:r>
        <w:t xml:space="preserve"> </w:t>
      </w:r>
      <w:r>
        <w:t xml:space="preserve">77 919</w:t>
      </w:r>
      <w:r>
        <w:t xml:space="preserve"> </w:t>
      </w:r>
      <w:r>
        <w:t xml:space="preserve">89 021</w:t>
      </w:r>
      <w:r>
        <w:t xml:space="preserve"> </w:t>
      </w:r>
      <w:r>
        <w:t xml:space="preserve">No data</w:t>
      </w:r>
      <w:r>
        <w:t xml:space="preserve"> </w:t>
      </w:r>
      <w:r>
        <w:t xml:space="preserve">166 940</w:t>
      </w:r>
      <w:r>
        <w:t xml:space="preserve"> </w:t>
      </w:r>
      <w:r>
        <w:t xml:space="preserve">Germany</w:t>
      </w:r>
      <w:r>
        <w:t xml:space="preserve"> </w:t>
      </w:r>
      <w:r>
        <w:t xml:space="preserve">17 618</w:t>
      </w:r>
      <w:r>
        <w:t xml:space="preserve"> </w:t>
      </w:r>
      <w:r>
        <w:t xml:space="preserve">17 240</w:t>
      </w:r>
      <w:r>
        <w:t xml:space="preserve"> </w:t>
      </w:r>
      <w:r>
        <w:t xml:space="preserve">14 391</w:t>
      </w:r>
      <w:r>
        <w:t xml:space="preserve"> </w:t>
      </w:r>
      <w:r>
        <w:t xml:space="preserve">16 512</w:t>
      </w:r>
      <w:r>
        <w:t xml:space="preserve"> </w:t>
      </w:r>
      <w:r>
        <w:t xml:space="preserve">65 761</w:t>
      </w:r>
      <w:r>
        <w:t xml:space="preserve"> </w:t>
      </w:r>
      <w:r>
        <w:t xml:space="preserve">Greece</w:t>
      </w:r>
      <w:r>
        <w:t xml:space="preserve"> </w:t>
      </w:r>
      <w:r>
        <w:t xml:space="preserve">2 157</w:t>
      </w:r>
      <w:r>
        <w:t xml:space="preserve"> </w:t>
      </w:r>
      <w:r>
        <w:t xml:space="preserve">2 650</w:t>
      </w:r>
      <w:r>
        <w:t xml:space="preserve"> </w:t>
      </w:r>
      <w:r>
        <w:t xml:space="preserve">3 719</w:t>
      </w:r>
      <w:r>
        <w:t xml:space="preserve"> </w:t>
      </w:r>
      <w:r>
        <w:t xml:space="preserve">2 943</w:t>
      </w:r>
      <w:r>
        <w:t xml:space="preserve"> </w:t>
      </w:r>
      <w:r>
        <w:t xml:space="preserve">11 469</w:t>
      </w:r>
      <w:r>
        <w:t xml:space="preserve"> </w:t>
      </w:r>
      <w:r>
        <w:t xml:space="preserve">Hungary</w:t>
      </w:r>
      <w:r>
        <w:t xml:space="preserve"> </w:t>
      </w:r>
      <w:r>
        <w:t xml:space="preserve">2 771</w:t>
      </w:r>
      <w:r>
        <w:t xml:space="preserve"> </w:t>
      </w:r>
      <w:r>
        <w:t xml:space="preserve">2 460</w:t>
      </w:r>
      <w:r>
        <w:t xml:space="preserve"> </w:t>
      </w:r>
      <w:r>
        <w:t xml:space="preserve">2 646</w:t>
      </w:r>
      <w:r>
        <w:t xml:space="preserve"> </w:t>
      </w:r>
      <w:r>
        <w:t xml:space="preserve">2 540</w:t>
      </w:r>
      <w:r>
        <w:t xml:space="preserve"> </w:t>
      </w:r>
      <w:r>
        <w:t xml:space="preserve">10 417</w:t>
      </w:r>
      <w:r>
        <w:t xml:space="preserve"> </w:t>
      </w:r>
      <w:r>
        <w:t xml:space="preserve">Iceland</w:t>
      </w:r>
      <w:r>
        <w:t xml:space="preserve"> </w:t>
      </w:r>
      <w:r>
        <w:t xml:space="preserve">0</w:t>
      </w:r>
      <w:r>
        <w:t xml:space="preserve"> </w:t>
      </w:r>
      <w:r>
        <w:t xml:space="preserve">0</w:t>
      </w:r>
      <w:r>
        <w:t xml:space="preserve"> </w:t>
      </w:r>
      <w:r>
        <w:t xml:space="preserve">No data</w:t>
      </w:r>
      <w:r>
        <w:t xml:space="preserve"> </w:t>
      </w:r>
      <w:r>
        <w:t xml:space="preserve">No data</w:t>
      </w:r>
      <w:r>
        <w:t xml:space="preserve"> </w:t>
      </w:r>
      <w:r>
        <w:t xml:space="preserve">0</w:t>
      </w:r>
      <w:r>
        <w:t xml:space="preserve"> </w:t>
      </w:r>
      <w:r>
        <w:t xml:space="preserve">Ireland</w:t>
      </w:r>
      <w:r>
        <w:t xml:space="preserve"> </w:t>
      </w:r>
      <w:r>
        <w:t xml:space="preserve">129</w:t>
      </w:r>
      <w:r>
        <w:t xml:space="preserve"> </w:t>
      </w:r>
      <w:r>
        <w:t xml:space="preserve">262</w:t>
      </w:r>
      <w:r>
        <w:t xml:space="preserve"> </w:t>
      </w:r>
      <w:r>
        <w:t xml:space="preserve">505</w:t>
      </w:r>
      <w:r>
        <w:t xml:space="preserve"> </w:t>
      </w:r>
      <w:r>
        <w:t xml:space="preserve">189</w:t>
      </w:r>
      <w:r>
        <w:t xml:space="preserve"> </w:t>
      </w:r>
      <w:r>
        <w:t xml:space="preserve">1 085</w:t>
      </w:r>
      <w:r>
        <w:t xml:space="preserve"> </w:t>
      </w:r>
      <w:r>
        <w:t xml:space="preserve">Italy</w:t>
      </w:r>
      <w:r>
        <w:t xml:space="preserve"> </w:t>
      </w:r>
      <w:r>
        <w:t xml:space="preserve">3 688</w:t>
      </w:r>
      <w:r>
        <w:t xml:space="preserve"> </w:t>
      </w:r>
      <w:r>
        <w:t xml:space="preserve">3 790</w:t>
      </w:r>
      <w:r>
        <w:t xml:space="preserve"> </w:t>
      </w:r>
      <w:r>
        <w:t xml:space="preserve">3 500</w:t>
      </w:r>
      <w:r>
        <w:t xml:space="preserve"> </w:t>
      </w:r>
      <w:r>
        <w:t xml:space="preserve">3 669</w:t>
      </w:r>
      <w:r>
        <w:t xml:space="preserve"> </w:t>
      </w:r>
      <w:r>
        <w:t xml:space="preserve">14 647</w:t>
      </w:r>
      <w:r>
        <w:t xml:space="preserve"> </w:t>
      </w:r>
      <w:r>
        <w:t xml:space="preserve">Latvia</w:t>
      </w:r>
      <w:r>
        <w:t xml:space="preserve"> </w:t>
      </w:r>
      <w:r>
        <w:t xml:space="preserve">8</w:t>
      </w:r>
      <w:r>
        <w:t xml:space="preserve"> </w:t>
      </w:r>
      <w:r>
        <w:t xml:space="preserve">6</w:t>
      </w:r>
      <w:r>
        <w:t xml:space="preserve"> </w:t>
      </w:r>
      <w:r>
        <w:t xml:space="preserve">17</w:t>
      </w:r>
      <w:r>
        <w:t xml:space="preserve"> </w:t>
      </w:r>
      <w:r>
        <w:t xml:space="preserve">7</w:t>
      </w:r>
      <w:r>
        <w:t xml:space="preserve"> </w:t>
      </w:r>
      <w:r>
        <w:t xml:space="preserve">38</w:t>
      </w:r>
      <w:r>
        <w:t xml:space="preserve"> </w:t>
      </w:r>
      <w:r>
        <w:t xml:space="preserve">Lithuania</w:t>
      </w:r>
      <w:r>
        <w:t xml:space="preserve"> </w:t>
      </w:r>
      <w:r>
        <w:t xml:space="preserve">1 193</w:t>
      </w:r>
      <w:r>
        <w:t xml:space="preserve"> </w:t>
      </w:r>
      <w:r>
        <w:t xml:space="preserve">1 314</w:t>
      </w:r>
      <w:r>
        <w:t xml:space="preserve"> </w:t>
      </w:r>
      <w:r>
        <w:t xml:space="preserve">2 301</w:t>
      </w:r>
      <w:r>
        <w:t xml:space="preserve"> </w:t>
      </w:r>
      <w:r>
        <w:t xml:space="preserve">3 165</w:t>
      </w:r>
      <w:r>
        <w:t xml:space="preserve"> </w:t>
      </w:r>
      <w:r>
        <w:t xml:space="preserve">7 973</w:t>
      </w:r>
      <w:r>
        <w:t xml:space="preserve"> </w:t>
      </w:r>
      <w:r>
        <w:t xml:space="preserve">Luxembourg</w:t>
      </w:r>
      <w:r>
        <w:t xml:space="preserve"> </w:t>
      </w:r>
      <w:r>
        <w:t xml:space="preserve">164</w:t>
      </w:r>
      <w:r>
        <w:t xml:space="preserve"> </w:t>
      </w:r>
      <w:r>
        <w:t xml:space="preserve">202</w:t>
      </w:r>
      <w:r>
        <w:t xml:space="preserve"> </w:t>
      </w:r>
      <w:r>
        <w:t xml:space="preserve">275</w:t>
      </w:r>
      <w:r>
        <w:t xml:space="preserve"> </w:t>
      </w:r>
      <w:r>
        <w:t xml:space="preserve">15</w:t>
      </w:r>
      <w:r>
        <w:t xml:space="preserve"> </w:t>
      </w:r>
      <w:r>
        <w:t xml:space="preserve">656</w:t>
      </w:r>
      <w:r>
        <w:t xml:space="preserve"> </w:t>
      </w:r>
      <w:r>
        <w:t xml:space="preserve">Malta</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Netherlands</w:t>
      </w:r>
      <w:r>
        <w:t xml:space="preserve"> </w:t>
      </w:r>
      <w:r>
        <w:t xml:space="preserve">4 073</w:t>
      </w:r>
      <w:r>
        <w:t xml:space="preserve"> </w:t>
      </w:r>
      <w:r>
        <w:t xml:space="preserve">4 553</w:t>
      </w:r>
      <w:r>
        <w:t xml:space="preserve"> </w:t>
      </w:r>
      <w:r>
        <w:t xml:space="preserve">4 404</w:t>
      </w:r>
      <w:r>
        <w:t xml:space="preserve"> </w:t>
      </w:r>
      <w:r>
        <w:t xml:space="preserve">3 294</w:t>
      </w:r>
      <w:r>
        <w:t xml:space="preserve"> </w:t>
      </w:r>
      <w:r>
        <w:t xml:space="preserve">16 324</w:t>
      </w:r>
      <w:r>
        <w:t xml:space="preserve"> </w:t>
      </w:r>
      <w:r>
        <w:t xml:space="preserve">Norway</w:t>
      </w:r>
      <w:r>
        <w:t xml:space="preserve"> </w:t>
      </w:r>
      <w:r>
        <w:t xml:space="preserve">1 057</w:t>
      </w:r>
      <w:r>
        <w:t xml:space="preserve"> </w:t>
      </w:r>
      <w:r>
        <w:t xml:space="preserve">1 037</w:t>
      </w:r>
      <w:r>
        <w:t xml:space="preserve"> </w:t>
      </w:r>
      <w:r>
        <w:t xml:space="preserve">1 355</w:t>
      </w:r>
      <w:r>
        <w:t xml:space="preserve"> </w:t>
      </w:r>
      <w:r>
        <w:t xml:space="preserve">1 407</w:t>
      </w:r>
      <w:r>
        <w:t xml:space="preserve"> </w:t>
      </w:r>
      <w:r>
        <w:t xml:space="preserve">4 856</w:t>
      </w:r>
      <w:r>
        <w:t xml:space="preserve"> </w:t>
      </w:r>
      <w:r>
        <w:t xml:space="preserve">Poland</w:t>
      </w:r>
      <w:r>
        <w:t xml:space="preserve"> </w:t>
      </w:r>
      <w:r>
        <w:t xml:space="preserve">436</w:t>
      </w:r>
      <w:r>
        <w:t xml:space="preserve"> </w:t>
      </w:r>
      <w:r>
        <w:t xml:space="preserve">774</w:t>
      </w:r>
      <w:r>
        <w:t xml:space="preserve"> </w:t>
      </w:r>
      <w:r>
        <w:t xml:space="preserve">1 861</w:t>
      </w:r>
      <w:r>
        <w:t xml:space="preserve"> </w:t>
      </w:r>
      <w:r>
        <w:t xml:space="preserve">7 327</w:t>
      </w:r>
      <w:r>
        <w:t xml:space="preserve"> </w:t>
      </w:r>
      <w:r>
        <w:t xml:space="preserve">10 398</w:t>
      </w:r>
      <w:r>
        <w:t xml:space="preserve"> </w:t>
      </w:r>
      <w:r>
        <w:t xml:space="preserve">Portugal</w:t>
      </w:r>
      <w:r>
        <w:t xml:space="preserve"> </w:t>
      </w:r>
      <w:r>
        <w:t xml:space="preserve">1 320</w:t>
      </w:r>
      <w:r>
        <w:t xml:space="preserve"> </w:t>
      </w:r>
      <w:r>
        <w:t xml:space="preserve">851</w:t>
      </w:r>
      <w:r>
        <w:t xml:space="preserve"> </w:t>
      </w:r>
      <w:r>
        <w:t xml:space="preserve">862</w:t>
      </w:r>
      <w:r>
        <w:t xml:space="preserve"> </w:t>
      </w:r>
      <w:r>
        <w:t xml:space="preserve">637</w:t>
      </w:r>
      <w:r>
        <w:t xml:space="preserve"> </w:t>
      </w:r>
      <w:r>
        <w:t xml:space="preserve">3 670</w:t>
      </w:r>
      <w:r>
        <w:t xml:space="preserve"> </w:t>
      </w:r>
      <w:r>
        <w:t xml:space="preserve">Romania</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Slovakia</w:t>
      </w:r>
      <w:r>
        <w:t xml:space="preserve"> </w:t>
      </w:r>
      <w:r>
        <w:t xml:space="preserve">196</w:t>
      </w:r>
      <w:r>
        <w:t xml:space="preserve"> </w:t>
      </w:r>
      <w:r>
        <w:t xml:space="preserve">168</w:t>
      </w:r>
      <w:r>
        <w:t xml:space="preserve"> </w:t>
      </w:r>
      <w:r>
        <w:t xml:space="preserve">137</w:t>
      </w:r>
      <w:r>
        <w:t xml:space="preserve"> </w:t>
      </w:r>
      <w:r>
        <w:t xml:space="preserve">143</w:t>
      </w:r>
      <w:r>
        <w:t xml:space="preserve"> </w:t>
      </w:r>
      <w:r>
        <w:t xml:space="preserve">644</w:t>
      </w:r>
      <w:r>
        <w:t xml:space="preserve"> </w:t>
      </w:r>
      <w:r>
        <w:t xml:space="preserve">Slovenia</w:t>
      </w:r>
      <w:r>
        <w:t xml:space="preserve"> </w:t>
      </w:r>
      <w:r>
        <w:t xml:space="preserve">8</w:t>
      </w:r>
      <w:r>
        <w:t xml:space="preserve"> </w:t>
      </w:r>
      <w:r>
        <w:t xml:space="preserve">4</w:t>
      </w:r>
      <w:r>
        <w:t xml:space="preserve"> </w:t>
      </w:r>
      <w:r>
        <w:t xml:space="preserve">5</w:t>
      </w:r>
      <w:r>
        <w:t xml:space="preserve"> </w:t>
      </w:r>
      <w:r>
        <w:t xml:space="preserve">4</w:t>
      </w:r>
      <w:r>
        <w:t xml:space="preserve"> </w:t>
      </w:r>
      <w:r>
        <w:t xml:space="preserve">21</w:t>
      </w:r>
      <w:r>
        <w:t xml:space="preserve"> </w:t>
      </w:r>
      <w:r>
        <w:t xml:space="preserve">Spain</w:t>
      </w:r>
      <w:r>
        <w:t xml:space="preserve"> </w:t>
      </w:r>
      <w:r>
        <w:t xml:space="preserve">1 879</w:t>
      </w:r>
      <w:r>
        <w:t xml:space="preserve"> </w:t>
      </w:r>
      <w:r>
        <w:t xml:space="preserve">1 789</w:t>
      </w:r>
      <w:r>
        <w:t xml:space="preserve"> </w:t>
      </w:r>
      <w:r>
        <w:t xml:space="preserve">3 584</w:t>
      </w:r>
      <w:r>
        <w:t xml:space="preserve"> </w:t>
      </w:r>
      <w:r>
        <w:t xml:space="preserve">2 442</w:t>
      </w:r>
      <w:r>
        <w:t xml:space="preserve"> </w:t>
      </w:r>
      <w:r>
        <w:t xml:space="preserve">9 694</w:t>
      </w:r>
      <w:r>
        <w:t xml:space="preserve"> </w:t>
      </w:r>
      <w:r>
        <w:t xml:space="preserve">Sweden</w:t>
      </w:r>
      <w:r>
        <w:t xml:space="preserve"> </w:t>
      </w:r>
      <w:r>
        <w:t xml:space="preserve">4 930</w:t>
      </w:r>
      <w:r>
        <w:t xml:space="preserve"> </w:t>
      </w:r>
      <w:r>
        <w:t xml:space="preserve">6 096</w:t>
      </w:r>
      <w:r>
        <w:t xml:space="preserve"> </w:t>
      </w:r>
      <w:r>
        <w:t xml:space="preserve">7 050</w:t>
      </w:r>
      <w:r>
        <w:t xml:space="preserve"> </w:t>
      </w:r>
      <w:r>
        <w:t xml:space="preserve">6 176</w:t>
      </w:r>
      <w:r>
        <w:t xml:space="preserve"> </w:t>
      </w:r>
      <w:r>
        <w:t xml:space="preserve">24 252</w:t>
      </w:r>
    </w:p>
    <w:p>
      <w:pPr>
        <w:pStyle w:val="BodyText"/>
      </w:pPr>
      <w:r>
        <w:t xml:space="preserve">EN</w:t>
      </w:r>
      <w:r>
        <w:t xml:space="preserve"> </w:t>
      </w:r>
      <w:r>
        <w:t xml:space="preserve">92</w:t>
      </w:r>
      <w:r>
        <w:t xml:space="preserve"> </w:t>
      </w:r>
      <w:r>
        <w:t xml:space="preserve">EN</w:t>
      </w:r>
      <w:r>
        <w:t xml:space="preserve"> </w:t>
      </w:r>
      <w:r>
        <w:t xml:space="preserve">Proportion of ADR complaints refused by ADR entity</w:t>
      </w:r>
      <w:r>
        <w:t xml:space="preserve"> </w:t>
      </w:r>
      <w:r>
        <w:t xml:space="preserve">Percentage of complaints refused based on Article5(4)</w:t>
      </w:r>
      <w:r>
        <w:t xml:space="preserve"> </w:t>
      </w:r>
      <w:r>
        <w:t xml:space="preserve">ADR Directive (ie, inadmissible), per year per Member</w:t>
      </w:r>
      <w:r>
        <w:t xml:space="preserve"> </w:t>
      </w:r>
      <w:r>
        <w:t xml:space="preserve">State</w:t>
      </w:r>
      <w:r>
        <w:t xml:space="preserve"> </w:t>
      </w:r>
      <w:r>
        <w:t xml:space="preserve">Average refusal rate for</w:t>
      </w:r>
      <w:r>
        <w:t xml:space="preserve"> </w:t>
      </w:r>
      <w:r>
        <w:t xml:space="preserve">the period of 2019-2021</w:t>
      </w:r>
      <w:r>
        <w:t xml:space="preserve"> </w:t>
      </w:r>
      <w:r>
        <w:t xml:space="preserve">(based on Article5(4)</w:t>
      </w:r>
      <w:r>
        <w:t xml:space="preserve"> </w:t>
      </w:r>
      <w:r>
        <w:t xml:space="preserve">ADR Directive), per</w:t>
      </w:r>
      <w:r>
        <w:t xml:space="preserve"> </w:t>
      </w:r>
      <w:r>
        <w:t xml:space="preserve">Member State</w:t>
      </w:r>
    </w:p>
    <w:p>
      <w:pPr>
        <w:pStyle w:val="BodyText"/>
      </w:pPr>
      <w:r>
        <w:t xml:space="preserve">2019</w:t>
      </w:r>
      <w:r>
        <w:t xml:space="preserve"> </w:t>
      </w:r>
      <w:r>
        <w:t xml:space="preserve">2020</w:t>
      </w:r>
      <w:r>
        <w:t xml:space="preserve"> </w:t>
      </w:r>
      <w:r>
        <w:t xml:space="preserve">2021</w:t>
      </w:r>
    </w:p>
    <w:p>
      <w:pPr>
        <w:pStyle w:val="BodyText"/>
      </w:pPr>
      <w:r>
        <w:t xml:space="preserve">Austria</w:t>
      </w:r>
      <w:r>
        <w:t xml:space="preserve"> </w:t>
      </w:r>
      <w:r>
        <w:t xml:space="preserve">30%</w:t>
      </w:r>
      <w:r>
        <w:t xml:space="preserve"> </w:t>
      </w:r>
      <w:r>
        <w:t xml:space="preserve">27%</w:t>
      </w:r>
      <w:r>
        <w:t xml:space="preserve"> </w:t>
      </w:r>
      <w:r>
        <w:t xml:space="preserve">26%</w:t>
      </w:r>
      <w:r>
        <w:t xml:space="preserve"> </w:t>
      </w:r>
      <w:r>
        <w:t xml:space="preserve">28%</w:t>
      </w:r>
      <w:r>
        <w:t xml:space="preserve"> </w:t>
      </w:r>
      <w:r>
        <w:t xml:space="preserve">Belgium</w:t>
      </w:r>
      <w:r>
        <w:t xml:space="preserve"> </w:t>
      </w:r>
      <w:r>
        <w:t xml:space="preserve">38%</w:t>
      </w:r>
      <w:r>
        <w:t xml:space="preserve"> </w:t>
      </w:r>
      <w:r>
        <w:t xml:space="preserve">42%</w:t>
      </w:r>
      <w:r>
        <w:t xml:space="preserve"> </w:t>
      </w:r>
      <w:r>
        <w:t xml:space="preserve">No</w:t>
      </w:r>
      <w:r>
        <w:t xml:space="preserve"> </w:t>
      </w:r>
      <w:r>
        <w:t xml:space="preserve">data</w:t>
      </w:r>
      <w:r>
        <w:t xml:space="preserve"> </w:t>
      </w:r>
      <w:r>
        <w:t xml:space="preserve">40%</w:t>
      </w:r>
      <w:r>
        <w:t xml:space="preserve"> </w:t>
      </w:r>
      <w:r>
        <w:t xml:space="preserve">Bulgaria</w:t>
      </w:r>
      <w:r>
        <w:t xml:space="preserve"> </w:t>
      </w:r>
      <w:r>
        <w:t xml:space="preserve">15%</w:t>
      </w:r>
      <w:r>
        <w:t xml:space="preserve"> </w:t>
      </w:r>
      <w:r>
        <w:t xml:space="preserve">13%</w:t>
      </w:r>
      <w:r>
        <w:t xml:space="preserve"> </w:t>
      </w:r>
      <w:r>
        <w:t xml:space="preserve">16%</w:t>
      </w:r>
      <w:r>
        <w:t xml:space="preserve"> </w:t>
      </w:r>
      <w:r>
        <w:t xml:space="preserve">15%</w:t>
      </w:r>
      <w:r>
        <w:t xml:space="preserve"> </w:t>
      </w:r>
      <w:r>
        <w:t xml:space="preserve">Croatia</w:t>
      </w:r>
      <w:r>
        <w:t xml:space="preserve"> </w:t>
      </w:r>
      <w:r>
        <w:t xml:space="preserve">37%</w:t>
      </w:r>
      <w:r>
        <w:t xml:space="preserve"> </w:t>
      </w:r>
      <w:r>
        <w:t xml:space="preserve">34%</w:t>
      </w:r>
      <w:r>
        <w:t xml:space="preserve"> </w:t>
      </w:r>
      <w:r>
        <w:t xml:space="preserve">No</w:t>
      </w:r>
      <w:r>
        <w:t xml:space="preserve"> </w:t>
      </w:r>
      <w:r>
        <w:t xml:space="preserve">data</w:t>
      </w:r>
      <w:r>
        <w:t xml:space="preserve"> </w:t>
      </w:r>
      <w:r>
        <w:t xml:space="preserve">35%</w:t>
      </w:r>
      <w:r>
        <w:t xml:space="preserve"> </w:t>
      </w:r>
      <w:r>
        <w:t xml:space="preserve">Cyprus</w:t>
      </w:r>
      <w:r>
        <w:t xml:space="preserve"> </w:t>
      </w:r>
      <w:r>
        <w:t xml:space="preserve">81%</w:t>
      </w:r>
      <w:r>
        <w:t xml:space="preserve"> </w:t>
      </w:r>
      <w:r>
        <w:t xml:space="preserve">51%</w:t>
      </w:r>
      <w:r>
        <w:t xml:space="preserve"> </w:t>
      </w:r>
      <w:r>
        <w:t xml:space="preserve">51%</w:t>
      </w:r>
      <w:r>
        <w:t xml:space="preserve"> </w:t>
      </w:r>
      <w:r>
        <w:t xml:space="preserve">61%</w:t>
      </w:r>
      <w:r>
        <w:t xml:space="preserve"> </w:t>
      </w:r>
      <w:r>
        <w:t xml:space="preserve">Czechia</w:t>
      </w:r>
      <w:r>
        <w:t xml:space="preserve"> </w:t>
      </w:r>
      <w:r>
        <w:t xml:space="preserve">40%</w:t>
      </w:r>
      <w:r>
        <w:t xml:space="preserve"> </w:t>
      </w:r>
      <w:r>
        <w:t xml:space="preserve">43%</w:t>
      </w:r>
      <w:r>
        <w:t xml:space="preserve"> </w:t>
      </w:r>
      <w:r>
        <w:t xml:space="preserve">37%</w:t>
      </w:r>
      <w:r>
        <w:t xml:space="preserve"> </w:t>
      </w:r>
      <w:r>
        <w:t xml:space="preserve">40%</w:t>
      </w:r>
      <w:r>
        <w:t xml:space="preserve"> </w:t>
      </w:r>
      <w:r>
        <w:t xml:space="preserve">Denmark</w:t>
      </w:r>
      <w:r>
        <w:t xml:space="preserve"> </w:t>
      </w:r>
      <w:r>
        <w:t xml:space="preserve">9%</w:t>
      </w:r>
      <w:r>
        <w:t xml:space="preserve"> </w:t>
      </w:r>
      <w:r>
        <w:t xml:space="preserve">7%</w:t>
      </w:r>
      <w:r>
        <w:t xml:space="preserve"> </w:t>
      </w:r>
      <w:r>
        <w:t xml:space="preserve">13%</w:t>
      </w:r>
      <w:r>
        <w:t xml:space="preserve"> </w:t>
      </w:r>
      <w:r>
        <w:t xml:space="preserve">10%</w:t>
      </w:r>
      <w:r>
        <w:t xml:space="preserve"> </w:t>
      </w:r>
      <w:r>
        <w:t xml:space="preserve">Estonia</w:t>
      </w:r>
      <w:r>
        <w:t xml:space="preserve"> </w:t>
      </w:r>
      <w:r>
        <w:t xml:space="preserve">19%</w:t>
      </w:r>
      <w:r>
        <w:t xml:space="preserve"> </w:t>
      </w:r>
      <w:r>
        <w:t xml:space="preserve">5%</w:t>
      </w:r>
      <w:r>
        <w:t xml:space="preserve"> </w:t>
      </w:r>
      <w:r>
        <w:t xml:space="preserve">10%</w:t>
      </w:r>
      <w:r>
        <w:t xml:space="preserve"> </w:t>
      </w:r>
      <w:r>
        <w:t xml:space="preserve">11%</w:t>
      </w:r>
      <w:r>
        <w:t xml:space="preserve"> </w:t>
      </w:r>
      <w:r>
        <w:t xml:space="preserve">Finland</w:t>
      </w:r>
      <w:r>
        <w:t xml:space="preserve"> </w:t>
      </w:r>
      <w:r>
        <w:t xml:space="preserve">7%</w:t>
      </w:r>
      <w:r>
        <w:t xml:space="preserve"> </w:t>
      </w:r>
      <w:r>
        <w:t xml:space="preserve">6%</w:t>
      </w:r>
      <w:r>
        <w:t xml:space="preserve"> </w:t>
      </w:r>
      <w:r>
        <w:t xml:space="preserve">10%</w:t>
      </w:r>
      <w:r>
        <w:t xml:space="preserve"> </w:t>
      </w:r>
      <w:r>
        <w:t xml:space="preserve">8%</w:t>
      </w:r>
      <w:r>
        <w:t xml:space="preserve"> </w:t>
      </w:r>
      <w:r>
        <w:t xml:space="preserve">France</w:t>
      </w:r>
      <w:r>
        <w:t xml:space="preserve"> </w:t>
      </w:r>
      <w:r>
        <w:t xml:space="preserve">No data</w:t>
      </w:r>
      <w:r>
        <w:t xml:space="preserve"> </w:t>
      </w:r>
      <w:r>
        <w:t xml:space="preserve">No data</w:t>
      </w:r>
      <w:r>
        <w:t xml:space="preserve"> </w:t>
      </w:r>
      <w:r>
        <w:t xml:space="preserve">No</w:t>
      </w:r>
      <w:r>
        <w:t xml:space="preserve"> </w:t>
      </w:r>
      <w:r>
        <w:t xml:space="preserve">data</w:t>
      </w:r>
      <w:r>
        <w:t xml:space="preserve"> </w:t>
      </w:r>
      <w:r>
        <w:t xml:space="preserve">No data</w:t>
      </w:r>
      <w:r>
        <w:t xml:space="preserve"> </w:t>
      </w:r>
      <w:r>
        <w:t xml:space="preserve">Germany</w:t>
      </w:r>
      <w:r>
        <w:t xml:space="preserve"> </w:t>
      </w:r>
      <w:r>
        <w:t xml:space="preserve">23%</w:t>
      </w:r>
      <w:r>
        <w:t xml:space="preserve"> </w:t>
      </w:r>
      <w:r>
        <w:t xml:space="preserve">15%</w:t>
      </w:r>
      <w:r>
        <w:t xml:space="preserve"> </w:t>
      </w:r>
      <w:r>
        <w:t xml:space="preserve">21%</w:t>
      </w:r>
      <w:r>
        <w:t xml:space="preserve"> </w:t>
      </w:r>
      <w:r>
        <w:t xml:space="preserve">20%</w:t>
      </w:r>
      <w:r>
        <w:t xml:space="preserve"> </w:t>
      </w:r>
      <w:r>
        <w:t xml:space="preserve">Greece</w:t>
      </w:r>
      <w:r>
        <w:t xml:space="preserve"> </w:t>
      </w:r>
      <w:r>
        <w:t xml:space="preserve">22%</w:t>
      </w:r>
      <w:r>
        <w:t xml:space="preserve"> </w:t>
      </w:r>
      <w:r>
        <w:t xml:space="preserve">27%</w:t>
      </w:r>
      <w:r>
        <w:t xml:space="preserve"> </w:t>
      </w:r>
      <w:r>
        <w:t xml:space="preserve">23%</w:t>
      </w:r>
      <w:r>
        <w:t xml:space="preserve"> </w:t>
      </w:r>
      <w:r>
        <w:t xml:space="preserve">24%</w:t>
      </w:r>
      <w:r>
        <w:t xml:space="preserve"> </w:t>
      </w:r>
      <w:r>
        <w:t xml:space="preserve">Hungary</w:t>
      </w:r>
      <w:r>
        <w:t xml:space="preserve"> </w:t>
      </w:r>
      <w:r>
        <w:t xml:space="preserve">20%</w:t>
      </w:r>
      <w:r>
        <w:t xml:space="preserve"> </w:t>
      </w:r>
      <w:r>
        <w:t xml:space="preserve">23%</w:t>
      </w:r>
      <w:r>
        <w:t xml:space="preserve"> </w:t>
      </w:r>
      <w:r>
        <w:t xml:space="preserve">22%</w:t>
      </w:r>
      <w:r>
        <w:t xml:space="preserve"> </w:t>
      </w:r>
      <w:r>
        <w:t xml:space="preserve">22%</w:t>
      </w:r>
      <w:r>
        <w:t xml:space="preserve"> </w:t>
      </w:r>
      <w:r>
        <w:t xml:space="preserve">Iceland</w:t>
      </w:r>
      <w:r>
        <w:t xml:space="preserve"> </w:t>
      </w:r>
      <w:r>
        <w:t xml:space="preserve">0%182</w:t>
      </w:r>
      <w:r>
        <w:t xml:space="preserve"> </w:t>
      </w:r>
      <w:r>
        <w:t xml:space="preserve">No data</w:t>
      </w:r>
      <w:r>
        <w:t xml:space="preserve"> </w:t>
      </w:r>
      <w:r>
        <w:t xml:space="preserve">No</w:t>
      </w:r>
      <w:r>
        <w:t xml:space="preserve"> </w:t>
      </w:r>
      <w:r>
        <w:t xml:space="preserve">data</w:t>
      </w:r>
      <w:r>
        <w:t xml:space="preserve"> </w:t>
      </w:r>
      <w:r>
        <w:t xml:space="preserve">No data</w:t>
      </w:r>
      <w:r>
        <w:t xml:space="preserve"> </w:t>
      </w:r>
      <w:r>
        <w:t xml:space="preserve">Ireland</w:t>
      </w:r>
      <w:r>
        <w:t xml:space="preserve"> </w:t>
      </w:r>
      <w:r>
        <w:t xml:space="preserve">5%</w:t>
      </w:r>
      <w:r>
        <w:t xml:space="preserve"> </w:t>
      </w:r>
      <w:r>
        <w:t xml:space="preserve">10%</w:t>
      </w:r>
      <w:r>
        <w:t xml:space="preserve"> </w:t>
      </w:r>
      <w:r>
        <w:t xml:space="preserve">4%</w:t>
      </w:r>
      <w:r>
        <w:t xml:space="preserve"> </w:t>
      </w:r>
      <w:r>
        <w:t xml:space="preserve">6%</w:t>
      </w:r>
      <w:r>
        <w:t xml:space="preserve"> </w:t>
      </w:r>
      <w:r>
        <w:t xml:space="preserve">Italy</w:t>
      </w:r>
      <w:r>
        <w:t xml:space="preserve"> </w:t>
      </w:r>
      <w:r>
        <w:t xml:space="preserve">5%</w:t>
      </w:r>
      <w:r>
        <w:t xml:space="preserve"> </w:t>
      </w:r>
      <w:r>
        <w:t xml:space="preserve">5%</w:t>
      </w:r>
      <w:r>
        <w:t xml:space="preserve"> </w:t>
      </w:r>
      <w:r>
        <w:t xml:space="preserve">6%</w:t>
      </w:r>
      <w:r>
        <w:t xml:space="preserve"> </w:t>
      </w:r>
      <w:r>
        <w:t xml:space="preserve">5%</w:t>
      </w:r>
      <w:r>
        <w:t xml:space="preserve"> </w:t>
      </w:r>
      <w:r>
        <w:t xml:space="preserve">Latvia</w:t>
      </w:r>
      <w:r>
        <w:t xml:space="preserve"> </w:t>
      </w:r>
      <w:r>
        <w:t xml:space="preserve">1%</w:t>
      </w:r>
      <w:r>
        <w:t xml:space="preserve"> </w:t>
      </w:r>
      <w:r>
        <w:t xml:space="preserve">3%</w:t>
      </w:r>
      <w:r>
        <w:t xml:space="preserve"> </w:t>
      </w:r>
      <w:r>
        <w:t xml:space="preserve">1%</w:t>
      </w:r>
      <w:r>
        <w:t xml:space="preserve"> </w:t>
      </w:r>
      <w:r>
        <w:t xml:space="preserve">2%</w:t>
      </w:r>
      <w:r>
        <w:t xml:space="preserve"> </w:t>
      </w:r>
      <w:r>
        <w:t xml:space="preserve">Lithuania</w:t>
      </w:r>
      <w:r>
        <w:t xml:space="preserve"> </w:t>
      </w:r>
      <w:r>
        <w:t xml:space="preserve">21%</w:t>
      </w:r>
      <w:r>
        <w:t xml:space="preserve"> </w:t>
      </w:r>
      <w:r>
        <w:t xml:space="preserve">28%</w:t>
      </w:r>
      <w:r>
        <w:t xml:space="preserve"> </w:t>
      </w:r>
      <w:r>
        <w:t xml:space="preserve">36%</w:t>
      </w:r>
      <w:r>
        <w:t xml:space="preserve"> </w:t>
      </w:r>
      <w:r>
        <w:t xml:space="preserve">28%</w:t>
      </w:r>
      <w:r>
        <w:t xml:space="preserve"> </w:t>
      </w:r>
      <w:r>
        <w:t xml:space="preserve">Netherlands</w:t>
      </w:r>
      <w:r>
        <w:t xml:space="preserve"> </w:t>
      </w:r>
      <w:r>
        <w:t xml:space="preserve">24%</w:t>
      </w:r>
      <w:r>
        <w:t xml:space="preserve"> </w:t>
      </w:r>
      <w:r>
        <w:t xml:space="preserve">23%</w:t>
      </w:r>
      <w:r>
        <w:t xml:space="preserve"> </w:t>
      </w:r>
      <w:r>
        <w:t xml:space="preserve">18%</w:t>
      </w:r>
      <w:r>
        <w:t xml:space="preserve"> </w:t>
      </w:r>
      <w:r>
        <w:t xml:space="preserve">22%</w:t>
      </w:r>
      <w:r>
        <w:t xml:space="preserve"> </w:t>
      </w:r>
      <w:r>
        <w:t xml:space="preserve">Norway</w:t>
      </w:r>
      <w:r>
        <w:t xml:space="preserve"> </w:t>
      </w:r>
      <w:r>
        <w:t xml:space="preserve">4%</w:t>
      </w:r>
      <w:r>
        <w:t xml:space="preserve"> </w:t>
      </w:r>
      <w:r>
        <w:t xml:space="preserve">5%</w:t>
      </w:r>
      <w:r>
        <w:t xml:space="preserve"> </w:t>
      </w:r>
      <w:r>
        <w:t xml:space="preserve">7%</w:t>
      </w:r>
      <w:r>
        <w:t xml:space="preserve"> </w:t>
      </w:r>
      <w:r>
        <w:t xml:space="preserve">6%</w:t>
      </w:r>
      <w:r>
        <w:t xml:space="preserve"> </w:t>
      </w:r>
      <w:r>
        <w:t xml:space="preserve">Poland</w:t>
      </w:r>
      <w:r>
        <w:t xml:space="preserve"> </w:t>
      </w:r>
      <w:r>
        <w:t xml:space="preserve">4%</w:t>
      </w:r>
      <w:r>
        <w:t xml:space="preserve"> </w:t>
      </w:r>
      <w:r>
        <w:t xml:space="preserve">12%</w:t>
      </w:r>
      <w:r>
        <w:t xml:space="preserve"> </w:t>
      </w:r>
      <w:r>
        <w:t xml:space="preserve">26%</w:t>
      </w:r>
      <w:r>
        <w:t xml:space="preserve"> </w:t>
      </w:r>
      <w:r>
        <w:t xml:space="preserve">14%</w:t>
      </w:r>
      <w:r>
        <w:t xml:space="preserve"> </w:t>
      </w:r>
      <w:r>
        <w:t xml:space="preserve">Portugal</w:t>
      </w:r>
      <w:r>
        <w:t xml:space="preserve"> </w:t>
      </w:r>
      <w:r>
        <w:t xml:space="preserve">10%</w:t>
      </w:r>
      <w:r>
        <w:t xml:space="preserve"> </w:t>
      </w:r>
      <w:r>
        <w:t xml:space="preserve">8%</w:t>
      </w:r>
      <w:r>
        <w:t xml:space="preserve"> </w:t>
      </w:r>
      <w:r>
        <w:t xml:space="preserve">6%</w:t>
      </w:r>
      <w:r>
        <w:t xml:space="preserve"> </w:t>
      </w:r>
      <w:r>
        <w:t xml:space="preserve">8%</w:t>
      </w:r>
      <w:r>
        <w:t xml:space="preserve"> </w:t>
      </w:r>
      <w:r>
        <w:t xml:space="preserve">Romania</w:t>
      </w:r>
      <w:r>
        <w:t xml:space="preserve"> </w:t>
      </w:r>
      <w:r>
        <w:t xml:space="preserve">No data</w:t>
      </w:r>
      <w:r>
        <w:t xml:space="preserve"> </w:t>
      </w:r>
      <w:r>
        <w:t xml:space="preserve">No data</w:t>
      </w:r>
      <w:r>
        <w:t xml:space="preserve"> </w:t>
      </w:r>
      <w:r>
        <w:t xml:space="preserve">No</w:t>
      </w:r>
      <w:r>
        <w:t xml:space="preserve"> </w:t>
      </w:r>
      <w:r>
        <w:t xml:space="preserve">data</w:t>
      </w:r>
      <w:r>
        <w:t xml:space="preserve"> </w:t>
      </w:r>
      <w:r>
        <w:t xml:space="preserve">No data</w:t>
      </w:r>
    </w:p>
    <w:p>
      <w:pPr>
        <w:pStyle w:val="BodyText"/>
      </w:pPr>
      <w:r>
        <w:t xml:space="preserve">182 Zero cases were submitted/launched in Iceland in 2019.</w:t>
      </w:r>
    </w:p>
    <w:p>
      <w:pPr>
        <w:pStyle w:val="BodyText"/>
      </w:pPr>
      <w:r>
        <w:t xml:space="preserve">EN</w:t>
      </w:r>
      <w:r>
        <w:t xml:space="preserve"> </w:t>
      </w:r>
      <w:r>
        <w:t xml:space="preserve">93</w:t>
      </w:r>
      <w:r>
        <w:t xml:space="preserve"> </w:t>
      </w:r>
      <w:r>
        <w:t xml:space="preserve">EN</w:t>
      </w:r>
      <w:r>
        <w:t xml:space="preserve"> </w:t>
      </w:r>
      <w:r>
        <w:t xml:space="preserve">Slovakia</w:t>
      </w:r>
      <w:r>
        <w:t xml:space="preserve"> </w:t>
      </w:r>
      <w:r>
        <w:t xml:space="preserve">34%</w:t>
      </w:r>
      <w:r>
        <w:t xml:space="preserve"> </w:t>
      </w:r>
      <w:r>
        <w:t xml:space="preserve">27%</w:t>
      </w:r>
      <w:r>
        <w:t xml:space="preserve"> </w:t>
      </w:r>
      <w:r>
        <w:t xml:space="preserve">31%</w:t>
      </w:r>
      <w:r>
        <w:t xml:space="preserve"> </w:t>
      </w:r>
      <w:r>
        <w:t xml:space="preserve">31%</w:t>
      </w:r>
      <w:r>
        <w:t xml:space="preserve"> </w:t>
      </w:r>
      <w:r>
        <w:t xml:space="preserve">Slovenia</w:t>
      </w:r>
      <w:r>
        <w:t xml:space="preserve"> </w:t>
      </w:r>
      <w:r>
        <w:t xml:space="preserve">2%</w:t>
      </w:r>
      <w:r>
        <w:t xml:space="preserve"> </w:t>
      </w:r>
      <w:r>
        <w:t xml:space="preserve">2%</w:t>
      </w:r>
      <w:r>
        <w:t xml:space="preserve"> </w:t>
      </w:r>
      <w:r>
        <w:t xml:space="preserve">2%</w:t>
      </w:r>
      <w:r>
        <w:t xml:space="preserve"> </w:t>
      </w:r>
      <w:r>
        <w:t xml:space="preserve">2%</w:t>
      </w:r>
      <w:r>
        <w:t xml:space="preserve"> </w:t>
      </w:r>
      <w:r>
        <w:t xml:space="preserve">Spain</w:t>
      </w:r>
      <w:r>
        <w:t xml:space="preserve"> </w:t>
      </w:r>
      <w:r>
        <w:t xml:space="preserve">3%</w:t>
      </w:r>
      <w:r>
        <w:t xml:space="preserve"> </w:t>
      </w:r>
      <w:r>
        <w:t xml:space="preserve">6%</w:t>
      </w:r>
      <w:r>
        <w:t xml:space="preserve"> </w:t>
      </w:r>
      <w:r>
        <w:t xml:space="preserve">4%</w:t>
      </w:r>
      <w:r>
        <w:t xml:space="preserve"> </w:t>
      </w:r>
      <w:r>
        <w:t xml:space="preserve">5%</w:t>
      </w:r>
      <w:r>
        <w:t xml:space="preserve"> </w:t>
      </w:r>
      <w:r>
        <w:t xml:space="preserve">Sweden</w:t>
      </w:r>
      <w:r>
        <w:t xml:space="preserve"> </w:t>
      </w:r>
      <w:r>
        <w:t xml:space="preserve">34%</w:t>
      </w:r>
      <w:r>
        <w:t xml:space="preserve"> </w:t>
      </w:r>
      <w:r>
        <w:t xml:space="preserve">30%</w:t>
      </w:r>
      <w:r>
        <w:t xml:space="preserve"> </w:t>
      </w:r>
      <w:r>
        <w:t xml:space="preserve">37%</w:t>
      </w:r>
      <w:r>
        <w:t xml:space="preserve"> </w:t>
      </w:r>
      <w:r>
        <w:t xml:space="preserve">34%</w:t>
      </w:r>
      <w:r>
        <w:t xml:space="preserve"> </w:t>
      </w:r>
      <w:r>
        <w:t xml:space="preserve">Luxembourg</w:t>
      </w:r>
      <w:r>
        <w:t xml:space="preserve"> </w:t>
      </w:r>
      <w:r>
        <w:t xml:space="preserve">12%</w:t>
      </w:r>
      <w:r>
        <w:t xml:space="preserve"> </w:t>
      </w:r>
      <w:r>
        <w:t xml:space="preserve">12%</w:t>
      </w:r>
      <w:r>
        <w:t xml:space="preserve"> </w:t>
      </w:r>
      <w:r>
        <w:t xml:space="preserve">3%</w:t>
      </w:r>
      <w:r>
        <w:t xml:space="preserve"> </w:t>
      </w:r>
      <w:r>
        <w:t xml:space="preserve">9%</w:t>
      </w:r>
      <w:r>
        <w:t xml:space="preserve"> </w:t>
      </w:r>
      <w:r>
        <w:t xml:space="preserve">Malta</w:t>
      </w:r>
      <w:r>
        <w:t xml:space="preserve"> </w:t>
      </w:r>
      <w:r>
        <w:t xml:space="preserve">No data</w:t>
      </w:r>
      <w:r>
        <w:t xml:space="preserve"> </w:t>
      </w:r>
      <w:r>
        <w:t xml:space="preserve">No data</w:t>
      </w:r>
      <w:r>
        <w:t xml:space="preserve"> </w:t>
      </w:r>
      <w:r>
        <w:t xml:space="preserve">No</w:t>
      </w:r>
      <w:r>
        <w:t xml:space="preserve"> </w:t>
      </w:r>
      <w:r>
        <w:t xml:space="preserve">data</w:t>
      </w:r>
      <w:r>
        <w:t xml:space="preserve"> </w:t>
      </w:r>
      <w:r>
        <w:t xml:space="preserve">No data</w:t>
      </w:r>
    </w:p>
    <w:p>
      <w:pPr>
        <w:pStyle w:val="BodyText"/>
      </w:pPr>
      <w:r>
        <w:t xml:space="preserve">Number of disputes launched (accepted for handling by ADR entities)</w:t>
      </w:r>
      <w:r>
        <w:br/>
      </w:r>
      <w:r>
        <w:t xml:space="preserve">MS</w:t>
      </w:r>
      <w:r>
        <w:t xml:space="preserve"> </w:t>
      </w:r>
      <w:r>
        <w:t xml:space="preserve">2018</w:t>
      </w:r>
      <w:r>
        <w:t xml:space="preserve"> </w:t>
      </w:r>
      <w:r>
        <w:t xml:space="preserve">2019</w:t>
      </w:r>
      <w:r>
        <w:t xml:space="preserve"> </w:t>
      </w:r>
      <w:r>
        <w:t xml:space="preserve">2020</w:t>
      </w:r>
      <w:r>
        <w:t xml:space="preserve"> </w:t>
      </w:r>
      <w:r>
        <w:t xml:space="preserve">2021</w:t>
      </w:r>
      <w:r>
        <w:t xml:space="preserve"> </w:t>
      </w:r>
      <w:r>
        <w:t xml:space="preserve">Total (2018-2021)</w:t>
      </w:r>
      <w:r>
        <w:t xml:space="preserve"> </w:t>
      </w:r>
      <w:r>
        <w:t xml:space="preserve">Austria</w:t>
      </w:r>
      <w:r>
        <w:t xml:space="preserve"> </w:t>
      </w:r>
      <w:r>
        <w:t xml:space="preserve">6 354</w:t>
      </w:r>
      <w:r>
        <w:t xml:space="preserve"> </w:t>
      </w:r>
      <w:r>
        <w:t xml:space="preserve">6 375</w:t>
      </w:r>
      <w:r>
        <w:t xml:space="preserve"> </w:t>
      </w:r>
      <w:r>
        <w:t xml:space="preserve">7 240</w:t>
      </w:r>
      <w:r>
        <w:t xml:space="preserve"> </w:t>
      </w:r>
      <w:r>
        <w:t xml:space="preserve">5 854</w:t>
      </w:r>
      <w:r>
        <w:t xml:space="preserve"> </w:t>
      </w:r>
      <w:r>
        <w:t xml:space="preserve">25 823</w:t>
      </w:r>
      <w:r>
        <w:t xml:space="preserve"> </w:t>
      </w:r>
      <w:r>
        <w:t xml:space="preserve">Belgium</w:t>
      </w:r>
      <w:r>
        <w:t xml:space="preserve"> </w:t>
      </w:r>
      <w:r>
        <w:t xml:space="preserve">25 663</w:t>
      </w:r>
      <w:r>
        <w:t xml:space="preserve"> </w:t>
      </w:r>
      <w:r>
        <w:t xml:space="preserve">24 875</w:t>
      </w:r>
      <w:r>
        <w:t xml:space="preserve"> </w:t>
      </w:r>
      <w:r>
        <w:t xml:space="preserve">24 157</w:t>
      </w:r>
      <w:r>
        <w:t xml:space="preserve"> </w:t>
      </w:r>
      <w:r>
        <w:t xml:space="preserve">No data</w:t>
      </w:r>
      <w:r>
        <w:t xml:space="preserve"> </w:t>
      </w:r>
      <w:r>
        <w:t xml:space="preserve">74 695</w:t>
      </w:r>
      <w:r>
        <w:t xml:space="preserve"> </w:t>
      </w:r>
      <w:r>
        <w:t xml:space="preserve">Bulgaria</w:t>
      </w:r>
      <w:r>
        <w:t xml:space="preserve"> </w:t>
      </w:r>
      <w:r>
        <w:t xml:space="preserve">291</w:t>
      </w:r>
      <w:r>
        <w:t xml:space="preserve"> </w:t>
      </w:r>
      <w:r>
        <w:t xml:space="preserve">244</w:t>
      </w:r>
      <w:r>
        <w:t xml:space="preserve"> </w:t>
      </w:r>
      <w:r>
        <w:t xml:space="preserve">254</w:t>
      </w:r>
      <w:r>
        <w:t xml:space="preserve"> </w:t>
      </w:r>
      <w:r>
        <w:t xml:space="preserve">314</w:t>
      </w:r>
      <w:r>
        <w:t xml:space="preserve"> </w:t>
      </w:r>
      <w:r>
        <w:t xml:space="preserve">1 103</w:t>
      </w:r>
      <w:r>
        <w:t xml:space="preserve"> </w:t>
      </w:r>
      <w:r>
        <w:t xml:space="preserve">Croatia</w:t>
      </w:r>
      <w:r>
        <w:t xml:space="preserve"> </w:t>
      </w:r>
      <w:r>
        <w:t xml:space="preserve">35</w:t>
      </w:r>
      <w:r>
        <w:t xml:space="preserve"> </w:t>
      </w:r>
      <w:r>
        <w:t xml:space="preserve">202</w:t>
      </w:r>
      <w:r>
        <w:t xml:space="preserve"> </w:t>
      </w:r>
      <w:r>
        <w:t xml:space="preserve">49</w:t>
      </w:r>
      <w:r>
        <w:t xml:space="preserve"> </w:t>
      </w:r>
      <w:r>
        <w:t xml:space="preserve">201</w:t>
      </w:r>
      <w:r>
        <w:t xml:space="preserve"> </w:t>
      </w:r>
      <w:r>
        <w:t xml:space="preserve">487</w:t>
      </w:r>
      <w:r>
        <w:t xml:space="preserve"> </w:t>
      </w:r>
      <w:r>
        <w:t xml:space="preserve">Cyprus</w:t>
      </w:r>
      <w:r>
        <w:t xml:space="preserve"> </w:t>
      </w:r>
      <w:r>
        <w:t xml:space="preserve">60</w:t>
      </w:r>
      <w:r>
        <w:t xml:space="preserve"> </w:t>
      </w:r>
      <w:r>
        <w:t xml:space="preserve">60</w:t>
      </w:r>
      <w:r>
        <w:t xml:space="preserve"> </w:t>
      </w:r>
      <w:r>
        <w:t xml:space="preserve">525</w:t>
      </w:r>
      <w:r>
        <w:t xml:space="preserve"> </w:t>
      </w:r>
      <w:r>
        <w:t xml:space="preserve">525</w:t>
      </w:r>
      <w:r>
        <w:t xml:space="preserve"> </w:t>
      </w:r>
      <w:r>
        <w:t xml:space="preserve">1 170</w:t>
      </w:r>
      <w:r>
        <w:t xml:space="preserve"> </w:t>
      </w:r>
      <w:r>
        <w:t xml:space="preserve">Czechia</w:t>
      </w:r>
      <w:r>
        <w:t xml:space="preserve"> </w:t>
      </w:r>
      <w:r>
        <w:t xml:space="preserve">4 945</w:t>
      </w:r>
      <w:r>
        <w:t xml:space="preserve"> </w:t>
      </w:r>
      <w:r>
        <w:t xml:space="preserve">4 255</w:t>
      </w:r>
      <w:r>
        <w:t xml:space="preserve"> </w:t>
      </w:r>
      <w:r>
        <w:t xml:space="preserve">3 959</w:t>
      </w:r>
      <w:r>
        <w:t xml:space="preserve"> </w:t>
      </w:r>
      <w:r>
        <w:t xml:space="preserve">4 548</w:t>
      </w:r>
      <w:r>
        <w:t xml:space="preserve"> </w:t>
      </w:r>
      <w:r>
        <w:t xml:space="preserve">17 707</w:t>
      </w:r>
      <w:r>
        <w:t xml:space="preserve"> </w:t>
      </w:r>
      <w:r>
        <w:t xml:space="preserve">Denmark</w:t>
      </w:r>
      <w:r>
        <w:t xml:space="preserve"> </w:t>
      </w:r>
      <w:r>
        <w:t xml:space="preserve">4 628</w:t>
      </w:r>
      <w:r>
        <w:t xml:space="preserve"> </w:t>
      </w:r>
      <w:r>
        <w:t xml:space="preserve">6 024</w:t>
      </w:r>
      <w:r>
        <w:t xml:space="preserve"> </w:t>
      </w:r>
      <w:r>
        <w:t xml:space="preserve">8 096</w:t>
      </w:r>
      <w:r>
        <w:t xml:space="preserve"> </w:t>
      </w:r>
      <w:r>
        <w:t xml:space="preserve">5 696</w:t>
      </w:r>
      <w:r>
        <w:t xml:space="preserve"> </w:t>
      </w:r>
      <w:r>
        <w:t xml:space="preserve">24 444</w:t>
      </w:r>
      <w:r>
        <w:t xml:space="preserve"> </w:t>
      </w:r>
      <w:r>
        <w:t xml:space="preserve">Estonia</w:t>
      </w:r>
      <w:r>
        <w:t xml:space="preserve"> </w:t>
      </w:r>
      <w:r>
        <w:t xml:space="preserve">3 024</w:t>
      </w:r>
      <w:r>
        <w:t xml:space="preserve"> </w:t>
      </w:r>
      <w:r>
        <w:t xml:space="preserve">1 917</w:t>
      </w:r>
      <w:r>
        <w:t xml:space="preserve"> </w:t>
      </w:r>
      <w:r>
        <w:t xml:space="preserve">2 634</w:t>
      </w:r>
      <w:r>
        <w:t xml:space="preserve"> </w:t>
      </w:r>
      <w:r>
        <w:t xml:space="preserve">2 365</w:t>
      </w:r>
      <w:r>
        <w:t xml:space="preserve"> </w:t>
      </w:r>
      <w:r>
        <w:t xml:space="preserve">9 940</w:t>
      </w:r>
      <w:r>
        <w:t xml:space="preserve"> </w:t>
      </w:r>
      <w:r>
        <w:t xml:space="preserve">Finland</w:t>
      </w:r>
      <w:r>
        <w:t xml:space="preserve"> </w:t>
      </w:r>
      <w:r>
        <w:t xml:space="preserve">7 014</w:t>
      </w:r>
      <w:r>
        <w:t xml:space="preserve"> </w:t>
      </w:r>
      <w:r>
        <w:t xml:space="preserve">7 691</w:t>
      </w:r>
      <w:r>
        <w:t xml:space="preserve"> </w:t>
      </w:r>
      <w:r>
        <w:t xml:space="preserve">7 653</w:t>
      </w:r>
      <w:r>
        <w:t xml:space="preserve"> </w:t>
      </w:r>
      <w:r>
        <w:t xml:space="preserve">6 323</w:t>
      </w:r>
      <w:r>
        <w:t xml:space="preserve"> </w:t>
      </w:r>
      <w:r>
        <w:t xml:space="preserve">28 681</w:t>
      </w:r>
      <w:r>
        <w:t xml:space="preserve"> </w:t>
      </w:r>
      <w:r>
        <w:t xml:space="preserve">France</w:t>
      </w:r>
      <w:r>
        <w:t xml:space="preserve"> </w:t>
      </w:r>
      <w:r>
        <w:t xml:space="preserve">No data</w:t>
      </w:r>
      <w:r>
        <w:t xml:space="preserve"> </w:t>
      </w:r>
      <w:r>
        <w:t xml:space="preserve">62 441</w:t>
      </w:r>
      <w:r>
        <w:t xml:space="preserve"> </w:t>
      </w:r>
      <w:r>
        <w:t xml:space="preserve">67 291</w:t>
      </w:r>
      <w:r>
        <w:t xml:space="preserve"> </w:t>
      </w:r>
      <w:r>
        <w:t xml:space="preserve">No data</w:t>
      </w:r>
      <w:r>
        <w:t xml:space="preserve"> </w:t>
      </w:r>
      <w:r>
        <w:t xml:space="preserve">129 732</w:t>
      </w:r>
      <w:r>
        <w:t xml:space="preserve"> </w:t>
      </w:r>
      <w:r>
        <w:t xml:space="preserve">Germany</w:t>
      </w:r>
      <w:r>
        <w:t xml:space="preserve"> </w:t>
      </w:r>
      <w:r>
        <w:t xml:space="preserve">66 122</w:t>
      </w:r>
      <w:r>
        <w:t xml:space="preserve"> </w:t>
      </w:r>
      <w:r>
        <w:t xml:space="preserve">56 435</w:t>
      </w:r>
      <w:r>
        <w:t xml:space="preserve"> </w:t>
      </w:r>
      <w:r>
        <w:t xml:space="preserve">80 593</w:t>
      </w:r>
      <w:r>
        <w:t xml:space="preserve"> </w:t>
      </w:r>
      <w:r>
        <w:t xml:space="preserve">60 806</w:t>
      </w:r>
      <w:r>
        <w:t xml:space="preserve"> </w:t>
      </w:r>
      <w:r>
        <w:t xml:space="preserve">263 956</w:t>
      </w:r>
      <w:r>
        <w:t xml:space="preserve"> </w:t>
      </w:r>
      <w:r>
        <w:t xml:space="preserve">Greece</w:t>
      </w:r>
      <w:r>
        <w:t xml:space="preserve"> </w:t>
      </w:r>
      <w:r>
        <w:t xml:space="preserve">8 790</w:t>
      </w:r>
      <w:r>
        <w:t xml:space="preserve"> </w:t>
      </w:r>
      <w:r>
        <w:t xml:space="preserve">9 532</w:t>
      </w:r>
      <w:r>
        <w:t xml:space="preserve"> </w:t>
      </w:r>
      <w:r>
        <w:t xml:space="preserve">10 220</w:t>
      </w:r>
      <w:r>
        <w:t xml:space="preserve"> </w:t>
      </w:r>
      <w:r>
        <w:t xml:space="preserve">9 615</w:t>
      </w:r>
      <w:r>
        <w:t xml:space="preserve"> </w:t>
      </w:r>
      <w:r>
        <w:t xml:space="preserve">38 157</w:t>
      </w:r>
      <w:r>
        <w:t xml:space="preserve"> </w:t>
      </w:r>
      <w:r>
        <w:t xml:space="preserve">Hungary</w:t>
      </w:r>
      <w:r>
        <w:t xml:space="preserve"> </w:t>
      </w:r>
      <w:r>
        <w:t xml:space="preserve">9 819</w:t>
      </w:r>
      <w:r>
        <w:t xml:space="preserve"> </w:t>
      </w:r>
      <w:r>
        <w:t xml:space="preserve">7 685</w:t>
      </w:r>
      <w:r>
        <w:t xml:space="preserve"> </w:t>
      </w:r>
      <w:r>
        <w:t xml:space="preserve">9 986</w:t>
      </w:r>
      <w:r>
        <w:t xml:space="preserve"> </w:t>
      </w:r>
      <w:r>
        <w:t xml:space="preserve">9 766</w:t>
      </w:r>
      <w:r>
        <w:t xml:space="preserve"> </w:t>
      </w:r>
      <w:r>
        <w:t xml:space="preserve">37 256</w:t>
      </w:r>
      <w:r>
        <w:t xml:space="preserve"> </w:t>
      </w:r>
      <w:r>
        <w:t xml:space="preserve">Iceland</w:t>
      </w:r>
      <w:r>
        <w:t xml:space="preserve"> </w:t>
      </w:r>
      <w:r>
        <w:t xml:space="preserve">0</w:t>
      </w:r>
      <w:r>
        <w:t xml:space="preserve"> </w:t>
      </w:r>
      <w:r>
        <w:t xml:space="preserve">0</w:t>
      </w:r>
      <w:r>
        <w:t xml:space="preserve"> </w:t>
      </w:r>
      <w:r>
        <w:t xml:space="preserve">No data</w:t>
      </w:r>
      <w:r>
        <w:t xml:space="preserve"> </w:t>
      </w:r>
      <w:r>
        <w:t xml:space="preserve">No data</w:t>
      </w:r>
      <w:r>
        <w:t xml:space="preserve"> </w:t>
      </w:r>
      <w:r>
        <w:t xml:space="preserve">0</w:t>
      </w:r>
      <w:r>
        <w:t xml:space="preserve"> </w:t>
      </w:r>
      <w:r>
        <w:t xml:space="preserve">Ireland</w:t>
      </w:r>
      <w:r>
        <w:t xml:space="preserve"> </w:t>
      </w:r>
      <w:r>
        <w:t xml:space="preserve">5 651</w:t>
      </w:r>
      <w:r>
        <w:t xml:space="preserve"> </w:t>
      </w:r>
      <w:r>
        <w:t xml:space="preserve">5 180</w:t>
      </w:r>
      <w:r>
        <w:t xml:space="preserve"> </w:t>
      </w:r>
      <w:r>
        <w:t xml:space="preserve">4 741</w:t>
      </w:r>
      <w:r>
        <w:t xml:space="preserve"> </w:t>
      </w:r>
      <w:r>
        <w:t xml:space="preserve">4 506</w:t>
      </w:r>
      <w:r>
        <w:t xml:space="preserve"> </w:t>
      </w:r>
      <w:r>
        <w:t xml:space="preserve">20 078</w:t>
      </w:r>
      <w:r>
        <w:t xml:space="preserve"> </w:t>
      </w:r>
      <w:r>
        <w:t xml:space="preserve">Italy</w:t>
      </w:r>
      <w:r>
        <w:t xml:space="preserve"> </w:t>
      </w:r>
      <w:r>
        <w:t xml:space="preserve">66 765</w:t>
      </w:r>
      <w:r>
        <w:t xml:space="preserve"> </w:t>
      </w:r>
      <w:r>
        <w:t xml:space="preserve">66 341</w:t>
      </w:r>
      <w:r>
        <w:t xml:space="preserve"> </w:t>
      </w:r>
      <w:r>
        <w:t xml:space="preserve">69 382</w:t>
      </w:r>
      <w:r>
        <w:t xml:space="preserve"> </w:t>
      </w:r>
      <w:r>
        <w:t xml:space="preserve">60 710</w:t>
      </w:r>
      <w:r>
        <w:t xml:space="preserve"> </w:t>
      </w:r>
      <w:r>
        <w:t xml:space="preserve">263 198</w:t>
      </w:r>
      <w:r>
        <w:t xml:space="preserve"> </w:t>
      </w:r>
      <w:r>
        <w:t xml:space="preserve">Latvia</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Lithuania</w:t>
      </w:r>
      <w:r>
        <w:t xml:space="preserve"> </w:t>
      </w:r>
      <w:r>
        <w:t xml:space="preserve">4 937</w:t>
      </w:r>
      <w:r>
        <w:t xml:space="preserve"> </w:t>
      </w:r>
      <w:r>
        <w:t xml:space="preserve">5 043</w:t>
      </w:r>
      <w:r>
        <w:t xml:space="preserve"> </w:t>
      </w:r>
      <w:r>
        <w:t xml:space="preserve">6 277</w:t>
      </w:r>
      <w:r>
        <w:t xml:space="preserve"> </w:t>
      </w:r>
      <w:r>
        <w:t xml:space="preserve">5 998</w:t>
      </w:r>
      <w:r>
        <w:t xml:space="preserve"> </w:t>
      </w:r>
      <w:r>
        <w:t xml:space="preserve">22 255</w:t>
      </w:r>
      <w:r>
        <w:t xml:space="preserve"> </w:t>
      </w:r>
      <w:r>
        <w:t xml:space="preserve">Luxembourg 1 043</w:t>
      </w:r>
      <w:r>
        <w:t xml:space="preserve"> </w:t>
      </w:r>
      <w:r>
        <w:t xml:space="preserve">1 263</w:t>
      </w:r>
      <w:r>
        <w:t xml:space="preserve"> </w:t>
      </w:r>
      <w:r>
        <w:t xml:space="preserve">1 846</w:t>
      </w:r>
      <w:r>
        <w:t xml:space="preserve"> </w:t>
      </w:r>
      <w:r>
        <w:t xml:space="preserve">432</w:t>
      </w:r>
      <w:r>
        <w:t xml:space="preserve"> </w:t>
      </w:r>
      <w:r>
        <w:t xml:space="preserve">4 584</w:t>
      </w:r>
      <w:r>
        <w:t xml:space="preserve"> </w:t>
      </w:r>
      <w:r>
        <w:t xml:space="preserve">Malta</w:t>
      </w:r>
      <w:r>
        <w:t xml:space="preserve"> </w:t>
      </w:r>
      <w:r>
        <w:t xml:space="preserve">No data</w:t>
      </w:r>
      <w:r>
        <w:t xml:space="preserve"> </w:t>
      </w:r>
      <w:r>
        <w:t xml:space="preserve">No data</w:t>
      </w:r>
      <w:r>
        <w:t xml:space="preserve"> </w:t>
      </w:r>
      <w:r>
        <w:t xml:space="preserve">No data</w:t>
      </w:r>
      <w:r>
        <w:t xml:space="preserve"> </w:t>
      </w:r>
      <w:r>
        <w:t xml:space="preserve">5</w:t>
      </w:r>
      <w:r>
        <w:t xml:space="preserve"> </w:t>
      </w:r>
      <w:r>
        <w:t xml:space="preserve">5</w:t>
      </w:r>
      <w:r>
        <w:t xml:space="preserve"> </w:t>
      </w:r>
      <w:r>
        <w:t xml:space="preserve">Netherlands</w:t>
      </w:r>
      <w:r>
        <w:t xml:space="preserve"> </w:t>
      </w:r>
      <w:r>
        <w:t xml:space="preserve">16 464</w:t>
      </w:r>
      <w:r>
        <w:t xml:space="preserve"> </w:t>
      </w:r>
      <w:r>
        <w:t xml:space="preserve">16 955</w:t>
      </w:r>
      <w:r>
        <w:t xml:space="preserve"> </w:t>
      </w:r>
      <w:r>
        <w:t xml:space="preserve">18 869</w:t>
      </w:r>
      <w:r>
        <w:t xml:space="preserve"> </w:t>
      </w:r>
      <w:r>
        <w:t xml:space="preserve">17 844</w:t>
      </w:r>
      <w:r>
        <w:t xml:space="preserve"> </w:t>
      </w:r>
      <w:r>
        <w:t xml:space="preserve">70 132</w:t>
      </w:r>
      <w:r>
        <w:t xml:space="preserve"> </w:t>
      </w:r>
      <w:r>
        <w:t xml:space="preserve">Norway</w:t>
      </w:r>
      <w:r>
        <w:t xml:space="preserve"> </w:t>
      </w:r>
      <w:r>
        <w:t xml:space="preserve">19 153</w:t>
      </w:r>
      <w:r>
        <w:t xml:space="preserve"> </w:t>
      </w:r>
      <w:r>
        <w:t xml:space="preserve">19 792</w:t>
      </w:r>
      <w:r>
        <w:t xml:space="preserve"> </w:t>
      </w:r>
      <w:r>
        <w:t xml:space="preserve">20 042</w:t>
      </w:r>
      <w:r>
        <w:t xml:space="preserve"> </w:t>
      </w:r>
      <w:r>
        <w:t xml:space="preserve">18 167</w:t>
      </w:r>
      <w:r>
        <w:t xml:space="preserve"> </w:t>
      </w:r>
      <w:r>
        <w:t xml:space="preserve">77 154</w:t>
      </w:r>
      <w:r>
        <w:t xml:space="preserve"> </w:t>
      </w:r>
      <w:r>
        <w:t xml:space="preserve">Poland</w:t>
      </w:r>
      <w:r>
        <w:t xml:space="preserve"> </w:t>
      </w:r>
      <w:r>
        <w:t xml:space="preserve">17 687</w:t>
      </w:r>
      <w:r>
        <w:t xml:space="preserve"> </w:t>
      </w:r>
      <w:r>
        <w:t xml:space="preserve">19 150</w:t>
      </w:r>
      <w:r>
        <w:t xml:space="preserve"> </w:t>
      </w:r>
      <w:r>
        <w:t xml:space="preserve">13 827</w:t>
      </w:r>
      <w:r>
        <w:t xml:space="preserve"> </w:t>
      </w:r>
      <w:r>
        <w:t xml:space="preserve">21 121</w:t>
      </w:r>
      <w:r>
        <w:t xml:space="preserve"> </w:t>
      </w:r>
      <w:r>
        <w:t xml:space="preserve">71 785</w:t>
      </w:r>
      <w:r>
        <w:t xml:space="preserve"> </w:t>
      </w:r>
      <w:r>
        <w:t xml:space="preserve">Portugal</w:t>
      </w:r>
      <w:r>
        <w:t xml:space="preserve"> </w:t>
      </w:r>
      <w:r>
        <w:t xml:space="preserve">8 934</w:t>
      </w:r>
      <w:r>
        <w:t xml:space="preserve"> </w:t>
      </w:r>
      <w:r>
        <w:t xml:space="preserve">8 213</w:t>
      </w:r>
      <w:r>
        <w:t xml:space="preserve"> </w:t>
      </w:r>
      <w:r>
        <w:t xml:space="preserve">9 968</w:t>
      </w:r>
      <w:r>
        <w:t xml:space="preserve"> </w:t>
      </w:r>
      <w:r>
        <w:t xml:space="preserve">9 259</w:t>
      </w:r>
      <w:r>
        <w:t xml:space="preserve"> </w:t>
      </w:r>
      <w:r>
        <w:t xml:space="preserve">36 374</w:t>
      </w:r>
      <w:r>
        <w:t xml:space="preserve"> </w:t>
      </w:r>
      <w:r>
        <w:t xml:space="preserve">Romania183</w:t>
      </w:r>
      <w:r>
        <w:t xml:space="preserve"> </w:t>
      </w:r>
      <w:r>
        <w:t xml:space="preserve">232</w:t>
      </w:r>
      <w:r>
        <w:t xml:space="preserve"> </w:t>
      </w:r>
      <w:r>
        <w:t xml:space="preserve">522</w:t>
      </w:r>
      <w:r>
        <w:t xml:space="preserve"> </w:t>
      </w:r>
      <w:r>
        <w:t xml:space="preserve">584</w:t>
      </w:r>
      <w:r>
        <w:t xml:space="preserve"> </w:t>
      </w:r>
      <w:r>
        <w:t xml:space="preserve">No data</w:t>
      </w:r>
      <w:r>
        <w:t xml:space="preserve"> </w:t>
      </w:r>
      <w:r>
        <w:t xml:space="preserve">1 338</w:t>
      </w:r>
      <w:r>
        <w:t xml:space="preserve"> </w:t>
      </w:r>
      <w:r>
        <w:t xml:space="preserve">Slovakia</w:t>
      </w:r>
      <w:r>
        <w:t xml:space="preserve"> </w:t>
      </w:r>
      <w:r>
        <w:t xml:space="preserve">374</w:t>
      </w:r>
      <w:r>
        <w:t xml:space="preserve"> </w:t>
      </w:r>
      <w:r>
        <w:t xml:space="preserve">327</w:t>
      </w:r>
      <w:r>
        <w:t xml:space="preserve"> </w:t>
      </w:r>
      <w:r>
        <w:t xml:space="preserve">365</w:t>
      </w:r>
      <w:r>
        <w:t xml:space="preserve"> </w:t>
      </w:r>
      <w:r>
        <w:t xml:space="preserve">320</w:t>
      </w:r>
      <w:r>
        <w:t xml:space="preserve"> </w:t>
      </w:r>
      <w:r>
        <w:t xml:space="preserve">1 386</w:t>
      </w:r>
      <w:r>
        <w:t xml:space="preserve"> </w:t>
      </w:r>
      <w:r>
        <w:t xml:space="preserve">Slovenia</w:t>
      </w:r>
      <w:r>
        <w:t xml:space="preserve"> </w:t>
      </w:r>
      <w:r>
        <w:t xml:space="preserve">225</w:t>
      </w:r>
      <w:r>
        <w:t xml:space="preserve"> </w:t>
      </w:r>
      <w:r>
        <w:t xml:space="preserve">226</w:t>
      </w:r>
      <w:r>
        <w:t xml:space="preserve"> </w:t>
      </w:r>
      <w:r>
        <w:t xml:space="preserve">231</w:t>
      </w:r>
      <w:r>
        <w:t xml:space="preserve"> </w:t>
      </w:r>
      <w:r>
        <w:t xml:space="preserve">214</w:t>
      </w:r>
      <w:r>
        <w:t xml:space="preserve"> </w:t>
      </w:r>
      <w:r>
        <w:t xml:space="preserve">896</w:t>
      </w:r>
      <w:r>
        <w:t xml:space="preserve"> </w:t>
      </w:r>
      <w:r>
        <w:t xml:space="preserve">Spain</w:t>
      </w:r>
      <w:r>
        <w:t xml:space="preserve"> </w:t>
      </w:r>
      <w:r>
        <w:t xml:space="preserve">35 871</w:t>
      </w:r>
      <w:r>
        <w:t xml:space="preserve"> </w:t>
      </w:r>
      <w:r>
        <w:t xml:space="preserve">38 509</w:t>
      </w:r>
      <w:r>
        <w:t xml:space="preserve"> </w:t>
      </w:r>
      <w:r>
        <w:t xml:space="preserve">47 746</w:t>
      </w:r>
      <w:r>
        <w:t xml:space="preserve"> </w:t>
      </w:r>
      <w:r>
        <w:t xml:space="preserve">41 270</w:t>
      </w:r>
      <w:r>
        <w:t xml:space="preserve"> </w:t>
      </w:r>
      <w:r>
        <w:t xml:space="preserve">163 396</w:t>
      </w:r>
      <w:r>
        <w:t xml:space="preserve"> </w:t>
      </w:r>
      <w:r>
        <w:t xml:space="preserve">Sweden</w:t>
      </w:r>
      <w:r>
        <w:t xml:space="preserve"> </w:t>
      </w:r>
      <w:r>
        <w:t xml:space="preserve">10 000</w:t>
      </w:r>
      <w:r>
        <w:t xml:space="preserve"> </w:t>
      </w:r>
      <w:r>
        <w:t xml:space="preserve">12 000</w:t>
      </w:r>
      <w:r>
        <w:t xml:space="preserve"> </w:t>
      </w:r>
      <w:r>
        <w:t xml:space="preserve">16 000</w:t>
      </w:r>
      <w:r>
        <w:t xml:space="preserve"> </w:t>
      </w:r>
      <w:r>
        <w:t xml:space="preserve">10 000</w:t>
      </w:r>
      <w:r>
        <w:t xml:space="preserve"> </w:t>
      </w:r>
      <w:r>
        <w:t xml:space="preserve">48 000</w:t>
      </w:r>
    </w:p>
    <w:p>
      <w:pPr>
        <w:pStyle w:val="BodyText"/>
      </w:pPr>
      <w:r>
        <w:t xml:space="preserve">183</w:t>
      </w:r>
      <w:r>
        <w:t xml:space="preserve"> </w:t>
      </w:r>
      <w:r>
        <w:t xml:space="preserve">Data for Romania for 2020 only includes the first semester.</w:t>
      </w:r>
    </w:p>
    <w:p>
      <w:pPr>
        <w:pStyle w:val="BodyText"/>
      </w:pPr>
      <w:r>
        <w:t xml:space="preserve">EN</w:t>
      </w:r>
      <w:r>
        <w:t xml:space="preserve"> </w:t>
      </w:r>
      <w:r>
        <w:t xml:space="preserve">94</w:t>
      </w:r>
      <w:r>
        <w:t xml:space="preserve"> </w:t>
      </w:r>
      <w:r>
        <w:t xml:space="preserve">EN</w:t>
      </w:r>
      <w:r>
        <w:t xml:space="preserve"> </w:t>
      </w:r>
      <w:r>
        <w:t xml:space="preserve">Number of complaints withdrawn by consumers, per year</w:t>
      </w:r>
    </w:p>
    <w:p>
      <w:pPr>
        <w:pStyle w:val="BodyText"/>
      </w:pPr>
      <w:r>
        <w:t xml:space="preserve">The Member States with the highest number of complaints withdrawn by consumers were</w:t>
      </w:r>
      <w:r>
        <w:t xml:space="preserve"> </w:t>
      </w:r>
      <w:r>
        <w:t xml:space="preserve">Germany and Sweden. Germany was also the highest in terms of the number of complaints</w:t>
      </w:r>
      <w:r>
        <w:t xml:space="preserve"> </w:t>
      </w:r>
      <w:r>
        <w:t xml:space="preserve">received (before the admissibility check). Latvia, Romania,184 Bulgaria, Croatia and Iceland</w:t>
      </w:r>
      <w:r>
        <w:t xml:space="preserve"> </w:t>
      </w:r>
      <w:r>
        <w:t xml:space="preserve">had very few complaints withdrawn by consumers throughout 2018-2021.</w:t>
      </w:r>
    </w:p>
    <w:p>
      <w:pPr>
        <w:pStyle w:val="BodyText"/>
      </w:pPr>
      <w:r>
        <w:t xml:space="preserve">Success rate (%)185, rounded</w:t>
      </w:r>
    </w:p>
    <w:p>
      <w:pPr>
        <w:pStyle w:val="BodyText"/>
      </w:pPr>
      <w:r>
        <w:t xml:space="preserve">Success rate for 2018-2021 based on the total number of disputes launched and</w:t>
      </w:r>
      <w:r>
        <w:t xml:space="preserve"> </w:t>
      </w:r>
      <w:r>
        <w:t xml:space="preserve">resolved</w:t>
      </w:r>
    </w:p>
    <w:p>
      <w:pPr>
        <w:pStyle w:val="BodyText"/>
      </w:pPr>
      <w:r>
        <w:t xml:space="preserve">2018</w:t>
      </w:r>
      <w:r>
        <w:t xml:space="preserve"> </w:t>
      </w:r>
      <w:r>
        <w:t xml:space="preserve">2019</w:t>
      </w:r>
      <w:r>
        <w:t xml:space="preserve"> </w:t>
      </w:r>
      <w:r>
        <w:t xml:space="preserve">2020</w:t>
      </w:r>
      <w:r>
        <w:t xml:space="preserve"> </w:t>
      </w:r>
      <w:r>
        <w:t xml:space="preserve">2021</w:t>
      </w:r>
      <w:r>
        <w:t xml:space="preserve"> </w:t>
      </w:r>
      <w:r>
        <w:t xml:space="preserve">2018-2021</w:t>
      </w:r>
      <w:r>
        <w:t xml:space="preserve"> </w:t>
      </w:r>
      <w:r>
        <w:t xml:space="preserve">Austria</w:t>
      </w:r>
      <w:r>
        <w:t xml:space="preserve"> </w:t>
      </w:r>
      <w:r>
        <w:t xml:space="preserve">53.48%</w:t>
      </w:r>
      <w:r>
        <w:t xml:space="preserve"> </w:t>
      </w:r>
      <w:r>
        <w:t xml:space="preserve">59.15%</w:t>
      </w:r>
      <w:r>
        <w:t xml:space="preserve"> </w:t>
      </w:r>
      <w:r>
        <w:t xml:space="preserve">63.33%</w:t>
      </w:r>
      <w:r>
        <w:t xml:space="preserve"> </w:t>
      </w:r>
      <w:r>
        <w:t xml:space="preserve">Incorrect</w:t>
      </w:r>
      <w:r>
        <w:t xml:space="preserve"> </w:t>
      </w:r>
      <w:r>
        <w:t xml:space="preserve">data</w:t>
      </w:r>
      <w:r>
        <w:t xml:space="preserve"> </w:t>
      </w:r>
      <w:r>
        <w:t xml:space="preserve">58.86.%</w:t>
      </w:r>
      <w:r>
        <w:t xml:space="preserve"> </w:t>
      </w:r>
      <w:r>
        <w:t xml:space="preserve">Belgium</w:t>
      </w:r>
      <w:r>
        <w:t xml:space="preserve"> </w:t>
      </w:r>
      <w:r>
        <w:t xml:space="preserve">91.02%</w:t>
      </w:r>
      <w:r>
        <w:t xml:space="preserve"> </w:t>
      </w:r>
      <w:r>
        <w:t xml:space="preserve">84.47%</w:t>
      </w:r>
      <w:r>
        <w:t xml:space="preserve"> </w:t>
      </w:r>
      <w:r>
        <w:t xml:space="preserve">85.05%</w:t>
      </w:r>
      <w:r>
        <w:t xml:space="preserve"> </w:t>
      </w:r>
      <w:r>
        <w:t xml:space="preserve">No data</w:t>
      </w:r>
      <w:r>
        <w:t xml:space="preserve"> </w:t>
      </w:r>
      <w:r>
        <w:t xml:space="preserve">86.91%</w:t>
      </w:r>
      <w:r>
        <w:t xml:space="preserve"> </w:t>
      </w:r>
      <w:r>
        <w:t xml:space="preserve">Bulgaria</w:t>
      </w:r>
      <w:r>
        <w:t xml:space="preserve"> </w:t>
      </w:r>
      <w:r>
        <w:t xml:space="preserve">28.18%</w:t>
      </w:r>
      <w:r>
        <w:t xml:space="preserve"> </w:t>
      </w:r>
      <w:r>
        <w:t xml:space="preserve">45.49%</w:t>
      </w:r>
      <w:r>
        <w:t xml:space="preserve"> </w:t>
      </w:r>
      <w:r>
        <w:t xml:space="preserve">30.71%</w:t>
      </w:r>
      <w:r>
        <w:t xml:space="preserve"> </w:t>
      </w:r>
      <w:r>
        <w:t xml:space="preserve">40.76%</w:t>
      </w:r>
      <w:r>
        <w:t xml:space="preserve"> </w:t>
      </w:r>
      <w:r>
        <w:t xml:space="preserve">36.17%</w:t>
      </w:r>
      <w:r>
        <w:t xml:space="preserve"> </w:t>
      </w:r>
      <w:r>
        <w:t xml:space="preserve">Croatia</w:t>
      </w:r>
      <w:r>
        <w:t xml:space="preserve"> </w:t>
      </w:r>
      <w:r>
        <w:t xml:space="preserve">2.86%</w:t>
      </w:r>
      <w:r>
        <w:t xml:space="preserve"> </w:t>
      </w:r>
      <w:r>
        <w:t xml:space="preserve">36.14%</w:t>
      </w:r>
      <w:r>
        <w:t xml:space="preserve"> </w:t>
      </w:r>
      <w:r>
        <w:t xml:space="preserve">44.90%</w:t>
      </w:r>
      <w:r>
        <w:t xml:space="preserve"> </w:t>
      </w:r>
      <w:r>
        <w:t xml:space="preserve">53.23%</w:t>
      </w:r>
      <w:r>
        <w:t xml:space="preserve"> </w:t>
      </w:r>
      <w:r>
        <w:t xml:space="preserve">41.68%</w:t>
      </w:r>
      <w:r>
        <w:t xml:space="preserve"> </w:t>
      </w:r>
      <w:r>
        <w:t xml:space="preserve">Cyprus186</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Czechia</w:t>
      </w:r>
      <w:r>
        <w:t xml:space="preserve"> </w:t>
      </w:r>
      <w:r>
        <w:t xml:space="preserve">58.24%</w:t>
      </w:r>
      <w:r>
        <w:t xml:space="preserve"> </w:t>
      </w:r>
      <w:r>
        <w:t xml:space="preserve">64.37%</w:t>
      </w:r>
      <w:r>
        <w:t xml:space="preserve"> </w:t>
      </w:r>
      <w:r>
        <w:t xml:space="preserve">65.04%</w:t>
      </w:r>
      <w:r>
        <w:t xml:space="preserve"> </w:t>
      </w:r>
      <w:r>
        <w:t xml:space="preserve">56.31%</w:t>
      </w:r>
      <w:r>
        <w:t xml:space="preserve"> </w:t>
      </w:r>
      <w:r>
        <w:t xml:space="preserve">60.74%</w:t>
      </w:r>
      <w:r>
        <w:t xml:space="preserve"> </w:t>
      </w:r>
      <w:r>
        <w:t xml:space="preserve">Denmark</w:t>
      </w:r>
      <w:r>
        <w:t xml:space="preserve"> </w:t>
      </w:r>
      <w:r>
        <w:t xml:space="preserve">79.17%</w:t>
      </w:r>
      <w:r>
        <w:t xml:space="preserve"> </w:t>
      </w:r>
      <w:r>
        <w:t xml:space="preserve">63.00%</w:t>
      </w:r>
      <w:r>
        <w:t xml:space="preserve"> </w:t>
      </w:r>
      <w:r>
        <w:t xml:space="preserve">48.68%</w:t>
      </w:r>
      <w:r>
        <w:t xml:space="preserve"> </w:t>
      </w:r>
      <w:r>
        <w:t xml:space="preserve">89.22%</w:t>
      </w:r>
      <w:r>
        <w:t xml:space="preserve"> </w:t>
      </w:r>
      <w:r>
        <w:t xml:space="preserve">67.43%</w:t>
      </w:r>
      <w:r>
        <w:t xml:space="preserve"> </w:t>
      </w:r>
      <w:r>
        <w:t xml:space="preserve">Estonia</w:t>
      </w:r>
      <w:r>
        <w:t xml:space="preserve"> </w:t>
      </w:r>
      <w:r>
        <w:t xml:space="preserve">63.36%</w:t>
      </w:r>
      <w:r>
        <w:t xml:space="preserve"> </w:t>
      </w:r>
      <w:r>
        <w:t xml:space="preserve">99.01%</w:t>
      </w:r>
      <w:r>
        <w:t xml:space="preserve"> </w:t>
      </w:r>
      <w:r>
        <w:t xml:space="preserve">67.84%</w:t>
      </w:r>
      <w:r>
        <w:t xml:space="preserve"> </w:t>
      </w:r>
      <w:r>
        <w:t xml:space="preserve">86.51%</w:t>
      </w:r>
      <w:r>
        <w:t xml:space="preserve"> </w:t>
      </w:r>
      <w:r>
        <w:t xml:space="preserve">76.93%</w:t>
      </w:r>
      <w:r>
        <w:t xml:space="preserve"> </w:t>
      </w:r>
      <w:r>
        <w:t xml:space="preserve">Finland</w:t>
      </w:r>
      <w:r>
        <w:t xml:space="preserve"> </w:t>
      </w:r>
      <w:r>
        <w:t xml:space="preserve">97.50%</w:t>
      </w:r>
      <w:r>
        <w:t xml:space="preserve"> </w:t>
      </w:r>
      <w:r>
        <w:t xml:space="preserve">96.83%</w:t>
      </w:r>
      <w:r>
        <w:t xml:space="preserve"> </w:t>
      </w:r>
      <w:r>
        <w:t xml:space="preserve">Incorrect</w:t>
      </w:r>
      <w:r>
        <w:t xml:space="preserve"> </w:t>
      </w:r>
      <w:r>
        <w:t xml:space="preserve">data</w:t>
      </w:r>
      <w:r>
        <w:t xml:space="preserve"> </w:t>
      </w:r>
      <w:r>
        <w:t xml:space="preserve">Incorrect</w:t>
      </w:r>
      <w:r>
        <w:t xml:space="preserve"> </w:t>
      </w:r>
      <w:r>
        <w:t xml:space="preserve">data</w:t>
      </w:r>
      <w:r>
        <w:t xml:space="preserve"> </w:t>
      </w:r>
      <w:r>
        <w:t xml:space="preserve">Incorrect</w:t>
      </w:r>
      <w:r>
        <w:t xml:space="preserve"> </w:t>
      </w:r>
      <w:r>
        <w:t xml:space="preserve">data</w:t>
      </w:r>
    </w:p>
    <w:p>
      <w:pPr>
        <w:pStyle w:val="BodyText"/>
      </w:pPr>
      <w:r>
        <w:t xml:space="preserve">184 However, that data for Romania was provided only for the year 2020.</w:t>
      </w:r>
      <w:r>
        <w:t xml:space="preserve"> </w:t>
      </w:r>
      <w:r>
        <w:t xml:space="preserve">185 Data from three Member States (AT, FI, NL) for 2021 will need to be clarified, as the number of resolved cases was reported as higher</w:t>
      </w:r>
      <w:r>
        <w:t xml:space="preserve"> </w:t>
      </w:r>
      <w:r>
        <w:t xml:space="preserve">than the number of cases handled for some of the years. In addition the very low success rate for PL needs to be verified as well.</w:t>
      </w:r>
      <w:r>
        <w:t xml:space="preserve"> </w:t>
      </w:r>
      <w:r>
        <w:t xml:space="preserve">186 While data is available for Cyprus for the number of launched disputes between 2018-2021, the numbers are the exact same for 2018-2019</w:t>
      </w:r>
      <w:r>
        <w:t xml:space="preserve"> </w:t>
      </w:r>
      <w:r>
        <w:t xml:space="preserve">and for 2020-2021, therefore, perhaps, not very reliable. In any case, the success rate could not be calculated as no data is available for the</w:t>
      </w:r>
      <w:r>
        <w:t xml:space="preserve"> </w:t>
      </w:r>
      <w:r>
        <w:t xml:space="preserve">number of resolved disputes.</w:t>
      </w:r>
      <w:r>
        <w:t xml:space="preserve"> </w:t>
      </w:r>
      <w:r>
        <w:t xml:space="preserve">23.134</w:t>
      </w:r>
      <w:r>
        <w:t xml:space="preserve"> </w:t>
      </w:r>
      <w:r>
        <w:t xml:space="preserve">26.837</w:t>
      </w:r>
      <w:r>
        <w:t xml:space="preserve"> </w:t>
      </w:r>
      <w:r>
        <w:t xml:space="preserve">32.470</w:t>
      </w:r>
      <w:r>
        <w:t xml:space="preserve"> </w:t>
      </w:r>
      <w:r>
        <w:t xml:space="preserve">29.876</w:t>
      </w:r>
      <w:r>
        <w:t xml:space="preserve"> </w:t>
      </w:r>
      <w:r>
        <w:t xml:space="preserve">0</w:t>
      </w:r>
      <w:r>
        <w:t xml:space="preserve"> </w:t>
      </w:r>
      <w:r>
        <w:t xml:space="preserve">5.000</w:t>
      </w:r>
      <w:r>
        <w:t xml:space="preserve"> </w:t>
      </w:r>
      <w:r>
        <w:t xml:space="preserve">10.000</w:t>
      </w:r>
      <w:r>
        <w:t xml:space="preserve"> </w:t>
      </w:r>
      <w:r>
        <w:t xml:space="preserve">15.000</w:t>
      </w:r>
      <w:r>
        <w:t xml:space="preserve"> </w:t>
      </w:r>
      <w:r>
        <w:t xml:space="preserve">20.000</w:t>
      </w:r>
      <w:r>
        <w:t xml:space="preserve"> </w:t>
      </w:r>
      <w:r>
        <w:t xml:space="preserve">25.000</w:t>
      </w:r>
      <w:r>
        <w:t xml:space="preserve"> </w:t>
      </w:r>
      <w:r>
        <w:t xml:space="preserve">30.000</w:t>
      </w:r>
      <w:r>
        <w:t xml:space="preserve"> </w:t>
      </w:r>
      <w:r>
        <w:t xml:space="preserve">35.000</w:t>
      </w:r>
      <w:r>
        <w:t xml:space="preserve"> </w:t>
      </w:r>
      <w:r>
        <w:t xml:space="preserve">2018</w:t>
      </w:r>
      <w:r>
        <w:t xml:space="preserve"> </w:t>
      </w:r>
      <w:r>
        <w:t xml:space="preserve">2019</w:t>
      </w:r>
      <w:r>
        <w:t xml:space="preserve"> </w:t>
      </w:r>
      <w:r>
        <w:t xml:space="preserve">2020</w:t>
      </w:r>
      <w:r>
        <w:t xml:space="preserve"> </w:t>
      </w:r>
      <w:r>
        <w:t xml:space="preserve">2021</w:t>
      </w:r>
      <w:r>
        <w:t xml:space="preserve"> </w:t>
      </w:r>
      <w:r>
        <w:t xml:space="preserve">Number of complaints withdrawn by consumers in all</w:t>
      </w:r>
      <w:r>
        <w:t xml:space="preserve"> </w:t>
      </w:r>
      <w:r>
        <w:t xml:space="preserve">Member States per year in the period of 2018-2021 (N=23)</w:t>
      </w:r>
    </w:p>
    <w:p>
      <w:pPr>
        <w:pStyle w:val="BodyText"/>
      </w:pPr>
      <w:r>
        <w:t xml:space="preserve">EN</w:t>
      </w:r>
      <w:r>
        <w:t xml:space="preserve"> </w:t>
      </w:r>
      <w:r>
        <w:t xml:space="preserve">95</w:t>
      </w:r>
      <w:r>
        <w:t xml:space="preserve"> </w:t>
      </w:r>
      <w:r>
        <w:t xml:space="preserve">EN</w:t>
      </w:r>
      <w:r>
        <w:t xml:space="preserve"> </w:t>
      </w:r>
      <w:r>
        <w:t xml:space="preserve">France</w:t>
      </w:r>
      <w:r>
        <w:t xml:space="preserve"> </w:t>
      </w:r>
      <w:r>
        <w:t xml:space="preserve">No data</w:t>
      </w:r>
      <w:r>
        <w:t xml:space="preserve"> </w:t>
      </w:r>
      <w:r>
        <w:t xml:space="preserve">76.06%</w:t>
      </w:r>
      <w:r>
        <w:t xml:space="preserve"> </w:t>
      </w:r>
      <w:r>
        <w:t xml:space="preserve">75.04%</w:t>
      </w:r>
      <w:r>
        <w:t xml:space="preserve"> </w:t>
      </w:r>
      <w:r>
        <w:t xml:space="preserve">No data</w:t>
      </w:r>
      <w:r>
        <w:t xml:space="preserve"> </w:t>
      </w:r>
      <w:r>
        <w:t xml:space="preserve">75.53%</w:t>
      </w:r>
      <w:r>
        <w:t xml:space="preserve"> </w:t>
      </w:r>
      <w:r>
        <w:t xml:space="preserve">Germany</w:t>
      </w:r>
      <w:r>
        <w:t xml:space="preserve"> </w:t>
      </w:r>
      <w:r>
        <w:t xml:space="preserve">52.25%</w:t>
      </w:r>
      <w:r>
        <w:t xml:space="preserve"> </w:t>
      </w:r>
      <w:r>
        <w:t xml:space="preserve">77.74%</w:t>
      </w:r>
      <w:r>
        <w:t xml:space="preserve"> </w:t>
      </w:r>
      <w:r>
        <w:t xml:space="preserve">56.75%</w:t>
      </w:r>
      <w:r>
        <w:t xml:space="preserve"> </w:t>
      </w:r>
      <w:r>
        <w:t xml:space="preserve">62.00%</w:t>
      </w:r>
      <w:r>
        <w:t xml:space="preserve"> </w:t>
      </w:r>
      <w:r>
        <w:t xml:space="preserve">61.32%</w:t>
      </w:r>
      <w:r>
        <w:t xml:space="preserve"> </w:t>
      </w:r>
      <w:r>
        <w:t xml:space="preserve">Greece</w:t>
      </w:r>
      <w:r>
        <w:t xml:space="preserve"> </w:t>
      </w:r>
      <w:r>
        <w:t xml:space="preserve">82.58%</w:t>
      </w:r>
      <w:r>
        <w:t xml:space="preserve"> </w:t>
      </w:r>
      <w:r>
        <w:t xml:space="preserve">80.53%</w:t>
      </w:r>
      <w:r>
        <w:t xml:space="preserve"> </w:t>
      </w:r>
      <w:r>
        <w:t xml:space="preserve">82.51%</w:t>
      </w:r>
      <w:r>
        <w:t xml:space="preserve"> </w:t>
      </w:r>
      <w:r>
        <w:t xml:space="preserve">70.61%</w:t>
      </w:r>
      <w:r>
        <w:t xml:space="preserve"> </w:t>
      </w:r>
      <w:r>
        <w:t xml:space="preserve">79.03%</w:t>
      </w:r>
      <w:r>
        <w:t xml:space="preserve"> </w:t>
      </w:r>
      <w:r>
        <w:t xml:space="preserve">Hungary</w:t>
      </w:r>
      <w:r>
        <w:t xml:space="preserve"> </w:t>
      </w:r>
      <w:r>
        <w:t xml:space="preserve">36.50%</w:t>
      </w:r>
      <w:r>
        <w:t xml:space="preserve"> </w:t>
      </w:r>
      <w:r>
        <w:t xml:space="preserve">40.79%</w:t>
      </w:r>
      <w:r>
        <w:t xml:space="preserve"> </w:t>
      </w:r>
      <w:r>
        <w:t xml:space="preserve">38.80%</w:t>
      </w:r>
      <w:r>
        <w:t xml:space="preserve"> </w:t>
      </w:r>
      <w:r>
        <w:t xml:space="preserve">40.64%</w:t>
      </w:r>
      <w:r>
        <w:t xml:space="preserve"> </w:t>
      </w:r>
      <w:r>
        <w:t xml:space="preserve">39.09%</w:t>
      </w:r>
      <w:r>
        <w:t xml:space="preserve"> </w:t>
      </w:r>
      <w:r>
        <w:t xml:space="preserve">Iceland</w:t>
      </w:r>
      <w:r>
        <w:t xml:space="preserve"> </w:t>
      </w:r>
      <w:r>
        <w:t xml:space="preserve">0.00%187</w:t>
      </w:r>
      <w:r>
        <w:t xml:space="preserve"> </w:t>
      </w:r>
      <w:r>
        <w:t xml:space="preserve">0.00%188</w:t>
      </w:r>
      <w:r>
        <w:t xml:space="preserve"> </w:t>
      </w:r>
      <w:r>
        <w:t xml:space="preserve">No data189</w:t>
      </w:r>
      <w:r>
        <w:t xml:space="preserve"> </w:t>
      </w:r>
      <w:r>
        <w:t xml:space="preserve">No data</w:t>
      </w:r>
      <w:r>
        <w:t xml:space="preserve"> </w:t>
      </w:r>
      <w:r>
        <w:t xml:space="preserve">No data</w:t>
      </w:r>
      <w:r>
        <w:t xml:space="preserve"> </w:t>
      </w:r>
      <w:r>
        <w:t xml:space="preserve">Ireland</w:t>
      </w:r>
      <w:r>
        <w:t xml:space="preserve"> </w:t>
      </w:r>
      <w:r>
        <w:t xml:space="preserve">47.32%</w:t>
      </w:r>
      <w:r>
        <w:t xml:space="preserve"> </w:t>
      </w:r>
      <w:r>
        <w:t xml:space="preserve">52.24%</w:t>
      </w:r>
      <w:r>
        <w:t xml:space="preserve"> </w:t>
      </w:r>
      <w:r>
        <w:t xml:space="preserve">78.68%</w:t>
      </w:r>
      <w:r>
        <w:t xml:space="preserve"> </w:t>
      </w:r>
      <w:r>
        <w:t xml:space="preserve">60.70%</w:t>
      </w:r>
      <w:r>
        <w:t xml:space="preserve"> </w:t>
      </w:r>
      <w:r>
        <w:t xml:space="preserve">58.99%</w:t>
      </w:r>
      <w:r>
        <w:t xml:space="preserve"> </w:t>
      </w:r>
      <w:r>
        <w:t xml:space="preserve">Italy</w:t>
      </w:r>
      <w:r>
        <w:t xml:space="preserve"> </w:t>
      </w:r>
      <w:r>
        <w:t xml:space="preserve">62.38%</w:t>
      </w:r>
      <w:r>
        <w:t xml:space="preserve"> </w:t>
      </w:r>
      <w:r>
        <w:t xml:space="preserve">65.06%</w:t>
      </w:r>
      <w:r>
        <w:t xml:space="preserve"> </w:t>
      </w:r>
      <w:r>
        <w:t xml:space="preserve">52.59%</w:t>
      </w:r>
      <w:r>
        <w:t xml:space="preserve"> </w:t>
      </w:r>
      <w:r>
        <w:t xml:space="preserve">57.87%</w:t>
      </w:r>
      <w:r>
        <w:t xml:space="preserve"> </w:t>
      </w:r>
      <w:r>
        <w:t xml:space="preserve">59.43%</w:t>
      </w:r>
      <w:r>
        <w:t xml:space="preserve"> </w:t>
      </w:r>
      <w:r>
        <w:t xml:space="preserve">Latvia190</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Lithuania</w:t>
      </w:r>
      <w:r>
        <w:t xml:space="preserve"> </w:t>
      </w:r>
      <w:r>
        <w:t xml:space="preserve">82.32%</w:t>
      </w:r>
      <w:r>
        <w:t xml:space="preserve"> </w:t>
      </w:r>
      <w:r>
        <w:t xml:space="preserve">75.03%</w:t>
      </w:r>
      <w:r>
        <w:t xml:space="preserve"> </w:t>
      </w:r>
      <w:r>
        <w:t xml:space="preserve">74.88%</w:t>
      </w:r>
      <w:r>
        <w:t xml:space="preserve"> </w:t>
      </w:r>
      <w:r>
        <w:t xml:space="preserve">77.06%</w:t>
      </w:r>
      <w:r>
        <w:t xml:space="preserve"> </w:t>
      </w:r>
      <w:r>
        <w:t xml:space="preserve">77.15%</w:t>
      </w:r>
      <w:r>
        <w:t xml:space="preserve"> </w:t>
      </w:r>
      <w:r>
        <w:t xml:space="preserve">Luxembourg</w:t>
      </w:r>
      <w:r>
        <w:t xml:space="preserve"> </w:t>
      </w:r>
      <w:r>
        <w:t xml:space="preserve">61.55%</w:t>
      </w:r>
      <w:r>
        <w:t xml:space="preserve"> </w:t>
      </w:r>
      <w:r>
        <w:t xml:space="preserve">14.96%</w:t>
      </w:r>
      <w:r>
        <w:t xml:space="preserve"> </w:t>
      </w:r>
      <w:r>
        <w:t xml:space="preserve">33.48%</w:t>
      </w:r>
      <w:r>
        <w:t xml:space="preserve"> </w:t>
      </w:r>
      <w:r>
        <w:t xml:space="preserve">60.65%</w:t>
      </w:r>
      <w:r>
        <w:t xml:space="preserve"> </w:t>
      </w:r>
      <w:r>
        <w:t xml:space="preserve">37.33%</w:t>
      </w:r>
      <w:r>
        <w:t xml:space="preserve"> </w:t>
      </w:r>
      <w:r>
        <w:t xml:space="preserve">Malta</w:t>
      </w:r>
      <w:r>
        <w:t xml:space="preserve"> </w:t>
      </w:r>
      <w:r>
        <w:t xml:space="preserve">No data</w:t>
      </w:r>
      <w:r>
        <w:t xml:space="preserve"> </w:t>
      </w:r>
      <w:r>
        <w:t xml:space="preserve">No data</w:t>
      </w:r>
      <w:r>
        <w:t xml:space="preserve"> </w:t>
      </w:r>
      <w:r>
        <w:t xml:space="preserve">No data</w:t>
      </w:r>
      <w:r>
        <w:t xml:space="preserve"> </w:t>
      </w:r>
      <w:r>
        <w:t xml:space="preserve">100.00%</w:t>
      </w:r>
      <w:r>
        <w:t xml:space="preserve"> </w:t>
      </w:r>
      <w:r>
        <w:t xml:space="preserve">No data</w:t>
      </w:r>
      <w:r>
        <w:t xml:space="preserve"> </w:t>
      </w:r>
      <w:r>
        <w:t xml:space="preserve">Netherlands</w:t>
      </w:r>
      <w:r>
        <w:t xml:space="preserve"> </w:t>
      </w:r>
      <w:r>
        <w:t xml:space="preserve">79.66%</w:t>
      </w:r>
      <w:r>
        <w:t xml:space="preserve"> </w:t>
      </w:r>
      <w:r>
        <w:t xml:space="preserve">96.67%</w:t>
      </w:r>
      <w:r>
        <w:t xml:space="preserve"> </w:t>
      </w:r>
      <w:r>
        <w:t xml:space="preserve">77.69%</w:t>
      </w:r>
      <w:r>
        <w:t xml:space="preserve"> </w:t>
      </w:r>
      <w:r>
        <w:t xml:space="preserve">Incorrect</w:t>
      </w:r>
      <w:r>
        <w:t xml:space="preserve"> </w:t>
      </w:r>
      <w:r>
        <w:t xml:space="preserve">data</w:t>
      </w:r>
      <w:r>
        <w:t xml:space="preserve"> </w:t>
      </w:r>
      <w:r>
        <w:t xml:space="preserve">84.47%</w:t>
      </w:r>
      <w:r>
        <w:t xml:space="preserve"> </w:t>
      </w:r>
      <w:r>
        <w:t xml:space="preserve">Norway</w:t>
      </w:r>
      <w:r>
        <w:t xml:space="preserve"> </w:t>
      </w:r>
      <w:r>
        <w:t xml:space="preserve">57.07%</w:t>
      </w:r>
      <w:r>
        <w:t xml:space="preserve"> </w:t>
      </w:r>
      <w:r>
        <w:t xml:space="preserve">53.03%</w:t>
      </w:r>
      <w:r>
        <w:t xml:space="preserve"> </w:t>
      </w:r>
      <w:r>
        <w:t xml:space="preserve">49.95%</w:t>
      </w:r>
      <w:r>
        <w:t xml:space="preserve"> </w:t>
      </w:r>
      <w:r>
        <w:t xml:space="preserve">49.47%</w:t>
      </w:r>
      <w:r>
        <w:t xml:space="preserve"> </w:t>
      </w:r>
      <w:r>
        <w:t xml:space="preserve">52.39%</w:t>
      </w:r>
      <w:r>
        <w:t xml:space="preserve"> </w:t>
      </w:r>
      <w:r>
        <w:t xml:space="preserve">Poland</w:t>
      </w:r>
      <w:r>
        <w:t xml:space="preserve"> </w:t>
      </w:r>
      <w:r>
        <w:t xml:space="preserve">58.83%</w:t>
      </w:r>
      <w:r>
        <w:t xml:space="preserve"> </w:t>
      </w:r>
      <w:r>
        <w:t xml:space="preserve">2.15%</w:t>
      </w:r>
      <w:r>
        <w:t xml:space="preserve"> </w:t>
      </w:r>
      <w:r>
        <w:t xml:space="preserve">3.12%</w:t>
      </w:r>
      <w:r>
        <w:t xml:space="preserve"> </w:t>
      </w:r>
      <w:r>
        <w:t xml:space="preserve">3.93%</w:t>
      </w:r>
      <w:r>
        <w:t xml:space="preserve"> </w:t>
      </w:r>
      <w:r>
        <w:t xml:space="preserve">16.82%</w:t>
      </w:r>
      <w:r>
        <w:t xml:space="preserve"> </w:t>
      </w:r>
      <w:r>
        <w:t xml:space="preserve">Portugal</w:t>
      </w:r>
      <w:r>
        <w:t xml:space="preserve"> </w:t>
      </w:r>
      <w:r>
        <w:t xml:space="preserve">88.92%</w:t>
      </w:r>
      <w:r>
        <w:t xml:space="preserve"> </w:t>
      </w:r>
      <w:r>
        <w:t xml:space="preserve">84.44%</w:t>
      </w:r>
      <w:r>
        <w:t xml:space="preserve"> </w:t>
      </w:r>
      <w:r>
        <w:t xml:space="preserve">80.70%</w:t>
      </w:r>
      <w:r>
        <w:t xml:space="preserve"> </w:t>
      </w:r>
      <w:r>
        <w:t xml:space="preserve">85.35%</w:t>
      </w:r>
      <w:r>
        <w:t xml:space="preserve"> </w:t>
      </w:r>
      <w:r>
        <w:t xml:space="preserve">84.75%</w:t>
      </w:r>
      <w:r>
        <w:t xml:space="preserve"> </w:t>
      </w:r>
      <w:r>
        <w:t xml:space="preserve">Romania</w:t>
      </w:r>
      <w:r>
        <w:t xml:space="preserve"> </w:t>
      </w:r>
      <w:r>
        <w:t xml:space="preserve">75.43%</w:t>
      </w:r>
      <w:r>
        <w:t xml:space="preserve"> </w:t>
      </w:r>
      <w:r>
        <w:t xml:space="preserve">60.34%</w:t>
      </w:r>
      <w:r>
        <w:t xml:space="preserve"> </w:t>
      </w:r>
      <w:r>
        <w:t xml:space="preserve">40.58%191</w:t>
      </w:r>
      <w:r>
        <w:t xml:space="preserve"> </w:t>
      </w:r>
      <w:r>
        <w:t xml:space="preserve">No data</w:t>
      </w:r>
      <w:r>
        <w:t xml:space="preserve"> </w:t>
      </w:r>
      <w:r>
        <w:t xml:space="preserve">54.33%</w:t>
      </w:r>
      <w:r>
        <w:t xml:space="preserve"> </w:t>
      </w:r>
      <w:r>
        <w:t xml:space="preserve">Slovakia</w:t>
      </w:r>
      <w:r>
        <w:t xml:space="preserve"> </w:t>
      </w:r>
      <w:r>
        <w:t xml:space="preserve">25.40%</w:t>
      </w:r>
      <w:r>
        <w:t xml:space="preserve"> </w:t>
      </w:r>
      <w:r>
        <w:t xml:space="preserve">21.41%</w:t>
      </w:r>
      <w:r>
        <w:t xml:space="preserve"> </w:t>
      </w:r>
      <w:r>
        <w:t xml:space="preserve">17.53%</w:t>
      </w:r>
      <w:r>
        <w:t xml:space="preserve"> </w:t>
      </w:r>
      <w:r>
        <w:t xml:space="preserve">15.00%</w:t>
      </w:r>
      <w:r>
        <w:t xml:space="preserve"> </w:t>
      </w:r>
      <w:r>
        <w:t xml:space="preserve">19.99%</w:t>
      </w:r>
      <w:r>
        <w:t xml:space="preserve"> </w:t>
      </w:r>
      <w:r>
        <w:t xml:space="preserve">Slovenia</w:t>
      </w:r>
      <w:r>
        <w:t xml:space="preserve"> </w:t>
      </w:r>
      <w:r>
        <w:t xml:space="preserve">32.00%</w:t>
      </w:r>
      <w:r>
        <w:t xml:space="preserve"> </w:t>
      </w:r>
      <w:r>
        <w:t xml:space="preserve">29.20%</w:t>
      </w:r>
      <w:r>
        <w:t xml:space="preserve"> </w:t>
      </w:r>
      <w:r>
        <w:t xml:space="preserve">21.65%</w:t>
      </w:r>
      <w:r>
        <w:t xml:space="preserve"> </w:t>
      </w:r>
      <w:r>
        <w:t xml:space="preserve">22.90%</w:t>
      </w:r>
      <w:r>
        <w:t xml:space="preserve"> </w:t>
      </w:r>
      <w:r>
        <w:t xml:space="preserve">26.45%</w:t>
      </w:r>
      <w:r>
        <w:t xml:space="preserve"> </w:t>
      </w:r>
      <w:r>
        <w:t xml:space="preserve">Spain</w:t>
      </w:r>
      <w:r>
        <w:t xml:space="preserve"> </w:t>
      </w:r>
      <w:r>
        <w:t xml:space="preserve">58.24%</w:t>
      </w:r>
      <w:r>
        <w:t xml:space="preserve"> </w:t>
      </w:r>
      <w:r>
        <w:t xml:space="preserve">58.42%</w:t>
      </w:r>
      <w:r>
        <w:t xml:space="preserve"> </w:t>
      </w:r>
      <w:r>
        <w:t xml:space="preserve">54.23%</w:t>
      </w:r>
      <w:r>
        <w:t xml:space="preserve"> </w:t>
      </w:r>
      <w:r>
        <w:t xml:space="preserve">55.34%</w:t>
      </w:r>
      <w:r>
        <w:t xml:space="preserve"> </w:t>
      </w:r>
      <w:r>
        <w:t xml:space="preserve">56.38%</w:t>
      </w:r>
      <w:r>
        <w:t xml:space="preserve"> </w:t>
      </w:r>
      <w:r>
        <w:t xml:space="preserve">Sweden192</w:t>
      </w:r>
      <w:r>
        <w:t xml:space="preserve"> </w:t>
      </w:r>
      <w:r>
        <w:t xml:space="preserve">No data</w:t>
      </w:r>
      <w:r>
        <w:t xml:space="preserve"> </w:t>
      </w:r>
      <w:r>
        <w:t xml:space="preserve">No data</w:t>
      </w:r>
      <w:r>
        <w:t xml:space="preserve"> </w:t>
      </w:r>
      <w:r>
        <w:t xml:space="preserve">No data</w:t>
      </w:r>
      <w:r>
        <w:t xml:space="preserve"> </w:t>
      </w:r>
      <w:r>
        <w:t xml:space="preserve">No data</w:t>
      </w:r>
      <w:r>
        <w:t xml:space="preserve"> </w:t>
      </w:r>
      <w:r>
        <w:t xml:space="preserve">No data</w:t>
      </w:r>
    </w:p>
    <w:p>
      <w:pPr>
        <w:pStyle w:val="BodyText"/>
      </w:pPr>
      <w:r>
        <w:t xml:space="preserve">Note: Data for 3 Member States only covered some of the years: BE (based on data 2018-2021),</w:t>
      </w:r>
      <w:r>
        <w:t xml:space="preserve"> </w:t>
      </w:r>
      <w:r>
        <w:t xml:space="preserve">FR (based on data 2019 and 2020), and RO (based on data 2018-2020).</w:t>
      </w:r>
    </w:p>
    <w:p>
      <w:pPr>
        <w:pStyle w:val="BodyText"/>
      </w:pPr>
      <w:r>
        <w:t xml:space="preserve">187 In 2018, zero cases were launched in Iceland.</w:t>
      </w:r>
      <w:r>
        <w:t xml:space="preserve"> </w:t>
      </w:r>
      <w:r>
        <w:t xml:space="preserve">188 In 2019, zero cases were launched in Iceland.</w:t>
      </w:r>
      <w:r>
        <w:t xml:space="preserve"> </w:t>
      </w:r>
      <w:r>
        <w:t xml:space="preserve">189 While data is available for Iceland on the number of resolved disputes in 2019, no data is available for the number of launched disputes.</w:t>
      </w:r>
      <w:r>
        <w:t xml:space="preserve"> </w:t>
      </w:r>
      <w:r>
        <w:t xml:space="preserve">190 While data is available for Latvia on the number of resolved disputes in 2018-2021, no data is available for the number of launched</w:t>
      </w:r>
      <w:r>
        <w:t xml:space="preserve"> </w:t>
      </w:r>
      <w:r>
        <w:t xml:space="preserve">disputes.</w:t>
      </w:r>
      <w:r>
        <w:t xml:space="preserve"> </w:t>
      </w:r>
      <w:r>
        <w:t xml:space="preserve">191 Data provided for Romania for 2020 includes only the first semester of the year.</w:t>
      </w:r>
      <w:r>
        <w:t xml:space="preserve"> </w:t>
      </w:r>
      <w:r>
        <w:t xml:space="preserve">192 While data is available for Sweden on the number of launched disputes in 2018-2021, no data is available for the number of resolved</w:t>
      </w:r>
      <w:r>
        <w:t xml:space="preserve"> </w:t>
      </w:r>
      <w:r>
        <w:t xml:space="preserve">disputes.</w:t>
      </w:r>
    </w:p>
    <w:p>
      <w:pPr>
        <w:pStyle w:val="BodyText"/>
      </w:pPr>
      <w:r>
        <w:t xml:space="preserve">EN</w:t>
      </w:r>
      <w:r>
        <w:t xml:space="preserve"> </w:t>
      </w:r>
      <w:r>
        <w:t xml:space="preserve">96</w:t>
      </w:r>
      <w:r>
        <w:t xml:space="preserve"> </w:t>
      </w:r>
      <w:r>
        <w:t xml:space="preserve">EN</w:t>
      </w:r>
      <w:r>
        <w:t xml:space="preserve"> </w:t>
      </w:r>
      <w:r>
        <w:t xml:space="preserve">ADR disputes that were subjected to judicial review (per Member State that provided</w:t>
      </w:r>
      <w:r>
        <w:t xml:space="preserve"> </w:t>
      </w:r>
      <w:r>
        <w:t xml:space="preserve">data)</w:t>
      </w:r>
    </w:p>
    <w:p>
      <w:pPr>
        <w:pStyle w:val="BodyText"/>
      </w:pPr>
      <w:r>
        <w:t xml:space="preserve">MS</w:t>
      </w:r>
      <w:r>
        <w:t xml:space="preserve"> </w:t>
      </w:r>
      <w:r>
        <w:t xml:space="preserve">2019</w:t>
      </w:r>
      <w:r>
        <w:t xml:space="preserve"> </w:t>
      </w:r>
      <w:r>
        <w:t xml:space="preserve">2020</w:t>
      </w:r>
      <w:r>
        <w:t xml:space="preserve"> </w:t>
      </w:r>
      <w:r>
        <w:t xml:space="preserve">2021</w:t>
      </w:r>
      <w:r>
        <w:t xml:space="preserve"> </w:t>
      </w:r>
      <w:r>
        <w:t xml:space="preserve">Total</w:t>
      </w:r>
      <w:r>
        <w:t xml:space="preserve"> </w:t>
      </w:r>
      <w:r>
        <w:t xml:space="preserve">Bulgaria</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Czechia</w:t>
      </w:r>
      <w:r>
        <w:t xml:space="preserve"> </w:t>
      </w:r>
      <w:r>
        <w:t xml:space="preserve">266</w:t>
      </w:r>
      <w:r>
        <w:t xml:space="preserve"> </w:t>
      </w:r>
      <w:r>
        <w:t xml:space="preserve">128</w:t>
      </w:r>
      <w:r>
        <w:t xml:space="preserve"> </w:t>
      </w:r>
      <w:r>
        <w:t xml:space="preserve">67</w:t>
      </w:r>
      <w:r>
        <w:t xml:space="preserve"> </w:t>
      </w:r>
      <w:r>
        <w:t xml:space="preserve">461</w:t>
      </w:r>
      <w:r>
        <w:t xml:space="preserve"> </w:t>
      </w:r>
      <w:r>
        <w:t xml:space="preserve">Ireland</w:t>
      </w:r>
      <w:r>
        <w:t xml:space="preserve"> </w:t>
      </w:r>
      <w:r>
        <w:t xml:space="preserve">10</w:t>
      </w:r>
      <w:r>
        <w:t xml:space="preserve"> </w:t>
      </w:r>
      <w:r>
        <w:t xml:space="preserve">17</w:t>
      </w:r>
      <w:r>
        <w:t xml:space="preserve"> </w:t>
      </w:r>
      <w:r>
        <w:t xml:space="preserve">19</w:t>
      </w:r>
      <w:r>
        <w:t xml:space="preserve"> </w:t>
      </w:r>
      <w:r>
        <w:t xml:space="preserve">46</w:t>
      </w:r>
      <w:r>
        <w:t xml:space="preserve"> </w:t>
      </w:r>
      <w:r>
        <w:t xml:space="preserve">Lithuania</w:t>
      </w:r>
      <w:r>
        <w:t xml:space="preserve"> </w:t>
      </w:r>
      <w:r>
        <w:t xml:space="preserve">57</w:t>
      </w:r>
      <w:r>
        <w:t xml:space="preserve"> </w:t>
      </w:r>
      <w:r>
        <w:t xml:space="preserve">62</w:t>
      </w:r>
      <w:r>
        <w:t xml:space="preserve"> </w:t>
      </w:r>
      <w:r>
        <w:t xml:space="preserve">61</w:t>
      </w:r>
      <w:r>
        <w:t xml:space="preserve"> </w:t>
      </w:r>
      <w:r>
        <w:t xml:space="preserve">180</w:t>
      </w:r>
      <w:r>
        <w:t xml:space="preserve"> </w:t>
      </w:r>
      <w:r>
        <w:t xml:space="preserve">Netherlands</w:t>
      </w:r>
      <w:r>
        <w:t xml:space="preserve"> </w:t>
      </w:r>
      <w:r>
        <w:t xml:space="preserve">380</w:t>
      </w:r>
      <w:r>
        <w:t xml:space="preserve"> </w:t>
      </w:r>
      <w:r>
        <w:t xml:space="preserve">Romania</w:t>
      </w:r>
      <w:r>
        <w:t xml:space="preserve"> </w:t>
      </w:r>
      <w:r>
        <w:t xml:space="preserve">43</w:t>
      </w:r>
      <w:r>
        <w:t xml:space="preserve"> </w:t>
      </w:r>
      <w:r>
        <w:t xml:space="preserve">23</w:t>
      </w:r>
      <w:r>
        <w:t xml:space="preserve"> </w:t>
      </w:r>
      <w:r>
        <w:t xml:space="preserve">No data</w:t>
      </w:r>
      <w:r>
        <w:t xml:space="preserve"> </w:t>
      </w:r>
      <w:r>
        <w:t xml:space="preserve">66</w:t>
      </w:r>
      <w:r>
        <w:t xml:space="preserve"> </w:t>
      </w:r>
      <w:r>
        <w:t xml:space="preserve">Spain</w:t>
      </w:r>
      <w:r>
        <w:t xml:space="preserve"> </w:t>
      </w:r>
      <w:r>
        <w:t xml:space="preserve">6</w:t>
      </w:r>
      <w:r>
        <w:t xml:space="preserve"> </w:t>
      </w:r>
      <w:r>
        <w:t xml:space="preserve">9</w:t>
      </w:r>
      <w:r>
        <w:t xml:space="preserve"> </w:t>
      </w:r>
      <w:r>
        <w:t xml:space="preserve">21</w:t>
      </w:r>
      <w:r>
        <w:t xml:space="preserve"> </w:t>
      </w:r>
      <w:r>
        <w:t xml:space="preserve">36</w:t>
      </w:r>
    </w:p>
    <w:p>
      <w:pPr>
        <w:pStyle w:val="BodyText"/>
      </w:pPr>
      <w:r>
        <w:t xml:space="preserve">EN</w:t>
      </w:r>
      <w:r>
        <w:t xml:space="preserve"> </w:t>
      </w:r>
      <w:r>
        <w:t xml:space="preserve">97</w:t>
      </w:r>
      <w:r>
        <w:t xml:space="preserve"> </w:t>
      </w:r>
      <w:r>
        <w:t xml:space="preserve">EN</w:t>
      </w:r>
      <w:r>
        <w:t xml:space="preserve"> </w:t>
      </w:r>
      <w:r>
        <w:t xml:space="preserve">ADR funding models (as self-reported by ADR competent authorities)</w:t>
      </w:r>
      <w:r>
        <w:t xml:space="preserve"> </w:t>
      </w:r>
      <w:r>
        <w:t xml:space="preserve">Country</w:t>
      </w:r>
      <w:r>
        <w:t xml:space="preserve"> </w:t>
      </w:r>
      <w:r>
        <w:t xml:space="preserve">Comments</w:t>
      </w:r>
      <w:r>
        <w:t xml:space="preserve"> </w:t>
      </w:r>
      <w:r>
        <w:t xml:space="preserve">Austria</w:t>
      </w:r>
      <w:r>
        <w:t xml:space="preserve"> </w:t>
      </w:r>
      <w:r>
        <w:t xml:space="preserve">Telecommunication and postal services: ADR entities are financed partly by</w:t>
      </w:r>
      <w:r>
        <w:t xml:space="preserve"> </w:t>
      </w:r>
      <w:r>
        <w:t xml:space="preserve">the public authorities and partly by the participants in the market.</w:t>
      </w:r>
      <w:r>
        <w:t xml:space="preserve"> </w:t>
      </w:r>
      <w:r>
        <w:t xml:space="preserve">Energy: partly financed by a budget it is entitled to by law for the fulfilment</w:t>
      </w:r>
      <w:r>
        <w:t xml:space="preserve"> </w:t>
      </w:r>
      <w:r>
        <w:t xml:space="preserve">of regulatory tasks, which is partly funded by the public authorities and</w:t>
      </w:r>
      <w:r>
        <w:t xml:space="preserve"> </w:t>
      </w:r>
      <w:r>
        <w:t xml:space="preserve">partly by all electricity and gas consumers.</w:t>
      </w:r>
      <w:r>
        <w:t xml:space="preserve"> </w:t>
      </w:r>
      <w:r>
        <w:t xml:space="preserve">Transport: funded partly by the public authority, partly by the transport</w:t>
      </w:r>
      <w:r>
        <w:t xml:space="preserve"> </w:t>
      </w:r>
      <w:r>
        <w:t xml:space="preserve">companies involved.</w:t>
      </w:r>
      <w:r>
        <w:t xml:space="preserve"> </w:t>
      </w:r>
      <w:r>
        <w:t xml:space="preserve">e-commerce: financially supported partly by the ministry responsible for</w:t>
      </w:r>
      <w:r>
        <w:t xml:space="preserve"> </w:t>
      </w:r>
      <w:r>
        <w:t xml:space="preserve">Consumer Protection and partly by the Chamber of Labour.</w:t>
      </w:r>
      <w:r>
        <w:t xml:space="preserve"> </w:t>
      </w:r>
      <w:r>
        <w:t xml:space="preserve">Residual ADR entity: partly funded by membership fees and the Federal</w:t>
      </w:r>
      <w:r>
        <w:t xml:space="preserve"> </w:t>
      </w:r>
      <w:r>
        <w:t xml:space="preserve">Ministry of Labour, Social Affairs and Consumer Protection supports it</w:t>
      </w:r>
      <w:r>
        <w:t xml:space="preserve"> </w:t>
      </w:r>
      <w:r>
        <w:t xml:space="preserve">financially.</w:t>
      </w:r>
      <w:r>
        <w:t xml:space="preserve"> </w:t>
      </w:r>
      <w:r>
        <w:t xml:space="preserve">Two ADR entities are financed by traders (banking ADR entity by the</w:t>
      </w:r>
      <w:r>
        <w:t xml:space="preserve"> </w:t>
      </w:r>
      <w:r>
        <w:t xml:space="preserve">banking associations, and ADR entity dealing with complaints concerning</w:t>
      </w:r>
      <w:r>
        <w:t xml:space="preserve"> </w:t>
      </w:r>
      <w:r>
        <w:t xml:space="preserve">prefabricated houses by the manufacturers).</w:t>
      </w:r>
      <w:r>
        <w:t xml:space="preserve"> </w:t>
      </w:r>
      <w:r>
        <w:t xml:space="preserve">No ADR entity has a profit character. In the case of ADR entities with</w:t>
      </w:r>
      <w:r>
        <w:t xml:space="preserve"> </w:t>
      </w:r>
      <w:r>
        <w:t xml:space="preserve">private funding, the financing serves exclusively to maintain its operation.</w:t>
      </w:r>
      <w:r>
        <w:t xml:space="preserve"> </w:t>
      </w:r>
      <w:r>
        <w:t xml:space="preserve">Belgium</w:t>
      </w:r>
      <w:r>
        <w:t xml:space="preserve"> </w:t>
      </w:r>
      <w:r>
        <w:t xml:space="preserve">Most ADR entities are funded by professional federations of traders. Two</w:t>
      </w:r>
      <w:r>
        <w:t xml:space="preserve"> </w:t>
      </w:r>
      <w:r>
        <w:t xml:space="preserve">ADR entities receive a subsidy from the government.</w:t>
      </w:r>
      <w:r>
        <w:t xml:space="preserve"> </w:t>
      </w:r>
      <w:r>
        <w:t xml:space="preserve">Bulgaria</w:t>
      </w:r>
      <w:r>
        <w:t xml:space="preserve"> </w:t>
      </w:r>
      <w:r>
        <w:t xml:space="preserve">15 are financed from the state budget. The other two are privately funded,</w:t>
      </w:r>
      <w:r>
        <w:t xml:space="preserve"> </w:t>
      </w:r>
      <w:r>
        <w:t xml:space="preserve">they charge a symbolic fee to traders when dealing with consumer disputes,</w:t>
      </w:r>
      <w:r>
        <w:t xml:space="preserve"> </w:t>
      </w:r>
      <w:r>
        <w:t xml:space="preserve">but companies can also join as members, which gives them access to more</w:t>
      </w:r>
      <w:r>
        <w:t xml:space="preserve"> </w:t>
      </w:r>
      <w:r>
        <w:t xml:space="preserve">services.</w:t>
      </w:r>
      <w:r>
        <w:t xml:space="preserve"> </w:t>
      </w:r>
      <w:r>
        <w:t xml:space="preserve">Croatia</w:t>
      </w:r>
      <w:r>
        <w:t xml:space="preserve"> </w:t>
      </w:r>
      <w:r>
        <w:t xml:space="preserve">Consumers need to pay a fee, which varies from one ADR entity to the other.</w:t>
      </w:r>
      <w:r>
        <w:t xml:space="preserve"> </w:t>
      </w:r>
      <w:r>
        <w:t xml:space="preserve">It is not specified whether all ADR entities charge a fee. However,</w:t>
      </w:r>
      <w:r>
        <w:t xml:space="preserve"> </w:t>
      </w:r>
      <w:r>
        <w:t xml:space="preserve">considering that the competent authority reports private funding as the only</w:t>
      </w:r>
      <w:r>
        <w:t xml:space="preserve"> </w:t>
      </w:r>
      <w:r>
        <w:t xml:space="preserve">means of funding and the ADR entities are for-profit only, it can be assumed</w:t>
      </w:r>
      <w:r>
        <w:t xml:space="preserve"> </w:t>
      </w:r>
      <w:r>
        <w:t xml:space="preserve">that all charge a fee.</w:t>
      </w:r>
      <w:r>
        <w:t xml:space="preserve"> </w:t>
      </w:r>
      <w:r>
        <w:t xml:space="preserve">Cyprus</w:t>
      </w:r>
      <w:r>
        <w:t xml:space="preserve"> </w:t>
      </w:r>
      <w:r>
        <w:t xml:space="preserve">Public ADR entities are publicly funded while private ADR entities are</w:t>
      </w:r>
      <w:r>
        <w:t xml:space="preserve"> </w:t>
      </w:r>
      <w:r>
        <w:t xml:space="preserve">privately funded.</w:t>
      </w:r>
      <w:r>
        <w:t xml:space="preserve"> </w:t>
      </w:r>
      <w:r>
        <w:t xml:space="preserve">Czechia</w:t>
      </w:r>
      <w:r>
        <w:t xml:space="preserve"> </w:t>
      </w:r>
      <w:r>
        <w:t xml:space="preserve">The four ADR entities established by law have a public funding model. The</w:t>
      </w:r>
      <w:r>
        <w:t xml:space="preserve"> </w:t>
      </w:r>
      <w:r>
        <w:t xml:space="preserve">other three are professional chambers with compulsory membership.</w:t>
      </w:r>
      <w:r>
        <w:t xml:space="preserve"> </w:t>
      </w:r>
      <w:r>
        <w:t xml:space="preserve">Denmark</w:t>
      </w:r>
      <w:r>
        <w:t xml:space="preserve"> </w:t>
      </w:r>
      <w:r>
        <w:t xml:space="preserve">The trade associations behind the individual ADR entities pay for the</w:t>
      </w:r>
      <w:r>
        <w:t xml:space="preserve"> </w:t>
      </w:r>
      <w:r>
        <w:t xml:space="preserve">dispute. If the consumer is successful, however, the ADR entities may have</w:t>
      </w:r>
      <w:r>
        <w:t xml:space="preserve"> </w:t>
      </w:r>
      <w:r>
        <w:t xml:space="preserve">statutory provisions where they can charge fees to the trader.</w:t>
      </w:r>
      <w:r>
        <w:t xml:space="preserve"> </w:t>
      </w:r>
      <w:r>
        <w:t xml:space="preserve">The residual entity is largely financed by the public sector.</w:t>
      </w:r>
      <w:r>
        <w:t xml:space="preserve"> </w:t>
      </w:r>
      <w:r>
        <w:t xml:space="preserve">The private ADR entities must not operate for profit, which is why there are</w:t>
      </w:r>
      <w:r>
        <w:t xml:space="preserve"> </w:t>
      </w:r>
      <w:r>
        <w:t xml:space="preserve">rules for how high fees they can charge. The ADR entities may not impose</w:t>
      </w:r>
      <w:r>
        <w:t xml:space="preserve"> </w:t>
      </w:r>
      <w:r>
        <w:t xml:space="preserve">a higher fee on the trader than their average cost per dispute.</w:t>
      </w:r>
    </w:p>
    <w:p>
      <w:pPr>
        <w:pStyle w:val="BodyText"/>
      </w:pPr>
      <w:r>
        <w:t xml:space="preserve">EN</w:t>
      </w:r>
      <w:r>
        <w:t xml:space="preserve"> </w:t>
      </w:r>
      <w:r>
        <w:t xml:space="preserve">98</w:t>
      </w:r>
      <w:r>
        <w:t xml:space="preserve"> </w:t>
      </w:r>
      <w:r>
        <w:t xml:space="preserve">EN</w:t>
      </w:r>
      <w:r>
        <w:t xml:space="preserve"> </w:t>
      </w:r>
      <w:r>
        <w:t xml:space="preserve">Estonia</w:t>
      </w:r>
      <w:r>
        <w:t xml:space="preserve"> </w:t>
      </w:r>
      <w:r>
        <w:t xml:space="preserve">The expenses of the Consumer Appeal Board are fully covered by the state</w:t>
      </w:r>
      <w:r>
        <w:t xml:space="preserve"> </w:t>
      </w:r>
      <w:r>
        <w:t xml:space="preserve">budget. It is established based on law, which operates as a sub-agency of the</w:t>
      </w:r>
      <w:r>
        <w:t xml:space="preserve"> </w:t>
      </w:r>
      <w:r>
        <w:t xml:space="preserve">Ministry of Economic Affairs and Communications, the Consumer</w:t>
      </w:r>
      <w:r>
        <w:t xml:space="preserve"> </w:t>
      </w:r>
      <w:r>
        <w:t xml:space="preserve">Protection and Technical Regulatory Authority.</w:t>
      </w:r>
      <w:r>
        <w:t xml:space="preserve"> </w:t>
      </w:r>
      <w:r>
        <w:t xml:space="preserve">The expenses of the two insurance entities involved in insurance are covered</w:t>
      </w:r>
      <w:r>
        <w:t xml:space="preserve"> </w:t>
      </w:r>
      <w:r>
        <w:t xml:space="preserve">by the budget of the Estonian Motor Insurance Fund and the Association of</w:t>
      </w:r>
      <w:r>
        <w:t xml:space="preserve"> </w:t>
      </w:r>
      <w:r>
        <w:t xml:space="preserve">Estonian Insurance Companies, and the expenses of the Court of Honour of</w:t>
      </w:r>
      <w:r>
        <w:t xml:space="preserve"> </w:t>
      </w:r>
      <w:r>
        <w:t xml:space="preserve">the Estonian Bar Association are covered by the budget of the Bar</w:t>
      </w:r>
      <w:r>
        <w:t xml:space="preserve"> </w:t>
      </w:r>
      <w:r>
        <w:t xml:space="preserve">Association, respectively. Thus, traders contribute indirectly to the financing</w:t>
      </w:r>
      <w:r>
        <w:t xml:space="preserve"> </w:t>
      </w:r>
      <w:r>
        <w:t xml:space="preserve">of dispute resolution through membership fees of the respective</w:t>
      </w:r>
      <w:r>
        <w:t xml:space="preserve"> </w:t>
      </w:r>
      <w:r>
        <w:t xml:space="preserve">organisations.</w:t>
      </w:r>
      <w:r>
        <w:t xml:space="preserve"> </w:t>
      </w:r>
      <w:r>
        <w:t xml:space="preserve">ADR entities operate as non-profit organisations.</w:t>
      </w:r>
      <w:r>
        <w:t xml:space="preserve"> </w:t>
      </w:r>
      <w:r>
        <w:t xml:space="preserve">Finland</w:t>
      </w:r>
      <w:r>
        <w:t xml:space="preserve"> </w:t>
      </w:r>
      <w:r>
        <w:t xml:space="preserve">Two ADR entities are based on public funding, and one is on private</w:t>
      </w:r>
      <w:r>
        <w:t xml:space="preserve"> </w:t>
      </w:r>
      <w:r>
        <w:t xml:space="preserve">funding.</w:t>
      </w:r>
      <w:r>
        <w:t xml:space="preserve"> </w:t>
      </w:r>
      <w:r>
        <w:t xml:space="preserve">France</w:t>
      </w:r>
      <w:r>
        <w:t xml:space="preserve"> </w:t>
      </w:r>
      <w:r>
        <w:t xml:space="preserve">The three public ADR entities are financed by public funds, and the other</w:t>
      </w:r>
      <w:r>
        <w:t xml:space="preserve"> </w:t>
      </w:r>
      <w:r>
        <w:t xml:space="preserve">ADR entities are financed by professionals or federations of professionals –</w:t>
      </w:r>
      <w:r>
        <w:t xml:space="preserve"> </w:t>
      </w:r>
      <w:r>
        <w:t xml:space="preserve">traders bear the costs.</w:t>
      </w:r>
      <w:r>
        <w:t xml:space="preserve"> </w:t>
      </w:r>
      <w:r>
        <w:t xml:space="preserve">Some ADR entities are non-profit (public mediators, associations of</w:t>
      </w:r>
      <w:r>
        <w:t xml:space="preserve"> </w:t>
      </w:r>
      <w:r>
        <w:t xml:space="preserve">mediators), and others have a commercial vocation.</w:t>
      </w:r>
      <w:r>
        <w:t xml:space="preserve"> </w:t>
      </w:r>
      <w:r>
        <w:t xml:space="preserve">Germany</w:t>
      </w:r>
      <w:r>
        <w:t xml:space="preserve"> </w:t>
      </w:r>
      <w:r>
        <w:t xml:space="preserve">Two entities are financed exclusively by lump sums. Nine of the ADR</w:t>
      </w:r>
      <w:r>
        <w:t xml:space="preserve"> </w:t>
      </w:r>
      <w:r>
        <w:t xml:space="preserve">entities organised under private law are financed exclusively by membership</w:t>
      </w:r>
      <w:r>
        <w:t xml:space="preserve"> </w:t>
      </w:r>
      <w:r>
        <w:t xml:space="preserve">fees. Nine of the ADE entities organised under private law opted for mixed</w:t>
      </w:r>
      <w:r>
        <w:t xml:space="preserve"> </w:t>
      </w:r>
      <w:r>
        <w:t xml:space="preserve">financing between membership fees on the one hand and the collection of</w:t>
      </w:r>
      <w:r>
        <w:t xml:space="preserve"> </w:t>
      </w:r>
      <w:r>
        <w:t xml:space="preserve">lump sums on the other. One ADR entity has been receiving a loan from the</w:t>
      </w:r>
      <w:r>
        <w:t xml:space="preserve"> </w:t>
      </w:r>
      <w:r>
        <w:t xml:space="preserve">Federal Office of Justice since 1 January 2020.</w:t>
      </w:r>
      <w:r>
        <w:t xml:space="preserve"> </w:t>
      </w:r>
      <w:r>
        <w:t xml:space="preserve">An ADR entity organised under private law must be supported by a</w:t>
      </w:r>
      <w:r>
        <w:t xml:space="preserve"> </w:t>
      </w:r>
      <w:r>
        <w:t xml:space="preserve">registered association. It may also be financed by an association representing</w:t>
      </w:r>
      <w:r>
        <w:t xml:space="preserve"> </w:t>
      </w:r>
      <w:r>
        <w:t xml:space="preserve">the interests of traders or consumers or by one or more traders. In this case,</w:t>
      </w:r>
      <w:r>
        <w:t xml:space="preserve"> </w:t>
      </w:r>
      <w:r>
        <w:t xml:space="preserve">the ADR entity must have its own earmarked and sufficient budget, which</w:t>
      </w:r>
      <w:r>
        <w:t xml:space="preserve"> </w:t>
      </w:r>
      <w:r>
        <w:t xml:space="preserve">is separate from the budget of the institution.</w:t>
      </w:r>
      <w:r>
        <w:t xml:space="preserve"> </w:t>
      </w:r>
      <w:r>
        <w:t xml:space="preserve">Greece</w:t>
      </w:r>
      <w:r>
        <w:t xml:space="preserve"> </w:t>
      </w:r>
      <w:r>
        <w:t xml:space="preserve">One ADR entity receives public funding whereas the remaining three ADR</w:t>
      </w:r>
      <w:r>
        <w:t xml:space="preserve"> </w:t>
      </w:r>
      <w:r>
        <w:t xml:space="preserve">entities are private funding.</w:t>
      </w:r>
      <w:r>
        <w:t xml:space="preserve"> </w:t>
      </w:r>
      <w:r>
        <w:t xml:space="preserve">Moreover, ADR entities may apply for grants from the European</w:t>
      </w:r>
      <w:r>
        <w:t xml:space="preserve"> </w:t>
      </w:r>
      <w:r>
        <w:t xml:space="preserve">Commission’s Consumer Programme to improve their operational capacity</w:t>
      </w:r>
      <w:r>
        <w:t xml:space="preserve"> </w:t>
      </w:r>
      <w:r>
        <w:t xml:space="preserve">in resolving consumer disputes, develop the networking of national ADR,</w:t>
      </w:r>
      <w:r>
        <w:t xml:space="preserve"> </w:t>
      </w:r>
      <w:r>
        <w:t xml:space="preserve">and promote monitoring activities on the functioning and the effectiveness</w:t>
      </w:r>
      <w:r>
        <w:t xml:space="preserve"> </w:t>
      </w:r>
      <w:r>
        <w:t xml:space="preserve">of dispute resolution.</w:t>
      </w:r>
      <w:r>
        <w:t xml:space="preserve"> </w:t>
      </w:r>
      <w:r>
        <w:t xml:space="preserve">Hungary</w:t>
      </w:r>
      <w:r>
        <w:t xml:space="preserve"> </w:t>
      </w:r>
      <w:r>
        <w:t xml:space="preserve">All operate entirely using public resources.</w:t>
      </w:r>
      <w:r>
        <w:t xml:space="preserve"> </w:t>
      </w:r>
      <w:r>
        <w:t xml:space="preserve">Iceland</w:t>
      </w:r>
      <w:r>
        <w:t xml:space="preserve"> </w:t>
      </w:r>
      <w:r>
        <w:t xml:space="preserve">Public ADR entities, established by law, are publicly funded. Private ADR</w:t>
      </w:r>
      <w:r>
        <w:t xml:space="preserve"> </w:t>
      </w:r>
      <w:r>
        <w:t xml:space="preserve">entities, established by consumer and trade associations, are most often</w:t>
      </w:r>
      <w:r>
        <w:t xml:space="preserve"> </w:t>
      </w:r>
      <w:r>
        <w:t xml:space="preserve">privately funded. Some private ADR entities have partial public funding.</w:t>
      </w:r>
      <w:r>
        <w:t xml:space="preserve"> </w:t>
      </w:r>
      <w:r>
        <w:t xml:space="preserve">Ireland</w:t>
      </w:r>
      <w:r>
        <w:t xml:space="preserve"> </w:t>
      </w:r>
      <w:r>
        <w:t xml:space="preserve">The CRU is financed by means of a levy on regulated entities and the FSPO</w:t>
      </w:r>
      <w:r>
        <w:t xml:space="preserve"> </w:t>
      </w:r>
      <w:r>
        <w:t xml:space="preserve">is funded by levies on financial services providers and by a government</w:t>
      </w:r>
    </w:p>
    <w:p>
      <w:pPr>
        <w:pStyle w:val="BodyText"/>
      </w:pPr>
      <w:r>
        <w:t xml:space="preserve">EN</w:t>
      </w:r>
      <w:r>
        <w:t xml:space="preserve"> </w:t>
      </w:r>
      <w:r>
        <w:t xml:space="preserve">99</w:t>
      </w:r>
      <w:r>
        <w:t xml:space="preserve"> </w:t>
      </w:r>
      <w:r>
        <w:t xml:space="preserve">EN</w:t>
      </w:r>
      <w:r>
        <w:t xml:space="preserve"> </w:t>
      </w:r>
      <w:r>
        <w:t xml:space="preserve">grant. The other two listed entities are primarily funded through private</w:t>
      </w:r>
      <w:r>
        <w:t xml:space="preserve"> </w:t>
      </w:r>
      <w:r>
        <w:t xml:space="preserve">financing.</w:t>
      </w:r>
      <w:r>
        <w:t xml:space="preserve"> </w:t>
      </w:r>
      <w:r>
        <w:t xml:space="preserve">Both the FSPO and CRU are independent statutory bodies run on a not-for-</w:t>
      </w:r>
      <w:r>
        <w:t xml:space="preserve"> </w:t>
      </w:r>
      <w:r>
        <w:t xml:space="preserve">profit basis. NetNeutrals is a private entity with a profit character.</w:t>
      </w:r>
      <w:r>
        <w:t xml:space="preserve"> </w:t>
      </w:r>
      <w:r>
        <w:t xml:space="preserve">Italy</w:t>
      </w:r>
      <w:r>
        <w:t xml:space="preserve"> </w:t>
      </w:r>
      <w:r>
        <w:t xml:space="preserve">In some joint negotiations, there is a small financial contribution to be paid</w:t>
      </w:r>
      <w:r>
        <w:t xml:space="preserve"> </w:t>
      </w:r>
      <w:r>
        <w:t xml:space="preserve">by the companies.</w:t>
      </w:r>
      <w:r>
        <w:t xml:space="preserve"> </w:t>
      </w:r>
      <w:r>
        <w:t xml:space="preserve">The purpose of the procedure is not to enrich the ADR entity, but to bring</w:t>
      </w:r>
      <w:r>
        <w:t xml:space="preserve"> </w:t>
      </w:r>
      <w:r>
        <w:t xml:space="preserve">the dispute that has arisen between the trader and the consumer to a quick</w:t>
      </w:r>
      <w:r>
        <w:t xml:space="preserve"> </w:t>
      </w:r>
      <w:r>
        <w:t xml:space="preserve">conclusion.</w:t>
      </w:r>
      <w:r>
        <w:t xml:space="preserve"> </w:t>
      </w:r>
      <w:r>
        <w:t xml:space="preserve">Latvia</w:t>
      </w:r>
      <w:r>
        <w:t xml:space="preserve"> </w:t>
      </w:r>
      <w:r>
        <w:t xml:space="preserve">No information</w:t>
      </w:r>
      <w:r>
        <w:t xml:space="preserve"> </w:t>
      </w:r>
      <w:r>
        <w:t xml:space="preserve">Lithuania</w:t>
      </w:r>
      <w:r>
        <w:t xml:space="preserve"> </w:t>
      </w:r>
      <w:r>
        <w:t xml:space="preserve">All ADR entities are public authorities, and the state budget covers their</w:t>
      </w:r>
      <w:r>
        <w:t xml:space="preserve"> </w:t>
      </w:r>
      <w:r>
        <w:t xml:space="preserve">costs.</w:t>
      </w:r>
      <w:r>
        <w:t xml:space="preserve"> </w:t>
      </w:r>
      <w:r>
        <w:t xml:space="preserve">Luxembourg</w:t>
      </w:r>
      <w:r>
        <w:t xml:space="preserve"> </w:t>
      </w:r>
      <w:r>
        <w:t xml:space="preserve">The residual ADR entity is financed by public funding while the others</w:t>
      </w:r>
      <w:r>
        <w:t xml:space="preserve"> </w:t>
      </w:r>
      <w:r>
        <w:t xml:space="preserve">function through private funding.</w:t>
      </w:r>
      <w:r>
        <w:t xml:space="preserve"> </w:t>
      </w:r>
      <w:r>
        <w:t xml:space="preserve">Malta</w:t>
      </w:r>
      <w:r>
        <w:t xml:space="preserve"> </w:t>
      </w:r>
      <w:r>
        <w:t xml:space="preserve">The majority are private, but the residual ADR is public-funded.</w:t>
      </w:r>
      <w:r>
        <w:t xml:space="preserve"> </w:t>
      </w:r>
      <w:r>
        <w:t xml:space="preserve">Only one ADR entity has a profit.</w:t>
      </w:r>
      <w:r>
        <w:t xml:space="preserve"> </w:t>
      </w:r>
      <w:r>
        <w:t xml:space="preserve">Netherlands</w:t>
      </w:r>
      <w:r>
        <w:t xml:space="preserve"> </w:t>
      </w:r>
      <w:r>
        <w:t xml:space="preserve">SGC: Traders bear the costs of the substantive handling of disputes. SGC</w:t>
      </w:r>
      <w:r>
        <w:t xml:space="preserve"> </w:t>
      </w:r>
      <w:r>
        <w:t xml:space="preserve">receives a subsidy from the Ministry of Justice and Security for part of the</w:t>
      </w:r>
      <w:r>
        <w:t xml:space="preserve"> </w:t>
      </w:r>
      <w:r>
        <w:t xml:space="preserve">overhead costs.</w:t>
      </w:r>
      <w:r>
        <w:t xml:space="preserve"> </w:t>
      </w:r>
      <w:r>
        <w:t xml:space="preserve">HC: It is partly financed by the Ministry of the Interior and Kingdom</w:t>
      </w:r>
      <w:r>
        <w:t xml:space="preserve"> </w:t>
      </w:r>
      <w:r>
        <w:t xml:space="preserve">Relations, a sector contribution and partly by administrative costs paid by</w:t>
      </w:r>
      <w:r>
        <w:t xml:space="preserve"> </w:t>
      </w:r>
      <w:r>
        <w:t xml:space="preserve">the losing party.</w:t>
      </w:r>
      <w:r>
        <w:t xml:space="preserve"> </w:t>
      </w:r>
      <w:r>
        <w:t xml:space="preserve">Kifid: The affiliated financial service providers bear the costs.</w:t>
      </w:r>
      <w:r>
        <w:t xml:space="preserve"> </w:t>
      </w:r>
      <w:r>
        <w:t xml:space="preserve">SKGZ: The (statutory) affiliated health insurers bear the costs. They pay</w:t>
      </w:r>
      <w:r>
        <w:t xml:space="preserve"> </w:t>
      </w:r>
      <w:r>
        <w:t xml:space="preserve">according to market share. The total amount to be paid is determined</w:t>
      </w:r>
      <w:r>
        <w:t xml:space="preserve"> </w:t>
      </w:r>
      <w:r>
        <w:t xml:space="preserve">annually by the Minister of Finance.</w:t>
      </w:r>
      <w:r>
        <w:t xml:space="preserve"> </w:t>
      </w:r>
      <w:r>
        <w:t xml:space="preserve">SGC, Kifid and SKGZ have the legal form of a foundation, with profit not</w:t>
      </w:r>
      <w:r>
        <w:t xml:space="preserve"> </w:t>
      </w:r>
      <w:r>
        <w:t xml:space="preserve">intended. HC is an independent administrative body, so profit is not intended</w:t>
      </w:r>
      <w:r>
        <w:t xml:space="preserve"> </w:t>
      </w:r>
      <w:r>
        <w:t xml:space="preserve">either.</w:t>
      </w:r>
      <w:r>
        <w:t xml:space="preserve"> </w:t>
      </w:r>
      <w:r>
        <w:t xml:space="preserve">Norway</w:t>
      </w:r>
      <w:r>
        <w:t xml:space="preserve"> </w:t>
      </w:r>
      <w:r>
        <w:t xml:space="preserve">Two ADR entities are publicly funded, while the rest is privately funded.</w:t>
      </w:r>
      <w:r>
        <w:t xml:space="preserve"> </w:t>
      </w:r>
      <w:r>
        <w:t xml:space="preserve">Poland</w:t>
      </w:r>
      <w:r>
        <w:t xml:space="preserve"> </w:t>
      </w:r>
      <w:r>
        <w:t xml:space="preserve">ADR entities established by public institutions are financed from the state</w:t>
      </w:r>
      <w:r>
        <w:t xml:space="preserve"> </w:t>
      </w:r>
      <w:r>
        <w:t xml:space="preserve">budget and have a not-for-profit character. Private ADR entities set up by</w:t>
      </w:r>
      <w:r>
        <w:t xml:space="preserve"> </w:t>
      </w:r>
      <w:r>
        <w:t xml:space="preserve">trader associations are funded by membership fees and have a profit</w:t>
      </w:r>
      <w:r>
        <w:t xml:space="preserve"> </w:t>
      </w:r>
      <w:r>
        <w:t xml:space="preserve">character.</w:t>
      </w:r>
      <w:r>
        <w:t xml:space="preserve"> </w:t>
      </w:r>
      <w:r>
        <w:t xml:space="preserve">Portugal</w:t>
      </w:r>
      <w:r>
        <w:t xml:space="preserve"> </w:t>
      </w:r>
      <w:r>
        <w:t xml:space="preserve">The funding is mostly public: Ministry of Justice budget, four regulatory</w:t>
      </w:r>
      <w:r>
        <w:t xml:space="preserve"> </w:t>
      </w:r>
      <w:r>
        <w:t xml:space="preserve">entities, local associated Municipalities, a regional Government budget (in</w:t>
      </w:r>
      <w:r>
        <w:t xml:space="preserve"> </w:t>
      </w:r>
      <w:r>
        <w:t xml:space="preserve">one case).</w:t>
      </w:r>
      <w:r>
        <w:t xml:space="preserve"> </w:t>
      </w:r>
      <w:r>
        <w:t xml:space="preserve">Other sources: Funding through a Consumer Fund under the responsibility</w:t>
      </w:r>
      <w:r>
        <w:t xml:space="preserve"> </w:t>
      </w:r>
      <w:r>
        <w:t xml:space="preserve">of the Consumer Directorate-General (annual application – projects from the</w:t>
      </w:r>
      <w:r>
        <w:t xml:space="preserve"> </w:t>
      </w:r>
      <w:r>
        <w:t xml:space="preserve">ADR entities are presented to a technical commission); a small minority of</w:t>
      </w:r>
      <w:r>
        <w:t xml:space="preserve"> </w:t>
      </w:r>
      <w:r>
        <w:t xml:space="preserve">business associations and one consumer association help funding.</w:t>
      </w:r>
    </w:p>
    <w:p>
      <w:pPr>
        <w:pStyle w:val="BodyText"/>
      </w:pPr>
      <w:r>
        <w:t xml:space="preserve">EN</w:t>
      </w:r>
      <w:r>
        <w:t xml:space="preserve"> </w:t>
      </w:r>
      <w:r>
        <w:t xml:space="preserve">100</w:t>
      </w:r>
      <w:r>
        <w:t xml:space="preserve"> </w:t>
      </w:r>
      <w:r>
        <w:t xml:space="preserve">EN</w:t>
      </w:r>
      <w:r>
        <w:t xml:space="preserve"> </w:t>
      </w:r>
      <w:r>
        <w:t xml:space="preserve">ADR fees or charges to consumers, per Member State</w:t>
      </w:r>
      <w:r>
        <w:t xml:space="preserve"> </w:t>
      </w:r>
      <w:r>
        <w:t xml:space="preserve">Member State</w:t>
      </w:r>
      <w:r>
        <w:t xml:space="preserve"> </w:t>
      </w:r>
      <w:r>
        <w:t xml:space="preserve">Fees/charges to consumers</w:t>
      </w:r>
      <w:r>
        <w:t xml:space="preserve"> </w:t>
      </w:r>
      <w:r>
        <w:t xml:space="preserve">Austria</w:t>
      </w:r>
      <w:r>
        <w:t xml:space="preserve"> </w:t>
      </w:r>
      <w:r>
        <w:t xml:space="preserve">For consumers, free of charge. For ADR procedures before the ADR</w:t>
      </w:r>
      <w:r>
        <w:t xml:space="preserve"> </w:t>
      </w:r>
      <w:r>
        <w:t xml:space="preserve">body dealing with complaints in the travelling sector, participating</w:t>
      </w:r>
      <w:r>
        <w:t xml:space="preserve"> </w:t>
      </w:r>
      <w:r>
        <w:t xml:space="preserve">companies have to pay a fee of € 78,- per opened procedure. This fee</w:t>
      </w:r>
      <w:r>
        <w:t xml:space="preserve"> </w:t>
      </w:r>
      <w:r>
        <w:t xml:space="preserve">has not increased since 2015.</w:t>
      </w:r>
      <w:r>
        <w:t xml:space="preserve"> </w:t>
      </w:r>
      <w:r>
        <w:t xml:space="preserve">Belgium</w:t>
      </w:r>
      <w:r>
        <w:t xml:space="preserve"> </w:t>
      </w:r>
      <w:r>
        <w:t xml:space="preserve">Only 4 of the 15 entities ask the consumer to pay a fee, but there is a</w:t>
      </w:r>
      <w:r>
        <w:t xml:space="preserve"> </w:t>
      </w:r>
      <w:r>
        <w:t xml:space="preserve">wide variation in the sum to be paid by the consumer, going from</w:t>
      </w:r>
      <w:r>
        <w:t xml:space="preserve"> </w:t>
      </w:r>
      <w:r>
        <w:t xml:space="preserve">EUR 40 over EUR 80 and up to even EUR 332.</w:t>
      </w:r>
      <w:r>
        <w:t xml:space="preserve"> </w:t>
      </w:r>
      <w:r>
        <w:t xml:space="preserve">Bulgaria</w:t>
      </w:r>
      <w:r>
        <w:t xml:space="preserve"> </w:t>
      </w:r>
      <w:r>
        <w:t xml:space="preserve">Free of charge for consumers</w:t>
      </w:r>
      <w:r>
        <w:t xml:space="preserve"> </w:t>
      </w:r>
      <w:r>
        <w:t xml:space="preserve">Croatia</w:t>
      </w:r>
      <w:r>
        <w:t xml:space="preserve"> </w:t>
      </w:r>
      <w:r>
        <w:t xml:space="preserve">It is the same from 2018. and it is 500 HRK/66 EUR</w:t>
      </w:r>
      <w:r>
        <w:t xml:space="preserve"> </w:t>
      </w:r>
      <w:r>
        <w:t xml:space="preserve">Cyprus</w:t>
      </w:r>
      <w:r>
        <w:t xml:space="preserve"> </w:t>
      </w:r>
      <w:r>
        <w:t xml:space="preserve">EUR 20 - 640. No increase through the years.</w:t>
      </w:r>
      <w:r>
        <w:t xml:space="preserve"> </w:t>
      </w:r>
      <w:r>
        <w:t xml:space="preserve">Czechia</w:t>
      </w:r>
      <w:r>
        <w:t xml:space="preserve"> </w:t>
      </w:r>
      <w:r>
        <w:t xml:space="preserve">Out-of-court dispute resolution is not charged in the Czech Republic.</w:t>
      </w:r>
      <w:r>
        <w:t xml:space="preserve"> </w:t>
      </w:r>
      <w:r>
        <w:t xml:space="preserve">Only at the commencement of a dispute with ČTÚ the consumer will</w:t>
      </w:r>
      <w:r>
        <w:t xml:space="preserve"> </w:t>
      </w:r>
      <w:r>
        <w:t xml:space="preserve">pay an administrative fee (approximately CZK 250).</w:t>
      </w:r>
      <w:r>
        <w:t xml:space="preserve"> </w:t>
      </w:r>
      <w:r>
        <w:t xml:space="preserve">Denmark</w:t>
      </w:r>
      <w:r>
        <w:t xml:space="preserve"> </w:t>
      </w:r>
      <w:r>
        <w:t xml:space="preserve">Consumers must pay a symbolic amount to complain. The amount is</w:t>
      </w:r>
      <w:r>
        <w:t xml:space="preserve"> </w:t>
      </w:r>
      <w:r>
        <w:t xml:space="preserve">between 75 and 400 kr. For some Appeals Boards, there has been an</w:t>
      </w:r>
      <w:r>
        <w:t xml:space="preserve"> </w:t>
      </w:r>
      <w:r>
        <w:t xml:space="preserve">increase in the fee, as the Appeals Boards have wanted the complaint</w:t>
      </w:r>
      <w:r>
        <w:t xml:space="preserve"> </w:t>
      </w:r>
      <w:r>
        <w:t xml:space="preserve">fee to be aligned with the residual body (Consumer Complaints</w:t>
      </w:r>
      <w:r>
        <w:t xml:space="preserve"> </w:t>
      </w:r>
      <w:r>
        <w:t xml:space="preserve">Board), as well as the general price increases in society.</w:t>
      </w:r>
      <w:r>
        <w:t xml:space="preserve"> </w:t>
      </w:r>
      <w:r>
        <w:t xml:space="preserve">Estonia</w:t>
      </w:r>
      <w:r>
        <w:t xml:space="preserve"> </w:t>
      </w:r>
      <w:r>
        <w:t xml:space="preserve">Procedures are free of charge for consumers</w:t>
      </w:r>
      <w:r>
        <w:t xml:space="preserve"> </w:t>
      </w:r>
      <w:r>
        <w:t xml:space="preserve">Finland</w:t>
      </w:r>
      <w:r>
        <w:t xml:space="preserve"> </w:t>
      </w:r>
      <w:r>
        <w:t xml:space="preserve">No fees</w:t>
      </w:r>
      <w:r>
        <w:t xml:space="preserve"> </w:t>
      </w:r>
      <w:r>
        <w:t xml:space="preserve">Romania</w:t>
      </w:r>
      <w:r>
        <w:t xml:space="preserve"> </w:t>
      </w:r>
      <w:r>
        <w:t xml:space="preserve">No information</w:t>
      </w:r>
      <w:r>
        <w:t xml:space="preserve"> </w:t>
      </w:r>
      <w:r>
        <w:t xml:space="preserve">Slovakia</w:t>
      </w:r>
      <w:r>
        <w:t xml:space="preserve"> </w:t>
      </w:r>
      <w:r>
        <w:t xml:space="preserve">Some ADR entities are state authorities (including the residual ADR entity),</w:t>
      </w:r>
      <w:r>
        <w:t xml:space="preserve"> </w:t>
      </w:r>
      <w:r>
        <w:t xml:space="preserve">financed from the state budget. Others are consumer and interest associations</w:t>
      </w:r>
      <w:r>
        <w:t xml:space="preserve"> </w:t>
      </w:r>
      <w:r>
        <w:t xml:space="preserve">of legal entities, financed with their own resources. The Ministry of</w:t>
      </w:r>
      <w:r>
        <w:t xml:space="preserve"> </w:t>
      </w:r>
      <w:r>
        <w:t xml:space="preserve">Economy annually allocates funds to support ADR in the form of</w:t>
      </w:r>
      <w:r>
        <w:t xml:space="preserve"> </w:t>
      </w:r>
      <w:r>
        <w:t xml:space="preserve">subventions.</w:t>
      </w:r>
      <w:r>
        <w:t xml:space="preserve"> </w:t>
      </w:r>
      <w:r>
        <w:t xml:space="preserve">Slovenia</w:t>
      </w:r>
      <w:r>
        <w:t xml:space="preserve"> </w:t>
      </w:r>
      <w:r>
        <w:t xml:space="preserve">Traders bear the costs. Lawyers are for profit (at the bar rate).</w:t>
      </w:r>
      <w:r>
        <w:t xml:space="preserve"> </w:t>
      </w:r>
      <w:r>
        <w:t xml:space="preserve">For non-profit organisations financed by grants, state funds, part of income</w:t>
      </w:r>
      <w:r>
        <w:t xml:space="preserve"> </w:t>
      </w:r>
      <w:r>
        <w:t xml:space="preserve">tax, profits may not be shared or paid out, but can only be used to develop</w:t>
      </w:r>
      <w:r>
        <w:t xml:space="preserve"> </w:t>
      </w:r>
      <w:r>
        <w:t xml:space="preserve">or expand activities.</w:t>
      </w:r>
      <w:r>
        <w:t xml:space="preserve"> </w:t>
      </w:r>
      <w:r>
        <w:t xml:space="preserve">Spain</w:t>
      </w:r>
      <w:r>
        <w:t xml:space="preserve"> </w:t>
      </w:r>
      <w:r>
        <w:t xml:space="preserve">Some public ADR entities are financed with public funds and not for profit,</w:t>
      </w:r>
      <w:r>
        <w:t xml:space="preserve"> </w:t>
      </w:r>
      <w:r>
        <w:t xml:space="preserve">others are private and financed with private funds (traders bear the costs) and</w:t>
      </w:r>
      <w:r>
        <w:t xml:space="preserve"> </w:t>
      </w:r>
      <w:r>
        <w:t xml:space="preserve">can be for-profit.</w:t>
      </w:r>
      <w:r>
        <w:t xml:space="preserve"> </w:t>
      </w:r>
      <w:r>
        <w:t xml:space="preserve">Sweden</w:t>
      </w:r>
      <w:r>
        <w:t xml:space="preserve"> </w:t>
      </w:r>
      <w:r>
        <w:t xml:space="preserve">One ADR entity is a public authority and thus state-funded, while the other</w:t>
      </w:r>
      <w:r>
        <w:t xml:space="preserve"> </w:t>
      </w:r>
      <w:r>
        <w:t xml:space="preserve">six consist of industry boards that are privately funded.</w:t>
      </w:r>
      <w:r>
        <w:t xml:space="preserve"> </w:t>
      </w:r>
      <w:r>
        <w:t xml:space="preserve">None of the ADR entities conducts for-profit activities.</w:t>
      </w:r>
    </w:p>
    <w:p>
      <w:pPr>
        <w:pStyle w:val="BodyText"/>
      </w:pPr>
      <w:r>
        <w:t xml:space="preserve">EN</w:t>
      </w:r>
      <w:r>
        <w:t xml:space="preserve"> </w:t>
      </w:r>
      <w:r>
        <w:t xml:space="preserve">101</w:t>
      </w:r>
      <w:r>
        <w:t xml:space="preserve"> </w:t>
      </w:r>
      <w:r>
        <w:t xml:space="preserve">EN</w:t>
      </w:r>
      <w:r>
        <w:t xml:space="preserve"> </w:t>
      </w:r>
      <w:r>
        <w:t xml:space="preserve">France</w:t>
      </w:r>
      <w:r>
        <w:t xml:space="preserve"> </w:t>
      </w:r>
      <w:r>
        <w:t xml:space="preserve">Free of charge for the consumer. However, the consumer shall be</w:t>
      </w:r>
      <w:r>
        <w:t xml:space="preserve"> </w:t>
      </w:r>
      <w:r>
        <w:t xml:space="preserve">responsible for:</w:t>
      </w:r>
      <w:r>
        <w:t xml:space="preserve"> </w:t>
      </w:r>
      <w:r>
        <w:t xml:space="preserve">- Representation costs if the consumer wishes to be represented by a</w:t>
      </w:r>
      <w:r>
        <w:t xml:space="preserve"> </w:t>
      </w:r>
      <w:r>
        <w:t xml:space="preserve">lawyer or a third party who would ask him for remuneration in that</w:t>
      </w:r>
      <w:r>
        <w:t xml:space="preserve"> </w:t>
      </w:r>
      <w:r>
        <w:t xml:space="preserve">capacity; the consumer may also be assisted by a consumer</w:t>
      </w:r>
      <w:r>
        <w:t xml:space="preserve"> </w:t>
      </w:r>
      <w:r>
        <w:t xml:space="preserve">association</w:t>
      </w:r>
      <w:r>
        <w:t xml:space="preserve"> </w:t>
      </w:r>
      <w:r>
        <w:t xml:space="preserve">—Expert fees if the consumer wishes, during the mediation process,</w:t>
      </w:r>
      <w:r>
        <w:t xml:space="preserve"> </w:t>
      </w:r>
      <w:r>
        <w:t xml:space="preserve">to use an expert’s expertise; the expert’s costs may be shared with the</w:t>
      </w:r>
      <w:r>
        <w:t xml:space="preserve"> </w:t>
      </w:r>
      <w:r>
        <w:t xml:space="preserve">trader if both parties have agreed to use an expert.</w:t>
      </w:r>
      <w:r>
        <w:t xml:space="preserve"> </w:t>
      </w:r>
      <w:r>
        <w:t xml:space="preserve">Germany</w:t>
      </w:r>
      <w:r>
        <w:t xml:space="preserve"> </w:t>
      </w:r>
      <w:r>
        <w:t xml:space="preserve">The ADR procedures are in principle free of charge for consumers.</w:t>
      </w:r>
      <w:r>
        <w:t xml:space="preserve"> </w:t>
      </w:r>
      <w:r>
        <w:t xml:space="preserve">Only in cases of misuse of the AS steles will a small fee of EUR 30</w:t>
      </w:r>
      <w:r>
        <w:t xml:space="preserve"> </w:t>
      </w:r>
      <w:r>
        <w:t xml:space="preserve">be charged.</w:t>
      </w:r>
      <w:r>
        <w:t xml:space="preserve"> </w:t>
      </w:r>
      <w:r>
        <w:t xml:space="preserve">Greece</w:t>
      </w:r>
      <w:r>
        <w:t xml:space="preserve"> </w:t>
      </w:r>
      <w:r>
        <w:t xml:space="preserve">For consumers is free of charge in Greece.</w:t>
      </w:r>
      <w:r>
        <w:t xml:space="preserve"> </w:t>
      </w:r>
      <w:r>
        <w:t xml:space="preserve">Hungary</w:t>
      </w:r>
      <w:r>
        <w:t xml:space="preserve"> </w:t>
      </w:r>
      <w:r>
        <w:t xml:space="preserve">The use of alternative dispute resolution in Hungary has been and is</w:t>
      </w:r>
      <w:r>
        <w:t xml:space="preserve"> </w:t>
      </w:r>
      <w:r>
        <w:t xml:space="preserve">free of charge in the past and in the present day.</w:t>
      </w:r>
      <w:r>
        <w:t xml:space="preserve"> </w:t>
      </w:r>
      <w:r>
        <w:t xml:space="preserve">Iceland</w:t>
      </w:r>
      <w:r>
        <w:t xml:space="preserve"> </w:t>
      </w:r>
      <w:r>
        <w:t xml:space="preserve">Small case handling fee for most ADR bodies. Fees have not</w:t>
      </w:r>
      <w:r>
        <w:t xml:space="preserve"> </w:t>
      </w:r>
      <w:r>
        <w:t xml:space="preserve">increased since 2020.</w:t>
      </w:r>
      <w:r>
        <w:br/>
      </w:r>
      <w:r>
        <w:t xml:space="preserve">Ireland</w:t>
      </w:r>
      <w:r>
        <w:t xml:space="preserve"> </w:t>
      </w:r>
      <w:r>
        <w:t xml:space="preserve">Both the CRU and the FSPO provide their services to consumers free</w:t>
      </w:r>
      <w:r>
        <w:t xml:space="preserve"> </w:t>
      </w:r>
      <w:r>
        <w:t xml:space="preserve">of charge. Net Neutrals also provide free services to consumers but</w:t>
      </w:r>
      <w:r>
        <w:t xml:space="preserve"> </w:t>
      </w:r>
      <w:r>
        <w:t xml:space="preserve">charge traders EUR 100 for an ecommerce case and apply other</w:t>
      </w:r>
      <w:r>
        <w:t xml:space="preserve"> </w:t>
      </w:r>
      <w:r>
        <w:t xml:space="preserve">charges for timeshare and domain name disputes. Their charges have</w:t>
      </w:r>
      <w:r>
        <w:t xml:space="preserve"> </w:t>
      </w:r>
      <w:r>
        <w:t xml:space="preserve">not changed since 2018. RIAI charge consumers a EUR 50 fee for</w:t>
      </w:r>
      <w:r>
        <w:t xml:space="preserve"> </w:t>
      </w:r>
      <w:r>
        <w:t xml:space="preserve">their services.</w:t>
      </w:r>
      <w:r>
        <w:t xml:space="preserve"> </w:t>
      </w:r>
      <w:r>
        <w:t xml:space="preserve">Italy</w:t>
      </w:r>
      <w:r>
        <w:t xml:space="preserve"> </w:t>
      </w:r>
      <w:r>
        <w:t xml:space="preserve">MISE:</w:t>
      </w:r>
      <w:r>
        <w:t xml:space="preserve"> </w:t>
      </w:r>
      <w:r>
        <w:t xml:space="preserve">Avellino’s chamber of commerce EUR 30 (for disputes up to EUR</w:t>
      </w:r>
      <w:r>
        <w:t xml:space="preserve"> </w:t>
      </w:r>
      <w:r>
        <w:t xml:space="preserve">50.000) or EUR 60 (for disputes above EUR 50.000); no variation</w:t>
      </w:r>
      <w:r>
        <w:t xml:space="preserve"> </w:t>
      </w:r>
      <w:r>
        <w:t xml:space="preserve">Bari’s Chamber of commerce EUR 30, no variation</w:t>
      </w:r>
      <w:r>
        <w:t xml:space="preserve"> </w:t>
      </w:r>
      <w:r>
        <w:t xml:space="preserve">Bolzano’s Chamber of commerce EUR 30, no variation</w:t>
      </w:r>
      <w:r>
        <w:t xml:space="preserve"> </w:t>
      </w:r>
      <w:r>
        <w:t xml:space="preserve">Cagliari-Oristano’s chamber of commerce EUR 30, no variation</w:t>
      </w:r>
      <w:r>
        <w:br/>
      </w:r>
      <w:r>
        <w:t xml:space="preserve">Cosenza’s Chamber of commerce EUR 30, no variation</w:t>
      </w:r>
      <w:r>
        <w:t xml:space="preserve"> </w:t>
      </w:r>
      <w:r>
        <w:t xml:space="preserve">Piacenza’s Chamber of commerce EUR 30 (for disputes up to EUR</w:t>
      </w:r>
      <w:r>
        <w:t xml:space="preserve"> </w:t>
      </w:r>
      <w:r>
        <w:t xml:space="preserve">50.000) or EUR 60 (for disputes above EUR 50.000); no variation</w:t>
      </w:r>
      <w:r>
        <w:t xml:space="preserve"> </w:t>
      </w:r>
      <w:r>
        <w:t xml:space="preserve">Trenitalia Free</w:t>
      </w:r>
      <w:r>
        <w:t xml:space="preserve"> </w:t>
      </w:r>
      <w:r>
        <w:t xml:space="preserve">Trenord Free</w:t>
      </w:r>
      <w:r>
        <w:t xml:space="preserve"> </w:t>
      </w:r>
      <w:r>
        <w:t xml:space="preserve">Poste /</w:t>
      </w:r>
      <w:r>
        <w:t xml:space="preserve"> </w:t>
      </w:r>
      <w:r>
        <w:t xml:space="preserve">AGCOM: /</w:t>
      </w:r>
    </w:p>
    <w:p>
      <w:pPr>
        <w:pStyle w:val="BodyText"/>
      </w:pPr>
      <w:r>
        <w:t xml:space="preserve">ARERA:</w:t>
      </w:r>
      <w:r>
        <w:br/>
      </w:r>
      <w:r>
        <w:t xml:space="preserve">The ARERA Conciliation Service and the procedures known as</w:t>
      </w:r>
      <w:r>
        <w:t xml:space="preserve"> </w:t>
      </w:r>
      <w:r>
        <w:t xml:space="preserve">“paritetiche” are completely free for consumers; the other ADR</w:t>
      </w:r>
      <w:r>
        <w:t xml:space="preserve"> </w:t>
      </w:r>
      <w:r>
        <w:t xml:space="preserve">entities listed by ARERA apply indemnities for consumers in line</w:t>
      </w:r>
      <w:r>
        <w:t xml:space="preserve"> </w:t>
      </w:r>
      <w:r>
        <w:t xml:space="preserve">with those established by the Ministry of Economic Development</w:t>
      </w:r>
      <w:r>
        <w:t xml:space="preserve"> </w:t>
      </w:r>
      <w:r>
        <w:t xml:space="preserve">(single point of contact or ADR) coordination table (a maximum of</w:t>
      </w:r>
      <w:r>
        <w:t xml:space="preserve"> </w:t>
      </w:r>
      <w:r>
        <w:t xml:space="preserve">EUR 30.00 for disputes up to EUR 50,000.00; a maximum of EUR</w:t>
      </w:r>
      <w:r>
        <w:t xml:space="preserve"> </w:t>
      </w:r>
      <w:r>
        <w:t xml:space="preserve">60.00 for disputes over EUR 50,000.00).</w:t>
      </w:r>
    </w:p>
    <w:p>
      <w:pPr>
        <w:pStyle w:val="BodyText"/>
      </w:pPr>
      <w:r>
        <w:t xml:space="preserve">EN</w:t>
      </w:r>
      <w:r>
        <w:t xml:space="preserve"> </w:t>
      </w:r>
      <w:r>
        <w:t xml:space="preserve">102</w:t>
      </w:r>
      <w:r>
        <w:t xml:space="preserve"> </w:t>
      </w:r>
      <w:r>
        <w:t xml:space="preserve">EN</w:t>
      </w:r>
      <w:r>
        <w:t xml:space="preserve"> </w:t>
      </w:r>
      <w:r>
        <w:t xml:space="preserve">CONSOB:</w:t>
      </w:r>
      <w:r>
        <w:t xml:space="preserve"> </w:t>
      </w:r>
      <w:r>
        <w:t xml:space="preserve">The ACF is free for consumers</w:t>
      </w:r>
    </w:p>
    <w:p>
      <w:pPr>
        <w:pStyle w:val="BodyText"/>
      </w:pPr>
      <w:r>
        <w:t xml:space="preserve">BANCA D’ITALIA:</w:t>
      </w:r>
      <w:r>
        <w:t xml:space="preserve"> </w:t>
      </w:r>
      <w:r>
        <w:t xml:space="preserve">Filing a complaint with the ABF has a very low cost: a fee of only</w:t>
      </w:r>
      <w:r>
        <w:t xml:space="preserve"> </w:t>
      </w:r>
      <w:r>
        <w:t xml:space="preserve">20 euros is required, which is refunded by the intermediary if the</w:t>
      </w:r>
      <w:r>
        <w:t xml:space="preserve"> </w:t>
      </w:r>
      <w:r>
        <w:t xml:space="preserve">decision is upheld, even if only in part. The contribution to the costs</w:t>
      </w:r>
      <w:r>
        <w:t xml:space="preserve"> </w:t>
      </w:r>
      <w:r>
        <w:t xml:space="preserve">of the procedure of 20 euros has remained stable since 2009, the</w:t>
      </w:r>
      <w:r>
        <w:t xml:space="preserve"> </w:t>
      </w:r>
      <w:r>
        <w:t xml:space="preserve">year in which the ABF was set up.</w:t>
      </w:r>
      <w:r>
        <w:t xml:space="preserve"> </w:t>
      </w:r>
      <w:r>
        <w:t xml:space="preserve">Latvia</w:t>
      </w:r>
      <w:r>
        <w:t xml:space="preserve"> </w:t>
      </w:r>
      <w:r>
        <w:t xml:space="preserve">In general, out of court dispute resolution is free of charge. Two ADR</w:t>
      </w:r>
      <w:r>
        <w:t xml:space="preserve"> </w:t>
      </w:r>
      <w:r>
        <w:t xml:space="preserve">bodies request to pay security deposit, which is refunded, if claim is</w:t>
      </w:r>
      <w:r>
        <w:t xml:space="preserve"> </w:t>
      </w:r>
      <w:r>
        <w:t xml:space="preserve">justified. The procedure has not changed since 2018.</w:t>
      </w:r>
      <w:r>
        <w:t xml:space="preserve"> </w:t>
      </w:r>
      <w:r>
        <w:t xml:space="preserve">Lithuania</w:t>
      </w:r>
      <w:r>
        <w:t xml:space="preserve"> </w:t>
      </w:r>
      <w:r>
        <w:t xml:space="preserve">ADR is free of charge for consumers.</w:t>
      </w:r>
      <w:r>
        <w:t xml:space="preserve"> </w:t>
      </w:r>
      <w:r>
        <w:t xml:space="preserve">Luxembourg</w:t>
      </w:r>
      <w:r>
        <w:t xml:space="preserve"> </w:t>
      </w:r>
      <w:r>
        <w:t xml:space="preserve">All the ADR bodies in Luxemburg offer their service for free.</w:t>
      </w:r>
      <w:r>
        <w:t xml:space="preserve"> </w:t>
      </w:r>
      <w:r>
        <w:t xml:space="preserve">Malta</w:t>
      </w:r>
      <w:r>
        <w:t xml:space="preserve"> </w:t>
      </w:r>
      <w:r>
        <w:t xml:space="preserve">No answer provided</w:t>
      </w:r>
      <w:r>
        <w:t xml:space="preserve"> </w:t>
      </w:r>
      <w:r>
        <w:t xml:space="preserve">Netherlands</w:t>
      </w:r>
      <w:r>
        <w:t xml:space="preserve"> </w:t>
      </w:r>
      <w:r>
        <w:t xml:space="preserve">SGC: the amount of complaint to the 50 dispute resolution boards</w:t>
      </w:r>
      <w:r>
        <w:t xml:space="preserve"> </w:t>
      </w:r>
      <w:r>
        <w:t xml:space="preserve">varies, but is generally a low financial threshold (between EUR 21,50</w:t>
      </w:r>
      <w:r>
        <w:t xml:space="preserve"> </w:t>
      </w:r>
      <w:r>
        <w:t xml:space="preserve">and EUR 127,50). If the complaint is upheld in part or in full by the</w:t>
      </w:r>
      <w:r>
        <w:t xml:space="preserve"> </w:t>
      </w:r>
      <w:r>
        <w:t xml:space="preserve">committee, it is regulated that the trader should reimburse the</w:t>
      </w:r>
      <w:r>
        <w:t xml:space="preserve"> </w:t>
      </w:r>
      <w:r>
        <w:t xml:space="preserve">consumer for the amount of the complaint. In the case of an</w:t>
      </w:r>
      <w:r>
        <w:t xml:space="preserve"> </w:t>
      </w:r>
      <w:r>
        <w:t xml:space="preserve">unfounded complaint, the consumer loses the paid complaint fee.</w:t>
      </w:r>
    </w:p>
    <w:p>
      <w:pPr>
        <w:pStyle w:val="BodyText"/>
      </w:pPr>
      <w:r>
        <w:t xml:space="preserve">HC: tenants pay an advance of EUR 25, which is (partially)</w:t>
      </w:r>
      <w:r>
        <w:t xml:space="preserve"> </w:t>
      </w:r>
      <w:r>
        <w:t xml:space="preserve">reimbursed in the event of a (partly) well-founded claim. There is a</w:t>
      </w:r>
      <w:r>
        <w:t xml:space="preserve"> </w:t>
      </w:r>
      <w:r>
        <w:t xml:space="preserve">possibility to apply for exemption on the basis of a low income for</w:t>
      </w:r>
      <w:r>
        <w:t xml:space="preserve"> </w:t>
      </w:r>
      <w:r>
        <w:t xml:space="preserve">the payment of the advance. These costs have remained unchanged</w:t>
      </w:r>
      <w:r>
        <w:t xml:space="preserve"> </w:t>
      </w:r>
      <w:r>
        <w:t xml:space="preserve">since 2018.</w:t>
      </w:r>
    </w:p>
    <w:p>
      <w:pPr>
        <w:pStyle w:val="BodyText"/>
      </w:pPr>
      <w:r>
        <w:t xml:space="preserve">KIFID: The complaint to the Dispute Settlement Committee is free</w:t>
      </w:r>
      <w:r>
        <w:t xml:space="preserve"> </w:t>
      </w:r>
      <w:r>
        <w:t xml:space="preserve">of charge for consumers. If a consumer appeals against a decision to</w:t>
      </w:r>
      <w:r>
        <w:t xml:space="preserve"> </w:t>
      </w:r>
      <w:r>
        <w:t xml:space="preserve">the Appeals Board, he must pay a fee of EUR 500 for the appeal</w:t>
      </w:r>
      <w:r>
        <w:t xml:space="preserve"> </w:t>
      </w:r>
      <w:r>
        <w:t xml:space="preserve">procedure; if the appeal is well founded, the Appeals Board may</w:t>
      </w:r>
      <w:r>
        <w:t xml:space="preserve"> </w:t>
      </w:r>
      <w:r>
        <w:t xml:space="preserve">decide that the consumer’s contribution must be reimbursed by the</w:t>
      </w:r>
      <w:r>
        <w:t xml:space="preserve"> </w:t>
      </w:r>
      <w:r>
        <w:t xml:space="preserve">financial service provider.</w:t>
      </w:r>
    </w:p>
    <w:p>
      <w:pPr>
        <w:pStyle w:val="BodyText"/>
      </w:pPr>
      <w:r>
        <w:t xml:space="preserve">SKGZ; Mediation by the Ombudsman Zorgverzekeringen is free of</w:t>
      </w:r>
      <w:r>
        <w:t xml:space="preserve"> </w:t>
      </w:r>
      <w:r>
        <w:t xml:space="preserve">charge. An entry fee of EUR 37,00 applies to proceedings before the</w:t>
      </w:r>
      <w:r>
        <w:t xml:space="preserve"> </w:t>
      </w:r>
      <w:r>
        <w:t xml:space="preserve">Dispute Settlement Committee. That amount has not changed since</w:t>
      </w:r>
      <w:r>
        <w:t xml:space="preserve"> </w:t>
      </w:r>
      <w:r>
        <w:t xml:space="preserve">2018.</w:t>
      </w:r>
      <w:r>
        <w:t xml:space="preserve"> </w:t>
      </w:r>
      <w:r>
        <w:t xml:space="preserve">Norway</w:t>
      </w:r>
      <w:r>
        <w:t xml:space="preserve"> </w:t>
      </w:r>
      <w:r>
        <w:t xml:space="preserve">A minority of the ADR entities require a small fee from the</w:t>
      </w:r>
      <w:r>
        <w:t xml:space="preserve"> </w:t>
      </w:r>
      <w:r>
        <w:t xml:space="preserve">consumers.</w:t>
      </w:r>
      <w:r>
        <w:t xml:space="preserve"> </w:t>
      </w:r>
      <w:r>
        <w:t xml:space="preserve">Poland</w:t>
      </w:r>
      <w:r>
        <w:t xml:space="preserve"> </w:t>
      </w:r>
      <w:r>
        <w:t xml:space="preserve">No answer provided.</w:t>
      </w:r>
      <w:r>
        <w:t xml:space="preserve"> </w:t>
      </w:r>
      <w:r>
        <w:t xml:space="preserve">Portugal</w:t>
      </w:r>
      <w:r>
        <w:t xml:space="preserve"> </w:t>
      </w:r>
      <w:r>
        <w:t xml:space="preserve">No fees or just moderate file taxes are charged during the complaint</w:t>
      </w:r>
      <w:r>
        <w:t xml:space="preserve"> </w:t>
      </w:r>
      <w:r>
        <w:t xml:space="preserve">procedure.</w:t>
      </w:r>
    </w:p>
    <w:p>
      <w:pPr>
        <w:pStyle w:val="BodyText"/>
      </w:pPr>
      <w:r>
        <w:t xml:space="preserve">EN</w:t>
      </w:r>
      <w:r>
        <w:t xml:space="preserve"> </w:t>
      </w:r>
      <w:r>
        <w:t xml:space="preserve">103</w:t>
      </w:r>
      <w:r>
        <w:t xml:space="preserve"> </w:t>
      </w:r>
      <w:r>
        <w:t xml:space="preserve">EN</w:t>
      </w:r>
    </w:p>
    <w:p>
      <w:pPr>
        <w:pStyle w:val="BodyText"/>
      </w:pPr>
      <w:r>
        <w:t xml:space="preserve">Only 4 entities have fees. In 2 of them 10 euros per mediation. In the</w:t>
      </w:r>
      <w:r>
        <w:t xml:space="preserve"> </w:t>
      </w:r>
      <w:r>
        <w:t xml:space="preserve">two other entities depends on the value of the damage.</w:t>
      </w:r>
      <w:r>
        <w:t xml:space="preserve"> </w:t>
      </w:r>
      <w:r>
        <w:t xml:space="preserve">Romania</w:t>
      </w:r>
      <w:r>
        <w:t xml:space="preserve"> </w:t>
      </w:r>
      <w:r>
        <w:t xml:space="preserve">The procedure is free for consumers.</w:t>
      </w:r>
      <w:r>
        <w:t xml:space="preserve"> </w:t>
      </w:r>
      <w:r>
        <w:t xml:space="preserve">Slovakia</w:t>
      </w:r>
      <w:r>
        <w:t xml:space="preserve"> </w:t>
      </w:r>
      <w:r>
        <w:t xml:space="preserve">ADR entities which are eligible legal persons (consumer associations</w:t>
      </w:r>
      <w:r>
        <w:t xml:space="preserve"> </w:t>
      </w:r>
      <w:r>
        <w:t xml:space="preserve">and business associations of legal persons) may request from the</w:t>
      </w:r>
      <w:r>
        <w:t xml:space="preserve"> </w:t>
      </w:r>
      <w:r>
        <w:t xml:space="preserve">consumer a fee for the commencement of ADR of an amount which</w:t>
      </w:r>
      <w:r>
        <w:t xml:space="preserve"> </w:t>
      </w:r>
      <w:r>
        <w:t xml:space="preserve">may not exceed EUR 5, inclusive of VAT, if the authorised legal</w:t>
      </w:r>
      <w:r>
        <w:t xml:space="preserve"> </w:t>
      </w:r>
      <w:r>
        <w:t xml:space="preserve">persons referred to in their ADR rules. Currently, there is only one</w:t>
      </w:r>
      <w:r>
        <w:t xml:space="preserve"> </w:t>
      </w:r>
      <w:r>
        <w:t xml:space="preserve">ADR entity in the Slovak Republic, which is covered by its rules.</w:t>
      </w:r>
      <w:r>
        <w:t xml:space="preserve"> </w:t>
      </w:r>
      <w:r>
        <w:t xml:space="preserve">Other ADR entities shall conduct ADR free of charge. ADR entities</w:t>
      </w:r>
      <w:r>
        <w:t xml:space="preserve"> </w:t>
      </w:r>
      <w:r>
        <w:t xml:space="preserve">which are state bodies shall always conduct ADR free of charge.</w:t>
      </w:r>
      <w:r>
        <w:t xml:space="preserve"> </w:t>
      </w:r>
      <w:r>
        <w:t xml:space="preserve">There have been no changes in the Slovak legislation since 2018.</w:t>
      </w:r>
      <w:r>
        <w:br/>
      </w:r>
      <w:r>
        <w:t xml:space="preserve">Slovenia</w:t>
      </w:r>
      <w:r>
        <w:t xml:space="preserve"> </w:t>
      </w:r>
      <w:r>
        <w:t xml:space="preserve">The costs of the ADR procedure shall be borne by the trader/provider.</w:t>
      </w:r>
      <w:r>
        <w:t xml:space="preserve"> </w:t>
      </w:r>
      <w:r>
        <w:t xml:space="preserve">The procedure shall be free of charge for the consumer, with the</w:t>
      </w:r>
      <w:r>
        <w:t xml:space="preserve"> </w:t>
      </w:r>
      <w:r>
        <w:t xml:space="preserve">exception of a fee which may be fixed by the IRPS provider/ADR</w:t>
      </w:r>
      <w:r>
        <w:t xml:space="preserve"> </w:t>
      </w:r>
      <w:r>
        <w:t xml:space="preserve">entity and shall not exceed EUR 20. The consumer shall bear the costs</w:t>
      </w:r>
      <w:r>
        <w:t xml:space="preserve"> </w:t>
      </w:r>
      <w:r>
        <w:t xml:space="preserve">of his delegate or third party, if any, and the costs of the expert</w:t>
      </w:r>
      <w:r>
        <w:t xml:space="preserve"> </w:t>
      </w:r>
      <w:r>
        <w:t xml:space="preserve">opinion requested by the consumer if the IRPS provider/ADR entity</w:t>
      </w:r>
      <w:r>
        <w:t xml:space="preserve"> </w:t>
      </w:r>
      <w:r>
        <w:t xml:space="preserve">considers that the dispute can be settled without it. These costs are</w:t>
      </w:r>
      <w:r>
        <w:t xml:space="preserve"> </w:t>
      </w:r>
      <w:r>
        <w:t xml:space="preserve">the same from 2018.</w:t>
      </w:r>
      <w:r>
        <w:t xml:space="preserve"> </w:t>
      </w:r>
      <w:r>
        <w:t xml:space="preserve">Spain</w:t>
      </w:r>
      <w:r>
        <w:t xml:space="preserve"> </w:t>
      </w:r>
      <w:r>
        <w:t xml:space="preserve">Free for consumers.</w:t>
      </w:r>
      <w:r>
        <w:t xml:space="preserve"> </w:t>
      </w:r>
      <w:r>
        <w:t xml:space="preserve">Sweden</w:t>
      </w:r>
      <w:r>
        <w:t xml:space="preserve"> </w:t>
      </w:r>
      <w:r>
        <w:t xml:space="preserve">Only one (the Swedish Bar Association’s Consumer Dispute Board)</w:t>
      </w:r>
      <w:r>
        <w:t xml:space="preserve"> </w:t>
      </w:r>
      <w:r>
        <w:t xml:space="preserve">of the seven approved boards in Sweden charges a fee for dealing</w:t>
      </w:r>
      <w:r>
        <w:t xml:space="preserve"> </w:t>
      </w:r>
      <w:r>
        <w:t xml:space="preserve">with a dispute. That fee is SEK 100 and has not been increased or</w:t>
      </w:r>
      <w:r>
        <w:t xml:space="preserve"> </w:t>
      </w:r>
      <w:r>
        <w:t xml:space="preserve">reduced since 2018.</w:t>
      </w:r>
    </w:p>
    <w:p>
      <w:pPr>
        <w:pStyle w:val="BodyText"/>
      </w:pPr>
      <w:r>
        <w:t xml:space="preserve">EN</w:t>
      </w:r>
      <w:r>
        <w:t xml:space="preserve"> </w:t>
      </w:r>
      <w:r>
        <w:t xml:space="preserve">104</w:t>
      </w:r>
      <w:r>
        <w:t xml:space="preserve"> </w:t>
      </w:r>
      <w:r>
        <w:t xml:space="preserve">EN</w:t>
      </w:r>
      <w:r>
        <w:t xml:space="preserve"> </w:t>
      </w:r>
      <w:r>
        <w:t xml:space="preserve">ANNEX IV.C: NATIONAL MONITORING SCHEMES</w:t>
      </w:r>
    </w:p>
    <w:p>
      <w:pPr>
        <w:pStyle w:val="BodyText"/>
      </w:pPr>
      <w:r>
        <w:t xml:space="preserve">MS</w:t>
      </w:r>
      <w:r>
        <w:t xml:space="preserve"> </w:t>
      </w:r>
      <w:r>
        <w:t xml:space="preserve">Type of monitoring</w:t>
      </w:r>
      <w:r>
        <w:t xml:space="preserve"> </w:t>
      </w:r>
      <w:r>
        <w:t xml:space="preserve">AT</w:t>
      </w:r>
      <w:r>
        <w:t xml:space="preserve"> </w:t>
      </w:r>
      <w:r>
        <w:t xml:space="preserve">Annual activity reports</w:t>
      </w:r>
      <w:r>
        <w:t xml:space="preserve"> </w:t>
      </w:r>
      <w:r>
        <w:t xml:space="preserve">The contact point at the Federal Ministry for Social Affairs, Health, Care and</w:t>
      </w:r>
      <w:r>
        <w:t xml:space="preserve"> </w:t>
      </w:r>
      <w:r>
        <w:t xml:space="preserve">Consumer Protection is responsible for monitoring the compliance of the ADR</w:t>
      </w:r>
      <w:r>
        <w:t xml:space="preserve"> </w:t>
      </w:r>
      <w:r>
        <w:t xml:space="preserve">entitieswith the ADR Directive. The monitoring is conducted annually via the control</w:t>
      </w:r>
      <w:r>
        <w:t xml:space="preserve"> </w:t>
      </w:r>
      <w:r>
        <w:t xml:space="preserve">of the annual reports from the ADR bodies. Under Article 9 AStG, the ADR bodies</w:t>
      </w:r>
      <w:r>
        <w:t xml:space="preserve"> </w:t>
      </w:r>
      <w:r>
        <w:t xml:space="preserve">must submit and publish an annual activity report containing certain minimum</w:t>
      </w:r>
      <w:r>
        <w:t xml:space="preserve"> </w:t>
      </w:r>
      <w:r>
        <w:t xml:space="preserve">information listed in the same Article. They also contain evidence (i.e. documents and</w:t>
      </w:r>
      <w:r>
        <w:t xml:space="preserve"> </w:t>
      </w:r>
      <w:r>
        <w:t xml:space="preserve">proof of qualifications).</w:t>
      </w:r>
      <w:r>
        <w:t xml:space="preserve"> </w:t>
      </w:r>
      <w:r>
        <w:t xml:space="preserve">BE</w:t>
      </w:r>
      <w:r>
        <w:t xml:space="preserve"> </w:t>
      </w:r>
      <w:r>
        <w:t xml:space="preserve">Other monitoring mechanisms</w:t>
      </w:r>
      <w:r>
        <w:t xml:space="preserve"> </w:t>
      </w:r>
      <w:r>
        <w:t xml:space="preserve">The Economic Inspection monitors the ADR entities through audits, assessing</w:t>
      </w:r>
      <w:r>
        <w:t xml:space="preserve"> </w:t>
      </w:r>
      <w:r>
        <w:t xml:space="preserve">whether the entities are complying with the legal requirements in practice. The</w:t>
      </w:r>
      <w:r>
        <w:t xml:space="preserve"> </w:t>
      </w:r>
      <w:r>
        <w:t xml:space="preserve">Economic Inspection holds two types of audits per year: mini-audits (reduced audits</w:t>
      </w:r>
      <w:r>
        <w:t xml:space="preserve"> </w:t>
      </w:r>
      <w:r>
        <w:t xml:space="preserve">of all qualified entities) and at least two thorough audits of qualified entities each year.</w:t>
      </w:r>
      <w:r>
        <w:t xml:space="preserve"> </w:t>
      </w:r>
      <w:r>
        <w:t xml:space="preserve">Detailed audits are based on four checklists: (1) website, (2) Rules of Procedure, (3)</w:t>
      </w:r>
      <w:r>
        <w:t xml:space="preserve"> </w:t>
      </w:r>
      <w:r>
        <w:t xml:space="preserve">Annual Report and Persons responsible for the handling of out-of-court settlement</w:t>
      </w:r>
      <w:r>
        <w:t xml:space="preserve"> </w:t>
      </w:r>
      <w:r>
        <w:t xml:space="preserve">questions and (4) budget. In addition, there is another checklist to identify how</w:t>
      </w:r>
      <w:r>
        <w:t xml:space="preserve"> </w:t>
      </w:r>
      <w:r>
        <w:t xml:space="preserve">complaints are handled and whether the parties concerned are correctly and timely</w:t>
      </w:r>
      <w:r>
        <w:t xml:space="preserve"> </w:t>
      </w:r>
      <w:r>
        <w:t xml:space="preserve">informed about the progress and content of the file.</w:t>
      </w:r>
      <w:r>
        <w:t xml:space="preserve"> </w:t>
      </w:r>
      <w:r>
        <w:t xml:space="preserve">Full audits evaluate ADR entities’ compliance with all quality requirements, mini</w:t>
      </w:r>
      <w:r>
        <w:t xml:space="preserve"> </w:t>
      </w:r>
      <w:r>
        <w:t xml:space="preserve">audits assess compliance with the accessibility and transparency requirements by</w:t>
      </w:r>
      <w:r>
        <w:t xml:space="preserve"> </w:t>
      </w:r>
      <w:r>
        <w:t xml:space="preserve">vetting ADR entities’ websites, annual reports and the training followed by staff.</w:t>
      </w:r>
      <w:r>
        <w:t xml:space="preserve"> </w:t>
      </w:r>
      <w:r>
        <w:t xml:space="preserve">After the audits, each entity receives the result of the findings of the auditors. They</w:t>
      </w:r>
      <w:r>
        <w:t xml:space="preserve"> </w:t>
      </w:r>
      <w:r>
        <w:t xml:space="preserve">then have two months to submit their comments and/or make the necessary</w:t>
      </w:r>
      <w:r>
        <w:t xml:space="preserve"> </w:t>
      </w:r>
      <w:r>
        <w:t xml:space="preserve">adjustments. Once this deadline has passed, the auditors verify which actions the</w:t>
      </w:r>
      <w:r>
        <w:t xml:space="preserve"> </w:t>
      </w:r>
      <w:r>
        <w:t xml:space="preserve">entities have undertaken and make a final state of play of their work on the audits</w:t>
      </w:r>
      <w:r>
        <w:t xml:space="preserve"> </w:t>
      </w:r>
      <w:r>
        <w:t xml:space="preserve">carried out. Working with checklists has proved to be a best practice in terms of both</w:t>
      </w:r>
      <w:r>
        <w:t xml:space="preserve"> </w:t>
      </w:r>
      <w:r>
        <w:t xml:space="preserve">accreditation and control.</w:t>
      </w:r>
      <w:r>
        <w:t xml:space="preserve"> </w:t>
      </w:r>
      <w:r>
        <w:t xml:space="preserve">BG</w:t>
      </w:r>
      <w:r>
        <w:t xml:space="preserve"> </w:t>
      </w:r>
      <w:r>
        <w:t xml:space="preserve">Biannual reports</w:t>
      </w:r>
      <w:r>
        <w:t xml:space="preserve"> </w:t>
      </w:r>
      <w:r>
        <w:t xml:space="preserve">The monitoring of compliance is done by the ADR competent authority through bi-</w:t>
      </w:r>
      <w:r>
        <w:t xml:space="preserve"> </w:t>
      </w:r>
      <w:r>
        <w:t xml:space="preserve">annual reports (pursuant Art. 19(3) of the ADR Directive).</w:t>
      </w:r>
      <w:r>
        <w:t xml:space="preserve"> </w:t>
      </w:r>
      <w:r>
        <w:t xml:space="preserve">Other monitoring mechanisms</w:t>
      </w:r>
      <w:r>
        <w:t xml:space="preserve"> </w:t>
      </w:r>
      <w:r>
        <w:t xml:space="preserve">ADR entities have an obligation to immediately notify the competent authority in case</w:t>
      </w:r>
      <w:r>
        <w:t xml:space="preserve"> </w:t>
      </w:r>
      <w:r>
        <w:t xml:space="preserve">a change happens in the circumstances which certified that they meet the requirements</w:t>
      </w:r>
      <w:r>
        <w:t xml:space="preserve"> </w:t>
      </w:r>
      <w:r>
        <w:t xml:space="preserve">for accreditation. This notification is followed by a re-examination to confirm whether</w:t>
      </w:r>
      <w:r>
        <w:t xml:space="preserve"> </w:t>
      </w:r>
      <w:r>
        <w:t xml:space="preserve">the given ADR entity continues to meet the criteria for being accredited.</w:t>
      </w:r>
    </w:p>
    <w:p>
      <w:pPr>
        <w:pStyle w:val="BodyText"/>
      </w:pPr>
      <w:r>
        <w:t xml:space="preserve">EN</w:t>
      </w:r>
      <w:r>
        <w:t xml:space="preserve"> </w:t>
      </w:r>
      <w:r>
        <w:t xml:space="preserve">105</w:t>
      </w:r>
      <w:r>
        <w:t xml:space="preserve"> </w:t>
      </w:r>
      <w:r>
        <w:t xml:space="preserve">EN</w:t>
      </w:r>
      <w:r>
        <w:t xml:space="preserve"> </w:t>
      </w:r>
      <w:r>
        <w:t xml:space="preserve">CY</w:t>
      </w:r>
      <w:r>
        <w:t xml:space="preserve"> </w:t>
      </w:r>
      <w:r>
        <w:t xml:space="preserve">Annual activity reports</w:t>
      </w:r>
      <w:r>
        <w:t xml:space="preserve"> </w:t>
      </w:r>
      <w:r>
        <w:t xml:space="preserve">The monitoring of ADR entities is carried out by the Consumer Protection Service</w:t>
      </w:r>
      <w:r>
        <w:t xml:space="preserve"> </w:t>
      </w:r>
      <w:r>
        <w:t xml:space="preserve">through annual activity reports (as per Article 7(2) of the ADR Directive).</w:t>
      </w:r>
      <w:r>
        <w:t xml:space="preserve"> </w:t>
      </w:r>
      <w:r>
        <w:t xml:space="preserve">CZ</w:t>
      </w:r>
      <w:r>
        <w:t xml:space="preserve"> </w:t>
      </w:r>
      <w:r>
        <w:t xml:space="preserve">Spot checks</w:t>
      </w:r>
      <w:r>
        <w:t xml:space="preserve"> </w:t>
      </w:r>
      <w:r>
        <w:t xml:space="preserve">A random check was carried out in 2018 on two ADR entities by the competent</w:t>
      </w:r>
      <w:r>
        <w:t xml:space="preserve"> </w:t>
      </w:r>
      <w:r>
        <w:t xml:space="preserve">authority.</w:t>
      </w:r>
      <w:r>
        <w:t xml:space="preserve"> </w:t>
      </w:r>
      <w:r>
        <w:t xml:space="preserve">Biannual reports</w:t>
      </w:r>
      <w:r>
        <w:br/>
      </w:r>
      <w:r>
        <w:t xml:space="preserve">Biannual reports pursuant to Art. 19(3) of the ADR Directive are sent by the ADR</w:t>
      </w:r>
      <w:r>
        <w:t xml:space="preserve"> </w:t>
      </w:r>
      <w:r>
        <w:t xml:space="preserve">entities every year on 30 June and 31 December.</w:t>
      </w:r>
      <w:r>
        <w:t xml:space="preserve"> </w:t>
      </w:r>
      <w:r>
        <w:t xml:space="preserve">Annual activity reports</w:t>
      </w:r>
      <w:r>
        <w:t xml:space="preserve"> </w:t>
      </w:r>
      <w:r>
        <w:t xml:space="preserve">Annual activity reports (as per Article 7(2) of the ADR Directive) shall be sent by</w:t>
      </w:r>
      <w:r>
        <w:t xml:space="preserve"> </w:t>
      </w:r>
      <w:r>
        <w:t xml:space="preserve">ADR entities based on a mutual agreement every year.</w:t>
      </w:r>
      <w:r>
        <w:t xml:space="preserve"> </w:t>
      </w:r>
      <w:r>
        <w:t xml:space="preserve">Other monitoring mechanisms</w:t>
      </w:r>
      <w:r>
        <w:t xml:space="preserve"> </w:t>
      </w:r>
      <w:r>
        <w:t xml:space="preserve">Another monitoring mechanism is the so-called platform of ADR entities. This</w:t>
      </w:r>
      <w:r>
        <w:t xml:space="preserve"> </w:t>
      </w:r>
      <w:r>
        <w:t xml:space="preserve">platform is a joint meeting of ADR entities that takes place at least twice a year at the</w:t>
      </w:r>
      <w:r>
        <w:t xml:space="preserve"> </w:t>
      </w:r>
      <w:r>
        <w:t xml:space="preserve">Ministry of Industry and Trade (the competent authority). During this meeting,</w:t>
      </w:r>
      <w:r>
        <w:t xml:space="preserve"> </w:t>
      </w:r>
      <w:r>
        <w:t xml:space="preserve">consultations take place, and the ADR entities evaluate their activities. Besides, the</w:t>
      </w:r>
      <w:r>
        <w:t xml:space="preserve"> </w:t>
      </w:r>
      <w:r>
        <w:t xml:space="preserve">ADR entities share information and their experience, examples of good practice,</w:t>
      </w:r>
      <w:r>
        <w:t xml:space="preserve"> </w:t>
      </w:r>
      <w:r>
        <w:t xml:space="preserve">resolve any arising issues.</w:t>
      </w:r>
      <w:r>
        <w:t xml:space="preserve"> </w:t>
      </w:r>
      <w:r>
        <w:t xml:space="preserve">DE</w:t>
      </w:r>
      <w:r>
        <w:t xml:space="preserve"> </w:t>
      </w:r>
      <w:r>
        <w:t xml:space="preserve">Biannual reports and Annual activity reports</w:t>
      </w:r>
      <w:r>
        <w:t xml:space="preserve"> </w:t>
      </w:r>
      <w:r>
        <w:t xml:space="preserve">The monitoring of the ADR entities is carried out by the Federal Office for Justice</w:t>
      </w:r>
      <w:r>
        <w:t xml:space="preserve"> </w:t>
      </w:r>
      <w:r>
        <w:t xml:space="preserve">through bi-annual reports (Art. 19(3)) and annual activity reports (Art. 7(2)).</w:t>
      </w:r>
      <w:r>
        <w:t xml:space="preserve"> </w:t>
      </w:r>
      <w:r>
        <w:t xml:space="preserve">Other monitoring mechanisms</w:t>
      </w:r>
      <w:r>
        <w:t xml:space="preserve"> </w:t>
      </w:r>
      <w:r>
        <w:t xml:space="preserve">Third persons can indicate to the Federal Office for Justice (competent authority) if</w:t>
      </w:r>
      <w:r>
        <w:t xml:space="preserve"> </w:t>
      </w:r>
      <w:r>
        <w:t xml:space="preserve">there are any problematic issues regarding any ADR entities. Such indications are</w:t>
      </w:r>
      <w:r>
        <w:t xml:space="preserve"> </w:t>
      </w:r>
      <w:r>
        <w:t xml:space="preserve">checked by the competent authority to establish whether there is a reason to withdraw</w:t>
      </w:r>
      <w:r>
        <w:t xml:space="preserve"> </w:t>
      </w:r>
      <w:r>
        <w:t xml:space="preserve">the accreditation. Such indications are always case or issue based.</w:t>
      </w:r>
      <w:r>
        <w:t xml:space="preserve"> </w:t>
      </w:r>
      <w:r>
        <w:t xml:space="preserve">DK</w:t>
      </w:r>
      <w:r>
        <w:t xml:space="preserve"> </w:t>
      </w:r>
      <w:r>
        <w:t xml:space="preserve">Annual activity reports</w:t>
      </w:r>
      <w:r>
        <w:t xml:space="preserve"> </w:t>
      </w:r>
      <w:r>
        <w:t xml:space="preserve">Monitoring occurs through annual activity reports that the ADR entities send to the</w:t>
      </w:r>
      <w:r>
        <w:t xml:space="preserve"> </w:t>
      </w:r>
      <w:r>
        <w:t xml:space="preserve">Danish Appeals Boards Authority (as per Article 7(2) of the ADR Directive).</w:t>
      </w:r>
      <w:r>
        <w:t xml:space="preserve"> </w:t>
      </w:r>
      <w:r>
        <w:t xml:space="preserve">Other monitoring mechanisms</w:t>
      </w:r>
      <w:r>
        <w:t xml:space="preserve"> </w:t>
      </w:r>
      <w:r>
        <w:t xml:space="preserve">The competent authority receives ongoing complaints from citizens, after which the</w:t>
      </w:r>
      <w:r>
        <w:t xml:space="preserve"> </w:t>
      </w:r>
      <w:r>
        <w:t xml:space="preserve">authority assesses whether the complaint is generally applicable to the Appeals Board</w:t>
      </w:r>
      <w:r>
        <w:t xml:space="preserve"> </w:t>
      </w:r>
      <w:r>
        <w:t xml:space="preserve">and whether the Complaints Board complies with their statutes. This is usually a</w:t>
      </w:r>
      <w:r>
        <w:t xml:space="preserve"> </w:t>
      </w:r>
      <w:r>
        <w:t xml:space="preserve">citizen who is dissatisfied with the decision, after which the authority states that they</w:t>
      </w:r>
      <w:r>
        <w:t xml:space="preserve"> </w:t>
      </w:r>
      <w:r>
        <w:t xml:space="preserve">cannot intervene in specific decisions, as the appeals boards are independent.</w:t>
      </w:r>
    </w:p>
    <w:p>
      <w:pPr>
        <w:pStyle w:val="BodyText"/>
      </w:pPr>
      <w:r>
        <w:t xml:space="preserve">EN</w:t>
      </w:r>
      <w:r>
        <w:t xml:space="preserve"> </w:t>
      </w:r>
      <w:r>
        <w:t xml:space="preserve">106</w:t>
      </w:r>
      <w:r>
        <w:t xml:space="preserve"> </w:t>
      </w:r>
      <w:r>
        <w:t xml:space="preserve">EN</w:t>
      </w:r>
      <w:r>
        <w:t xml:space="preserve"> </w:t>
      </w:r>
      <w:r>
        <w:t xml:space="preserve">EE</w:t>
      </w:r>
      <w:r>
        <w:t xml:space="preserve"> </w:t>
      </w:r>
      <w:r>
        <w:t xml:space="preserve">Annual activity reports</w:t>
      </w:r>
      <w:r>
        <w:t xml:space="preserve"> </w:t>
      </w:r>
      <w:r>
        <w:t xml:space="preserve">The monitoring of the ADR entities is carried out by the Consumer Protection and</w:t>
      </w:r>
      <w:r>
        <w:t xml:space="preserve"> </w:t>
      </w:r>
      <w:r>
        <w:t xml:space="preserve">Technical Regulatory Authority of the Ministry of Economic Affairs and</w:t>
      </w:r>
      <w:r>
        <w:t xml:space="preserve"> </w:t>
      </w:r>
      <w:r>
        <w:t xml:space="preserve">Communications through annual activity reports (Art. 7(2)).</w:t>
      </w:r>
      <w:r>
        <w:t xml:space="preserve"> </w:t>
      </w:r>
      <w:r>
        <w:t xml:space="preserve">ES</w:t>
      </w:r>
      <w:r>
        <w:t xml:space="preserve"> </w:t>
      </w:r>
      <w:r>
        <w:t xml:space="preserve">Biannual reports</w:t>
      </w:r>
      <w:r>
        <w:t xml:space="preserve"> </w:t>
      </w:r>
      <w:r>
        <w:t xml:space="preserve">DG Consumers that is the main ADR authority in Spain carries out bi-annual reports</w:t>
      </w:r>
      <w:r>
        <w:t xml:space="preserve"> </w:t>
      </w:r>
      <w:r>
        <w:t xml:space="preserve">according to Art. 19(3) of the ADR Directive.</w:t>
      </w:r>
      <w:r>
        <w:t xml:space="preserve"> </w:t>
      </w:r>
      <w:r>
        <w:t xml:space="preserve">Other monitoring mechanisms</w:t>
      </w:r>
      <w:r>
        <w:t xml:space="preserve"> </w:t>
      </w:r>
      <w:r>
        <w:t xml:space="preserve">DG Consumers monitors ADR entities also through information on the activity</w:t>
      </w:r>
      <w:r>
        <w:t xml:space="preserve"> </w:t>
      </w:r>
      <w:r>
        <w:t xml:space="preserve">provided by ADR entities, resolution of queries or doubts, data on the procedures</w:t>
      </w:r>
      <w:r>
        <w:t xml:space="preserve"> </w:t>
      </w:r>
      <w:r>
        <w:t xml:space="preserve">attended.</w:t>
      </w:r>
      <w:r>
        <w:t xml:space="preserve"> </w:t>
      </w:r>
      <w:r>
        <w:t xml:space="preserve">Regarding the claims of the Stocks Market National Commission that is the ADR</w:t>
      </w:r>
      <w:r>
        <w:t xml:space="preserve"> </w:t>
      </w:r>
      <w:r>
        <w:t xml:space="preserve">entity on consumers’ disputes related to entities subject to the supervision of the</w:t>
      </w:r>
      <w:r>
        <w:t xml:space="preserve"> </w:t>
      </w:r>
      <w:r>
        <w:t xml:space="preserve">Stocks Market National Commission, compliance monitoring is carried out through</w:t>
      </w:r>
      <w:r>
        <w:t xml:space="preserve"> </w:t>
      </w:r>
      <w:r>
        <w:t xml:space="preserve">the obligation of the ADR entity to address an annual report of its ADR activity to the</w:t>
      </w:r>
      <w:r>
        <w:t xml:space="preserve"> </w:t>
      </w:r>
      <w:r>
        <w:t xml:space="preserve">Council of the Stocks Market National Commission.</w:t>
      </w:r>
      <w:r>
        <w:t xml:space="preserve"> </w:t>
      </w:r>
      <w:r>
        <w:t xml:space="preserve">Regarding the claims service of the Bank of Spain that is the ADR entity (not notified</w:t>
      </w:r>
      <w:r>
        <w:t xml:space="preserve"> </w:t>
      </w:r>
      <w:r>
        <w:t xml:space="preserve">to the Commission as an ADR entity) on consumers’ disputes related to entities</w:t>
      </w:r>
      <w:r>
        <w:t xml:space="preserve"> </w:t>
      </w:r>
      <w:r>
        <w:t xml:space="preserve">subject to the supervision of the Bank of Spain, compliance monitoring is carried out</w:t>
      </w:r>
      <w:r>
        <w:t xml:space="preserve"> </w:t>
      </w:r>
      <w:r>
        <w:t xml:space="preserve">through the obligation of the ADR entity to address an annual report of its ADR</w:t>
      </w:r>
      <w:r>
        <w:t xml:space="preserve"> </w:t>
      </w:r>
      <w:r>
        <w:t xml:space="preserve">activity to the Executive Committee and Governing Council of the Bank of Spain.</w:t>
      </w:r>
      <w:r>
        <w:t xml:space="preserve"> </w:t>
      </w:r>
      <w:r>
        <w:t xml:space="preserve">FI</w:t>
      </w:r>
      <w:r>
        <w:t xml:space="preserve"> </w:t>
      </w:r>
      <w:r>
        <w:t xml:space="preserve">Annual activity reports</w:t>
      </w:r>
      <w:r>
        <w:t xml:space="preserve"> </w:t>
      </w:r>
      <w:r>
        <w:t xml:space="preserve">The Ministry of Justice (ADR competent authority) carries out the monitoring through</w:t>
      </w:r>
      <w:r>
        <w:t xml:space="preserve"> </w:t>
      </w:r>
      <w:r>
        <w:t xml:space="preserve">annual activity reports (Art. 7(2)).</w:t>
      </w:r>
      <w:r>
        <w:t xml:space="preserve"> </w:t>
      </w:r>
      <w:r>
        <w:t xml:space="preserve">FR</w:t>
      </w:r>
      <w:r>
        <w:t xml:space="preserve"> </w:t>
      </w:r>
      <w:r>
        <w:t xml:space="preserve">Spot checks</w:t>
      </w:r>
      <w:r>
        <w:t xml:space="preserve"> </w:t>
      </w:r>
      <w:r>
        <w:t xml:space="preserve">The monitoring of the ADR entities by CECMC is done via spot-checks.</w:t>
      </w:r>
      <w:r>
        <w:t xml:space="preserve"> </w:t>
      </w:r>
      <w:r>
        <w:t xml:space="preserve">Biannual and annual activity reports</w:t>
      </w:r>
      <w:r>
        <w:t xml:space="preserve"> </w:t>
      </w:r>
      <w:r>
        <w:t xml:space="preserve">The monitoring of the ADR entities by CECMC is done through bi-annual reports</w:t>
      </w:r>
      <w:r>
        <w:t xml:space="preserve"> </w:t>
      </w:r>
      <w:r>
        <w:t xml:space="preserve">(Art. 19(3)) and annual activity reports (Art. 7(2)).</w:t>
      </w:r>
      <w:r>
        <w:t xml:space="preserve"> </w:t>
      </w:r>
      <w:r>
        <w:t xml:space="preserve">Other monitoring mechanisms</w:t>
      </w:r>
      <w:r>
        <w:t xml:space="preserve"> </w:t>
      </w:r>
      <w:r>
        <w:t xml:space="preserve">The CECMC has established a multiannual programme for the evaluation and</w:t>
      </w:r>
      <w:r>
        <w:t xml:space="preserve"> </w:t>
      </w:r>
      <w:r>
        <w:t xml:space="preserve">monitoring of consumer mediation based on the principle of an evaluation of each</w:t>
      </w:r>
      <w:r>
        <w:t xml:space="preserve"> </w:t>
      </w:r>
      <w:r>
        <w:t xml:space="preserve">mediation entity at least once every three years. In addition, the CECMC carries out</w:t>
      </w:r>
      <w:r>
        <w:t xml:space="preserve"> </w:t>
      </w:r>
      <w:r>
        <w:t xml:space="preserve">closer monitoring in the event of numerous reporting or when vigilance is required</w:t>
      </w:r>
      <w:r>
        <w:t xml:space="preserve"> </w:t>
      </w:r>
      <w:r>
        <w:t xml:space="preserve">once the entity is registered. Between March 2019 and July 2021, the CECMC has</w:t>
      </w:r>
      <w:r>
        <w:t xml:space="preserve"> </w:t>
      </w:r>
      <w:r>
        <w:t xml:space="preserve">checked 23 mediators.</w:t>
      </w:r>
    </w:p>
    <w:p>
      <w:pPr>
        <w:pStyle w:val="BodyText"/>
      </w:pPr>
      <w:r>
        <w:t xml:space="preserve">EN</w:t>
      </w:r>
      <w:r>
        <w:t xml:space="preserve"> </w:t>
      </w:r>
      <w:r>
        <w:t xml:space="preserve">107</w:t>
      </w:r>
      <w:r>
        <w:t xml:space="preserve"> </w:t>
      </w:r>
      <w:r>
        <w:t xml:space="preserve">EN</w:t>
      </w:r>
      <w:r>
        <w:t xml:space="preserve"> </w:t>
      </w:r>
      <w:r>
        <w:t xml:space="preserve">EL</w:t>
      </w:r>
      <w:r>
        <w:t xml:space="preserve"> </w:t>
      </w:r>
      <w:r>
        <w:t xml:space="preserve">Biannual reports</w:t>
      </w:r>
      <w:r>
        <w:t xml:space="preserve"> </w:t>
      </w:r>
      <w:r>
        <w:t xml:space="preserve">The General Directorate for Market and Consumer Protection is the competent</w:t>
      </w:r>
      <w:r>
        <w:t xml:space="preserve"> </w:t>
      </w:r>
      <w:r>
        <w:t xml:space="preserve">authority for the monitoring of the ADR bodies’ compliance with the ADR Directive.</w:t>
      </w:r>
      <w:r>
        <w:t xml:space="preserve"> </w:t>
      </w:r>
      <w:r>
        <w:t xml:space="preserve">The monitoring of the ADR bodies’ compliance with the Directive 2013/11/EU is</w:t>
      </w:r>
      <w:r>
        <w:t xml:space="preserve"> </w:t>
      </w:r>
      <w:r>
        <w:t xml:space="preserve">carried through biannual activity reports (Art. 19(3)).</w:t>
      </w:r>
      <w:r>
        <w:t xml:space="preserve"> </w:t>
      </w:r>
      <w:r>
        <w:t xml:space="preserve">HR</w:t>
      </w:r>
      <w:r>
        <w:t xml:space="preserve"> </w:t>
      </w:r>
      <w:r>
        <w:t xml:space="preserve">Annual activity reports</w:t>
      </w:r>
      <w:r>
        <w:t xml:space="preserve"> </w:t>
      </w:r>
      <w:r>
        <w:t xml:space="preserve">Once a year the ADR competent authority asks the ADR entities to submit their annual</w:t>
      </w:r>
      <w:r>
        <w:t xml:space="preserve"> </w:t>
      </w:r>
      <w:r>
        <w:t xml:space="preserve">report (as per the ADR Directive).</w:t>
      </w:r>
      <w:r>
        <w:t xml:space="preserve"> </w:t>
      </w:r>
      <w:r>
        <w:t xml:space="preserve">HU</w:t>
      </w:r>
      <w:r>
        <w:t xml:space="preserve"> </w:t>
      </w:r>
      <w:r>
        <w:t xml:space="preserve">Annual activity reports</w:t>
      </w:r>
      <w:r>
        <w:t xml:space="preserve"> </w:t>
      </w:r>
      <w:r>
        <w:t xml:space="preserve">The minister for consumer protection is responsible for monitoring the ADR entities</w:t>
      </w:r>
      <w:r>
        <w:t xml:space="preserve"> </w:t>
      </w:r>
      <w:r>
        <w:t xml:space="preserve">(Art. 7(2)). There is an obligation for the ADR entities to provide a report every 6</w:t>
      </w:r>
      <w:r>
        <w:t xml:space="preserve"> </w:t>
      </w:r>
      <w:r>
        <w:t xml:space="preserve">months in each reporting period. The types of those decisions are predetermined by</w:t>
      </w:r>
      <w:r>
        <w:t xml:space="preserve"> </w:t>
      </w:r>
      <w:r>
        <w:t xml:space="preserve">the Ministry.</w:t>
      </w:r>
      <w:r>
        <w:t xml:space="preserve"> </w:t>
      </w:r>
      <w:r>
        <w:t xml:space="preserve">IE</w:t>
      </w:r>
      <w:r>
        <w:t xml:space="preserve"> </w:t>
      </w:r>
      <w:r>
        <w:t xml:space="preserve">Biannual reports and annual activity reports</w:t>
      </w:r>
      <w:r>
        <w:t xml:space="preserve"> </w:t>
      </w:r>
      <w:r>
        <w:t xml:space="preserve">The CPCC is primarily responsible for monitoring the compliance of ADR entities</w:t>
      </w:r>
      <w:r>
        <w:t xml:space="preserve"> </w:t>
      </w:r>
      <w:r>
        <w:t xml:space="preserve">with the requirements of the ADR Regulations through the reports that the ADR</w:t>
      </w:r>
      <w:r>
        <w:t xml:space="preserve"> </w:t>
      </w:r>
      <w:r>
        <w:t xml:space="preserve">entities submit to the CPCC. The frequency is determined by the Regulation primarily</w:t>
      </w:r>
      <w:r>
        <w:t xml:space="preserve"> </w:t>
      </w:r>
      <w:r>
        <w:t xml:space="preserve">(i.e. Annual activity reports and bi-annual reports cf. Art 7(2) and Art 19(3)).</w:t>
      </w:r>
      <w:r>
        <w:br/>
      </w:r>
      <w:r>
        <w:t xml:space="preserve">Other monitoring mechanisms</w:t>
      </w:r>
      <w:r>
        <w:t xml:space="preserve"> </w:t>
      </w:r>
      <w:r>
        <w:t xml:space="preserve">There is also ongoing monitoring of complaints to ensure no issues are occurring. The</w:t>
      </w:r>
      <w:r>
        <w:t xml:space="preserve"> </w:t>
      </w:r>
      <w:r>
        <w:t xml:space="preserve">CPCC also monitor any complaints or queries received in relation to the ADR entities</w:t>
      </w:r>
      <w:r>
        <w:t xml:space="preserve"> </w:t>
      </w:r>
      <w:r>
        <w:t xml:space="preserve">to identify any issues. This monitoring - and the decision to act - would be based on</w:t>
      </w:r>
      <w:r>
        <w:t xml:space="preserve"> </w:t>
      </w:r>
      <w:r>
        <w:t xml:space="preserve">evidence gathered through market intelligence, contacts to our consumer helpline or</w:t>
      </w:r>
      <w:r>
        <w:t xml:space="preserve"> </w:t>
      </w:r>
      <w:r>
        <w:t xml:space="preserve">ADR inbox, research and investigation and international good practice.</w:t>
      </w:r>
      <w:r>
        <w:t xml:space="preserve"> </w:t>
      </w:r>
      <w:r>
        <w:t xml:space="preserve">IS</w:t>
      </w:r>
      <w:r>
        <w:t xml:space="preserve"> </w:t>
      </w:r>
      <w:r>
        <w:t xml:space="preserve">Annual activity reports</w:t>
      </w:r>
      <w:r>
        <w:t xml:space="preserve"> </w:t>
      </w:r>
      <w:r>
        <w:t xml:space="preserve">The Ministry of Culture and Business Affairs monitors the ADR entities every year</w:t>
      </w:r>
      <w:r>
        <w:t xml:space="preserve"> </w:t>
      </w:r>
      <w:r>
        <w:t xml:space="preserve">in line with Art. 7(2) of the ADR Directive.</w:t>
      </w:r>
      <w:r>
        <w:t xml:space="preserve"> </w:t>
      </w:r>
      <w:r>
        <w:t xml:space="preserve">Other monitoring mechanisms</w:t>
      </w:r>
      <w:r>
        <w:t xml:space="preserve"> </w:t>
      </w:r>
      <w:r>
        <w:t xml:space="preserve">Letters of inquiry, if necessary.</w:t>
      </w:r>
      <w:r>
        <w:t xml:space="preserve"> </w:t>
      </w:r>
      <w:r>
        <w:t xml:space="preserve">IT</w:t>
      </w:r>
      <w:r>
        <w:t xml:space="preserve"> </w:t>
      </w:r>
      <w:r>
        <w:t xml:space="preserve">Annual activity reports</w:t>
      </w:r>
      <w:r>
        <w:t xml:space="preserve"> </w:t>
      </w:r>
      <w:r>
        <w:t xml:space="preserve">Normally, the monitoring activities are carried out on an yearly basis as each ADR</w:t>
      </w:r>
      <w:r>
        <w:t xml:space="preserve"> </w:t>
      </w:r>
      <w:r>
        <w:t xml:space="preserve">entity is required to issue a report as provided by Articles 141 quater(2) and 141</w:t>
      </w:r>
      <w:r>
        <w:t xml:space="preserve"> </w:t>
      </w:r>
      <w:r>
        <w:t xml:space="preserve">nonies(4) of the Consumers code.</w:t>
      </w:r>
    </w:p>
    <w:p>
      <w:pPr>
        <w:pStyle w:val="BodyText"/>
      </w:pPr>
      <w:r>
        <w:t xml:space="preserve">EN</w:t>
      </w:r>
      <w:r>
        <w:t xml:space="preserve"> </w:t>
      </w:r>
      <w:r>
        <w:t xml:space="preserve">108</w:t>
      </w:r>
      <w:r>
        <w:t xml:space="preserve"> </w:t>
      </w:r>
      <w:r>
        <w:t xml:space="preserve">EN</w:t>
      </w:r>
      <w:r>
        <w:t xml:space="preserve"> </w:t>
      </w:r>
      <w:r>
        <w:t xml:space="preserve">LI</w:t>
      </w:r>
      <w:r>
        <w:t xml:space="preserve"> </w:t>
      </w:r>
      <w:r>
        <w:t xml:space="preserve">Biannual reports</w:t>
      </w:r>
      <w:r>
        <w:t xml:space="preserve"> </w:t>
      </w:r>
      <w:r>
        <w:t xml:space="preserve">The Office for National Economy, the competent authority, is responsible for</w:t>
      </w:r>
      <w:r>
        <w:t xml:space="preserve"> </w:t>
      </w:r>
      <w:r>
        <w:t xml:space="preserve">monitoring compliance with ADR entities. Lichtenstein law does not set out a specific</w:t>
      </w:r>
      <w:r>
        <w:t xml:space="preserve"> </w:t>
      </w:r>
      <w:r>
        <w:t xml:space="preserve">procedure for monitoring. However, the ADR entities have the obligation, under Art.</w:t>
      </w:r>
      <w:r>
        <w:t xml:space="preserve"> </w:t>
      </w:r>
      <w:r>
        <w:t xml:space="preserve">25 AStG to provide every two years, the last two annual activity reports to the</w:t>
      </w:r>
      <w:r>
        <w:t xml:space="preserve"> </w:t>
      </w:r>
      <w:r>
        <w:t xml:space="preserve">competent authority.</w:t>
      </w:r>
      <w:r>
        <w:t xml:space="preserve"> </w:t>
      </w:r>
      <w:r>
        <w:t xml:space="preserve">LT</w:t>
      </w:r>
      <w:r>
        <w:t xml:space="preserve"> </w:t>
      </w:r>
      <w:r>
        <w:t xml:space="preserve">Bi-annual reports and Annual activity reports</w:t>
      </w:r>
      <w:r>
        <w:t xml:space="preserve"> </w:t>
      </w:r>
      <w:r>
        <w:t xml:space="preserve">Monitoring occurs through annual activity reports (Art. 7(2)) and bi-annual reports</w:t>
      </w:r>
      <w:r>
        <w:t xml:space="preserve"> </w:t>
      </w:r>
      <w:r>
        <w:t xml:space="preserve">19(3)) carried out by the Ministry of Justice.</w:t>
      </w:r>
      <w:r>
        <w:t xml:space="preserve"> </w:t>
      </w:r>
      <w:r>
        <w:t xml:space="preserve">LU</w:t>
      </w:r>
      <w:r>
        <w:t xml:space="preserve"> </w:t>
      </w:r>
      <w:r>
        <w:t xml:space="preserve">Annual activity reports and biannual reports</w:t>
      </w:r>
      <w:r>
        <w:br/>
      </w:r>
      <w:r>
        <w:t xml:space="preserve">Monitoring occurs through annual activity reports (Art. 7(2)) and bi-annual reports</w:t>
      </w:r>
      <w:r>
        <w:t xml:space="preserve"> </w:t>
      </w:r>
      <w:r>
        <w:t xml:space="preserve">19(3)) carried out by the Ministry for Consumer Protection</w:t>
      </w:r>
      <w:r>
        <w:t xml:space="preserve"> </w:t>
      </w:r>
      <w:r>
        <w:t xml:space="preserve">LV</w:t>
      </w:r>
      <w:r>
        <w:t xml:space="preserve"> </w:t>
      </w:r>
      <w:r>
        <w:t xml:space="preserve">Annual activity reports</w:t>
      </w:r>
      <w:r>
        <w:t xml:space="preserve"> </w:t>
      </w:r>
      <w:r>
        <w:t xml:space="preserve">The monitoring of the ADR entities is carried out by Consumer Rights Protection</w:t>
      </w:r>
      <w:r>
        <w:t xml:space="preserve"> </w:t>
      </w:r>
      <w:r>
        <w:t xml:space="preserve">Centre through annual activity reports (Art. 7(2)).</w:t>
      </w:r>
      <w:r>
        <w:t xml:space="preserve"> </w:t>
      </w:r>
      <w:r>
        <w:t xml:space="preserve">MT</w:t>
      </w:r>
      <w:r>
        <w:t xml:space="preserve"> </w:t>
      </w:r>
      <w:r>
        <w:t xml:space="preserve">Annual activity reports</w:t>
      </w:r>
      <w:r>
        <w:t xml:space="preserve"> </w:t>
      </w:r>
      <w:r>
        <w:t xml:space="preserve">Monitoring shall occur through annual activity reports (Art. 7(2)). However,</w:t>
      </w:r>
      <w:r>
        <w:t xml:space="preserve"> </w:t>
      </w:r>
      <w:r>
        <w:t xml:space="preserve">monitoring is not being carried out by the competent authority due to lack of</w:t>
      </w:r>
      <w:r>
        <w:t xml:space="preserve"> </w:t>
      </w:r>
      <w:r>
        <w:t xml:space="preserve">resources.</w:t>
      </w:r>
      <w:r>
        <w:t xml:space="preserve"> </w:t>
      </w:r>
      <w:r>
        <w:t xml:space="preserve">NL</w:t>
      </w:r>
      <w:r>
        <w:t xml:space="preserve"> </w:t>
      </w:r>
      <w:r>
        <w:t xml:space="preserve">Bi-annual reports and Annual activity reports</w:t>
      </w:r>
      <w:r>
        <w:t xml:space="preserve"> </w:t>
      </w:r>
      <w:r>
        <w:t xml:space="preserve">The monitoring is carried out by the respective designated Minister in whose policy</w:t>
      </w:r>
      <w:r>
        <w:t xml:space="preserve"> </w:t>
      </w:r>
      <w:r>
        <w:t xml:space="preserve">area the ADR is operating (Article 16 (1) Implementation Act). One exception was</w:t>
      </w:r>
      <w:r>
        <w:t xml:space="preserve"> </w:t>
      </w:r>
      <w:r>
        <w:t xml:space="preserve">made concerning the monitoring of the SGC. To prevent fragmented reporting</w:t>
      </w:r>
      <w:r>
        <w:t xml:space="preserve"> </w:t>
      </w:r>
      <w:r>
        <w:t xml:space="preserve">obligations, the Ministry of Justice &amp; Security is the sole designated competent</w:t>
      </w:r>
      <w:r>
        <w:t xml:space="preserve"> </w:t>
      </w:r>
      <w:r>
        <w:t xml:space="preserve">authority for the multi-sectoral SGC system (Article 16 (2) Implementation Act). The</w:t>
      </w:r>
      <w:r>
        <w:t xml:space="preserve"> </w:t>
      </w:r>
      <w:r>
        <w:t xml:space="preserve">monitoring mechanism consists of reviewing annual activity reports Art. 7(2)) and bi-</w:t>
      </w:r>
      <w:r>
        <w:t xml:space="preserve"> </w:t>
      </w:r>
      <w:r>
        <w:t xml:space="preserve">annual reports Art 19(3)) of their respective ADR entities. The competent authority</w:t>
      </w:r>
      <w:r>
        <w:t xml:space="preserve"> </w:t>
      </w:r>
      <w:r>
        <w:t xml:space="preserve">and its ADR meet at least once a year to connect and discuss best practices and/or</w:t>
      </w:r>
      <w:r>
        <w:t xml:space="preserve"> </w:t>
      </w:r>
      <w:r>
        <w:t xml:space="preserve">recommendations. If necessary, additional meetings are initiated throughout the year.</w:t>
      </w:r>
      <w:r>
        <w:t xml:space="preserve"> </w:t>
      </w:r>
      <w:r>
        <w:t xml:space="preserve">Other monitoring mechanisms</w:t>
      </w:r>
      <w:r>
        <w:t xml:space="preserve"> </w:t>
      </w:r>
      <w:r>
        <w:t xml:space="preserve">The Rent Commission and the SGC should be evaluated once every 5 years based on</w:t>
      </w:r>
      <w:r>
        <w:t xml:space="preserve"> </w:t>
      </w:r>
      <w:r>
        <w:t xml:space="preserve">the rules in the General Administrative Law Act on subsidies. KIFID and SKGZ are</w:t>
      </w:r>
      <w:r>
        <w:t xml:space="preserve"> </w:t>
      </w:r>
      <w:r>
        <w:t xml:space="preserve">to be evaluated under the Financial Supervision Act and the Decree on the supervision</w:t>
      </w:r>
      <w:r>
        <w:t xml:space="preserve"> </w:t>
      </w:r>
      <w:r>
        <w:t xml:space="preserve">of financial undertakings once every 4 years.</w:t>
      </w:r>
    </w:p>
    <w:p>
      <w:pPr>
        <w:pStyle w:val="BodyText"/>
      </w:pPr>
      <w:r>
        <w:t xml:space="preserve">EN</w:t>
      </w:r>
      <w:r>
        <w:t xml:space="preserve"> </w:t>
      </w:r>
      <w:r>
        <w:t xml:space="preserve">109</w:t>
      </w:r>
      <w:r>
        <w:t xml:space="preserve"> </w:t>
      </w:r>
      <w:r>
        <w:t xml:space="preserve">EN</w:t>
      </w:r>
      <w:r>
        <w:t xml:space="preserve"> </w:t>
      </w:r>
      <w:r>
        <w:t xml:space="preserve">NO</w:t>
      </w:r>
      <w:r>
        <w:t xml:space="preserve"> </w:t>
      </w:r>
      <w:r>
        <w:t xml:space="preserve">Annual activity reports</w:t>
      </w:r>
      <w:r>
        <w:t xml:space="preserve"> </w:t>
      </w:r>
      <w:r>
        <w:t xml:space="preserve">The Ministry of Children and Families has the overall responsibility for monitoring.</w:t>
      </w:r>
      <w:r>
        <w:t xml:space="preserve"> </w:t>
      </w:r>
      <w:r>
        <w:t xml:space="preserve">The main monitoring takes place through annual activity reports (Art. 7(2) of the ADR</w:t>
      </w:r>
      <w:r>
        <w:t xml:space="preserve"> </w:t>
      </w:r>
      <w:r>
        <w:t xml:space="preserve">Directive). In cases where the annual reports or the complaints show inconsistencies,</w:t>
      </w:r>
      <w:r>
        <w:t xml:space="preserve"> </w:t>
      </w:r>
      <w:r>
        <w:t xml:space="preserve">the Ministry will investigate whether the issue is wider. They do not engage in</w:t>
      </w:r>
      <w:r>
        <w:t xml:space="preserve"> </w:t>
      </w:r>
      <w:r>
        <w:t xml:space="preserve">individual cases.</w:t>
      </w:r>
      <w:r>
        <w:t xml:space="preserve"> </w:t>
      </w:r>
      <w:r>
        <w:t xml:space="preserve">Other monitoring mechanisms</w:t>
      </w:r>
      <w:r>
        <w:t xml:space="preserve"> </w:t>
      </w:r>
      <w:r>
        <w:t xml:space="preserve">Contact and dialog with ADR entities in case of information/concern from consumers,</w:t>
      </w:r>
      <w:r>
        <w:t xml:space="preserve"> </w:t>
      </w:r>
      <w:r>
        <w:t xml:space="preserve">organisations, etc.</w:t>
      </w:r>
      <w:r>
        <w:t xml:space="preserve"> </w:t>
      </w:r>
      <w:r>
        <w:t xml:space="preserve">PL</w:t>
      </w:r>
      <w:r>
        <w:t xml:space="preserve"> </w:t>
      </w:r>
      <w:r>
        <w:t xml:space="preserve">Annual activity reports</w:t>
      </w:r>
      <w:r>
        <w:t xml:space="preserve"> </w:t>
      </w:r>
      <w:r>
        <w:t xml:space="preserve">The President of the Office of Competition and Consumer Protection shall be</w:t>
      </w:r>
      <w:r>
        <w:t xml:space="preserve"> </w:t>
      </w:r>
      <w:r>
        <w:t xml:space="preserve">responsible for monitoring the activities of ADR entities.</w:t>
      </w:r>
      <w:r>
        <w:br/>
      </w:r>
      <w:r>
        <w:t xml:space="preserve">The President’s obligation to monitor ADR entities is performed by checking annual</w:t>
      </w:r>
      <w:r>
        <w:t xml:space="preserve"> </w:t>
      </w:r>
      <w:r>
        <w:t xml:space="preserve">reports of ADR entities according to Art. 7(2) of the ADR Directive</w:t>
      </w:r>
      <w:r>
        <w:t xml:space="preserve"> </w:t>
      </w:r>
      <w:r>
        <w:t xml:space="preserve">PT</w:t>
      </w:r>
      <w:r>
        <w:t xml:space="preserve"> </w:t>
      </w:r>
      <w:r>
        <w:t xml:space="preserve">Spot checks</w:t>
      </w:r>
      <w:r>
        <w:t xml:space="preserve"> </w:t>
      </w:r>
      <w:r>
        <w:t xml:space="preserve">DG Consumer (the ADR competent authority) used to monitor compliance of ADR</w:t>
      </w:r>
      <w:r>
        <w:t xml:space="preserve"> </w:t>
      </w:r>
      <w:r>
        <w:t xml:space="preserve">entities also through spot-checks.</w:t>
      </w:r>
      <w:r>
        <w:t xml:space="preserve"> </w:t>
      </w:r>
      <w:r>
        <w:t xml:space="preserve">Annual activity reports</w:t>
      </w:r>
      <w:r>
        <w:t xml:space="preserve"> </w:t>
      </w:r>
      <w:r>
        <w:t xml:space="preserve">After authorizing the ADR entity, DG Consumer carries out an annual of the entity</w:t>
      </w:r>
      <w:r>
        <w:t xml:space="preserve"> </w:t>
      </w:r>
      <w:r>
        <w:t xml:space="preserve">and visit its website, according to Art. 7(2) of the ADR Directive.</w:t>
      </w:r>
      <w:r>
        <w:t xml:space="preserve"> </w:t>
      </w:r>
      <w:r>
        <w:t xml:space="preserve">Other monitoring mechanisms</w:t>
      </w:r>
      <w:r>
        <w:t xml:space="preserve"> </w:t>
      </w:r>
      <w:r>
        <w:t xml:space="preserve">The monitoring includes DG Consumer (the ADR competent authority) analysing</w:t>
      </w:r>
      <w:r>
        <w:t xml:space="preserve"> </w:t>
      </w:r>
      <w:r>
        <w:t xml:space="preserve">complaints against ADR entities from consumers or traders made in the</w:t>
      </w:r>
      <w:r>
        <w:t xml:space="preserve"> </w:t>
      </w:r>
      <w:r>
        <w:t xml:space="preserve">“complaints</w:t>
      </w:r>
      <w:r>
        <w:t xml:space="preserve"> </w:t>
      </w:r>
      <w:r>
        <w:t xml:space="preserve">book”</w:t>
      </w:r>
      <w:r>
        <w:t xml:space="preserve">. In addition, an analysis of ADR entities’ applications to a fund managed by</w:t>
      </w:r>
      <w:r>
        <w:t xml:space="preserve"> </w:t>
      </w:r>
      <w:r>
        <w:t xml:space="preserve">DG Consumer (</w:t>
      </w:r>
      <w:r>
        <w:t xml:space="preserve">“Consumer Rights Promotion Fund”</w:t>
      </w:r>
      <w:r>
        <w:t xml:space="preserve">) is carried out. In the framework</w:t>
      </w:r>
      <w:r>
        <w:t xml:space="preserve"> </w:t>
      </w:r>
      <w:r>
        <w:t xml:space="preserve">of these applications, ADR entities have to submit financial/budget documents,</w:t>
      </w:r>
      <w:r>
        <w:t xml:space="preserve"> </w:t>
      </w:r>
      <w:r>
        <w:t xml:space="preserve">Activity Reports and Activity Plans.</w:t>
      </w:r>
      <w:r>
        <w:t xml:space="preserve"> </w:t>
      </w:r>
      <w:r>
        <w:t xml:space="preserve">RO</w:t>
      </w:r>
      <w:r>
        <w:t xml:space="preserve"> </w:t>
      </w:r>
      <w:r>
        <w:t xml:space="preserve">Other monitoring mechanisms</w:t>
      </w:r>
      <w:r>
        <w:t xml:space="preserve"> </w:t>
      </w:r>
      <w:r>
        <w:t xml:space="preserve">The Ministry of Energy is the authority appointed to carry out the monitoring of all</w:t>
      </w:r>
      <w:r>
        <w:t xml:space="preserve"> </w:t>
      </w:r>
      <w:r>
        <w:t xml:space="preserve">ADR entities in all sectors. The actual monitoring methodology is currently being</w:t>
      </w:r>
      <w:r>
        <w:t xml:space="preserve"> </w:t>
      </w:r>
      <w:r>
        <w:t xml:space="preserve">elaborated as part of the Project “Consolidation of the capacity of regulation,</w:t>
      </w:r>
      <w:r>
        <w:t xml:space="preserve"> </w:t>
      </w:r>
      <w:r>
        <w:t xml:space="preserve">implementation, evaluation and conduct of alternative dispute resolution activities</w:t>
      </w:r>
      <w:r>
        <w:t xml:space="preserve"> </w:t>
      </w:r>
      <w:r>
        <w:t xml:space="preserve">performed by entities coordinated by the Ministry of Energy and the National</w:t>
      </w:r>
      <w:r>
        <w:t xml:space="preserve"> </w:t>
      </w:r>
      <w:r>
        <w:t xml:space="preserve">Authority for Consumer Protection”, code SIPOCA/SMIS 720/129982, financing</w:t>
      </w:r>
      <w:r>
        <w:t xml:space="preserve"> </w:t>
      </w:r>
      <w:r>
        <w:t xml:space="preserve">contract no. 561/14.10.2020, co-financed from the Social European Fund, through the</w:t>
      </w:r>
      <w:r>
        <w:t xml:space="preserve"> </w:t>
      </w:r>
      <w:r>
        <w:t xml:space="preserve">Operational Programme Administrative Capacity 2014-2020 (OPAC), seeking to</w:t>
      </w:r>
      <w:r>
        <w:t xml:space="preserve"> </w:t>
      </w:r>
      <w:r>
        <w:t xml:space="preserve">cover all the gaps in the GO 38/2015. As per GO 38/2015 the ADR entities are under</w:t>
      </w:r>
      <w:r>
        <w:t xml:space="preserve"> </w:t>
      </w:r>
      <w:r>
        <w:t xml:space="preserve">an obligation to report to the authority once every two years.</w:t>
      </w:r>
    </w:p>
    <w:p>
      <w:pPr>
        <w:pStyle w:val="BodyText"/>
      </w:pPr>
      <w:r>
        <w:t xml:space="preserve">EN</w:t>
      </w:r>
      <w:r>
        <w:t xml:space="preserve"> </w:t>
      </w:r>
      <w:r>
        <w:t xml:space="preserve">110</w:t>
      </w:r>
      <w:r>
        <w:t xml:space="preserve"> </w:t>
      </w:r>
      <w:r>
        <w:t xml:space="preserve">EN</w:t>
      </w:r>
    </w:p>
    <w:p>
      <w:pPr>
        <w:pStyle w:val="BodyText"/>
      </w:pPr>
      <w:r>
        <w:t xml:space="preserve">SE</w:t>
      </w:r>
      <w:r>
        <w:t xml:space="preserve"> </w:t>
      </w:r>
      <w:r>
        <w:t xml:space="preserve">Biannual reports</w:t>
      </w:r>
      <w:r>
        <w:br/>
      </w:r>
      <w:r>
        <w:t xml:space="preserve">Monitoring is carried out through biannual reports pursuant to Art. 19(3) of the ADR</w:t>
      </w:r>
      <w:r>
        <w:t xml:space="preserve"> </w:t>
      </w:r>
      <w:r>
        <w:t xml:space="preserve">Directive.</w:t>
      </w:r>
      <w:r>
        <w:t xml:space="preserve"> </w:t>
      </w:r>
      <w:r>
        <w:t xml:space="preserve">Other monitoring mechanisms</w:t>
      </w:r>
      <w:r>
        <w:t xml:space="preserve"> </w:t>
      </w:r>
      <w:r>
        <w:t xml:space="preserve">When a consumer complaint against an accredited ADR entity, they are received by</w:t>
      </w:r>
      <w:r>
        <w:t xml:space="preserve"> </w:t>
      </w:r>
      <w:r>
        <w:t xml:space="preserve">the Legal, Financial and Administrative Services Agency (competent authority), the</w:t>
      </w:r>
      <w:r>
        <w:t xml:space="preserve"> </w:t>
      </w:r>
      <w:r>
        <w:t xml:space="preserve">competent authority assesses whether a supervisory case should be opened, and</w:t>
      </w:r>
      <w:r>
        <w:t xml:space="preserve"> </w:t>
      </w:r>
      <w:r>
        <w:t xml:space="preserve">further examination should be carried out. Such a case could lead to the withdrawal</w:t>
      </w:r>
      <w:r>
        <w:t xml:space="preserve"> </w:t>
      </w:r>
      <w:r>
        <w:t xml:space="preserve">of the accreditation in case the ADR entity no longer complies with their obligations.</w:t>
      </w:r>
      <w:r>
        <w:t xml:space="preserve"> </w:t>
      </w:r>
      <w:r>
        <w:t xml:space="preserve">SI</w:t>
      </w:r>
      <w:r>
        <w:t xml:space="preserve"> </w:t>
      </w:r>
      <w:r>
        <w:t xml:space="preserve">Biannual reports and annual activity reports</w:t>
      </w:r>
      <w:r>
        <w:t xml:space="preserve"> </w:t>
      </w:r>
      <w:r>
        <w:t xml:space="preserve">Monitoring occurs through annual activity reports (Art. 7(2)) and bi-annual reports</w:t>
      </w:r>
      <w:r>
        <w:t xml:space="preserve"> </w:t>
      </w:r>
      <w:r>
        <w:t xml:space="preserve">Art. 19(3) carried out by the Ministry of Economic Development and Technology</w:t>
      </w:r>
      <w:r>
        <w:t xml:space="preserve"> </w:t>
      </w:r>
      <w:r>
        <w:t xml:space="preserve">SK</w:t>
      </w:r>
      <w:r>
        <w:t xml:space="preserve"> </w:t>
      </w:r>
      <w:r>
        <w:t xml:space="preserve">Spot checks</w:t>
      </w:r>
      <w:r>
        <w:t xml:space="preserve"> </w:t>
      </w:r>
      <w:r>
        <w:t xml:space="preserve">The Ministry of Economy carries out spot checks for monitoring compliance of ADR</w:t>
      </w:r>
      <w:r>
        <w:t xml:space="preserve"> </w:t>
      </w:r>
      <w:r>
        <w:t xml:space="preserve">entities.</w:t>
      </w:r>
      <w:r>
        <w:t xml:space="preserve"> </w:t>
      </w:r>
      <w:r>
        <w:t xml:space="preserve">Biannual reports and Annual activity reports</w:t>
      </w:r>
      <w:r>
        <w:t xml:space="preserve"> </w:t>
      </w:r>
      <w:r>
        <w:t xml:space="preserve">Monitoring occurs through annual activity reports (Art. 7(2)) and bi-annual reports</w:t>
      </w:r>
      <w:r>
        <w:t xml:space="preserve"> </w:t>
      </w:r>
      <w:r>
        <w:t xml:space="preserve">Art. 19(3) carried out by the Ministry of Economy.</w:t>
      </w:r>
    </w:p>
    <w:p>
      <w:pPr>
        <w:pStyle w:val="BodyText"/>
      </w:pPr>
      <w:r>
        <w:t xml:space="preserve">EN</w:t>
      </w:r>
      <w:r>
        <w:t xml:space="preserve"> </w:t>
      </w:r>
      <w:r>
        <w:t xml:space="preserve">111</w:t>
      </w:r>
      <w:r>
        <w:t xml:space="preserve"> </w:t>
      </w:r>
      <w:r>
        <w:t xml:space="preserve">EN</w:t>
      </w:r>
      <w:r>
        <w:t xml:space="preserve"> </w:t>
      </w:r>
      <w:r>
        <w:t xml:space="preserve">Overview of monitoring mechanisms</w:t>
      </w:r>
    </w:p>
    <w:p>
      <w:pPr>
        <w:pStyle w:val="BodyText"/>
      </w:pPr>
      <w:r>
        <w:t xml:space="preserve">Spot-checks</w:t>
      </w:r>
      <w:r>
        <w:br/>
      </w:r>
      <w:r>
        <w:t xml:space="preserve">Biannual reports Annual activity</w:t>
      </w:r>
      <w:r>
        <w:t xml:space="preserve"> </w:t>
      </w:r>
      <w:r>
        <w:t xml:space="preserve">reports</w:t>
      </w:r>
      <w:r>
        <w:br/>
      </w:r>
      <w:r>
        <w:t xml:space="preserve">Other monitoring</w:t>
      </w:r>
      <w:r>
        <w:t xml:space="preserve"> </w:t>
      </w:r>
      <w:r>
        <w:t xml:space="preserve">mechanisms</w:t>
      </w:r>
      <w:r>
        <w:br/>
      </w:r>
      <w:r>
        <w:t xml:space="preserve">Austria</w:t>
      </w:r>
      <w:r>
        <w:t xml:space="preserve"> </w:t>
      </w:r>
      <w:r>
        <w:t xml:space="preserve">✓</w:t>
      </w:r>
      <w:r>
        <w:br/>
      </w:r>
      <w:r>
        <w:t xml:space="preserve">Belgium</w:t>
      </w:r>
      <w:r>
        <w:t xml:space="preserve"> </w:t>
      </w:r>
      <w:r>
        <w:t xml:space="preserve">✓</w:t>
      </w:r>
      <w:r>
        <w:br/>
      </w:r>
      <w:r>
        <w:t xml:space="preserve">✓</w:t>
      </w:r>
      <w:r>
        <w:br/>
      </w:r>
      <w:r>
        <w:t xml:space="preserve">✓</w:t>
      </w:r>
      <w:r>
        <w:br/>
      </w:r>
      <w:r>
        <w:t xml:space="preserve">Bulgaria</w:t>
      </w:r>
    </w:p>
    <w:p>
      <w:pPr>
        <w:pStyle w:val="BodyText"/>
      </w:pPr>
      <w:r>
        <w:t xml:space="preserve">✓</w:t>
      </w:r>
    </w:p>
    <w:p>
      <w:pPr>
        <w:pStyle w:val="BodyText"/>
      </w:pPr>
      <w:r>
        <w:t xml:space="preserve">✓</w:t>
      </w:r>
      <w:r>
        <w:br/>
      </w:r>
      <w:r>
        <w:t xml:space="preserve">Croatia</w:t>
      </w:r>
    </w:p>
    <w:p>
      <w:pPr>
        <w:pStyle w:val="BodyText"/>
      </w:pPr>
      <w:r>
        <w:t xml:space="preserve">✓</w:t>
      </w:r>
    </w:p>
    <w:p>
      <w:pPr>
        <w:pStyle w:val="BodyText"/>
      </w:pPr>
      <w:r>
        <w:t xml:space="preserve">Cyprus</w:t>
      </w:r>
      <w:r>
        <w:t xml:space="preserve"> </w:t>
      </w:r>
      <w:r>
        <w:t xml:space="preserve">✓</w:t>
      </w:r>
      <w:r>
        <w:br/>
      </w:r>
      <w:r>
        <w:t xml:space="preserve">Czech Republic</w:t>
      </w:r>
      <w:r>
        <w:br/>
      </w:r>
      <w:r>
        <w:t xml:space="preserve">✓</w:t>
      </w:r>
      <w:r>
        <w:br/>
      </w:r>
      <w:r>
        <w:t xml:space="preserve">✓</w:t>
      </w:r>
      <w:r>
        <w:br/>
      </w:r>
      <w:r>
        <w:t xml:space="preserve">✓</w:t>
      </w:r>
      <w:r>
        <w:br/>
      </w:r>
      <w:r>
        <w:t xml:space="preserve">✓</w:t>
      </w:r>
      <w:r>
        <w:br/>
      </w:r>
      <w:r>
        <w:t xml:space="preserve">Denmark</w:t>
      </w:r>
      <w:r>
        <w:t xml:space="preserve"> </w:t>
      </w:r>
      <w:r>
        <w:t xml:space="preserve">✓</w:t>
      </w:r>
      <w:r>
        <w:br/>
      </w:r>
      <w:r>
        <w:t xml:space="preserve">✓</w:t>
      </w:r>
      <w:r>
        <w:br/>
      </w:r>
      <w:r>
        <w:t xml:space="preserve">Estonia</w:t>
      </w:r>
      <w:r>
        <w:t xml:space="preserve"> </w:t>
      </w:r>
      <w:r>
        <w:t xml:space="preserve">✓</w:t>
      </w:r>
      <w:r>
        <w:br/>
      </w:r>
      <w:r>
        <w:t xml:space="preserve">Finland</w:t>
      </w:r>
      <w:r>
        <w:t xml:space="preserve"> </w:t>
      </w:r>
      <w:r>
        <w:t xml:space="preserve">✓</w:t>
      </w:r>
      <w:r>
        <w:br/>
      </w:r>
      <w:r>
        <w:t xml:space="preserve">France</w:t>
      </w:r>
      <w:r>
        <w:br/>
      </w:r>
      <w:r>
        <w:t xml:space="preserve">✓</w:t>
      </w:r>
      <w:r>
        <w:br/>
      </w:r>
      <w:r>
        <w:t xml:space="preserve">✓</w:t>
      </w:r>
      <w:r>
        <w:br/>
      </w:r>
      <w:r>
        <w:t xml:space="preserve">✓</w:t>
      </w:r>
    </w:p>
    <w:p>
      <w:pPr>
        <w:pStyle w:val="BodyText"/>
      </w:pPr>
      <w:r>
        <w:t xml:space="preserve">Germany</w:t>
      </w:r>
      <w:r>
        <w:t xml:space="preserve"> </w:t>
      </w:r>
      <w:r>
        <w:t xml:space="preserve">✓</w:t>
      </w:r>
      <w:r>
        <w:br/>
      </w:r>
      <w:r>
        <w:t xml:space="preserve">✓</w:t>
      </w:r>
      <w:r>
        <w:br/>
      </w:r>
      <w:r>
        <w:t xml:space="preserve">✓</w:t>
      </w:r>
      <w:r>
        <w:br/>
      </w:r>
      <w:r>
        <w:t xml:space="preserve">Greece</w:t>
      </w:r>
      <w:r>
        <w:t xml:space="preserve"> </w:t>
      </w:r>
      <w:r>
        <w:t xml:space="preserve">✓</w:t>
      </w:r>
      <w:r>
        <w:br/>
      </w:r>
      <w:r>
        <w:t xml:space="preserve">Hungary</w:t>
      </w:r>
      <w:r>
        <w:t xml:space="preserve"> </w:t>
      </w:r>
      <w:r>
        <w:t xml:space="preserve">✓</w:t>
      </w:r>
      <w:r>
        <w:br/>
      </w:r>
      <w:r>
        <w:t xml:space="preserve">Iceland</w:t>
      </w:r>
      <w:r>
        <w:t xml:space="preserve"> </w:t>
      </w:r>
      <w:r>
        <w:t xml:space="preserve">✓</w:t>
      </w:r>
      <w:r>
        <w:br/>
      </w:r>
      <w:r>
        <w:t xml:space="preserve">✓</w:t>
      </w:r>
      <w:r>
        <w:br/>
      </w:r>
      <w:r>
        <w:t xml:space="preserve">Ireland</w:t>
      </w:r>
      <w:r>
        <w:t xml:space="preserve"> </w:t>
      </w:r>
      <w:r>
        <w:t xml:space="preserve">✓</w:t>
      </w:r>
      <w:r>
        <w:br/>
      </w:r>
      <w:r>
        <w:t xml:space="preserve">✓</w:t>
      </w:r>
      <w:r>
        <w:br/>
      </w:r>
      <w:r>
        <w:t xml:space="preserve">✓</w:t>
      </w:r>
      <w:r>
        <w:br/>
      </w:r>
      <w:r>
        <w:t xml:space="preserve">Italy</w:t>
      </w:r>
      <w:r>
        <w:t xml:space="preserve"> </w:t>
      </w:r>
      <w:r>
        <w:t xml:space="preserve">✓</w:t>
      </w:r>
      <w:r>
        <w:br/>
      </w:r>
      <w:r>
        <w:t xml:space="preserve">Latvia</w:t>
      </w:r>
    </w:p>
    <w:p>
      <w:pPr>
        <w:pStyle w:val="BodyText"/>
      </w:pPr>
      <w:r>
        <w:t xml:space="preserve">✓</w:t>
      </w:r>
    </w:p>
    <w:p>
      <w:pPr>
        <w:pStyle w:val="BodyText"/>
      </w:pPr>
      <w:r>
        <w:t xml:space="preserve">Liechtenstein</w:t>
      </w:r>
      <w:r>
        <w:t xml:space="preserve"> </w:t>
      </w:r>
      <w:r>
        <w:t xml:space="preserve">✓</w:t>
      </w:r>
      <w:r>
        <w:br/>
      </w:r>
      <w:r>
        <w:t xml:space="preserve">Lithuania</w:t>
      </w:r>
    </w:p>
    <w:p>
      <w:pPr>
        <w:pStyle w:val="BodyText"/>
      </w:pPr>
      <w:r>
        <w:t xml:space="preserve">✓</w:t>
      </w:r>
      <w:r>
        <w:br/>
      </w:r>
      <w:r>
        <w:t xml:space="preserve">✓</w:t>
      </w:r>
    </w:p>
    <w:p>
      <w:pPr>
        <w:pStyle w:val="BodyText"/>
      </w:pPr>
      <w:r>
        <w:t xml:space="preserve">Luxembourg</w:t>
      </w:r>
      <w:r>
        <w:t xml:space="preserve"> </w:t>
      </w:r>
      <w:r>
        <w:t xml:space="preserve">✓</w:t>
      </w:r>
      <w:r>
        <w:br/>
      </w:r>
      <w:r>
        <w:t xml:space="preserve">✓</w:t>
      </w:r>
      <w:r>
        <w:br/>
      </w:r>
      <w:r>
        <w:t xml:space="preserve">Malta193</w:t>
      </w:r>
      <w:r>
        <w:t xml:space="preserve"> </w:t>
      </w:r>
      <w:r>
        <w:t xml:space="preserve">✓</w:t>
      </w:r>
      <w:r>
        <w:br/>
      </w:r>
      <w:r>
        <w:t xml:space="preserve">Netherlands</w:t>
      </w:r>
      <w:r>
        <w:t xml:space="preserve"> </w:t>
      </w:r>
      <w:r>
        <w:t xml:space="preserve">✓</w:t>
      </w:r>
      <w:r>
        <w:br/>
      </w:r>
      <w:r>
        <w:t xml:space="preserve">✓</w:t>
      </w:r>
      <w:r>
        <w:br/>
      </w:r>
      <w:r>
        <w:t xml:space="preserve">✓</w:t>
      </w:r>
      <w:r>
        <w:br/>
      </w:r>
      <w:r>
        <w:t xml:space="preserve">Norway</w:t>
      </w:r>
      <w:r>
        <w:t xml:space="preserve"> </w:t>
      </w:r>
      <w:r>
        <w:t xml:space="preserve">✓</w:t>
      </w:r>
      <w:r>
        <w:br/>
      </w:r>
      <w:r>
        <w:t xml:space="preserve">✓</w:t>
      </w:r>
      <w:r>
        <w:br/>
      </w:r>
      <w:r>
        <w:t xml:space="preserve">Poland</w:t>
      </w:r>
    </w:p>
    <w:p>
      <w:pPr>
        <w:pStyle w:val="BodyText"/>
      </w:pPr>
      <w:r>
        <w:t xml:space="preserve">✓</w:t>
      </w:r>
    </w:p>
    <w:p>
      <w:pPr>
        <w:pStyle w:val="BodyText"/>
      </w:pPr>
      <w:r>
        <w:t xml:space="preserve">Portugal</w:t>
      </w:r>
      <w:r>
        <w:t xml:space="preserve"> </w:t>
      </w:r>
      <w:r>
        <w:t xml:space="preserve">✓</w:t>
      </w:r>
      <w:r>
        <w:br/>
      </w:r>
      <w:r>
        <w:t xml:space="preserve">✓</w:t>
      </w:r>
      <w:r>
        <w:br/>
      </w:r>
      <w:r>
        <w:t xml:space="preserve">✓</w:t>
      </w:r>
      <w:r>
        <w:br/>
      </w:r>
      <w:r>
        <w:t xml:space="preserve">Romania</w:t>
      </w:r>
      <w:r>
        <w:t xml:space="preserve"> </w:t>
      </w:r>
      <w:r>
        <w:t xml:space="preserve">✓</w:t>
      </w:r>
      <w:r>
        <w:br/>
      </w:r>
      <w:r>
        <w:t xml:space="preserve">Slovakia</w:t>
      </w:r>
      <w:r>
        <w:br/>
      </w:r>
      <w:r>
        <w:t xml:space="preserve">✓</w:t>
      </w:r>
      <w:r>
        <w:br/>
      </w:r>
      <w:r>
        <w:t xml:space="preserve">✓</w:t>
      </w:r>
      <w:r>
        <w:br/>
      </w:r>
      <w:r>
        <w:t xml:space="preserve">✓</w:t>
      </w:r>
    </w:p>
    <w:p>
      <w:pPr>
        <w:pStyle w:val="BodyText"/>
      </w:pPr>
      <w:r>
        <w:t xml:space="preserve">Slovenia</w:t>
      </w:r>
      <w:r>
        <w:t xml:space="preserve"> </w:t>
      </w:r>
      <w:r>
        <w:t xml:space="preserve">✓</w:t>
      </w:r>
      <w:r>
        <w:br/>
      </w:r>
      <w:r>
        <w:t xml:space="preserve">✓</w:t>
      </w:r>
      <w:r>
        <w:br/>
      </w:r>
      <w:r>
        <w:t xml:space="preserve">✓</w:t>
      </w:r>
      <w:r>
        <w:br/>
      </w:r>
      <w:r>
        <w:t xml:space="preserve">✓</w:t>
      </w:r>
      <w:r>
        <w:br/>
      </w:r>
      <w:r>
        <w:t xml:space="preserve">Spain</w:t>
      </w:r>
    </w:p>
    <w:p>
      <w:pPr>
        <w:pStyle w:val="BodyText"/>
      </w:pPr>
      <w:r>
        <w:t xml:space="preserve">✓</w:t>
      </w:r>
    </w:p>
    <w:p>
      <w:pPr>
        <w:pStyle w:val="BodyText"/>
      </w:pPr>
      <w:r>
        <w:t xml:space="preserve">✓</w:t>
      </w:r>
      <w:r>
        <w:br/>
      </w:r>
      <w:r>
        <w:t xml:space="preserve">Sweden</w:t>
      </w:r>
    </w:p>
    <w:p>
      <w:pPr>
        <w:pStyle w:val="BodyText"/>
      </w:pPr>
      <w:r>
        <w:t xml:space="preserve">✓</w:t>
      </w:r>
    </w:p>
    <w:p>
      <w:pPr>
        <w:pStyle w:val="BodyText"/>
      </w:pPr>
      <w:r>
        <w:t xml:space="preserve">✓</w:t>
      </w:r>
    </w:p>
    <w:p>
      <w:pPr>
        <w:pStyle w:val="BodyText"/>
      </w:pPr>
      <w:r>
        <w:t xml:space="preserve">193 The findings of our research show that monitoring activities are not being carried out by the competent authority due to lack of resources.</w:t>
      </w:r>
    </w:p>
    <w:p>
      <w:pPr>
        <w:pStyle w:val="BodyText"/>
      </w:pPr>
      <w:r>
        <w:t xml:space="preserve">EN</w:t>
      </w:r>
      <w:r>
        <w:t xml:space="preserve"> </w:t>
      </w:r>
      <w:r>
        <w:t xml:space="preserve">112</w:t>
      </w:r>
      <w:r>
        <w:t xml:space="preserve"> </w:t>
      </w:r>
      <w:r>
        <w:t xml:space="preserve">EN</w:t>
      </w:r>
      <w:r>
        <w:t xml:space="preserve"> </w:t>
      </w:r>
      <w:r>
        <w:t xml:space="preserve">ANNEX IV.D: LIST OF ADR GRANT AWARDEES</w:t>
      </w:r>
      <w:r>
        <w:t xml:space="preserve"> </w:t>
      </w:r>
      <w:r>
        <w:t xml:space="preserve">Project Title</w:t>
      </w:r>
      <w:r>
        <w:t xml:space="preserve"> </w:t>
      </w:r>
      <w:r>
        <w:t xml:space="preserve">Coordinator</w:t>
      </w:r>
      <w:r>
        <w:t xml:space="preserve"> </w:t>
      </w:r>
      <w:r>
        <w:t xml:space="preserve">Country of</w:t>
      </w:r>
      <w:r>
        <w:t xml:space="preserve"> </w:t>
      </w:r>
      <w:r>
        <w:t xml:space="preserve">Coordinator</w:t>
      </w:r>
      <w:r>
        <w:t xml:space="preserve"> </w:t>
      </w:r>
      <w:r>
        <w:t xml:space="preserve">System Upgrade, Consumer</w:t>
      </w:r>
      <w:r>
        <w:t xml:space="preserve"> </w:t>
      </w:r>
      <w:r>
        <w:t xml:space="preserve">Communication, Expansion and</w:t>
      </w:r>
      <w:r>
        <w:t xml:space="preserve"> </w:t>
      </w:r>
      <w:r>
        <w:t xml:space="preserve">Sustainable Solutions</w:t>
      </w:r>
      <w:r>
        <w:t xml:space="preserve"> </w:t>
      </w:r>
      <w:r>
        <w:t xml:space="preserve">SDRUZHENIE NATSIONALNA</w:t>
      </w:r>
      <w:r>
        <w:t xml:space="preserve"> </w:t>
      </w:r>
      <w:r>
        <w:t xml:space="preserve">ASOTSIATSIAZA IZVANSADEBNI</w:t>
      </w:r>
      <w:r>
        <w:t xml:space="preserve"> </w:t>
      </w:r>
      <w:r>
        <w:t xml:space="preserve">SPOGODBI</w:t>
      </w:r>
      <w:r>
        <w:t xml:space="preserve"> </w:t>
      </w:r>
      <w:r>
        <w:t xml:space="preserve">BG</w:t>
      </w:r>
      <w:r>
        <w:t xml:space="preserve"> </w:t>
      </w:r>
      <w:r>
        <w:t xml:space="preserve">Improving Effectiveness and</w:t>
      </w:r>
      <w:r>
        <w:t xml:space="preserve"> </w:t>
      </w:r>
      <w:r>
        <w:t xml:space="preserve">Efficiency of the Office of the</w:t>
      </w:r>
      <w:r>
        <w:t xml:space="preserve"> </w:t>
      </w:r>
      <w:r>
        <w:t xml:space="preserve">Arbiter for Financial Services in</w:t>
      </w:r>
      <w:r>
        <w:t xml:space="preserve"> </w:t>
      </w:r>
      <w:r>
        <w:t xml:space="preserve">Malta</w:t>
      </w:r>
      <w:r>
        <w:t xml:space="preserve"> </w:t>
      </w:r>
      <w:r>
        <w:t xml:space="preserve">OFFICE OF THE ARBITER FOR</w:t>
      </w:r>
      <w:r>
        <w:t xml:space="preserve"> </w:t>
      </w:r>
      <w:r>
        <w:t xml:space="preserve">FINANCIAL SERVICES</w:t>
      </w:r>
      <w:r>
        <w:t xml:space="preserve"> </w:t>
      </w:r>
      <w:r>
        <w:t xml:space="preserve">MT</w:t>
      </w:r>
      <w:r>
        <w:t xml:space="preserve"> </w:t>
      </w:r>
      <w:r>
        <w:t xml:space="preserve">Explanation videos to facilitate</w:t>
      </w:r>
      <w:r>
        <w:t xml:space="preserve"> </w:t>
      </w:r>
      <w:r>
        <w:t xml:space="preserve">access to ADR proceedings and</w:t>
      </w:r>
      <w:r>
        <w:t xml:space="preserve"> </w:t>
      </w:r>
      <w:r>
        <w:t xml:space="preserve">direct advertising for two ADR</w:t>
      </w:r>
      <w:r>
        <w:t xml:space="preserve"> </w:t>
      </w:r>
      <w:r>
        <w:t xml:space="preserve">entities</w:t>
      </w:r>
      <w:r>
        <w:t xml:space="preserve"> </w:t>
      </w:r>
      <w:r>
        <w:t xml:space="preserve">RUNDFUNK UND TELEKOM</w:t>
      </w:r>
      <w:r>
        <w:t xml:space="preserve"> </w:t>
      </w:r>
      <w:r>
        <w:t xml:space="preserve">REGULIERUNGS GMBH</w:t>
      </w:r>
      <w:r>
        <w:t xml:space="preserve"> </w:t>
      </w:r>
      <w:r>
        <w:t xml:space="preserve">AT</w:t>
      </w:r>
      <w:r>
        <w:t xml:space="preserve"> </w:t>
      </w:r>
      <w:r>
        <w:t xml:space="preserve">Improving</w:t>
      </w:r>
      <w:r>
        <w:t xml:space="preserve"> </w:t>
      </w:r>
      <w:r>
        <w:t xml:space="preserve">Consumer</w:t>
      </w:r>
      <w:r>
        <w:t xml:space="preserve"> </w:t>
      </w:r>
      <w:r>
        <w:t xml:space="preserve">Awareness</w:t>
      </w:r>
      <w:r>
        <w:t xml:space="preserve"> </w:t>
      </w:r>
      <w:r>
        <w:t xml:space="preserve">PROFI TEST D.O.O.</w:t>
      </w:r>
      <w:r>
        <w:t xml:space="preserve"> </w:t>
      </w:r>
      <w:r>
        <w:t xml:space="preserve">HR</w:t>
      </w:r>
      <w:r>
        <w:t xml:space="preserve"> </w:t>
      </w:r>
      <w:r>
        <w:t xml:space="preserve">Internet Ombudsmann Update</w:t>
      </w:r>
      <w:r>
        <w:t xml:space="preserve"> </w:t>
      </w:r>
      <w:r>
        <w:t xml:space="preserve">OSTERREICHISCHES INSTITUT</w:t>
      </w:r>
      <w:r>
        <w:t xml:space="preserve"> </w:t>
      </w:r>
      <w:r>
        <w:t xml:space="preserve">FUR ANGEWANDTE</w:t>
      </w:r>
      <w:r>
        <w:t xml:space="preserve"> </w:t>
      </w:r>
      <w:r>
        <w:t xml:space="preserve">TELEKOMMUNIKATION</w:t>
      </w:r>
      <w:r>
        <w:t xml:space="preserve"> </w:t>
      </w:r>
      <w:r>
        <w:t xml:space="preserve">AT</w:t>
      </w:r>
      <w:r>
        <w:t xml:space="preserve"> </w:t>
      </w:r>
      <w:r>
        <w:t xml:space="preserve">Providing</w:t>
      </w:r>
      <w:r>
        <w:t xml:space="preserve"> </w:t>
      </w:r>
      <w:r>
        <w:t xml:space="preserve">Consumers</w:t>
      </w:r>
      <w:r>
        <w:t xml:space="preserve"> </w:t>
      </w:r>
      <w:r>
        <w:t xml:space="preserve">with</w:t>
      </w:r>
      <w:r>
        <w:t xml:space="preserve"> </w:t>
      </w:r>
      <w:r>
        <w:t xml:space="preserve">Instant</w:t>
      </w:r>
      <w:r>
        <w:t xml:space="preserve"> </w:t>
      </w:r>
      <w:r>
        <w:t xml:space="preserve">Access</w:t>
      </w:r>
      <w:r>
        <w:t xml:space="preserve"> </w:t>
      </w:r>
      <w:r>
        <w:t xml:space="preserve">to</w:t>
      </w:r>
      <w:r>
        <w:t xml:space="preserve"> </w:t>
      </w:r>
      <w:r>
        <w:t xml:space="preserve">ADR</w:t>
      </w:r>
      <w:r>
        <w:t xml:space="preserve"> </w:t>
      </w:r>
      <w:r>
        <w:t xml:space="preserve">Technology,</w:t>
      </w:r>
      <w:r>
        <w:t xml:space="preserve"> </w:t>
      </w:r>
      <w:r>
        <w:t xml:space="preserve">Promoting</w:t>
      </w:r>
      <w:r>
        <w:t xml:space="preserve"> </w:t>
      </w:r>
      <w:r>
        <w:t xml:space="preserve">Consumer - Trader Awareness</w:t>
      </w:r>
      <w:r>
        <w:t xml:space="preserve"> </w:t>
      </w:r>
      <w:r>
        <w:t xml:space="preserve">and Quality Dispute Resolution</w:t>
      </w:r>
      <w:r>
        <w:t xml:space="preserve"> </w:t>
      </w:r>
      <w:r>
        <w:t xml:space="preserve">and</w:t>
      </w:r>
      <w:r>
        <w:t xml:space="preserve"> </w:t>
      </w:r>
      <w:r>
        <w:t xml:space="preserve">Changing</w:t>
      </w:r>
      <w:r>
        <w:t xml:space="preserve"> </w:t>
      </w:r>
      <w:r>
        <w:t xml:space="preserve">Companies</w:t>
      </w:r>
      <w:r>
        <w:t xml:space="preserve"> </w:t>
      </w:r>
      <w:r>
        <w:t xml:space="preserve">Mindset towards ADR.</w:t>
      </w:r>
      <w:r>
        <w:t xml:space="preserve"> </w:t>
      </w:r>
      <w:r>
        <w:t xml:space="preserve">ADRPOINT P.C.-ALTERNATIVE</w:t>
      </w:r>
      <w:r>
        <w:t xml:space="preserve"> </w:t>
      </w:r>
      <w:r>
        <w:t xml:space="preserve">DISPUTE RESOLUTION CENTER</w:t>
      </w:r>
      <w:r>
        <w:t xml:space="preserve"> </w:t>
      </w:r>
      <w:r>
        <w:t xml:space="preserve">EL</w:t>
      </w:r>
      <w:r>
        <w:t xml:space="preserve"> </w:t>
      </w:r>
      <w:r>
        <w:t xml:space="preserve">Simple Access to ADR for</w:t>
      </w:r>
      <w:r>
        <w:t xml:space="preserve"> </w:t>
      </w:r>
      <w:r>
        <w:t xml:space="preserve">Consumers</w:t>
      </w:r>
      <w:r>
        <w:t xml:space="preserve"> </w:t>
      </w:r>
      <w:r>
        <w:t xml:space="preserve">RESOLUTIA S.R.L.</w:t>
      </w:r>
      <w:r>
        <w:t xml:space="preserve"> </w:t>
      </w:r>
      <w:r>
        <w:t xml:space="preserve">IT</w:t>
      </w:r>
      <w:r>
        <w:t xml:space="preserve"> </w:t>
      </w:r>
      <w:r>
        <w:t xml:space="preserve">National Alternative Dispute</w:t>
      </w:r>
      <w:r>
        <w:t xml:space="preserve"> </w:t>
      </w:r>
      <w:r>
        <w:t xml:space="preserve">Resolution Convention 2019</w:t>
      </w:r>
      <w:r>
        <w:t xml:space="preserve"> </w:t>
      </w:r>
      <w:r>
        <w:t xml:space="preserve">STICHTING KLACHTEN EN</w:t>
      </w:r>
      <w:r>
        <w:t xml:space="preserve"> </w:t>
      </w:r>
      <w:r>
        <w:t xml:space="preserve">GESCHILLEN</w:t>
      </w:r>
      <w:r>
        <w:t xml:space="preserve"> </w:t>
      </w:r>
      <w:r>
        <w:t xml:space="preserve">ZORGVERZEKERINGEN</w:t>
      </w:r>
      <w:r>
        <w:t xml:space="preserve"> </w:t>
      </w:r>
      <w:r>
        <w:t xml:space="preserve">NL</w:t>
      </w:r>
      <w:r>
        <w:t xml:space="preserve"> </w:t>
      </w:r>
      <w:r>
        <w:t xml:space="preserve">Conciliazione</w:t>
      </w:r>
      <w:r>
        <w:t xml:space="preserve"> </w:t>
      </w:r>
      <w:r>
        <w:t xml:space="preserve">Telematica</w:t>
      </w:r>
      <w:r>
        <w:t xml:space="preserve"> </w:t>
      </w:r>
      <w:r>
        <w:t xml:space="preserve">Territoriale</w:t>
      </w:r>
      <w:r>
        <w:t xml:space="preserve"> </w:t>
      </w:r>
      <w:r>
        <w:t xml:space="preserve">CAMERA DI COMMERCIO DI</w:t>
      </w:r>
      <w:r>
        <w:t xml:space="preserve"> </w:t>
      </w:r>
      <w:r>
        <w:t xml:space="preserve">COSENZA</w:t>
      </w:r>
      <w:r>
        <w:t xml:space="preserve"> </w:t>
      </w:r>
      <w:r>
        <w:t xml:space="preserve">IT</w:t>
      </w:r>
      <w:r>
        <w:t xml:space="preserve"> </w:t>
      </w:r>
      <w:r>
        <w:t xml:space="preserve">Trans-borders tourism ADRs</w:t>
      </w:r>
      <w:r>
        <w:t xml:space="preserve"> </w:t>
      </w:r>
      <w:r>
        <w:t xml:space="preserve">development</w:t>
      </w:r>
      <w:r>
        <w:t xml:space="preserve"> </w:t>
      </w:r>
      <w:r>
        <w:t xml:space="preserve">ASSOCIATION DE MEDIATION</w:t>
      </w:r>
      <w:r>
        <w:t xml:space="preserve"> </w:t>
      </w:r>
      <w:r>
        <w:t xml:space="preserve">TOURISME VOYAGE</w:t>
      </w:r>
      <w:r>
        <w:t xml:space="preserve"> </w:t>
      </w:r>
      <w:r>
        <w:t xml:space="preserve">FR</w:t>
      </w:r>
      <w:r>
        <w:t xml:space="preserve"> </w:t>
      </w:r>
      <w:r>
        <w:t xml:space="preserve">Development of a flexible ICT</w:t>
      </w:r>
      <w:r>
        <w:t xml:space="preserve"> </w:t>
      </w:r>
      <w:r>
        <w:t xml:space="preserve">platform</w:t>
      </w:r>
      <w:r>
        <w:t xml:space="preserve"> </w:t>
      </w:r>
      <w:r>
        <w:t xml:space="preserve">to</w:t>
      </w:r>
      <w:r>
        <w:t xml:space="preserve"> </w:t>
      </w:r>
      <w:r>
        <w:t xml:space="preserve">accommodate</w:t>
      </w:r>
      <w:r>
        <w:t xml:space="preserve"> </w:t>
      </w:r>
      <w:r>
        <w:t xml:space="preserve">current and future requests for</w:t>
      </w:r>
      <w:r>
        <w:t xml:space="preserve"> </w:t>
      </w:r>
      <w:r>
        <w:t xml:space="preserve">ODR</w:t>
      </w:r>
      <w:r>
        <w:t xml:space="preserve"> </w:t>
      </w:r>
      <w:r>
        <w:t xml:space="preserve">in</w:t>
      </w:r>
      <w:r>
        <w:t xml:space="preserve"> </w:t>
      </w:r>
      <w:r>
        <w:t xml:space="preserve">different</w:t>
      </w:r>
      <w:r>
        <w:t xml:space="preserve"> </w:t>
      </w:r>
      <w:r>
        <w:t xml:space="preserve">industry</w:t>
      </w:r>
      <w:r>
        <w:t xml:space="preserve"> </w:t>
      </w:r>
      <w:r>
        <w:t xml:space="preserve">sectors</w:t>
      </w:r>
      <w:r>
        <w:t xml:space="preserve"> </w:t>
      </w:r>
      <w:r>
        <w:t xml:space="preserve">NETNEUTRALS EU LTD</w:t>
      </w:r>
      <w:r>
        <w:t xml:space="preserve"> </w:t>
      </w:r>
      <w:r>
        <w:t xml:space="preserve">IE</w:t>
      </w:r>
      <w:r>
        <w:t xml:space="preserve"> </w:t>
      </w:r>
      <w:r>
        <w:t xml:space="preserve">ADR Roadshow. Explaining the</w:t>
      </w:r>
      <w:r>
        <w:t xml:space="preserve"> </w:t>
      </w:r>
      <w:r>
        <w:t xml:space="preserve">benefits of ADR to businesses</w:t>
      </w:r>
      <w:r>
        <w:t xml:space="preserve"> </w:t>
      </w:r>
      <w:r>
        <w:t xml:space="preserve">and encouraging them to use it</w:t>
      </w:r>
      <w:r>
        <w:t xml:space="preserve"> </w:t>
      </w:r>
      <w:r>
        <w:t xml:space="preserve">PRO MEDIATE (UK) LIMITED</w:t>
      </w:r>
      <w:r>
        <w:t xml:space="preserve"> </w:t>
      </w:r>
      <w:r>
        <w:t xml:space="preserve">UK</w:t>
      </w:r>
      <w:r>
        <w:t xml:space="preserve"> </w:t>
      </w:r>
      <w:r>
        <w:t xml:space="preserve">Consumers and Traders Joint</w:t>
      </w:r>
      <w:r>
        <w:t xml:space="preserve"> </w:t>
      </w:r>
      <w:r>
        <w:t xml:space="preserve">Achievement Compromise</w:t>
      </w:r>
      <w:r>
        <w:t xml:space="preserve"> </w:t>
      </w:r>
      <w:r>
        <w:t xml:space="preserve">AGENCIA CATALANA DEL</w:t>
      </w:r>
      <w:r>
        <w:t xml:space="preserve"> </w:t>
      </w:r>
      <w:r>
        <w:t xml:space="preserve">CONSUM</w:t>
      </w:r>
      <w:r>
        <w:t xml:space="preserve"> </w:t>
      </w:r>
      <w:r>
        <w:t xml:space="preserve">ES</w:t>
      </w:r>
      <w:r>
        <w:t xml:space="preserve"> </w:t>
      </w:r>
      <w:r>
        <w:t xml:space="preserve">Acciones de sensibilización de</w:t>
      </w:r>
      <w:r>
        <w:t xml:space="preserve"> </w:t>
      </w:r>
      <w:r>
        <w:t xml:space="preserve">la Junta Arbital de Euskadi</w:t>
      </w:r>
      <w:r>
        <w:t xml:space="preserve"> </w:t>
      </w:r>
      <w:r>
        <w:t xml:space="preserve">INSTITUTO VASCO DE CONSUMO</w:t>
      </w:r>
      <w:r>
        <w:t xml:space="preserve"> </w:t>
      </w:r>
      <w:r>
        <w:t xml:space="preserve">KONTSUMOBIDE</w:t>
      </w:r>
      <w:r>
        <w:t xml:space="preserve"> </w:t>
      </w:r>
      <w:r>
        <w:t xml:space="preserve">ES</w:t>
      </w:r>
    </w:p>
    <w:p>
      <w:pPr>
        <w:pStyle w:val="BodyText"/>
      </w:pPr>
      <w:r>
        <w:t xml:space="preserve">EN</w:t>
      </w:r>
      <w:r>
        <w:t xml:space="preserve"> </w:t>
      </w:r>
      <w:r>
        <w:t xml:space="preserve">113</w:t>
      </w:r>
      <w:r>
        <w:t xml:space="preserve"> </w:t>
      </w:r>
      <w:r>
        <w:t xml:space="preserve">EN</w:t>
      </w:r>
      <w:r>
        <w:t xml:space="preserve"> </w:t>
      </w:r>
      <w:r>
        <w:t xml:space="preserve">Raising consumers access to</w:t>
      </w:r>
      <w:r>
        <w:t xml:space="preserve"> </w:t>
      </w:r>
      <w:r>
        <w:t xml:space="preserve">efficient dispute resolution</w:t>
      </w:r>
      <w:r>
        <w:t xml:space="preserve"> </w:t>
      </w:r>
      <w:r>
        <w:t xml:space="preserve">OMBUDSMAN DU COMMERCE</w:t>
      </w:r>
      <w:r>
        <w:t xml:space="preserve"> </w:t>
      </w:r>
      <w:r>
        <w:t xml:space="preserve">BE</w:t>
      </w:r>
      <w:r>
        <w:t xml:space="preserve"> </w:t>
      </w:r>
      <w:r>
        <w:t xml:space="preserve">DIGITALIZATION</w:t>
      </w:r>
      <w:r>
        <w:t xml:space="preserve"> </w:t>
      </w:r>
      <w:r>
        <w:t xml:space="preserve">ASOCIACION PARA LA</w:t>
      </w:r>
      <w:r>
        <w:t xml:space="preserve"> </w:t>
      </w:r>
      <w:r>
        <w:t xml:space="preserve">AUTORREGULACIONDE LA</w:t>
      </w:r>
      <w:r>
        <w:t xml:space="preserve"> </w:t>
      </w:r>
      <w:r>
        <w:t xml:space="preserve">COMUNICACION COMERCIAL</w:t>
      </w:r>
      <w:r>
        <w:t xml:space="preserve"> </w:t>
      </w:r>
      <w:r>
        <w:t xml:space="preserve">ES</w:t>
      </w:r>
      <w:r>
        <w:t xml:space="preserve"> </w:t>
      </w:r>
      <w:r>
        <w:t xml:space="preserve">CONSUMER INFORMATION</w:t>
      </w:r>
      <w:r>
        <w:t xml:space="preserve"> </w:t>
      </w:r>
      <w:r>
        <w:t xml:space="preserve">CAMPAIGN</w:t>
      </w:r>
      <w:r>
        <w:t xml:space="preserve"> </w:t>
      </w:r>
      <w:r>
        <w:t xml:space="preserve">ASOCIACION PARA LA</w:t>
      </w:r>
      <w:r>
        <w:t xml:space="preserve"> </w:t>
      </w:r>
      <w:r>
        <w:t xml:space="preserve">AUTORREGULACIONDE LA</w:t>
      </w:r>
      <w:r>
        <w:t xml:space="preserve"> </w:t>
      </w:r>
      <w:r>
        <w:t xml:space="preserve">COMUNICACION COMERCIAL</w:t>
      </w:r>
      <w:r>
        <w:t xml:space="preserve"> </w:t>
      </w:r>
      <w:r>
        <w:t xml:space="preserve">ES</w:t>
      </w:r>
      <w:r>
        <w:t xml:space="preserve"> </w:t>
      </w:r>
      <w:r>
        <w:t xml:space="preserve">Campaign for the Promotion of</w:t>
      </w:r>
      <w:r>
        <w:t xml:space="preserve"> </w:t>
      </w:r>
      <w:r>
        <w:t xml:space="preserve">Consumer ADR</w:t>
      </w:r>
      <w:r>
        <w:t xml:space="preserve"> </w:t>
      </w:r>
      <w:r>
        <w:t xml:space="preserve">A.D.R. CYPRUS CENTER LTD</w:t>
      </w:r>
      <w:r>
        <w:t xml:space="preserve"> </w:t>
      </w:r>
      <w:r>
        <w:t xml:space="preserve">CY</w:t>
      </w:r>
      <w:r>
        <w:t xml:space="preserve"> </w:t>
      </w:r>
      <w:r>
        <w:t xml:space="preserve">Improvement of the Lithuanian</w:t>
      </w:r>
      <w:r>
        <w:t xml:space="preserve"> </w:t>
      </w:r>
      <w:r>
        <w:t xml:space="preserve">ADR system for more active</w:t>
      </w:r>
      <w:r>
        <w:t xml:space="preserve"> </w:t>
      </w:r>
      <w:r>
        <w:t xml:space="preserve">involvement of social partners</w:t>
      </w:r>
      <w:r>
        <w:t xml:space="preserve"> </w:t>
      </w:r>
      <w:r>
        <w:t xml:space="preserve">(consumer</w:t>
      </w:r>
      <w:r>
        <w:t xml:space="preserve"> </w:t>
      </w:r>
      <w:r>
        <w:t xml:space="preserve">and</w:t>
      </w:r>
      <w:r>
        <w:t xml:space="preserve"> </w:t>
      </w:r>
      <w:r>
        <w:t xml:space="preserve">business</w:t>
      </w:r>
      <w:r>
        <w:t xml:space="preserve"> </w:t>
      </w:r>
      <w:r>
        <w:t xml:space="preserve">associations).</w:t>
      </w:r>
      <w:r>
        <w:t xml:space="preserve"> </w:t>
      </w:r>
      <w:r>
        <w:t xml:space="preserve">VALSTYBINE VARTOTOJU TEISIU</w:t>
      </w:r>
      <w:r>
        <w:t xml:space="preserve"> </w:t>
      </w:r>
      <w:r>
        <w:t xml:space="preserve">APSAUGOS TARNYBA VI</w:t>
      </w:r>
      <w:r>
        <w:t xml:space="preserve"> </w:t>
      </w:r>
      <w:r>
        <w:t xml:space="preserve">LT</w:t>
      </w:r>
      <w:r>
        <w:t xml:space="preserve"> </w:t>
      </w:r>
      <w:r>
        <w:t xml:space="preserve">An</w:t>
      </w:r>
      <w:r>
        <w:t xml:space="preserve"> </w:t>
      </w:r>
      <w:r>
        <w:t xml:space="preserve">Internal</w:t>
      </w:r>
      <w:r>
        <w:t xml:space="preserve"> </w:t>
      </w:r>
      <w:r>
        <w:t xml:space="preserve">Electronic</w:t>
      </w:r>
      <w:r>
        <w:t xml:space="preserve"> </w:t>
      </w:r>
      <w:r>
        <w:t xml:space="preserve">Complaints</w:t>
      </w:r>
      <w:r>
        <w:t xml:space="preserve"> </w:t>
      </w:r>
      <w:r>
        <w:t xml:space="preserve">Management</w:t>
      </w:r>
      <w:r>
        <w:t xml:space="preserve"> </w:t>
      </w:r>
      <w:r>
        <w:t xml:space="preserve">System</w:t>
      </w:r>
      <w:r>
        <w:t xml:space="preserve"> </w:t>
      </w:r>
      <w:r>
        <w:t xml:space="preserve">for</w:t>
      </w:r>
      <w:r>
        <w:t xml:space="preserve"> </w:t>
      </w:r>
      <w:r>
        <w:t xml:space="preserve">the</w:t>
      </w:r>
      <w:r>
        <w:t xml:space="preserve"> </w:t>
      </w:r>
      <w:r>
        <w:t xml:space="preserve">Hellenic</w:t>
      </w:r>
      <w:r>
        <w:t xml:space="preserve"> </w:t>
      </w:r>
      <w:r>
        <w:t xml:space="preserve">Financial Ombudsman</w:t>
      </w:r>
      <w:r>
        <w:t xml:space="preserve"> </w:t>
      </w:r>
      <w:r>
        <w:t xml:space="preserve">ELLINIKOS</w:t>
      </w:r>
      <w:r>
        <w:t xml:space="preserve"> </w:t>
      </w:r>
      <w:r>
        <w:t xml:space="preserve">HRIMATOOIKONOMIKOS</w:t>
      </w:r>
      <w:r>
        <w:t xml:space="preserve"> </w:t>
      </w:r>
      <w:r>
        <w:t xml:space="preserve">MESOLAVITIS ASTIKI MI</w:t>
      </w:r>
      <w:r>
        <w:t xml:space="preserve"> </w:t>
      </w:r>
      <w:r>
        <w:t xml:space="preserve">KERDOSKOPIKI ETAIREIA</w:t>
      </w:r>
      <w:r>
        <w:t xml:space="preserve"> </w:t>
      </w:r>
      <w:r>
        <w:t xml:space="preserve">ENALLAKTIKIS EPILISIS</w:t>
      </w:r>
      <w:r>
        <w:t xml:space="preserve"> </w:t>
      </w:r>
      <w:r>
        <w:t xml:space="preserve">DIAFORON</w:t>
      </w:r>
      <w:r>
        <w:t xml:space="preserve"> </w:t>
      </w:r>
      <w:r>
        <w:t xml:space="preserve">EL</w:t>
      </w:r>
      <w:r>
        <w:t xml:space="preserve"> </w:t>
      </w:r>
      <w:r>
        <w:t xml:space="preserve">Effective</w:t>
      </w:r>
      <w:r>
        <w:t xml:space="preserve"> </w:t>
      </w:r>
      <w:r>
        <w:t xml:space="preserve">Redress</w:t>
      </w:r>
      <w:r>
        <w:t xml:space="preserve"> </w:t>
      </w:r>
      <w:r>
        <w:t xml:space="preserve">through</w:t>
      </w:r>
      <w:r>
        <w:t xml:space="preserve"> </w:t>
      </w:r>
      <w:r>
        <w:t xml:space="preserve">Alternative Dispute Resolution</w:t>
      </w:r>
      <w:r>
        <w:t xml:space="preserve"> </w:t>
      </w:r>
      <w:r>
        <w:t xml:space="preserve">MALTA COMPETITION AND</w:t>
      </w:r>
      <w:r>
        <w:t xml:space="preserve"> </w:t>
      </w:r>
      <w:r>
        <w:t xml:space="preserve">CONSUMER AFFAIRS</w:t>
      </w:r>
      <w:r>
        <w:t xml:space="preserve"> </w:t>
      </w:r>
      <w:r>
        <w:t xml:space="preserve">AUTHORITHY</w:t>
      </w:r>
      <w:r>
        <w:t xml:space="preserve"> </w:t>
      </w:r>
      <w:r>
        <w:t xml:space="preserve">MT</w:t>
      </w:r>
      <w:r>
        <w:t xml:space="preserve"> </w:t>
      </w:r>
      <w:r>
        <w:t xml:space="preserve">CAPACITY BUILDING OF</w:t>
      </w:r>
      <w:r>
        <w:t xml:space="preserve"> </w:t>
      </w:r>
      <w:r>
        <w:t xml:space="preserve">THE</w:t>
      </w:r>
      <w:r>
        <w:t xml:space="preserve"> </w:t>
      </w:r>
      <w:r>
        <w:t xml:space="preserve">ALTERNATIVE</w:t>
      </w:r>
      <w:r>
        <w:t xml:space="preserve"> </w:t>
      </w:r>
      <w:r>
        <w:t xml:space="preserve">DISPUTE</w:t>
      </w:r>
      <w:r>
        <w:t xml:space="preserve"> </w:t>
      </w:r>
      <w:r>
        <w:t xml:space="preserve">RESOLUTION</w:t>
      </w:r>
      <w:r>
        <w:t xml:space="preserve"> </w:t>
      </w:r>
      <w:r>
        <w:t xml:space="preserve">(ADR)</w:t>
      </w:r>
      <w:r>
        <w:t xml:space="preserve"> </w:t>
      </w:r>
      <w:r>
        <w:t xml:space="preserve">BODY</w:t>
      </w:r>
      <w:r>
        <w:t xml:space="preserve"> </w:t>
      </w:r>
      <w:r>
        <w:t xml:space="preserve">FOR</w:t>
      </w:r>
      <w:r>
        <w:t xml:space="preserve"> </w:t>
      </w:r>
      <w:r>
        <w:t xml:space="preserve">CONSUMER DISPUTES IN</w:t>
      </w:r>
      <w:r>
        <w:t xml:space="preserve"> </w:t>
      </w:r>
      <w:r>
        <w:t xml:space="preserve">ESTONIA</w:t>
      </w:r>
      <w:r>
        <w:t xml:space="preserve"> </w:t>
      </w:r>
      <w:r>
        <w:t xml:space="preserve">TARBIJAKAITSE JA TEHNILISE</w:t>
      </w:r>
      <w:r>
        <w:t xml:space="preserve"> </w:t>
      </w:r>
      <w:r>
        <w:t xml:space="preserve">JARELEVALVE AMET</w:t>
      </w:r>
      <w:r>
        <w:t xml:space="preserve"> </w:t>
      </w:r>
      <w:r>
        <w:t xml:space="preserve">EE</w:t>
      </w:r>
      <w:r>
        <w:t xml:space="preserve"> </w:t>
      </w:r>
      <w:r>
        <w:t xml:space="preserve">Developing Alternative Dispute</w:t>
      </w:r>
      <w:r>
        <w:t xml:space="preserve"> </w:t>
      </w:r>
      <w:r>
        <w:t xml:space="preserve">Services for the Maltese Online</w:t>
      </w:r>
      <w:r>
        <w:t xml:space="preserve"> </w:t>
      </w:r>
      <w:r>
        <w:t xml:space="preserve">Gaming Industry</w:t>
      </w:r>
      <w:r>
        <w:t xml:space="preserve"> </w:t>
      </w:r>
      <w:r>
        <w:t xml:space="preserve">RGOAL LIMITED</w:t>
      </w:r>
      <w:r>
        <w:t xml:space="preserve"> </w:t>
      </w:r>
      <w:r>
        <w:t xml:space="preserve">MT</w:t>
      </w:r>
      <w:r>
        <w:t xml:space="preserve"> </w:t>
      </w:r>
      <w:r>
        <w:t xml:space="preserve">Replacement</w:t>
      </w:r>
      <w:r>
        <w:t xml:space="preserve"> </w:t>
      </w:r>
      <w:r>
        <w:t xml:space="preserve">of</w:t>
      </w:r>
      <w:r>
        <w:t xml:space="preserve"> </w:t>
      </w:r>
      <w:r>
        <w:t xml:space="preserve">ADR</w:t>
      </w:r>
      <w:r>
        <w:t xml:space="preserve"> </w:t>
      </w:r>
      <w:r>
        <w:t xml:space="preserve">processing system</w:t>
      </w:r>
      <w:r>
        <w:t xml:space="preserve"> </w:t>
      </w:r>
      <w:r>
        <w:t xml:space="preserve">BUS USERS UK CHARITABLE</w:t>
      </w:r>
      <w:r>
        <w:t xml:space="preserve"> </w:t>
      </w:r>
      <w:r>
        <w:t xml:space="preserve">TRUST LTD</w:t>
      </w:r>
      <w:r>
        <w:t xml:space="preserve"> </w:t>
      </w:r>
      <w:r>
        <w:t xml:space="preserve">UK</w:t>
      </w:r>
      <w:r>
        <w:t xml:space="preserve"> </w:t>
      </w:r>
      <w:r>
        <w:t xml:space="preserve">Develop and promote ADR</w:t>
      </w:r>
      <w:r>
        <w:t xml:space="preserve"> </w:t>
      </w:r>
      <w:r>
        <w:t xml:space="preserve">technology for domestic and</w:t>
      </w:r>
      <w:r>
        <w:t xml:space="preserve"> </w:t>
      </w:r>
      <w:r>
        <w:t xml:space="preserve">cross-border consumer disputes</w:t>
      </w:r>
      <w:r>
        <w:t xml:space="preserve"> </w:t>
      </w:r>
      <w:r>
        <w:t xml:space="preserve">in travel and tourism sector and</w:t>
      </w:r>
      <w:r>
        <w:t xml:space="preserve"> </w:t>
      </w:r>
      <w:r>
        <w:t xml:space="preserve">increase</w:t>
      </w:r>
      <w:r>
        <w:t xml:space="preserve"> </w:t>
      </w:r>
      <w:r>
        <w:t xml:space="preserve">the</w:t>
      </w:r>
      <w:r>
        <w:t xml:space="preserve"> </w:t>
      </w:r>
      <w:r>
        <w:t xml:space="preserve">operational</w:t>
      </w:r>
      <w:r>
        <w:t xml:space="preserve"> </w:t>
      </w:r>
      <w:r>
        <w:t xml:space="preserve">capacity</w:t>
      </w:r>
      <w:r>
        <w:t xml:space="preserve"> </w:t>
      </w:r>
      <w:r>
        <w:t xml:space="preserve">of</w:t>
      </w:r>
      <w:r>
        <w:t xml:space="preserve"> </w:t>
      </w:r>
      <w:r>
        <w:t xml:space="preserve">ADR</w:t>
      </w:r>
      <w:r>
        <w:t xml:space="preserve"> </w:t>
      </w:r>
      <w:r>
        <w:t xml:space="preserve">entities</w:t>
      </w:r>
      <w:r>
        <w:t xml:space="preserve"> </w:t>
      </w:r>
      <w:r>
        <w:t xml:space="preserve">through eADR learning and</w:t>
      </w:r>
      <w:r>
        <w:t xml:space="preserve"> </w:t>
      </w:r>
      <w:r>
        <w:t xml:space="preserve">training</w:t>
      </w:r>
      <w:r>
        <w:t xml:space="preserve"> </w:t>
      </w:r>
      <w:r>
        <w:t xml:space="preserve">ADRPOINT P.C.-ALTERNATIVE</w:t>
      </w:r>
      <w:r>
        <w:t xml:space="preserve"> </w:t>
      </w:r>
      <w:r>
        <w:t xml:space="preserve">DISPUTE RESOLUTION CENTER</w:t>
      </w:r>
      <w:r>
        <w:t xml:space="preserve"> </w:t>
      </w:r>
      <w:r>
        <w:t xml:space="preserve">EL</w:t>
      </w:r>
      <w:r>
        <w:t xml:space="preserve"> </w:t>
      </w:r>
      <w:r>
        <w:t xml:space="preserve">Do</w:t>
      </w:r>
    </w:p>
    <w:p>
      <w:pPr>
        <w:pStyle w:val="BodyText"/>
      </w:pPr>
      <w:r>
        <w:t xml:space="preserve">Not</w:t>
      </w:r>
      <w:r>
        <w:t xml:space="preserve"> </w:t>
      </w:r>
      <w:r>
        <w:t xml:space="preserve">Gamble</w:t>
      </w:r>
      <w:r>
        <w:t xml:space="preserve"> </w:t>
      </w:r>
      <w:r>
        <w:t xml:space="preserve">Your</w:t>
      </w:r>
      <w:r>
        <w:t xml:space="preserve"> </w:t>
      </w:r>
      <w:r>
        <w:t xml:space="preserve">Consumer Rights</w:t>
      </w:r>
      <w:r>
        <w:t xml:space="preserve"> </w:t>
      </w:r>
      <w:r>
        <w:t xml:space="preserve">EADR LTD</w:t>
      </w:r>
      <w:r>
        <w:t xml:space="preserve"> </w:t>
      </w:r>
      <w:r>
        <w:t xml:space="preserve">MT</w:t>
      </w:r>
      <w:r>
        <w:t xml:space="preserve"> </w:t>
      </w:r>
      <w:r>
        <w:t xml:space="preserve">Increase</w:t>
      </w:r>
      <w:r>
        <w:t xml:space="preserve"> </w:t>
      </w:r>
      <w:r>
        <w:t xml:space="preserve">of</w:t>
      </w:r>
      <w:r>
        <w:t xml:space="preserve"> </w:t>
      </w:r>
      <w:r>
        <w:t xml:space="preserve">mediation</w:t>
      </w:r>
      <w:r>
        <w:t xml:space="preserve"> </w:t>
      </w:r>
      <w:r>
        <w:t xml:space="preserve">for</w:t>
      </w:r>
      <w:r>
        <w:t xml:space="preserve"> </w:t>
      </w:r>
      <w:r>
        <w:t xml:space="preserve">consumers through CM2C</w:t>
      </w:r>
      <w:r>
        <w:t xml:space="preserve"> </w:t>
      </w:r>
      <w:r>
        <w:t xml:space="preserve">CENTRE DE LA MEDIATION DE LA</w:t>
      </w:r>
      <w:r>
        <w:t xml:space="preserve"> </w:t>
      </w:r>
      <w:r>
        <w:t xml:space="preserve">CONSOMMATION DES</w:t>
      </w:r>
      <w:r>
        <w:t xml:space="preserve"> </w:t>
      </w:r>
      <w:r>
        <w:t xml:space="preserve">CONCILIATEURS DE JUSTICE</w:t>
      </w:r>
      <w:r>
        <w:t xml:space="preserve"> </w:t>
      </w:r>
      <w:r>
        <w:t xml:space="preserve">FR</w:t>
      </w:r>
    </w:p>
    <w:p>
      <w:pPr>
        <w:pStyle w:val="BodyText"/>
      </w:pPr>
      <w:r>
        <w:t xml:space="preserve">EN</w:t>
      </w:r>
      <w:r>
        <w:t xml:space="preserve"> </w:t>
      </w:r>
      <w:r>
        <w:t xml:space="preserve">114</w:t>
      </w:r>
      <w:r>
        <w:t xml:space="preserve"> </w:t>
      </w:r>
      <w:r>
        <w:t xml:space="preserve">EN</w:t>
      </w:r>
      <w:r>
        <w:t xml:space="preserve"> </w:t>
      </w:r>
      <w:r>
        <w:t xml:space="preserve">UTILITIES</w:t>
      </w:r>
      <w:r>
        <w:t xml:space="preserve"> </w:t>
      </w:r>
      <w:r>
        <w:t xml:space="preserve">DISPUTES</w:t>
      </w:r>
      <w:r>
        <w:t xml:space="preserve"> </w:t>
      </w:r>
      <w:r>
        <w:t xml:space="preserve">SOLUTION</w:t>
      </w:r>
      <w:r>
        <w:t xml:space="preserve"> </w:t>
      </w:r>
      <w:r>
        <w:t xml:space="preserve">ACCADEMIADR SRL</w:t>
      </w:r>
      <w:r>
        <w:t xml:space="preserve"> </w:t>
      </w:r>
      <w:r>
        <w:t xml:space="preserve">IT</w:t>
      </w:r>
      <w:r>
        <w:t xml:space="preserve"> </w:t>
      </w:r>
      <w:r>
        <w:t xml:space="preserve">The action which is the subject</w:t>
      </w:r>
      <w:r>
        <w:t xml:space="preserve"> </w:t>
      </w:r>
      <w:r>
        <w:t xml:space="preserve">of this application is the creation</w:t>
      </w:r>
      <w:r>
        <w:t xml:space="preserve"> </w:t>
      </w:r>
      <w:r>
        <w:t xml:space="preserve">and publication of a series of</w:t>
      </w:r>
      <w:r>
        <w:t xml:space="preserve"> </w:t>
      </w:r>
      <w:r>
        <w:t xml:space="preserve">training modules for consumers</w:t>
      </w:r>
      <w:r>
        <w:t xml:space="preserve"> </w:t>
      </w:r>
      <w:r>
        <w:t xml:space="preserve">on</w:t>
      </w:r>
      <w:r>
        <w:t xml:space="preserve"> </w:t>
      </w:r>
      <w:r>
        <w:t xml:space="preserve">advertising</w:t>
      </w:r>
      <w:r>
        <w:t xml:space="preserve"> </w:t>
      </w:r>
      <w:r>
        <w:t xml:space="preserve">and</w:t>
      </w:r>
      <w:r>
        <w:t xml:space="preserve"> </w:t>
      </w:r>
      <w:r>
        <w:t xml:space="preserve">data</w:t>
      </w:r>
      <w:r>
        <w:t xml:space="preserve"> </w:t>
      </w:r>
      <w:r>
        <w:t xml:space="preserve">protection, to be developed</w:t>
      </w:r>
      <w:r>
        <w:t xml:space="preserve"> </w:t>
      </w:r>
      <w:r>
        <w:t xml:space="preserve">during the first m</w:t>
      </w:r>
      <w:r>
        <w:t xml:space="preserve"> </w:t>
      </w:r>
      <w:r>
        <w:t xml:space="preserve">ASOCIACION PARA LA</w:t>
      </w:r>
      <w:r>
        <w:t xml:space="preserve"> </w:t>
      </w:r>
      <w:r>
        <w:t xml:space="preserve">AUTORREGULACIONDE LA</w:t>
      </w:r>
      <w:r>
        <w:t xml:space="preserve"> </w:t>
      </w:r>
      <w:r>
        <w:t xml:space="preserve">COMUNICACION COMERCIAL</w:t>
      </w:r>
      <w:r>
        <w:t xml:space="preserve"> </w:t>
      </w:r>
      <w:r>
        <w:t xml:space="preserve">ES</w:t>
      </w:r>
      <w:r>
        <w:t xml:space="preserve"> </w:t>
      </w:r>
      <w:r>
        <w:t xml:space="preserve">THE</w:t>
      </w:r>
      <w:r>
        <w:t xml:space="preserve"> </w:t>
      </w:r>
      <w:r>
        <w:t xml:space="preserve">ARBITRAL</w:t>
      </w:r>
      <w:r>
        <w:t xml:space="preserve"> </w:t>
      </w:r>
      <w:r>
        <w:t xml:space="preserve">CONSUMPTION SYSTEM IN</w:t>
      </w:r>
      <w:r>
        <w:t xml:space="preserve"> </w:t>
      </w:r>
      <w:r>
        <w:t xml:space="preserve">THE BASQUE COUNTRY:</w:t>
      </w:r>
      <w:r>
        <w:t xml:space="preserve"> </w:t>
      </w:r>
      <w:r>
        <w:t xml:space="preserve">INNOVATION</w:t>
      </w:r>
      <w:r>
        <w:t xml:space="preserve"> </w:t>
      </w:r>
      <w:r>
        <w:t xml:space="preserve">AND</w:t>
      </w:r>
      <w:r>
        <w:t xml:space="preserve"> </w:t>
      </w:r>
      <w:r>
        <w:t xml:space="preserve">DISSEMINATION</w:t>
      </w:r>
      <w:r>
        <w:t xml:space="preserve"> </w:t>
      </w:r>
      <w:r>
        <w:t xml:space="preserve">INSTITUTO VASCO DE CONSUMO</w:t>
      </w:r>
      <w:r>
        <w:t xml:space="preserve"> </w:t>
      </w:r>
      <w:r>
        <w:t xml:space="preserve">KONTSUMOBIDE</w:t>
      </w:r>
      <w:r>
        <w:t xml:space="preserve"> </w:t>
      </w:r>
      <w:r>
        <w:t xml:space="preserve">ES</w:t>
      </w:r>
      <w:r>
        <w:t xml:space="preserve"> </w:t>
      </w:r>
      <w:r>
        <w:t xml:space="preserve">Internet</w:t>
      </w:r>
      <w:r>
        <w:t xml:space="preserve"> </w:t>
      </w:r>
      <w:r>
        <w:t xml:space="preserve">Ombudsmann</w:t>
      </w:r>
      <w:r>
        <w:t xml:space="preserve"> </w:t>
      </w:r>
      <w:r>
        <w:t xml:space="preserve">Case</w:t>
      </w:r>
      <w:r>
        <w:t xml:space="preserve"> </w:t>
      </w:r>
      <w:r>
        <w:t xml:space="preserve">Management System</w:t>
      </w:r>
      <w:r>
        <w:t xml:space="preserve"> </w:t>
      </w:r>
      <w:r>
        <w:t xml:space="preserve">OSTERREICHISCHES INSTITUT</w:t>
      </w:r>
      <w:r>
        <w:t xml:space="preserve"> </w:t>
      </w:r>
      <w:r>
        <w:t xml:space="preserve">FUR ANGEWANDTE</w:t>
      </w:r>
      <w:r>
        <w:t xml:space="preserve"> </w:t>
      </w:r>
      <w:r>
        <w:t xml:space="preserve">TELEKOMMUNIKATION</w:t>
      </w:r>
      <w:r>
        <w:t xml:space="preserve"> </w:t>
      </w:r>
      <w:r>
        <w:t xml:space="preserve">AT</w:t>
      </w:r>
      <w:r>
        <w:t xml:space="preserve"> </w:t>
      </w:r>
      <w:r>
        <w:t xml:space="preserve">Consumer Mediation Training</w:t>
      </w:r>
      <w:r>
        <w:t xml:space="preserve"> </w:t>
      </w:r>
      <w:r>
        <w:t xml:space="preserve">and Awareness</w:t>
      </w:r>
      <w:r>
        <w:t xml:space="preserve"> </w:t>
      </w:r>
      <w:r>
        <w:t xml:space="preserve">ATLANTIQUE MEDIATION</w:t>
      </w:r>
      <w:r>
        <w:t xml:space="preserve"> </w:t>
      </w:r>
      <w:r>
        <w:t xml:space="preserve">FR</w:t>
      </w:r>
      <w:r>
        <w:t xml:space="preserve"> </w:t>
      </w:r>
      <w:r>
        <w:t xml:space="preserve">Purchase of a new apf ADR</w:t>
      </w:r>
      <w:r>
        <w:t xml:space="preserve"> </w:t>
      </w:r>
      <w:r>
        <w:t xml:space="preserve">processing tool to increase</w:t>
      </w:r>
      <w:r>
        <w:t xml:space="preserve"> </w:t>
      </w:r>
      <w:r>
        <w:t xml:space="preserve">efficiency in case processing.</w:t>
      </w:r>
      <w:r>
        <w:t xml:space="preserve"> </w:t>
      </w:r>
      <w:r>
        <w:t xml:space="preserve">SCHIENEN CONTROL</w:t>
      </w:r>
      <w:r>
        <w:t xml:space="preserve"> </w:t>
      </w:r>
      <w:r>
        <w:t xml:space="preserve">OSTERREICHISCHE</w:t>
      </w:r>
      <w:r>
        <w:t xml:space="preserve"> </w:t>
      </w:r>
      <w:r>
        <w:t xml:space="preserve">GESELLSCHAFT FUR</w:t>
      </w:r>
      <w:r>
        <w:t xml:space="preserve"> </w:t>
      </w:r>
      <w:r>
        <w:t xml:space="preserve">SCHIENENVERKEHRSMARKTREG</w:t>
      </w:r>
      <w:r>
        <w:t xml:space="preserve"> </w:t>
      </w:r>
      <w:r>
        <w:t xml:space="preserve">ULIERUNG MIT BESCHRANKTER</w:t>
      </w:r>
      <w:r>
        <w:t xml:space="preserve"> </w:t>
      </w:r>
      <w:r>
        <w:t xml:space="preserve">HAFTUNG</w:t>
      </w:r>
      <w:r>
        <w:t xml:space="preserve"> </w:t>
      </w:r>
      <w:r>
        <w:t xml:space="preserve">AT</w:t>
      </w:r>
      <w:r>
        <w:t xml:space="preserve"> </w:t>
      </w:r>
      <w:r>
        <w:t xml:space="preserve">TRAVELNET NETWORK</w:t>
      </w:r>
      <w:r>
        <w:t xml:space="preserve"> </w:t>
      </w:r>
      <w:r>
        <w:t xml:space="preserve">ASSOCIATION DE MEDIATION</w:t>
      </w:r>
      <w:r>
        <w:t xml:space="preserve"> </w:t>
      </w:r>
      <w:r>
        <w:t xml:space="preserve">TOURISME VOYAGE</w:t>
      </w:r>
      <w:r>
        <w:t xml:space="preserve"> </w:t>
      </w:r>
      <w:r>
        <w:t xml:space="preserve">FR</w:t>
      </w:r>
      <w:r>
        <w:t xml:space="preserve"> </w:t>
      </w:r>
      <w:r>
        <w:t xml:space="preserve">Promotion</w:t>
      </w:r>
      <w:r>
        <w:t xml:space="preserve"> </w:t>
      </w:r>
      <w:r>
        <w:t xml:space="preserve">of</w:t>
      </w:r>
      <w:r>
        <w:t xml:space="preserve"> </w:t>
      </w:r>
      <w:r>
        <w:t xml:space="preserve">awareness</w:t>
      </w:r>
      <w:r>
        <w:t xml:space="preserve"> </w:t>
      </w:r>
      <w:r>
        <w:t xml:space="preserve">regarding</w:t>
      </w:r>
      <w:r>
        <w:t xml:space="preserve"> </w:t>
      </w:r>
      <w:r>
        <w:t xml:space="preserve">ADR/ODR</w:t>
      </w:r>
      <w:r>
        <w:t xml:space="preserve"> </w:t>
      </w:r>
      <w:r>
        <w:t xml:space="preserve">for</w:t>
      </w:r>
      <w:r>
        <w:t xml:space="preserve"> </w:t>
      </w:r>
      <w:r>
        <w:t xml:space="preserve">Consumers in the Tourism</w:t>
      </w:r>
      <w:r>
        <w:t xml:space="preserve"> </w:t>
      </w:r>
      <w:r>
        <w:t xml:space="preserve">Sector</w:t>
      </w:r>
      <w:r>
        <w:t xml:space="preserve"> </w:t>
      </w:r>
      <w:r>
        <w:t xml:space="preserve">CENTRO TUTELA CONSUMATORI</w:t>
      </w:r>
      <w:r>
        <w:t xml:space="preserve"> </w:t>
      </w:r>
      <w:r>
        <w:t xml:space="preserve">UTENTI</w:t>
      </w:r>
      <w:r>
        <w:t xml:space="preserve"> </w:t>
      </w:r>
      <w:r>
        <w:t xml:space="preserve">IT</w:t>
      </w:r>
      <w:r>
        <w:t xml:space="preserve"> </w:t>
      </w:r>
      <w:r>
        <w:t xml:space="preserve">Door</w:t>
      </w:r>
      <w:r>
        <w:t xml:space="preserve"> </w:t>
      </w:r>
      <w:r>
        <w:t xml:space="preserve">to</w:t>
      </w:r>
      <w:r>
        <w:t xml:space="preserve"> </w:t>
      </w:r>
      <w:r>
        <w:t xml:space="preserve">Door</w:t>
      </w:r>
      <w:r>
        <w:t xml:space="preserve"> </w:t>
      </w:r>
      <w:r>
        <w:t xml:space="preserve">Consumer</w:t>
      </w:r>
      <w:r>
        <w:t xml:space="preserve"> </w:t>
      </w:r>
      <w:r>
        <w:t xml:space="preserve">Arbitrarion Board in Región de</w:t>
      </w:r>
      <w:r>
        <w:t xml:space="preserve"> </w:t>
      </w:r>
      <w:r>
        <w:t xml:space="preserve">Murcia</w:t>
      </w:r>
      <w:r>
        <w:t xml:space="preserve"> </w:t>
      </w:r>
      <w:r>
        <w:t xml:space="preserve">REGION DE MURCIA</w:t>
      </w:r>
      <w:r>
        <w:t xml:space="preserve"> </w:t>
      </w:r>
      <w:r>
        <w:t xml:space="preserve">ES</w:t>
      </w:r>
      <w:r>
        <w:t xml:space="preserve"> </w:t>
      </w:r>
      <w:r>
        <w:t xml:space="preserve">Low threshold communication</w:t>
      </w:r>
      <w:r>
        <w:t xml:space="preserve"> </w:t>
      </w:r>
      <w:r>
        <w:t xml:space="preserve">SKGZ</w:t>
      </w:r>
      <w:r>
        <w:t xml:space="preserve"> </w:t>
      </w:r>
      <w:r>
        <w:t xml:space="preserve">STICHTING KLACHTEN EN</w:t>
      </w:r>
      <w:r>
        <w:t xml:space="preserve"> </w:t>
      </w:r>
      <w:r>
        <w:t xml:space="preserve">GESCHILLEN</w:t>
      </w:r>
      <w:r>
        <w:t xml:space="preserve"> </w:t>
      </w:r>
      <w:r>
        <w:t xml:space="preserve">ZORGVERZEKERINGEN</w:t>
      </w:r>
      <w:r>
        <w:t xml:space="preserve"> </w:t>
      </w:r>
      <w:r>
        <w:t xml:space="preserve">NL</w:t>
      </w:r>
      <w:r>
        <w:t xml:space="preserve"> </w:t>
      </w:r>
      <w:r>
        <w:t xml:space="preserve">Improvement</w:t>
      </w:r>
      <w:r>
        <w:t xml:space="preserve"> </w:t>
      </w:r>
      <w:r>
        <w:t xml:space="preserve">of</w:t>
      </w:r>
      <w:r>
        <w:t xml:space="preserve"> </w:t>
      </w:r>
      <w:r>
        <w:t xml:space="preserve">Arbitration</w:t>
      </w:r>
      <w:r>
        <w:t xml:space="preserve"> </w:t>
      </w:r>
      <w:r>
        <w:t xml:space="preserve">Case Management System</w:t>
      </w:r>
      <w:r>
        <w:t xml:space="preserve"> </w:t>
      </w:r>
      <w:r>
        <w:t xml:space="preserve">OMBUDSSTELLE FUR</w:t>
      </w:r>
      <w:r>
        <w:t xml:space="preserve"> </w:t>
      </w:r>
      <w:r>
        <w:t xml:space="preserve">SACHWERTE UND</w:t>
      </w:r>
      <w:r>
        <w:t xml:space="preserve"> </w:t>
      </w:r>
      <w:r>
        <w:t xml:space="preserve">INVESTMENTVERMOGEN EV</w:t>
      </w:r>
      <w:r>
        <w:t xml:space="preserve"> </w:t>
      </w:r>
      <w:r>
        <w:t xml:space="preserve">DE</w:t>
      </w:r>
      <w:r>
        <w:t xml:space="preserve"> </w:t>
      </w:r>
      <w:r>
        <w:t xml:space="preserve">Online Dispute Resolution in e-</w:t>
      </w:r>
      <w:r>
        <w:t xml:space="preserve"> </w:t>
      </w:r>
      <w:r>
        <w:t xml:space="preserve">Commerce Disputes</w:t>
      </w:r>
      <w:r>
        <w:t xml:space="preserve"> </w:t>
      </w:r>
      <w:r>
        <w:t xml:space="preserve">INSTITOUTO ENALLAKTIKIS</w:t>
      </w:r>
      <w:r>
        <w:t xml:space="preserve"> </w:t>
      </w:r>
      <w:r>
        <w:t xml:space="preserve">EPILISIS DIAFORON</w:t>
      </w:r>
      <w:r>
        <w:t xml:space="preserve"> </w:t>
      </w:r>
      <w:r>
        <w:t xml:space="preserve">EL</w:t>
      </w:r>
      <w:r>
        <w:t xml:space="preserve"> </w:t>
      </w:r>
      <w:r>
        <w:t xml:space="preserve">Building sustainable and digital</w:t>
      </w:r>
      <w:r>
        <w:t xml:space="preserve"> </w:t>
      </w:r>
      <w:r>
        <w:t xml:space="preserve">friendly cross-border alternative</w:t>
      </w:r>
      <w:r>
        <w:t xml:space="preserve"> </w:t>
      </w:r>
      <w:r>
        <w:t xml:space="preserve">dispute resolution scheme for</w:t>
      </w:r>
      <w:r>
        <w:t xml:space="preserve"> </w:t>
      </w:r>
      <w:r>
        <w:t xml:space="preserve">consumers</w:t>
      </w:r>
      <w:r>
        <w:t xml:space="preserve"> </w:t>
      </w:r>
      <w:r>
        <w:t xml:space="preserve">CZECH TRADE INSPECTION</w:t>
      </w:r>
      <w:r>
        <w:t xml:space="preserve"> </w:t>
      </w:r>
      <w:r>
        <w:t xml:space="preserve">CZ</w:t>
      </w:r>
      <w:r>
        <w:t xml:space="preserve"> </w:t>
      </w:r>
      <w:r>
        <w:t xml:space="preserve">National Alternative Dispute</w:t>
      </w:r>
      <w:r>
        <w:t xml:space="preserve"> </w:t>
      </w:r>
      <w:r>
        <w:t xml:space="preserve">Resolution Convention 2021</w:t>
      </w:r>
      <w:r>
        <w:t xml:space="preserve"> </w:t>
      </w:r>
      <w:r>
        <w:t xml:space="preserve">STICHTING KLACHTEN EN</w:t>
      </w:r>
      <w:r>
        <w:t xml:space="preserve"> </w:t>
      </w:r>
      <w:r>
        <w:t xml:space="preserve">GESCHILLEN</w:t>
      </w:r>
      <w:r>
        <w:t xml:space="preserve"> </w:t>
      </w:r>
      <w:r>
        <w:t xml:space="preserve">ZORGVERZEKERINGEN</w:t>
      </w:r>
      <w:r>
        <w:t xml:space="preserve"> </w:t>
      </w:r>
      <w:r>
        <w:t xml:space="preserve">NL</w:t>
      </w:r>
    </w:p>
    <w:p>
      <w:pPr>
        <w:pStyle w:val="BodyText"/>
      </w:pPr>
      <w:r>
        <w:t xml:space="preserve">EN</w:t>
      </w:r>
      <w:r>
        <w:t xml:space="preserve"> </w:t>
      </w:r>
      <w:r>
        <w:t xml:space="preserve">115</w:t>
      </w:r>
      <w:r>
        <w:t xml:space="preserve"> </w:t>
      </w:r>
      <w:r>
        <w:t xml:space="preserve">EN</w:t>
      </w:r>
      <w:r>
        <w:t xml:space="preserve"> </w:t>
      </w:r>
      <w:r>
        <w:t xml:space="preserve">A project to raise awareness and</w:t>
      </w:r>
      <w:r>
        <w:t xml:space="preserve"> </w:t>
      </w:r>
      <w:r>
        <w:t xml:space="preserve">increase capacity building of</w:t>
      </w:r>
      <w:r>
        <w:t xml:space="preserve"> </w:t>
      </w:r>
      <w:r>
        <w:t xml:space="preserve">consumers,</w:t>
      </w:r>
      <w:r>
        <w:t xml:space="preserve"> </w:t>
      </w:r>
      <w:r>
        <w:t xml:space="preserve">consumer</w:t>
      </w:r>
      <w:r>
        <w:t xml:space="preserve"> </w:t>
      </w:r>
      <w:r>
        <w:t xml:space="preserve">organisations, traders and trader</w:t>
      </w:r>
      <w:r>
        <w:t xml:space="preserve"> </w:t>
      </w:r>
      <w:r>
        <w:t xml:space="preserve">organisations,</w:t>
      </w:r>
      <w:r>
        <w:t xml:space="preserve"> </w:t>
      </w:r>
      <w:r>
        <w:t xml:space="preserve">lawyers,</w:t>
      </w:r>
      <w:r>
        <w:t xml:space="preserve"> </w:t>
      </w:r>
      <w:r>
        <w:t xml:space="preserve">and</w:t>
      </w:r>
      <w:r>
        <w:t xml:space="preserve"> </w:t>
      </w:r>
      <w:r>
        <w:t xml:space="preserve">generally EU nationals, on</w:t>
      </w:r>
      <w:r>
        <w:t xml:space="preserve"> </w:t>
      </w:r>
      <w:r>
        <w:t xml:space="preserve">Consumer Law and Consumer</w:t>
      </w:r>
      <w:r>
        <w:t xml:space="preserve"> </w:t>
      </w:r>
      <w:r>
        <w:t xml:space="preserve">AD</w:t>
      </w:r>
      <w:r>
        <w:t xml:space="preserve"> </w:t>
      </w:r>
      <w:r>
        <w:t xml:space="preserve">A.D.R. CYPRUS CENTER LTD</w:t>
      </w:r>
      <w:r>
        <w:t xml:space="preserve"> </w:t>
      </w:r>
      <w:r>
        <w:t xml:space="preserve">CY</w:t>
      </w:r>
      <w:r>
        <w:t xml:space="preserve"> </w:t>
      </w:r>
      <w:r>
        <w:t xml:space="preserve">Resolving consumer disputes by</w:t>
      </w:r>
      <w:r>
        <w:t xml:space="preserve"> </w:t>
      </w:r>
      <w:r>
        <w:t xml:space="preserve">mediation- strengthens the trust</w:t>
      </w:r>
      <w:r>
        <w:t xml:space="preserve"> </w:t>
      </w:r>
      <w:r>
        <w:t xml:space="preserve">of consumers and traders</w:t>
      </w:r>
      <w:r>
        <w:t xml:space="preserve"> </w:t>
      </w:r>
      <w:r>
        <w:t xml:space="preserve">PROFI TEST D.O.O.</w:t>
      </w:r>
      <w:r>
        <w:t xml:space="preserve"> </w:t>
      </w:r>
      <w:r>
        <w:t xml:space="preserve">HR</w:t>
      </w:r>
      <w:r>
        <w:t xml:space="preserve"> </w:t>
      </w:r>
      <w:r>
        <w:t xml:space="preserve">Internal training Legal Advisors</w:t>
      </w:r>
      <w:r>
        <w:t xml:space="preserve"> </w:t>
      </w:r>
      <w:r>
        <w:t xml:space="preserve">and</w:t>
      </w:r>
      <w:r>
        <w:t xml:space="preserve"> </w:t>
      </w:r>
      <w:r>
        <w:t xml:space="preserve">Advertising</w:t>
      </w:r>
      <w:r>
        <w:t xml:space="preserve"> </w:t>
      </w:r>
      <w:r>
        <w:t xml:space="preserve">Jury</w:t>
      </w:r>
      <w:r>
        <w:t xml:space="preserve"> </w:t>
      </w:r>
      <w:r>
        <w:t xml:space="preserve">of</w:t>
      </w:r>
      <w:r>
        <w:t xml:space="preserve"> </w:t>
      </w:r>
      <w:r>
        <w:t xml:space="preserve">AUTOCONTROL</w:t>
      </w:r>
      <w:r>
        <w:t xml:space="preserve"> </w:t>
      </w:r>
      <w:r>
        <w:t xml:space="preserve">ASOCIACION PARA LA</w:t>
      </w:r>
      <w:r>
        <w:t xml:space="preserve"> </w:t>
      </w:r>
      <w:r>
        <w:t xml:space="preserve">AUTORREGULACIONDE LA</w:t>
      </w:r>
      <w:r>
        <w:t xml:space="preserve"> </w:t>
      </w:r>
      <w:r>
        <w:t xml:space="preserve">COMUNICACION COMERCIAL</w:t>
      </w:r>
      <w:r>
        <w:t xml:space="preserve"> </w:t>
      </w:r>
      <w:r>
        <w:t xml:space="preserve">ES</w:t>
      </w:r>
      <w:r>
        <w:t xml:space="preserve"> </w:t>
      </w:r>
      <w:r>
        <w:t xml:space="preserve">Mediation awareness in social</w:t>
      </w:r>
      <w:r>
        <w:t xml:space="preserve"> </w:t>
      </w:r>
      <w:r>
        <w:t xml:space="preserve">media</w:t>
      </w:r>
      <w:r>
        <w:t xml:space="preserve"> </w:t>
      </w:r>
      <w:r>
        <w:t xml:space="preserve">ADR CENTER SRL</w:t>
      </w:r>
      <w:r>
        <w:t xml:space="preserve"> </w:t>
      </w:r>
      <w:r>
        <w:t xml:space="preserve">IT</w:t>
      </w:r>
      <w:r>
        <w:t xml:space="preserve"> </w:t>
      </w:r>
      <w:r>
        <w:t xml:space="preserve">The</w:t>
      </w:r>
      <w:r>
        <w:t xml:space="preserve"> </w:t>
      </w:r>
      <w:r>
        <w:t xml:space="preserve">Alternative</w:t>
      </w:r>
      <w:r>
        <w:t xml:space="preserve"> </w:t>
      </w:r>
      <w:r>
        <w:t xml:space="preserve">Dispute</w:t>
      </w:r>
      <w:r>
        <w:t xml:space="preserve"> </w:t>
      </w:r>
      <w:r>
        <w:t xml:space="preserve">Resolution in Accord (ADRIA)</w:t>
      </w:r>
      <w:r>
        <w:t xml:space="preserve"> </w:t>
      </w:r>
      <w:r>
        <w:t xml:space="preserve">with You</w:t>
      </w:r>
      <w:r>
        <w:t xml:space="preserve"> </w:t>
      </w:r>
      <w:r>
        <w:t xml:space="preserve">SDRUZENI CESKYCH</w:t>
      </w:r>
      <w:r>
        <w:t xml:space="preserve"> </w:t>
      </w:r>
      <w:r>
        <w:t xml:space="preserve">SPOTREBITELU ZU</w:t>
      </w:r>
      <w:r>
        <w:t xml:space="preserve"> </w:t>
      </w:r>
      <w:r>
        <w:t xml:space="preserve">CZ</w:t>
      </w:r>
      <w:r>
        <w:t xml:space="preserve"> </w:t>
      </w:r>
      <w:r>
        <w:t xml:space="preserve">ODR Center 3.0</w:t>
      </w:r>
      <w:r>
        <w:t xml:space="preserve"> </w:t>
      </w:r>
      <w:r>
        <w:t xml:space="preserve">ADR CENTER SRL</w:t>
      </w:r>
      <w:r>
        <w:t xml:space="preserve"> </w:t>
      </w:r>
      <w:r>
        <w:t xml:space="preserve">IT</w:t>
      </w:r>
      <w:r>
        <w:t xml:space="preserve"> </w:t>
      </w:r>
      <w:r>
        <w:t xml:space="preserve">ADR as the effective system of</w:t>
      </w:r>
      <w:r>
        <w:t xml:space="preserve"> </w:t>
      </w:r>
      <w:r>
        <w:t xml:space="preserve">consumer</w:t>
      </w:r>
      <w:r>
        <w:t xml:space="preserve"> </w:t>
      </w:r>
      <w:r>
        <w:t xml:space="preserve">protection</w:t>
      </w:r>
      <w:r>
        <w:t xml:space="preserve"> </w:t>
      </w:r>
      <w:r>
        <w:t xml:space="preserve">in</w:t>
      </w:r>
      <w:r>
        <w:t xml:space="preserve"> </w:t>
      </w:r>
      <w:r>
        <w:t xml:space="preserve">Slovakia</w:t>
      </w:r>
      <w:r>
        <w:t xml:space="preserve"> </w:t>
      </w:r>
      <w:r>
        <w:t xml:space="preserve">SPOLOCNOST OCHRANY</w:t>
      </w:r>
      <w:r>
        <w:t xml:space="preserve"> </w:t>
      </w:r>
      <w:r>
        <w:t xml:space="preserve">SPOTREBITEL’OV (S.O.S.) POPRAD</w:t>
      </w:r>
      <w:r>
        <w:t xml:space="preserve"> </w:t>
      </w:r>
      <w:r>
        <w:t xml:space="preserve">ZDRUZENIE</w:t>
      </w:r>
      <w:r>
        <w:t xml:space="preserve"> </w:t>
      </w:r>
      <w:r>
        <w:t xml:space="preserve">SK</w:t>
      </w:r>
      <w:r>
        <w:t xml:space="preserve"> </w:t>
      </w:r>
      <w:r>
        <w:t xml:space="preserve">CAPACITY BUILDING OF</w:t>
      </w:r>
      <w:r>
        <w:t xml:space="preserve"> </w:t>
      </w:r>
      <w:r>
        <w:t xml:space="preserve">THE</w:t>
      </w:r>
      <w:r>
        <w:t xml:space="preserve"> </w:t>
      </w:r>
      <w:r>
        <w:t xml:space="preserve">ALTERNATIVE</w:t>
      </w:r>
      <w:r>
        <w:t xml:space="preserve"> </w:t>
      </w:r>
      <w:r>
        <w:t xml:space="preserve">DISPUTE</w:t>
      </w:r>
      <w:r>
        <w:t xml:space="preserve"> </w:t>
      </w:r>
      <w:r>
        <w:t xml:space="preserve">RESOLUTION</w:t>
      </w:r>
      <w:r>
        <w:t xml:space="preserve"> </w:t>
      </w:r>
      <w:r>
        <w:t xml:space="preserve">(ADR)</w:t>
      </w:r>
      <w:r>
        <w:t xml:space="preserve"> </w:t>
      </w:r>
      <w:r>
        <w:t xml:space="preserve">BODY</w:t>
      </w:r>
      <w:r>
        <w:t xml:space="preserve"> </w:t>
      </w:r>
      <w:r>
        <w:t xml:space="preserve">FOR</w:t>
      </w:r>
      <w:r>
        <w:t xml:space="preserve"> </w:t>
      </w:r>
      <w:r>
        <w:t xml:space="preserve">CONSUMER DISPUTES IN</w:t>
      </w:r>
      <w:r>
        <w:t xml:space="preserve"> </w:t>
      </w:r>
      <w:r>
        <w:t xml:space="preserve">ESTONIA</w:t>
      </w:r>
      <w:r>
        <w:t xml:space="preserve"> </w:t>
      </w:r>
      <w:r>
        <w:t xml:space="preserve">TARBIJAKAITSE JA TEHNILISE</w:t>
      </w:r>
      <w:r>
        <w:t xml:space="preserve"> </w:t>
      </w:r>
      <w:r>
        <w:t xml:space="preserve">JARELEVALVE AMET</w:t>
      </w:r>
      <w:r>
        <w:t xml:space="preserve"> </w:t>
      </w:r>
      <w:r>
        <w:t xml:space="preserve">EE</w:t>
      </w:r>
      <w:r>
        <w:t xml:space="preserve"> </w:t>
      </w:r>
      <w:r>
        <w:t xml:space="preserve">Improving the ADR pre-trial</w:t>
      </w:r>
      <w:r>
        <w:t xml:space="preserve"> </w:t>
      </w:r>
      <w:r>
        <w:t xml:space="preserve">procedure</w:t>
      </w:r>
      <w:r>
        <w:t xml:space="preserve"> </w:t>
      </w:r>
      <w:r>
        <w:t xml:space="preserve">and</w:t>
      </w:r>
      <w:r>
        <w:t xml:space="preserve"> </w:t>
      </w:r>
      <w:r>
        <w:t xml:space="preserve">increasing</w:t>
      </w:r>
      <w:r>
        <w:t xml:space="preserve"> </w:t>
      </w:r>
      <w:r>
        <w:t xml:space="preserve">consumer awareness of ADR</w:t>
      </w:r>
      <w:r>
        <w:t xml:space="preserve"> </w:t>
      </w:r>
      <w:r>
        <w:t xml:space="preserve">procedures, especially those</w:t>
      </w:r>
      <w:r>
        <w:t xml:space="preserve"> </w:t>
      </w:r>
      <w:r>
        <w:t xml:space="preserve">seeking</w:t>
      </w:r>
      <w:r>
        <w:t xml:space="preserve"> </w:t>
      </w:r>
      <w:r>
        <w:t xml:space="preserve">legal</w:t>
      </w:r>
      <w:r>
        <w:t xml:space="preserve"> </w:t>
      </w:r>
      <w:r>
        <w:t xml:space="preserve">advice</w:t>
      </w:r>
      <w:r>
        <w:t xml:space="preserve"> </w:t>
      </w:r>
      <w:r>
        <w:t xml:space="preserve">from</w:t>
      </w:r>
      <w:r>
        <w:t xml:space="preserve"> </w:t>
      </w:r>
      <w:r>
        <w:t xml:space="preserve">lawyers</w:t>
      </w:r>
      <w:r>
        <w:t xml:space="preserve"> </w:t>
      </w:r>
      <w:r>
        <w:t xml:space="preserve">PETROVIC ALEKSANDER</w:t>
      </w:r>
      <w:r>
        <w:t xml:space="preserve"> </w:t>
      </w:r>
      <w:r>
        <w:t xml:space="preserve">SI</w:t>
      </w:r>
      <w:r>
        <w:t xml:space="preserve"> </w:t>
      </w:r>
      <w:r>
        <w:t xml:space="preserve">Smart ODR Tool, based on</w:t>
      </w:r>
      <w:r>
        <w:t xml:space="preserve"> </w:t>
      </w:r>
      <w:r>
        <w:t xml:space="preserve">game theory algorithms and A.I.</w:t>
      </w:r>
      <w:r>
        <w:t xml:space="preserve"> </w:t>
      </w:r>
      <w:r>
        <w:t xml:space="preserve">routines implemented in an</w:t>
      </w:r>
      <w:r>
        <w:t xml:space="preserve"> </w:t>
      </w:r>
      <w:r>
        <w:t xml:space="preserve">evolved ODR platform, to</w:t>
      </w:r>
      <w:r>
        <w:t xml:space="preserve"> </w:t>
      </w:r>
      <w:r>
        <w:t xml:space="preserve">support the decisions of the</w:t>
      </w:r>
      <w:r>
        <w:t xml:space="preserve"> </w:t>
      </w:r>
      <w:r>
        <w:t xml:space="preserve">parties</w:t>
      </w:r>
      <w:r>
        <w:t xml:space="preserve"> </w:t>
      </w:r>
      <w:r>
        <w:t xml:space="preserve">and</w:t>
      </w:r>
      <w:r>
        <w:t xml:space="preserve"> </w:t>
      </w:r>
      <w:r>
        <w:t xml:space="preserve">the</w:t>
      </w:r>
      <w:r>
        <w:t xml:space="preserve"> </w:t>
      </w:r>
      <w:r>
        <w:t xml:space="preserve">resolution</w:t>
      </w:r>
      <w:r>
        <w:t xml:space="preserve"> </w:t>
      </w:r>
      <w:r>
        <w:t xml:space="preserve">proposals</w:t>
      </w:r>
      <w:r>
        <w:t xml:space="preserve"> </w:t>
      </w:r>
      <w:r>
        <w:t xml:space="preserve">of</w:t>
      </w:r>
      <w:r>
        <w:t xml:space="preserve"> </w:t>
      </w:r>
      <w:r>
        <w:t xml:space="preserve">mediators/conciliators</w:t>
      </w:r>
      <w:r>
        <w:t xml:space="preserve"> </w:t>
      </w:r>
      <w:r>
        <w:t xml:space="preserve">WORKS IN PROGRESS SRL</w:t>
      </w:r>
      <w:r>
        <w:t xml:space="preserve"> </w:t>
      </w:r>
      <w:r>
        <w:t xml:space="preserve">IT</w:t>
      </w:r>
      <w:r>
        <w:t xml:space="preserve"> </w:t>
      </w:r>
      <w:r>
        <w:t xml:space="preserve">FOUR</w:t>
      </w:r>
      <w:r>
        <w:t xml:space="preserve"> </w:t>
      </w:r>
      <w:r>
        <w:t xml:space="preserve">CLICK</w:t>
      </w:r>
      <w:r>
        <w:t xml:space="preserve"> </w:t>
      </w:r>
      <w:r>
        <w:t xml:space="preserve">FOR</w:t>
      </w:r>
      <w:r>
        <w:t xml:space="preserve"> </w:t>
      </w:r>
      <w:r>
        <w:t xml:space="preserve">CONSUMERS</w:t>
      </w:r>
      <w:r>
        <w:t xml:space="preserve"> </w:t>
      </w:r>
      <w:r>
        <w:t xml:space="preserve">ACCADEMIADR SRL</w:t>
      </w:r>
      <w:r>
        <w:t xml:space="preserve"> </w:t>
      </w:r>
      <w:r>
        <w:t xml:space="preserve">IT</w:t>
      </w:r>
      <w:r>
        <w:t xml:space="preserve"> </w:t>
      </w:r>
      <w:r>
        <w:t xml:space="preserve">Improving efficiency of local</w:t>
      </w:r>
      <w:r>
        <w:t xml:space="preserve"> </w:t>
      </w:r>
      <w:r>
        <w:t xml:space="preserve">ADR</w:t>
      </w:r>
      <w:r>
        <w:t xml:space="preserve"> </w:t>
      </w:r>
      <w:r>
        <w:t xml:space="preserve">Body</w:t>
      </w:r>
      <w:r>
        <w:t xml:space="preserve"> </w:t>
      </w:r>
      <w:r>
        <w:t xml:space="preserve">with</w:t>
      </w:r>
      <w:r>
        <w:t xml:space="preserve"> </w:t>
      </w:r>
      <w:r>
        <w:t xml:space="preserve">agile</w:t>
      </w:r>
      <w:r>
        <w:t xml:space="preserve"> </w:t>
      </w:r>
      <w:r>
        <w:t xml:space="preserve">development and promotion of</w:t>
      </w:r>
      <w:r>
        <w:t xml:space="preserve"> </w:t>
      </w:r>
      <w:r>
        <w:t xml:space="preserve">services</w:t>
      </w:r>
      <w:r>
        <w:t xml:space="preserve"> </w:t>
      </w:r>
      <w:r>
        <w:t xml:space="preserve">VESZPREM MEGYEI</w:t>
      </w:r>
      <w:r>
        <w:t xml:space="preserve"> </w:t>
      </w:r>
      <w:r>
        <w:t xml:space="preserve">KERESKEDELMI ES IPARKAMARA</w:t>
      </w:r>
      <w:r>
        <w:t xml:space="preserve"> </w:t>
      </w:r>
      <w:r>
        <w:t xml:space="preserve">HU</w:t>
      </w:r>
    </w:p>
    <w:p>
      <w:pPr>
        <w:pStyle w:val="BodyText"/>
      </w:pPr>
      <w:r>
        <w:t xml:space="preserve">EN</w:t>
      </w:r>
      <w:r>
        <w:t xml:space="preserve"> </w:t>
      </w:r>
      <w:r>
        <w:t xml:space="preserve">116</w:t>
      </w:r>
      <w:r>
        <w:t xml:space="preserve"> </w:t>
      </w:r>
      <w:r>
        <w:t xml:space="preserve">EN</w:t>
      </w:r>
      <w:r>
        <w:t xml:space="preserve"> </w:t>
      </w:r>
      <w:r>
        <w:t xml:space="preserve">Alternative</w:t>
      </w:r>
      <w:r>
        <w:t xml:space="preserve"> </w:t>
      </w:r>
      <w:r>
        <w:t xml:space="preserve">resolution</w:t>
      </w:r>
      <w:r>
        <w:t xml:space="preserve"> </w:t>
      </w:r>
      <w:r>
        <w:t xml:space="preserve">of</w:t>
      </w:r>
      <w:r>
        <w:t xml:space="preserve"> </w:t>
      </w:r>
      <w:r>
        <w:t xml:space="preserve">consumer disputes in the sectors</w:t>
      </w:r>
      <w:r>
        <w:t xml:space="preserve"> </w:t>
      </w:r>
      <w:r>
        <w:t xml:space="preserve">Energy</w:t>
      </w:r>
      <w:r>
        <w:t xml:space="preserve"> </w:t>
      </w:r>
      <w:r>
        <w:t xml:space="preserve">and</w:t>
      </w:r>
      <w:r>
        <w:t xml:space="preserve"> </w:t>
      </w:r>
      <w:r>
        <w:t xml:space="preserve">Water,</w:t>
      </w:r>
      <w:r>
        <w:t xml:space="preserve"> </w:t>
      </w:r>
      <w:r>
        <w:t xml:space="preserve">Postal</w:t>
      </w:r>
      <w:r>
        <w:t xml:space="preserve"> </w:t>
      </w:r>
      <w:r>
        <w:t xml:space="preserve">services</w:t>
      </w:r>
      <w:r>
        <w:t xml:space="preserve"> </w:t>
      </w:r>
      <w:r>
        <w:t xml:space="preserve">and</w:t>
      </w:r>
      <w:r>
        <w:t xml:space="preserve"> </w:t>
      </w:r>
      <w:r>
        <w:t xml:space="preserve">electronic</w:t>
      </w:r>
      <w:r>
        <w:t xml:space="preserve"> </w:t>
      </w:r>
      <w:r>
        <w:t xml:space="preserve">communications,</w:t>
      </w:r>
      <w:r>
        <w:t xml:space="preserve"> </w:t>
      </w:r>
      <w:r>
        <w:t xml:space="preserve">through</w:t>
      </w:r>
      <w:r>
        <w:t xml:space="preserve"> </w:t>
      </w:r>
      <w:r>
        <w:t xml:space="preserve">mediation</w:t>
      </w:r>
      <w:r>
        <w:t xml:space="preserve"> </w:t>
      </w:r>
      <w:r>
        <w:t xml:space="preserve">PROFI TEST D.O.O.</w:t>
      </w:r>
      <w:r>
        <w:t xml:space="preserve"> </w:t>
      </w:r>
      <w:r>
        <w:t xml:space="preserve">HR</w:t>
      </w:r>
      <w:r>
        <w:t xml:space="preserve"> </w:t>
      </w:r>
      <w:r>
        <w:t xml:space="preserve">Internet Ombudsstelle SEO</w:t>
      </w:r>
      <w:r>
        <w:t xml:space="preserve"> </w:t>
      </w:r>
      <w:r>
        <w:t xml:space="preserve">OSTERREICHISCHES INSTITUT</w:t>
      </w:r>
      <w:r>
        <w:t xml:space="preserve"> </w:t>
      </w:r>
      <w:r>
        <w:t xml:space="preserve">FUR ANGEWANDTE</w:t>
      </w:r>
      <w:r>
        <w:t xml:space="preserve"> </w:t>
      </w:r>
      <w:r>
        <w:t xml:space="preserve">TELEKOMMUNIKATION</w:t>
      </w:r>
      <w:r>
        <w:t xml:space="preserve"> </w:t>
      </w:r>
      <w:r>
        <w:t xml:space="preserve">AT</w:t>
      </w:r>
      <w:r>
        <w:t xml:space="preserve"> </w:t>
      </w:r>
      <w:r>
        <w:t xml:space="preserve">Favoring AlternatIve dispute</w:t>
      </w:r>
      <w:r>
        <w:t xml:space="preserve"> </w:t>
      </w:r>
      <w:r>
        <w:t xml:space="preserve">ResolutioN mEchaniSmS</w:t>
      </w:r>
      <w:r>
        <w:t xml:space="preserve"> </w:t>
      </w:r>
      <w:r>
        <w:t xml:space="preserve">COMUNIDAD FORAL DE</w:t>
      </w:r>
      <w:r>
        <w:t xml:space="preserve"> </w:t>
      </w:r>
      <w:r>
        <w:t xml:space="preserve">NAVARRA - GOBIERNO DE</w:t>
      </w:r>
      <w:r>
        <w:t xml:space="preserve"> </w:t>
      </w:r>
      <w:r>
        <w:t xml:space="preserve">NAVARRA</w:t>
      </w:r>
      <w:r>
        <w:t xml:space="preserve"> </w:t>
      </w:r>
      <w:r>
        <w:t xml:space="preserve">ES</w:t>
      </w:r>
      <w:r>
        <w:t xml:space="preserve"> </w:t>
      </w:r>
      <w:r>
        <w:t xml:space="preserve">CONSUMMER</w:t>
      </w:r>
      <w:r>
        <w:t xml:space="preserve"> </w:t>
      </w:r>
      <w:r>
        <w:t xml:space="preserve">ADR</w:t>
      </w:r>
      <w:r>
        <w:t xml:space="preserve"> </w:t>
      </w:r>
      <w:r>
        <w:t xml:space="preserve">SOFTWARE</w:t>
      </w:r>
      <w:r>
        <w:t xml:space="preserve"> </w:t>
      </w:r>
      <w:r>
        <w:t xml:space="preserve">ASSOCIATION DE MEDIATION</w:t>
      </w:r>
      <w:r>
        <w:t xml:space="preserve"> </w:t>
      </w:r>
      <w:r>
        <w:t xml:space="preserve">TOURISME VOYAGE</w:t>
      </w:r>
      <w:r>
        <w:t xml:space="preserve"> </w:t>
      </w:r>
      <w:r>
        <w:t xml:space="preserve">FR</w:t>
      </w:r>
      <w:r>
        <w:t xml:space="preserve"> </w:t>
      </w:r>
      <w:r>
        <w:t xml:space="preserve">Improve</w:t>
      </w:r>
      <w:r>
        <w:t xml:space="preserve"> </w:t>
      </w:r>
      <w:r>
        <w:t xml:space="preserve">Management</w:t>
      </w:r>
      <w:r>
        <w:t xml:space="preserve"> </w:t>
      </w:r>
      <w:r>
        <w:t xml:space="preserve">and</w:t>
      </w:r>
      <w:r>
        <w:t xml:space="preserve"> </w:t>
      </w:r>
      <w:r>
        <w:t xml:space="preserve">Participation</w:t>
      </w:r>
      <w:r>
        <w:t xml:space="preserve"> </w:t>
      </w:r>
      <w:r>
        <w:t xml:space="preserve">in</w:t>
      </w:r>
      <w:r>
        <w:t xml:space="preserve"> </w:t>
      </w:r>
      <w:r>
        <w:t xml:space="preserve">ADR,</w:t>
      </w:r>
      <w:r>
        <w:t xml:space="preserve"> </w:t>
      </w:r>
      <w:r>
        <w:t xml:space="preserve">Consumer Communication and</w:t>
      </w:r>
      <w:r>
        <w:t xml:space="preserve"> </w:t>
      </w:r>
      <w:r>
        <w:t xml:space="preserve">Teaching Traders about ADR</w:t>
      </w:r>
      <w:r>
        <w:t xml:space="preserve"> </w:t>
      </w:r>
      <w:r>
        <w:t xml:space="preserve">SDRUZHENIE NATSIONALNA</w:t>
      </w:r>
      <w:r>
        <w:t xml:space="preserve"> </w:t>
      </w:r>
      <w:r>
        <w:t xml:space="preserve">ASOTSIATSIAZA IZVANSADEBNI</w:t>
      </w:r>
      <w:r>
        <w:t xml:space="preserve"> </w:t>
      </w:r>
      <w:r>
        <w:t xml:space="preserve">SPOGODBI</w:t>
      </w:r>
      <w:r>
        <w:t xml:space="preserve"> </w:t>
      </w:r>
      <w:r>
        <w:t xml:space="preserve">BG</w:t>
      </w:r>
      <w:r>
        <w:t xml:space="preserve"> </w:t>
      </w:r>
      <w:r>
        <w:t xml:space="preserve">Shining CMS</w:t>
      </w:r>
      <w:r>
        <w:t xml:space="preserve"> </w:t>
      </w:r>
      <w:r>
        <w:t xml:space="preserve">SERVICE DE MEDIATION POUR LE</w:t>
      </w:r>
      <w:r>
        <w:t xml:space="preserve"> </w:t>
      </w:r>
      <w:r>
        <w:t xml:space="preserve">CONSOMMATEUR</w:t>
      </w:r>
      <w:r>
        <w:t xml:space="preserve"> </w:t>
      </w:r>
      <w:r>
        <w:t xml:space="preserve">BE</w:t>
      </w:r>
      <w:r>
        <w:t xml:space="preserve"> </w:t>
      </w:r>
      <w:r>
        <w:t xml:space="preserve">An action to inform students of</w:t>
      </w:r>
      <w:r>
        <w:t xml:space="preserve"> </w:t>
      </w:r>
      <w:r>
        <w:t xml:space="preserve">Universities about ADR, train</w:t>
      </w:r>
      <w:r>
        <w:t xml:space="preserve"> </w:t>
      </w:r>
      <w:r>
        <w:t xml:space="preserve">existing mediators and create</w:t>
      </w:r>
      <w:r>
        <w:t xml:space="preserve"> </w:t>
      </w:r>
      <w:r>
        <w:t xml:space="preserve">the</w:t>
      </w:r>
      <w:r>
        <w:t xml:space="preserve"> </w:t>
      </w:r>
      <w:r>
        <w:t xml:space="preserve">European/EU</w:t>
      </w:r>
      <w:r>
        <w:t xml:space="preserve"> </w:t>
      </w:r>
      <w:r>
        <w:t xml:space="preserve">ADR</w:t>
      </w:r>
      <w:r>
        <w:t xml:space="preserve"> </w:t>
      </w:r>
      <w:r>
        <w:t xml:space="preserve">Consortium</w:t>
      </w:r>
      <w:r>
        <w:t xml:space="preserve"> </w:t>
      </w:r>
      <w:r>
        <w:t xml:space="preserve">A.D.R. CYPRUS CENTER LTD</w:t>
      </w:r>
      <w:r>
        <w:t xml:space="preserve"> </w:t>
      </w:r>
      <w:r>
        <w:t xml:space="preserve">CY</w:t>
      </w:r>
      <w:r>
        <w:t xml:space="preserve"> </w:t>
      </w:r>
      <w:r>
        <w:t xml:space="preserve">ODR ecosystem for consumers</w:t>
      </w:r>
      <w:r>
        <w:t xml:space="preserve"> </w:t>
      </w:r>
      <w:r>
        <w:t xml:space="preserve">and traders</w:t>
      </w:r>
      <w:r>
        <w:t xml:space="preserve"> </w:t>
      </w:r>
      <w:r>
        <w:t xml:space="preserve">ADRPOINT P.C.-ALTERNATIVE</w:t>
      </w:r>
      <w:r>
        <w:t xml:space="preserve"> </w:t>
      </w:r>
      <w:r>
        <w:t xml:space="preserve">DISPUTE RESOLUTION CENTER</w:t>
      </w:r>
      <w:r>
        <w:t xml:space="preserve"> </w:t>
      </w:r>
      <w:r>
        <w:t xml:space="preserve">EL</w:t>
      </w:r>
      <w:r>
        <w:t xml:space="preserve"> </w:t>
      </w:r>
      <w:r>
        <w:t xml:space="preserve">ADR for Traders</w:t>
      </w:r>
      <w:r>
        <w:t xml:space="preserve"> </w:t>
      </w:r>
      <w:r>
        <w:t xml:space="preserve">ADR CENTER SRL</w:t>
      </w:r>
      <w:r>
        <w:t xml:space="preserve"> </w:t>
      </w:r>
      <w:r>
        <w:t xml:space="preserve">IT</w:t>
      </w:r>
      <w:r>
        <w:t xml:space="preserve"> </w:t>
      </w:r>
      <w:r>
        <w:t xml:space="preserve">Capacity Building for Austrian</w:t>
      </w:r>
      <w:r>
        <w:t xml:space="preserve"> </w:t>
      </w:r>
      <w:r>
        <w:t xml:space="preserve">Residual ADR</w:t>
      </w:r>
      <w:r>
        <w:t xml:space="preserve"> </w:t>
      </w:r>
      <w:r>
        <w:t xml:space="preserve">SCHLICHTUNG FUR</w:t>
      </w:r>
      <w:r>
        <w:t xml:space="preserve"> </w:t>
      </w:r>
      <w:r>
        <w:t xml:space="preserve">VERBRAUCHERGESCHAFT</w:t>
      </w:r>
      <w:r>
        <w:t xml:space="preserve"> </w:t>
      </w:r>
      <w:r>
        <w:t xml:space="preserve">AT</w:t>
      </w:r>
      <w:r>
        <w:t xml:space="preserve"> </w:t>
      </w:r>
      <w:r>
        <w:t xml:space="preserve">Technological solutions applied</w:t>
      </w:r>
      <w:r>
        <w:t xml:space="preserve"> </w:t>
      </w:r>
      <w:r>
        <w:t xml:space="preserve">to the management of an</w:t>
      </w:r>
      <w:r>
        <w:t xml:space="preserve"> </w:t>
      </w:r>
      <w:r>
        <w:t xml:space="preserve">alternative dispute resolution</w:t>
      </w:r>
      <w:r>
        <w:t xml:space="preserve"> </w:t>
      </w:r>
      <w:r>
        <w:t xml:space="preserve">system for consumer disputes</w:t>
      </w:r>
      <w:r>
        <w:t xml:space="preserve"> </w:t>
      </w:r>
      <w:r>
        <w:t xml:space="preserve">CONSEJERIA DE DESARROLLO</w:t>
      </w:r>
      <w:r>
        <w:t xml:space="preserve"> </w:t>
      </w:r>
      <w:r>
        <w:t xml:space="preserve">SOSTENIBLE DE CASTILLA LA</w:t>
      </w:r>
      <w:r>
        <w:t xml:space="preserve"> </w:t>
      </w:r>
      <w:r>
        <w:t xml:space="preserve">MANCHA</w:t>
      </w:r>
      <w:r>
        <w:t xml:space="preserve"> </w:t>
      </w:r>
      <w:r>
        <w:t xml:space="preserve">ES</w:t>
      </w:r>
      <w:r>
        <w:t xml:space="preserve"> </w:t>
      </w:r>
      <w:r>
        <w:t xml:space="preserve">ADR - an effective tool for out-</w:t>
      </w:r>
      <w:r>
        <w:t xml:space="preserve"> </w:t>
      </w:r>
      <w:r>
        <w:t xml:space="preserve">of-court dispute resolution</w:t>
      </w:r>
      <w:r>
        <w:t xml:space="preserve"> </w:t>
      </w:r>
      <w:r>
        <w:t xml:space="preserve">ZDRUZENIE NA OCHRANU PRAV</w:t>
      </w:r>
      <w:r>
        <w:t xml:space="preserve"> </w:t>
      </w:r>
      <w:r>
        <w:t xml:space="preserve">OBCANA - AVES</w:t>
      </w:r>
      <w:r>
        <w:t xml:space="preserve"> </w:t>
      </w:r>
      <w:r>
        <w:t xml:space="preserve">SK</w:t>
      </w:r>
      <w:r>
        <w:t xml:space="preserve"> </w:t>
      </w:r>
      <w:r>
        <w:t xml:space="preserve">Alternative Dispute Resolution</w:t>
      </w:r>
      <w:r>
        <w:t xml:space="preserve"> </w:t>
      </w:r>
      <w:r>
        <w:t xml:space="preserve">Convention 2024</w:t>
      </w:r>
      <w:r>
        <w:t xml:space="preserve"> </w:t>
      </w:r>
      <w:r>
        <w:t xml:space="preserve">STICHTING KLACHTEN EN</w:t>
      </w:r>
      <w:r>
        <w:t xml:space="preserve"> </w:t>
      </w:r>
      <w:r>
        <w:t xml:space="preserve">GESCHILLEN</w:t>
      </w:r>
      <w:r>
        <w:t xml:space="preserve"> </w:t>
      </w:r>
      <w:r>
        <w:t xml:space="preserve">ZORGVERZEKERINGEN</w:t>
      </w:r>
      <w:r>
        <w:t xml:space="preserve"> </w:t>
      </w:r>
      <w:r>
        <w:t xml:space="preserve">NL</w:t>
      </w:r>
      <w:r>
        <w:t xml:space="preserve"> </w:t>
      </w:r>
      <w:r>
        <w:t xml:space="preserve">YesSsi II- Simple Access to</w:t>
      </w:r>
      <w:r>
        <w:t xml:space="preserve"> </w:t>
      </w:r>
      <w:r>
        <w:t xml:space="preserve">complaints and other ADR for</w:t>
      </w:r>
      <w:r>
        <w:t xml:space="preserve"> </w:t>
      </w:r>
      <w:r>
        <w:t xml:space="preserve">consumers</w:t>
      </w:r>
      <w:r>
        <w:t xml:space="preserve"> </w:t>
      </w:r>
      <w:r>
        <w:t xml:space="preserve">RESOLUTIA S.R.L.</w:t>
      </w:r>
      <w:r>
        <w:t xml:space="preserve"> </w:t>
      </w:r>
      <w:r>
        <w:t xml:space="preserve">IT</w:t>
      </w:r>
      <w:r>
        <w:t xml:space="preserve"> </w:t>
      </w:r>
      <w:r>
        <w:t xml:space="preserve">Awareness raising and trust to</w:t>
      </w:r>
      <w:r>
        <w:t xml:space="preserve"> </w:t>
      </w:r>
      <w:r>
        <w:t xml:space="preserve">ADR</w:t>
      </w:r>
      <w:r>
        <w:t xml:space="preserve"> </w:t>
      </w:r>
      <w:r>
        <w:t xml:space="preserve">EVROPSKI CENTER ZA</w:t>
      </w:r>
      <w:r>
        <w:t xml:space="preserve"> </w:t>
      </w:r>
      <w:r>
        <w:t xml:space="preserve">RESEVANJE SPOROV, LJUBLJANA</w:t>
      </w:r>
      <w:r>
        <w:t xml:space="preserve"> </w:t>
      </w:r>
      <w:r>
        <w:t xml:space="preserve">SI</w:t>
      </w:r>
      <w:r>
        <w:t xml:space="preserve"> </w:t>
      </w:r>
      <w:r>
        <w:t xml:space="preserve">Online Dispute Resolution for</w:t>
      </w:r>
      <w:r>
        <w:t xml:space="preserve"> </w:t>
      </w:r>
      <w:r>
        <w:t xml:space="preserve">Travel Disputes</w:t>
      </w:r>
      <w:r>
        <w:t xml:space="preserve"> </w:t>
      </w:r>
      <w:r>
        <w:t xml:space="preserve">INSTITOUTO ENALLAKTIKIS</w:t>
      </w:r>
      <w:r>
        <w:t xml:space="preserve"> </w:t>
      </w:r>
      <w:r>
        <w:t xml:space="preserve">EPILISIS DIAFORON</w:t>
      </w:r>
      <w:r>
        <w:t xml:space="preserve"> </w:t>
      </w:r>
      <w:r>
        <w:t xml:space="preserve">EL</w:t>
      </w:r>
      <w:r>
        <w:t xml:space="preserve"> </w:t>
      </w:r>
      <w:r>
        <w:t xml:space="preserve">Alternative Dispute Resolution</w:t>
      </w:r>
      <w:r>
        <w:t xml:space="preserve"> </w:t>
      </w:r>
      <w:r>
        <w:t xml:space="preserve">innovation in the Tuscany water</w:t>
      </w:r>
      <w:r>
        <w:t xml:space="preserve"> </w:t>
      </w:r>
      <w:r>
        <w:t xml:space="preserve">service</w:t>
      </w:r>
      <w:r>
        <w:t xml:space="preserve"> </w:t>
      </w:r>
      <w:r>
        <w:t xml:space="preserve">AUTORITA IDRICA TOSCANA</w:t>
      </w:r>
      <w:r>
        <w:t xml:space="preserve"> </w:t>
      </w:r>
      <w:r>
        <w:t xml:space="preserve">IT</w:t>
      </w:r>
    </w:p>
    <w:p>
      <w:pPr>
        <w:pStyle w:val="BodyText"/>
      </w:pPr>
      <w:r>
        <w:t xml:space="preserve">EN</w:t>
      </w:r>
      <w:r>
        <w:t xml:space="preserve"> </w:t>
      </w:r>
      <w:r>
        <w:t xml:space="preserve">117</w:t>
      </w:r>
      <w:r>
        <w:t xml:space="preserve"> </w:t>
      </w:r>
      <w:r>
        <w:t xml:space="preserve">EN</w:t>
      </w:r>
      <w:r>
        <w:t xml:space="preserve"> </w:t>
      </w:r>
      <w:r>
        <w:t xml:space="preserve">TRANSFORMATION</w:t>
      </w:r>
      <w:r>
        <w:t xml:space="preserve"> </w:t>
      </w:r>
      <w:r>
        <w:t xml:space="preserve">DU</w:t>
      </w:r>
      <w:r>
        <w:t xml:space="preserve"> </w:t>
      </w:r>
      <w:r>
        <w:t xml:space="preserve">SITE INTERNET ET DE LA</w:t>
      </w:r>
      <w:r>
        <w:t xml:space="preserve"> </w:t>
      </w:r>
      <w:r>
        <w:t xml:space="preserve">PLATEFORME</w:t>
      </w:r>
      <w:r>
        <w:t xml:space="preserve"> </w:t>
      </w:r>
      <w:r>
        <w:t xml:space="preserve">DE</w:t>
      </w:r>
      <w:r>
        <w:t xml:space="preserve"> </w:t>
      </w:r>
      <w:r>
        <w:t xml:space="preserve">LA</w:t>
      </w:r>
      <w:r>
        <w:t xml:space="preserve"> </w:t>
      </w:r>
      <w:r>
        <w:t xml:space="preserve">COMMISSION MEDIATION</w:t>
      </w:r>
      <w:r>
        <w:t xml:space="preserve"> </w:t>
      </w:r>
      <w:r>
        <w:t xml:space="preserve">FRANCHISE</w:t>
      </w:r>
      <w:r>
        <w:t xml:space="preserve"> </w:t>
      </w:r>
      <w:r>
        <w:t xml:space="preserve">CONSOMMATEURS</w:t>
      </w:r>
      <w:r>
        <w:t xml:space="preserve"> </w:t>
      </w:r>
      <w:r>
        <w:t xml:space="preserve">ET</w:t>
      </w:r>
      <w:r>
        <w:t xml:space="preserve"> </w:t>
      </w:r>
      <w:r>
        <w:t xml:space="preserve">COMMUNICATION</w:t>
      </w:r>
      <w:r>
        <w:t xml:space="preserve"> </w:t>
      </w:r>
      <w:r>
        <w:t xml:space="preserve">ET</w:t>
      </w:r>
      <w:r>
        <w:t xml:space="preserve"> </w:t>
      </w:r>
      <w:r>
        <w:t xml:space="preserve">COMMUNICATION</w:t>
      </w:r>
      <w:r>
        <w:t xml:space="preserve"> </w:t>
      </w:r>
      <w:r>
        <w:t xml:space="preserve">AU</w:t>
      </w:r>
      <w:r>
        <w:t xml:space="preserve"> </w:t>
      </w:r>
      <w:r>
        <w:t xml:space="preserve">PUBLIC</w:t>
      </w:r>
      <w:r>
        <w:t xml:space="preserve"> </w:t>
      </w:r>
      <w:r>
        <w:t xml:space="preserve">FEDERATION FRANCAISE DE LA</w:t>
      </w:r>
      <w:r>
        <w:t xml:space="preserve"> </w:t>
      </w:r>
      <w:r>
        <w:t xml:space="preserve">FRANCHISE</w:t>
      </w:r>
      <w:r>
        <w:t xml:space="preserve"> </w:t>
      </w:r>
      <w:r>
        <w:t xml:space="preserve">FR</w:t>
      </w:r>
      <w:r>
        <w:t xml:space="preserve"> </w:t>
      </w:r>
      <w:r>
        <w:t xml:space="preserve">“Consensus</w:t>
      </w:r>
      <w:r>
        <w:t xml:space="preserve"> </w:t>
      </w:r>
      <w:r>
        <w:t xml:space="preserve">Network</w:t>
      </w:r>
      <w:r>
        <w:t xml:space="preserve"> </w:t>
      </w:r>
      <w:r>
        <w:t xml:space="preserve">for</w:t>
      </w:r>
      <w:r>
        <w:t xml:space="preserve"> </w:t>
      </w:r>
      <w:r>
        <w:t xml:space="preserve">Efficiency, Transformation and</w:t>
      </w:r>
      <w:r>
        <w:t xml:space="preserve"> </w:t>
      </w:r>
      <w:r>
        <w:t xml:space="preserve">Sustainability”</w:t>
      </w:r>
      <w:r>
        <w:t xml:space="preserve"> </w:t>
      </w:r>
      <w:r>
        <w:t xml:space="preserve">TSENTAR ZA ALTERNATIVNO</w:t>
      </w:r>
      <w:r>
        <w:t xml:space="preserve"> </w:t>
      </w:r>
      <w:r>
        <w:t xml:space="preserve">RESHAVANE NA SPOROVE</w:t>
      </w:r>
      <w:r>
        <w:t xml:space="preserve"> </w:t>
      </w:r>
      <w:r>
        <w:t xml:space="preserve">KONSENSUS</w:t>
      </w:r>
      <w:r>
        <w:t xml:space="preserve"> </w:t>
      </w:r>
      <w:r>
        <w:t xml:space="preserve">BG</w:t>
      </w:r>
    </w:p>
    <w:p>
      <w:pPr>
        <w:pStyle w:val="BodyText"/>
      </w:pPr>
      <w:r>
        <w:t xml:space="preserve">EN</w:t>
      </w:r>
      <w:r>
        <w:t xml:space="preserve"> </w:t>
      </w:r>
      <w:r>
        <w:t xml:space="preserve">118</w:t>
      </w:r>
      <w:r>
        <w:t xml:space="preserve"> </w:t>
      </w:r>
      <w:r>
        <w:t xml:space="preserve">EN</w:t>
      </w:r>
      <w:r>
        <w:t xml:space="preserve"> </w:t>
      </w:r>
      <w:r>
        <w:t xml:space="preserve">ANNEX V: OVERVIEW OF COSTS AND BENEFITS</w:t>
      </w:r>
    </w:p>
    <w:p>
      <w:pPr>
        <w:pStyle w:val="BodyText"/>
      </w:pPr>
      <w:r>
        <w:t xml:space="preserve">EN</w:t>
      </w:r>
      <w:r>
        <w:t xml:space="preserve"> </w:t>
      </w:r>
      <w:r>
        <w:t xml:space="preserve">119</w:t>
      </w:r>
      <w:r>
        <w:t xml:space="preserve"> </w:t>
      </w:r>
      <w:r>
        <w:t xml:space="preserve">EN</w:t>
      </w:r>
    </w:p>
    <w:p>
      <w:pPr>
        <w:pStyle w:val="BodyText"/>
      </w:pPr>
      <w:r>
        <w:t xml:space="preserve">Consumers</w:t>
      </w:r>
      <w:r>
        <w:br/>
      </w:r>
      <w:r>
        <w:t xml:space="preserve">Businesses</w:t>
      </w:r>
      <w:r>
        <w:t xml:space="preserve"> </w:t>
      </w:r>
      <w:r>
        <w:t xml:space="preserve">ADR</w:t>
      </w:r>
      <w:r>
        <w:t xml:space="preserve"> </w:t>
      </w:r>
      <w:r>
        <w:t xml:space="preserve">Competent</w:t>
      </w:r>
      <w:r>
        <w:t xml:space="preserve"> </w:t>
      </w:r>
      <w:r>
        <w:t xml:space="preserve">Authorities</w:t>
      </w:r>
      <w:r>
        <w:br/>
      </w:r>
      <w:r>
        <w:t xml:space="preserve">ADR entities</w:t>
      </w:r>
      <w:r>
        <w:t xml:space="preserve"> </w:t>
      </w:r>
      <w:r>
        <w:t xml:space="preserve">Cost Description</w:t>
      </w:r>
      <w:r>
        <w:t xml:space="preserve"> </w:t>
      </w:r>
      <w:r>
        <w:t xml:space="preserve">Compliance Costs</w:t>
      </w:r>
    </w:p>
    <w:p>
      <w:pPr>
        <w:pStyle w:val="BodyText"/>
      </w:pPr>
      <w:r>
        <w:t xml:space="preserve">Traders incur costs</w:t>
      </w:r>
      <w:r>
        <w:t xml:space="preserve"> </w:t>
      </w:r>
      <w:r>
        <w:t xml:space="preserve">to comply with the</w:t>
      </w:r>
      <w:r>
        <w:t xml:space="preserve"> </w:t>
      </w:r>
      <w:r>
        <w:t xml:space="preserve">information</w:t>
      </w:r>
      <w:r>
        <w:t xml:space="preserve"> </w:t>
      </w:r>
      <w:r>
        <w:t xml:space="preserve">obligations</w:t>
      </w:r>
      <w:r>
        <w:t xml:space="preserve"> </w:t>
      </w:r>
      <w:r>
        <w:t xml:space="preserve">i.e. </w:t>
      </w:r>
      <w:r>
        <w:t xml:space="preserve"> </w:t>
      </w:r>
      <w:r>
        <w:t xml:space="preserve">putting</w:t>
      </w:r>
      <w:r>
        <w:t xml:space="preserve"> </w:t>
      </w:r>
      <w:r>
        <w:t xml:space="preserve">ADR</w:t>
      </w:r>
      <w:r>
        <w:t xml:space="preserve"> </w:t>
      </w:r>
      <w:r>
        <w:t xml:space="preserve">information on their</w:t>
      </w:r>
      <w:r>
        <w:t xml:space="preserve"> </w:t>
      </w:r>
      <w:r>
        <w:t xml:space="preserve">website,</w:t>
      </w:r>
      <w:r>
        <w:t xml:space="preserve"> </w:t>
      </w:r>
      <w:r>
        <w:t xml:space="preserve">in</w:t>
      </w:r>
      <w:r>
        <w:t xml:space="preserve"> </w:t>
      </w:r>
      <w:r>
        <w:t xml:space="preserve">the</w:t>
      </w:r>
      <w:r>
        <w:t xml:space="preserve"> </w:t>
      </w:r>
      <w:r>
        <w:t xml:space="preserve">general terms and</w:t>
      </w:r>
      <w:r>
        <w:t xml:space="preserve"> </w:t>
      </w:r>
      <w:r>
        <w:t xml:space="preserve">conditions, the link</w:t>
      </w:r>
      <w:r>
        <w:t xml:space="preserve"> </w:t>
      </w:r>
      <w:r>
        <w:t xml:space="preserve">to</w:t>
      </w:r>
      <w:r>
        <w:t xml:space="preserve"> </w:t>
      </w:r>
      <w:r>
        <w:t xml:space="preserve">the</w:t>
      </w:r>
      <w:r>
        <w:t xml:space="preserve"> </w:t>
      </w:r>
      <w:r>
        <w:t xml:space="preserve">ODR</w:t>
      </w:r>
      <w:r>
        <w:t xml:space="preserve"> </w:t>
      </w:r>
      <w:r>
        <w:t xml:space="preserve">platform. These are</w:t>
      </w:r>
      <w:r>
        <w:t xml:space="preserve"> </w:t>
      </w:r>
      <w:r>
        <w:t xml:space="preserve">considered</w:t>
      </w:r>
      <w:r>
        <w:t xml:space="preserve"> </w:t>
      </w:r>
      <w:r>
        <w:t xml:space="preserve">marginal</w:t>
      </w:r>
      <w:r>
        <w:t xml:space="preserve"> </w:t>
      </w:r>
      <w:r>
        <w:t xml:space="preserve">costs,</w:t>
      </w:r>
      <w:r>
        <w:t xml:space="preserve"> </w:t>
      </w:r>
      <w:r>
        <w:t xml:space="preserve">what is most costly</w:t>
      </w:r>
      <w:r>
        <w:t xml:space="preserve"> </w:t>
      </w:r>
      <w:r>
        <w:t xml:space="preserve">for a business is</w:t>
      </w:r>
      <w:r>
        <w:t xml:space="preserve"> </w:t>
      </w:r>
      <w:r>
        <w:t xml:space="preserve">keeping abreast of</w:t>
      </w:r>
      <w:r>
        <w:t xml:space="preserve"> </w:t>
      </w:r>
      <w:r>
        <w:t xml:space="preserve">all the relevant EU</w:t>
      </w:r>
      <w:r>
        <w:t xml:space="preserve"> </w:t>
      </w:r>
      <w:r>
        <w:t xml:space="preserve">retail</w:t>
      </w:r>
      <w:r>
        <w:t xml:space="preserve"> </w:t>
      </w:r>
      <w:r>
        <w:t xml:space="preserve">market</w:t>
      </w:r>
      <w:r>
        <w:t xml:space="preserve"> </w:t>
      </w:r>
      <w:r>
        <w:t xml:space="preserve">legislation;</w:t>
      </w:r>
      <w:r>
        <w:t xml:space="preserve"> </w:t>
      </w:r>
      <w:r>
        <w:t xml:space="preserve">especially for SMEs</w:t>
      </w:r>
      <w:r>
        <w:t xml:space="preserve"> </w:t>
      </w:r>
      <w:r>
        <w:t xml:space="preserve">to be compliant but</w:t>
      </w:r>
      <w:r>
        <w:t xml:space="preserve"> </w:t>
      </w:r>
      <w:r>
        <w:t xml:space="preserve">also to be able to</w:t>
      </w:r>
      <w:r>
        <w:t xml:space="preserve"> </w:t>
      </w:r>
      <w:r>
        <w:t xml:space="preserve">answer</w:t>
      </w:r>
      <w:r>
        <w:t xml:space="preserve"> </w:t>
      </w:r>
      <w:r>
        <w:t xml:space="preserve">consumer</w:t>
      </w:r>
      <w:r>
        <w:t xml:space="preserve"> </w:t>
      </w:r>
      <w:r>
        <w:t xml:space="preserve">claims.</w:t>
      </w:r>
    </w:p>
    <w:p>
      <w:pPr>
        <w:pStyle w:val="BodyText"/>
      </w:pPr>
      <w:r>
        <w:t xml:space="preserve">ADR</w:t>
      </w:r>
      <w:r>
        <w:t xml:space="preserve"> </w:t>
      </w:r>
      <w:r>
        <w:t xml:space="preserve">Competent</w:t>
      </w:r>
      <w:r>
        <w:t xml:space="preserve"> </w:t>
      </w:r>
      <w:r>
        <w:t xml:space="preserve">authorities</w:t>
      </w:r>
      <w:r>
        <w:t xml:space="preserve"> </w:t>
      </w:r>
      <w:r>
        <w:t xml:space="preserve">incur</w:t>
      </w:r>
      <w:r>
        <w:t xml:space="preserve"> </w:t>
      </w:r>
      <w:r>
        <w:t xml:space="preserve">costs to accredit (i.e. </w:t>
      </w:r>
      <w:r>
        <w:t xml:space="preserve"> </w:t>
      </w:r>
      <w:r>
        <w:t xml:space="preserve">checking</w:t>
      </w:r>
      <w:r>
        <w:t xml:space="preserve"> </w:t>
      </w:r>
      <w:r>
        <w:t xml:space="preserve">the</w:t>
      </w:r>
      <w:r>
        <w:t xml:space="preserve"> </w:t>
      </w:r>
      <w:r>
        <w:t xml:space="preserve">conditions,</w:t>
      </w:r>
      <w:r>
        <w:t xml:space="preserve"> </w:t>
      </w:r>
      <w:r>
        <w:t xml:space="preserve">evaluating</w:t>
      </w:r>
      <w:r>
        <w:t xml:space="preserve"> </w:t>
      </w:r>
      <w:r>
        <w:t xml:space="preserve">the</w:t>
      </w:r>
      <w:r>
        <w:t xml:space="preserve"> </w:t>
      </w:r>
      <w:r>
        <w:t xml:space="preserve">application, issuing</w:t>
      </w:r>
      <w:r>
        <w:t xml:space="preserve"> </w:t>
      </w:r>
      <w:r>
        <w:t xml:space="preserve">the</w:t>
      </w:r>
      <w:r>
        <w:t xml:space="preserve"> </w:t>
      </w:r>
      <w:r>
        <w:t xml:space="preserve">decision,</w:t>
      </w:r>
      <w:r>
        <w:t xml:space="preserve"> </w:t>
      </w:r>
      <w:r>
        <w:t xml:space="preserve">registering the entity</w:t>
      </w:r>
      <w:r>
        <w:t xml:space="preserve"> </w:t>
      </w:r>
      <w:r>
        <w:t xml:space="preserve">in the national list of</w:t>
      </w:r>
      <w:r>
        <w:t xml:space="preserve"> </w:t>
      </w:r>
      <w:r>
        <w:t xml:space="preserve">quality ADR entities</w:t>
      </w:r>
      <w:r>
        <w:t xml:space="preserve"> </w:t>
      </w:r>
      <w:r>
        <w:t xml:space="preserve">and</w:t>
      </w:r>
      <w:r>
        <w:t xml:space="preserve"> </w:t>
      </w:r>
      <w:r>
        <w:t xml:space="preserve">notifying</w:t>
      </w:r>
      <w:r>
        <w:t xml:space="preserve"> </w:t>
      </w:r>
      <w:r>
        <w:t xml:space="preserve">the</w:t>
      </w:r>
      <w:r>
        <w:t xml:space="preserve"> </w:t>
      </w:r>
      <w:r>
        <w:t xml:space="preserve">Commission)</w:t>
      </w:r>
      <w:r>
        <w:t xml:space="preserve"> </w:t>
      </w:r>
      <w:r>
        <w:t xml:space="preserve">and</w:t>
      </w:r>
      <w:r>
        <w:t xml:space="preserve"> </w:t>
      </w:r>
      <w:r>
        <w:t xml:space="preserve">regularly monitor the</w:t>
      </w:r>
      <w:r>
        <w:t xml:space="preserve"> </w:t>
      </w:r>
      <w:r>
        <w:t xml:space="preserve">process</w:t>
      </w:r>
      <w:r>
        <w:t xml:space="preserve"> </w:t>
      </w:r>
      <w:r>
        <w:t xml:space="preserve">of</w:t>
      </w:r>
      <w:r>
        <w:t xml:space="preserve"> </w:t>
      </w:r>
      <w:r>
        <w:t xml:space="preserve">ADR</w:t>
      </w:r>
      <w:r>
        <w:t xml:space="preserve"> </w:t>
      </w:r>
      <w:r>
        <w:t xml:space="preserve">entities.</w:t>
      </w:r>
      <w:r>
        <w:t xml:space="preserve"> </w:t>
      </w:r>
      <w:r>
        <w:t xml:space="preserve">This is particularly</w:t>
      </w:r>
      <w:r>
        <w:t xml:space="preserve"> </w:t>
      </w:r>
      <w:r>
        <w:t xml:space="preserve">burdensome</w:t>
      </w:r>
      <w:r>
        <w:t xml:space="preserve"> </w:t>
      </w:r>
      <w:r>
        <w:t xml:space="preserve">where</w:t>
      </w:r>
      <w:r>
        <w:t xml:space="preserve"> </w:t>
      </w:r>
      <w:r>
        <w:t xml:space="preserve">there are many ADR</w:t>
      </w:r>
      <w:r>
        <w:t xml:space="preserve"> </w:t>
      </w:r>
      <w:r>
        <w:t xml:space="preserve">entities so mainly in</w:t>
      </w:r>
      <w:r>
        <w:t xml:space="preserve"> </w:t>
      </w:r>
      <w:r>
        <w:t xml:space="preserve">FR,</w:t>
      </w:r>
      <w:r>
        <w:t xml:space="preserve"> </w:t>
      </w:r>
      <w:r>
        <w:t xml:space="preserve">IT</w:t>
      </w:r>
      <w:r>
        <w:t xml:space="preserve"> </w:t>
      </w:r>
      <w:r>
        <w:t xml:space="preserve">and</w:t>
      </w:r>
      <w:r>
        <w:t xml:space="preserve"> </w:t>
      </w:r>
      <w:r>
        <w:t xml:space="preserve">ES.</w:t>
      </w:r>
      <w:r>
        <w:t xml:space="preserve"> </w:t>
      </w:r>
      <w:r>
        <w:t xml:space="preserve">About 1/3 MS have</w:t>
      </w:r>
      <w:r>
        <w:t xml:space="preserve"> </w:t>
      </w:r>
      <w:r>
        <w:t xml:space="preserve">less than 1 full-time</w:t>
      </w:r>
      <w:r>
        <w:t xml:space="preserve"> </w:t>
      </w:r>
      <w:r>
        <w:t xml:space="preserve">equivalent</w:t>
      </w:r>
      <w:r>
        <w:t xml:space="preserve"> </w:t>
      </w:r>
      <w:r>
        <w:t xml:space="preserve">(FTE)</w:t>
      </w:r>
      <w:r>
        <w:t xml:space="preserve"> </w:t>
      </w:r>
      <w:r>
        <w:t xml:space="preserve">carrying</w:t>
      </w:r>
      <w:r>
        <w:t xml:space="preserve"> </w:t>
      </w:r>
      <w:r>
        <w:t xml:space="preserve">out</w:t>
      </w:r>
      <w:r>
        <w:t xml:space="preserve"> </w:t>
      </w:r>
      <w:r>
        <w:t xml:space="preserve">competent</w:t>
      </w:r>
      <w:r>
        <w:t xml:space="preserve"> </w:t>
      </w:r>
      <w:r>
        <w:t xml:space="preserve">authorities’</w:t>
      </w:r>
      <w:r>
        <w:t xml:space="preserve"> </w:t>
      </w:r>
      <w:r>
        <w:t xml:space="preserve">work.</w:t>
      </w:r>
      <w:r>
        <w:t xml:space="preserve"> </w:t>
      </w:r>
      <w:r>
        <w:t xml:space="preserve">Seven have between</w:t>
      </w:r>
      <w:r>
        <w:t xml:space="preserve"> </w:t>
      </w:r>
      <w:r>
        <w:t xml:space="preserve">one and three, and</w:t>
      </w:r>
      <w:r>
        <w:t xml:space="preserve"> </w:t>
      </w:r>
      <w:r>
        <w:t xml:space="preserve">with 5.5 FTEs France</w:t>
      </w:r>
      <w:r>
        <w:t xml:space="preserve"> </w:t>
      </w:r>
      <w:r>
        <w:t xml:space="preserve">is the exception, and</w:t>
      </w:r>
      <w:r>
        <w:t xml:space="preserve"> </w:t>
      </w:r>
      <w:r>
        <w:t xml:space="preserve">this relates to the</w:t>
      </w:r>
      <w:r>
        <w:t xml:space="preserve"> </w:t>
      </w:r>
      <w:r>
        <w:t xml:space="preserve">very high number of</w:t>
      </w:r>
      <w:r>
        <w:t xml:space="preserve"> </w:t>
      </w:r>
      <w:r>
        <w:t xml:space="preserve">ADR entities and a</w:t>
      </w:r>
      <w:r>
        <w:t xml:space="preserve"> </w:t>
      </w:r>
      <w:r>
        <w:t xml:space="preserve">complex verification</w:t>
      </w:r>
      <w:r>
        <w:t xml:space="preserve"> </w:t>
      </w:r>
      <w:r>
        <w:t xml:space="preserve">processes.</w:t>
      </w:r>
      <w:r>
        <w:t xml:space="preserve"> </w:t>
      </w:r>
      <w:r>
        <w:t xml:space="preserve">Authorities have to</w:t>
      </w:r>
      <w:r>
        <w:t xml:space="preserve"> </w:t>
      </w:r>
      <w:r>
        <w:t xml:space="preserve">submit a report to the</w:t>
      </w:r>
      <w:r>
        <w:t xml:space="preserve"> </w:t>
      </w:r>
      <w:r>
        <w:t xml:space="preserve">Commission every 4</w:t>
      </w:r>
      <w:r>
        <w:t xml:space="preserve"> </w:t>
      </w:r>
      <w:r>
        <w:t xml:space="preserve">years.</w:t>
      </w:r>
    </w:p>
    <w:p>
      <w:pPr>
        <w:pStyle w:val="BodyText"/>
      </w:pPr>
      <w:r>
        <w:t xml:space="preserve">ADR</w:t>
      </w:r>
      <w:r>
        <w:t xml:space="preserve"> </w:t>
      </w:r>
      <w:r>
        <w:t xml:space="preserve">entities’</w:t>
      </w:r>
      <w:r>
        <w:t xml:space="preserve"> </w:t>
      </w:r>
      <w:r>
        <w:t xml:space="preserve">main costs are the</w:t>
      </w:r>
      <w:r>
        <w:t xml:space="preserve"> </w:t>
      </w:r>
      <w:r>
        <w:t xml:space="preserve">human resources</w:t>
      </w:r>
      <w:r>
        <w:t xml:space="preserve"> </w:t>
      </w:r>
      <w:r>
        <w:t xml:space="preserve">to manage them</w:t>
      </w:r>
      <w:r>
        <w:t xml:space="preserve"> </w:t>
      </w:r>
      <w:r>
        <w:t xml:space="preserve">and provide the</w:t>
      </w:r>
      <w:r>
        <w:t xml:space="preserve"> </w:t>
      </w:r>
      <w:r>
        <w:t xml:space="preserve">ADR procedures.</w:t>
      </w:r>
      <w:r>
        <w:t xml:space="preserve"> </w:t>
      </w:r>
      <w:r>
        <w:t xml:space="preserve">Costs include:</w:t>
      </w:r>
      <w:r>
        <w:br/>
      </w:r>
      <w:r>
        <w:t xml:space="preserve">- providing</w:t>
      </w:r>
      <w:r>
        <w:t xml:space="preserve"> </w:t>
      </w:r>
      <w:r>
        <w:t xml:space="preserve">information for</w:t>
      </w:r>
      <w:r>
        <w:t xml:space="preserve"> </w:t>
      </w:r>
      <w:r>
        <w:t xml:space="preserve">the accreditation</w:t>
      </w:r>
      <w:r>
        <w:t xml:space="preserve"> </w:t>
      </w:r>
      <w:r>
        <w:t xml:space="preserve">process,</w:t>
      </w:r>
      <w:r>
        <w:t xml:space="preserve"> </w:t>
      </w:r>
      <w:r>
        <w:t xml:space="preserve">- training of ADR</w:t>
      </w:r>
      <w:r>
        <w:t xml:space="preserve"> </w:t>
      </w:r>
      <w:r>
        <w:t xml:space="preserve">staff,</w:t>
      </w:r>
      <w:r>
        <w:br/>
      </w:r>
      <w:r>
        <w:t xml:space="preserve">- infrastructure</w:t>
      </w:r>
      <w:r>
        <w:t xml:space="preserve"> </w:t>
      </w:r>
      <w:r>
        <w:t xml:space="preserve">costs</w:t>
      </w:r>
      <w:r>
        <w:t xml:space="preserve"> </w:t>
      </w:r>
      <w:r>
        <w:t xml:space="preserve">(e.g. </w:t>
      </w:r>
      <w:r>
        <w:t xml:space="preserve"> </w:t>
      </w:r>
      <w:r>
        <w:t xml:space="preserve">digital tools to</w:t>
      </w:r>
      <w:r>
        <w:t xml:space="preserve"> </w:t>
      </w:r>
      <w:r>
        <w:t xml:space="preserve">process</w:t>
      </w:r>
      <w:r>
        <w:t xml:space="preserve"> </w:t>
      </w:r>
      <w:r>
        <w:t xml:space="preserve">disputes),</w:t>
      </w:r>
      <w:r>
        <w:t xml:space="preserve"> </w:t>
      </w:r>
      <w:r>
        <w:t xml:space="preserve">- providing</w:t>
      </w:r>
      <w:r>
        <w:t xml:space="preserve"> </w:t>
      </w:r>
      <w:r>
        <w:t xml:space="preserve">information</w:t>
      </w:r>
      <w:r>
        <w:t xml:space="preserve"> </w:t>
      </w:r>
      <w:r>
        <w:t xml:space="preserve">to</w:t>
      </w:r>
      <w:r>
        <w:t xml:space="preserve"> </w:t>
      </w:r>
      <w:r>
        <w:t xml:space="preserve">consumers and</w:t>
      </w:r>
      <w:r>
        <w:t xml:space="preserve"> </w:t>
      </w:r>
      <w:r>
        <w:t xml:space="preserve">traders notably</w:t>
      </w:r>
      <w:r>
        <w:t xml:space="preserve"> </w:t>
      </w:r>
      <w:r>
        <w:t xml:space="preserve">through</w:t>
      </w:r>
      <w:r>
        <w:t xml:space="preserve"> </w:t>
      </w:r>
      <w:r>
        <w:t xml:space="preserve">their</w:t>
      </w:r>
      <w:r>
        <w:t xml:space="preserve"> </w:t>
      </w:r>
      <w:r>
        <w:t xml:space="preserve">website,</w:t>
      </w:r>
      <w:r>
        <w:t xml:space="preserve"> </w:t>
      </w:r>
      <w:r>
        <w:t xml:space="preserve">- preparing</w:t>
      </w:r>
      <w:r>
        <w:t xml:space="preserve"> </w:t>
      </w:r>
      <w:r>
        <w:t xml:space="preserve">and</w:t>
      </w:r>
      <w:r>
        <w:t xml:space="preserve"> </w:t>
      </w:r>
      <w:r>
        <w:t xml:space="preserve">publishing</w:t>
      </w:r>
      <w:r>
        <w:t xml:space="preserve"> </w:t>
      </w:r>
      <w:r>
        <w:t xml:space="preserve">annual activity</w:t>
      </w:r>
      <w:r>
        <w:t xml:space="preserve"> </w:t>
      </w:r>
      <w:r>
        <w:t xml:space="preserve">reports</w:t>
      </w:r>
      <w:r>
        <w:t xml:space="preserve"> </w:t>
      </w:r>
      <w:r>
        <w:t xml:space="preserve">and</w:t>
      </w:r>
      <w:r>
        <w:t xml:space="preserve"> </w:t>
      </w:r>
      <w:r>
        <w:t xml:space="preserve">communication</w:t>
      </w:r>
      <w:r>
        <w:t xml:space="preserve"> </w:t>
      </w:r>
      <w:r>
        <w:t xml:space="preserve">to</w:t>
      </w:r>
      <w:r>
        <w:t xml:space="preserve"> </w:t>
      </w:r>
      <w:r>
        <w:t xml:space="preserve">ADR</w:t>
      </w:r>
      <w:r>
        <w:t xml:space="preserve"> </w:t>
      </w:r>
      <w:r>
        <w:t xml:space="preserve">competent</w:t>
      </w:r>
      <w:r>
        <w:t xml:space="preserve"> </w:t>
      </w:r>
      <w:r>
        <w:t xml:space="preserve">authorities every</w:t>
      </w:r>
      <w:r>
        <w:t xml:space="preserve"> </w:t>
      </w:r>
      <w:r>
        <w:t xml:space="preserve">2 years</w:t>
      </w:r>
      <w:r>
        <w:t xml:space="preserve"> </w:t>
      </w:r>
      <w:r>
        <w:t xml:space="preserve">- cooperating</w:t>
      </w:r>
      <w:r>
        <w:t xml:space="preserve"> </w:t>
      </w:r>
      <w:r>
        <w:t xml:space="preserve">in</w:t>
      </w:r>
      <w:r>
        <w:t xml:space="preserve"> </w:t>
      </w:r>
      <w:r>
        <w:t xml:space="preserve">the resolution of</w:t>
      </w:r>
      <w:r>
        <w:t xml:space="preserve"> </w:t>
      </w:r>
      <w:r>
        <w:t xml:space="preserve">cross-border</w:t>
      </w:r>
      <w:r>
        <w:t xml:space="preserve"> </w:t>
      </w:r>
      <w:r>
        <w:t xml:space="preserve">disputes</w:t>
      </w:r>
      <w:r>
        <w:t xml:space="preserve"> </w:t>
      </w:r>
      <w:r>
        <w:t xml:space="preserve">and</w:t>
      </w:r>
      <w:r>
        <w:t xml:space="preserve"> </w:t>
      </w:r>
      <w:r>
        <w:t xml:space="preserve">sharing of best</w:t>
      </w:r>
      <w:r>
        <w:t xml:space="preserve"> </w:t>
      </w:r>
      <w:r>
        <w:t xml:space="preserve">practices</w:t>
      </w:r>
      <w:r>
        <w:t xml:space="preserve"> </w:t>
      </w:r>
      <w:r>
        <w:t xml:space="preserve">with</w:t>
      </w:r>
      <w:r>
        <w:t xml:space="preserve"> </w:t>
      </w:r>
      <w:r>
        <w:t xml:space="preserve">other</w:t>
      </w:r>
      <w:r>
        <w:t xml:space="preserve"> </w:t>
      </w:r>
      <w:r>
        <w:t xml:space="preserve">ADR</w:t>
      </w:r>
      <w:r>
        <w:t xml:space="preserve"> </w:t>
      </w:r>
      <w:r>
        <w:t xml:space="preserve">entities,</w:t>
      </w:r>
    </w:p>
    <w:p>
      <w:pPr>
        <w:pStyle w:val="BodyText"/>
      </w:pPr>
      <w:r>
        <w:t xml:space="preserve">EN</w:t>
      </w:r>
      <w:r>
        <w:t xml:space="preserve"> </w:t>
      </w:r>
      <w:r>
        <w:t xml:space="preserve">120</w:t>
      </w:r>
      <w:r>
        <w:t xml:space="preserve"> </w:t>
      </w:r>
      <w:r>
        <w:t xml:space="preserve">EN</w:t>
      </w:r>
      <w:r>
        <w:t xml:space="preserve"> </w:t>
      </w:r>
      <w:r>
        <w:t xml:space="preserve">- overhead costs,</w:t>
      </w:r>
      <w:r>
        <w:t xml:space="preserve"> </w:t>
      </w:r>
      <w:r>
        <w:t xml:space="preserve">including IT and</w:t>
      </w:r>
      <w:r>
        <w:t xml:space="preserve"> </w:t>
      </w:r>
      <w:r>
        <w:t xml:space="preserve">compliance</w:t>
      </w:r>
      <w:r>
        <w:t xml:space="preserve"> </w:t>
      </w:r>
      <w:r>
        <w:t xml:space="preserve">to</w:t>
      </w:r>
      <w:r>
        <w:t xml:space="preserve"> </w:t>
      </w:r>
      <w:r>
        <w:t xml:space="preserve">GDPR</w:t>
      </w:r>
      <w:r>
        <w:t xml:space="preserve"> </w:t>
      </w:r>
      <w:r>
        <w:t xml:space="preserve">costs,</w:t>
      </w:r>
      <w:r>
        <w:t xml:space="preserve"> </w:t>
      </w:r>
      <w:r>
        <w:t xml:space="preserve">and translation</w:t>
      </w:r>
      <w:r>
        <w:t xml:space="preserve"> </w:t>
      </w:r>
      <w:r>
        <w:t xml:space="preserve">costs,</w:t>
      </w:r>
      <w:r>
        <w:t xml:space="preserve"> </w:t>
      </w:r>
      <w:r>
        <w:t xml:space="preserve">where</w:t>
      </w:r>
      <w:r>
        <w:t xml:space="preserve"> </w:t>
      </w:r>
      <w:r>
        <w:t xml:space="preserve">relevant.</w:t>
      </w:r>
      <w:r>
        <w:br/>
      </w:r>
      <w:r>
        <w:t xml:space="preserve">Costs per ADR</w:t>
      </w:r>
      <w:r>
        <w:t xml:space="preserve"> </w:t>
      </w:r>
      <w:r>
        <w:t xml:space="preserve">entity</w:t>
      </w:r>
      <w:r>
        <w:t xml:space="preserve"> </w:t>
      </w:r>
      <w:r>
        <w:t xml:space="preserve">varies</w:t>
      </w:r>
      <w:r>
        <w:t xml:space="preserve"> </w:t>
      </w:r>
      <w:r>
        <w:t xml:space="preserve">significantly</w:t>
      </w:r>
      <w:r>
        <w:t xml:space="preserve"> </w:t>
      </w:r>
      <w:r>
        <w:t xml:space="preserve">depending on the</w:t>
      </w:r>
      <w:r>
        <w:t xml:space="preserve"> </w:t>
      </w:r>
      <w:r>
        <w:t xml:space="preserve">number</w:t>
      </w:r>
      <w:r>
        <w:t xml:space="preserve"> </w:t>
      </w:r>
      <w:r>
        <w:t xml:space="preserve">of</w:t>
      </w:r>
      <w:r>
        <w:t xml:space="preserve"> </w:t>
      </w:r>
      <w:r>
        <w:t xml:space="preserve">disputes resolved.</w:t>
      </w:r>
      <w:r>
        <w:t xml:space="preserve"> </w:t>
      </w:r>
      <w:r>
        <w:t xml:space="preserve">No</w:t>
      </w:r>
      <w:r>
        <w:t xml:space="preserve"> </w:t>
      </w:r>
      <w:r>
        <w:t xml:space="preserve">data</w:t>
      </w:r>
      <w:r>
        <w:t xml:space="preserve"> </w:t>
      </w:r>
      <w:r>
        <w:t xml:space="preserve">is</w:t>
      </w:r>
      <w:r>
        <w:t xml:space="preserve"> </w:t>
      </w:r>
      <w:r>
        <w:t xml:space="preserve">available on the</w:t>
      </w:r>
      <w:r>
        <w:t xml:space="preserve"> </w:t>
      </w:r>
      <w:r>
        <w:t xml:space="preserve">minimum number</w:t>
      </w:r>
      <w:r>
        <w:t xml:space="preserve"> </w:t>
      </w:r>
      <w:r>
        <w:t xml:space="preserve">of</w:t>
      </w:r>
      <w:r>
        <w:t xml:space="preserve"> </w:t>
      </w:r>
      <w:r>
        <w:t xml:space="preserve">disputes</w:t>
      </w:r>
      <w:r>
        <w:t xml:space="preserve"> </w:t>
      </w:r>
      <w:r>
        <w:t xml:space="preserve">to</w:t>
      </w:r>
      <w:r>
        <w:t xml:space="preserve"> </w:t>
      </w:r>
      <w:r>
        <w:t xml:space="preserve">cover</w:t>
      </w:r>
      <w:r>
        <w:t xml:space="preserve"> </w:t>
      </w:r>
      <w:r>
        <w:t xml:space="preserve">the</w:t>
      </w:r>
      <w:r>
        <w:t xml:space="preserve"> </w:t>
      </w:r>
      <w:r>
        <w:t xml:space="preserve">operations</w:t>
      </w:r>
      <w:r>
        <w:t xml:space="preserve"> </w:t>
      </w:r>
      <w:r>
        <w:t xml:space="preserve">of</w:t>
      </w:r>
      <w:r>
        <w:t xml:space="preserve"> </w:t>
      </w:r>
      <w:r>
        <w:t xml:space="preserve">ADR entities.</w:t>
      </w:r>
      <w:r>
        <w:t xml:space="preserve"> </w:t>
      </w:r>
      <w:r>
        <w:t xml:space="preserve">The</w:t>
      </w:r>
      <w:r>
        <w:t xml:space="preserve"> </w:t>
      </w:r>
      <w:r>
        <w:t xml:space="preserve">rate</w:t>
      </w:r>
      <w:r>
        <w:t xml:space="preserve"> </w:t>
      </w:r>
      <w:r>
        <w:t xml:space="preserve">of</w:t>
      </w:r>
      <w:r>
        <w:t xml:space="preserve"> </w:t>
      </w:r>
      <w:r>
        <w:t xml:space="preserve">rejected cases</w:t>
      </w:r>
      <w:r>
        <w:t xml:space="preserve"> </w:t>
      </w:r>
      <w:r>
        <w:t xml:space="preserve">by</w:t>
      </w:r>
      <w:r>
        <w:t xml:space="preserve"> </w:t>
      </w:r>
      <w:r>
        <w:t xml:space="preserve">ADR</w:t>
      </w:r>
      <w:r>
        <w:t xml:space="preserve"> </w:t>
      </w:r>
      <w:r>
        <w:t xml:space="preserve">entities is high</w:t>
      </w:r>
      <w:r>
        <w:t xml:space="preserve"> </w:t>
      </w:r>
      <w:r>
        <w:t xml:space="preserve">in</w:t>
      </w:r>
      <w:r>
        <w:t xml:space="preserve"> </w:t>
      </w:r>
      <w:r>
        <w:t xml:space="preserve">some</w:t>
      </w:r>
      <w:r>
        <w:t xml:space="preserve"> </w:t>
      </w:r>
      <w:r>
        <w:t xml:space="preserve">Member States</w:t>
      </w:r>
      <w:r>
        <w:t xml:space="preserve"> </w:t>
      </w:r>
      <w:r>
        <w:t xml:space="preserve">(up</w:t>
      </w:r>
      <w:r>
        <w:t xml:space="preserve"> </w:t>
      </w:r>
      <w:r>
        <w:t xml:space="preserve">to</w:t>
      </w:r>
      <w:r>
        <w:t xml:space="preserve"> </w:t>
      </w:r>
      <w:r>
        <w:t xml:space="preserve">60%</w:t>
      </w:r>
      <w:r>
        <w:t xml:space="preserve"> </w:t>
      </w:r>
      <w:r>
        <w:t xml:space="preserve">between 2019-</w:t>
      </w:r>
      <w:r>
        <w:t xml:space="preserve"> </w:t>
      </w:r>
      <w:r>
        <w:t xml:space="preserve">2022);</w:t>
      </w:r>
      <w:r>
        <w:t xml:space="preserve"> </w:t>
      </w:r>
      <w:r>
        <w:t xml:space="preserve">hence</w:t>
      </w:r>
      <w:r>
        <w:t xml:space="preserve"> </w:t>
      </w:r>
      <w:r>
        <w:t xml:space="preserve">resulting in a</w:t>
      </w:r>
      <w:r>
        <w:t xml:space="preserve"> </w:t>
      </w:r>
      <w:r>
        <w:t xml:space="preserve">waste</w:t>
      </w:r>
      <w:r>
        <w:t xml:space="preserve"> </w:t>
      </w:r>
      <w:r>
        <w:t xml:space="preserve">of</w:t>
      </w:r>
      <w:r>
        <w:t xml:space="preserve"> </w:t>
      </w:r>
      <w:r>
        <w:t xml:space="preserve">resources.</w:t>
      </w:r>
      <w:r>
        <w:t xml:space="preserve"> </w:t>
      </w:r>
      <w:r>
        <w:t xml:space="preserve">Indirect Costs</w:t>
      </w:r>
    </w:p>
    <w:p>
      <w:pPr>
        <w:pStyle w:val="BodyText"/>
      </w:pPr>
      <w:r>
        <w:t xml:space="preserve">Consumers</w:t>
      </w:r>
      <w:r>
        <w:t xml:space="preserve"> </w:t>
      </w:r>
      <w:r>
        <w:t xml:space="preserve">bear</w:t>
      </w:r>
      <w:r>
        <w:t xml:space="preserve"> </w:t>
      </w:r>
      <w:r>
        <w:t xml:space="preserve">consumer fees and</w:t>
      </w:r>
      <w:r>
        <w:t xml:space="preserve"> </w:t>
      </w:r>
      <w:r>
        <w:t xml:space="preserve">time</w:t>
      </w:r>
      <w:r>
        <w:t xml:space="preserve"> </w:t>
      </w:r>
      <w:r>
        <w:t xml:space="preserve">needed</w:t>
      </w:r>
      <w:r>
        <w:t xml:space="preserve"> </w:t>
      </w:r>
      <w:r>
        <w:t xml:space="preserve">for</w:t>
      </w:r>
      <w:r>
        <w:t xml:space="preserve"> </w:t>
      </w:r>
      <w:r>
        <w:t xml:space="preserve">dealing</w:t>
      </w:r>
      <w:r>
        <w:t xml:space="preserve"> </w:t>
      </w:r>
      <w:r>
        <w:t xml:space="preserve">with</w:t>
      </w:r>
      <w:r>
        <w:t xml:space="preserve"> </w:t>
      </w:r>
      <w:r>
        <w:t xml:space="preserve">a</w:t>
      </w:r>
      <w:r>
        <w:t xml:space="preserve"> </w:t>
      </w:r>
      <w:r>
        <w:t xml:space="preserve">dispute</w:t>
      </w:r>
      <w:r>
        <w:t xml:space="preserve"> </w:t>
      </w:r>
      <w:r>
        <w:t xml:space="preserve">i..e</w:t>
      </w:r>
      <w:r>
        <w:t xml:space="preserve"> </w:t>
      </w:r>
      <w:r>
        <w:t xml:space="preserve">to</w:t>
      </w:r>
      <w:r>
        <w:t xml:space="preserve"> </w:t>
      </w:r>
      <w:r>
        <w:t xml:space="preserve">understand the ADR</w:t>
      </w:r>
      <w:r>
        <w:t xml:space="preserve"> </w:t>
      </w:r>
      <w:r>
        <w:t xml:space="preserve">procedure and the</w:t>
      </w:r>
      <w:r>
        <w:t xml:space="preserve"> </w:t>
      </w:r>
      <w:r>
        <w:t xml:space="preserve">time to launch and</w:t>
      </w:r>
      <w:r>
        <w:t xml:space="preserve"> </w:t>
      </w:r>
      <w:r>
        <w:t xml:space="preserve">follow the dispute</w:t>
      </w:r>
      <w:r>
        <w:t xml:space="preserve"> </w:t>
      </w:r>
      <w:r>
        <w:t xml:space="preserve">itself. MS ensure</w:t>
      </w:r>
      <w:r>
        <w:t xml:space="preserve"> </w:t>
      </w:r>
      <w:r>
        <w:t xml:space="preserve">that</w:t>
      </w:r>
      <w:r>
        <w:t xml:space="preserve"> </w:t>
      </w:r>
      <w:r>
        <w:t xml:space="preserve">the</w:t>
      </w:r>
      <w:r>
        <w:t xml:space="preserve"> </w:t>
      </w:r>
      <w:r>
        <w:t xml:space="preserve">ADR</w:t>
      </w:r>
      <w:r>
        <w:t xml:space="preserve"> </w:t>
      </w:r>
      <w:r>
        <w:t xml:space="preserve">procedures</w:t>
      </w:r>
      <w:r>
        <w:t xml:space="preserve"> </w:t>
      </w:r>
      <w:r>
        <w:t xml:space="preserve">are</w:t>
      </w:r>
      <w:r>
        <w:t xml:space="preserve"> </w:t>
      </w:r>
      <w:r>
        <w:t xml:space="preserve">either free of charge</w:t>
      </w:r>
      <w:r>
        <w:t xml:space="preserve"> </w:t>
      </w:r>
      <w:r>
        <w:t xml:space="preserve">or provided at a</w:t>
      </w:r>
      <w:r>
        <w:t xml:space="preserve"> </w:t>
      </w:r>
      <w:r>
        <w:t xml:space="preserve">nominal fee.</w:t>
      </w:r>
    </w:p>
    <w:p>
      <w:pPr>
        <w:pStyle w:val="BodyText"/>
      </w:pPr>
      <w:r>
        <w:t xml:space="preserve">The overall costs</w:t>
      </w:r>
      <w:r>
        <w:t xml:space="preserve"> </w:t>
      </w:r>
      <w:r>
        <w:t xml:space="preserve">that traders incur</w:t>
      </w:r>
      <w:r>
        <w:t xml:space="preserve"> </w:t>
      </w:r>
      <w:r>
        <w:t xml:space="preserve">depend</w:t>
      </w:r>
      <w:r>
        <w:t xml:space="preserve"> </w:t>
      </w:r>
      <w:r>
        <w:t xml:space="preserve">on</w:t>
      </w:r>
      <w:r>
        <w:t xml:space="preserve"> </w:t>
      </w:r>
      <w:r>
        <w:t xml:space="preserve">the</w:t>
      </w:r>
      <w:r>
        <w:t xml:space="preserve"> </w:t>
      </w:r>
      <w:r>
        <w:t xml:space="preserve">funding model of</w:t>
      </w:r>
      <w:r>
        <w:t xml:space="preserve"> </w:t>
      </w:r>
      <w:r>
        <w:t xml:space="preserve">ADR (whether it is</w:t>
      </w:r>
      <w:r>
        <w:t xml:space="preserve"> </w:t>
      </w:r>
      <w:r>
        <w:t xml:space="preserve">publicly</w:t>
      </w:r>
      <w:r>
        <w:t xml:space="preserve"> </w:t>
      </w:r>
      <w:r>
        <w:t xml:space="preserve">funded,</w:t>
      </w:r>
      <w:r>
        <w:t xml:space="preserve"> </w:t>
      </w:r>
      <w:r>
        <w:t xml:space="preserve">privately funded or</w:t>
      </w:r>
      <w:r>
        <w:t xml:space="preserve"> </w:t>
      </w:r>
      <w:r>
        <w:t xml:space="preserve">mixed).</w:t>
      </w:r>
      <w:r>
        <w:t xml:space="preserve"> </w:t>
      </w:r>
      <w:r>
        <w:t xml:space="preserve">In</w:t>
      </w:r>
      <w:r>
        <w:t xml:space="preserve"> </w:t>
      </w:r>
      <w:r>
        <w:t xml:space="preserve">MS</w:t>
      </w:r>
      <w:r>
        <w:t xml:space="preserve"> </w:t>
      </w:r>
      <w:r>
        <w:t xml:space="preserve">where traders bear</w:t>
      </w:r>
      <w:r>
        <w:t xml:space="preserve"> </w:t>
      </w:r>
      <w:r>
        <w:t xml:space="preserve">the</w:t>
      </w:r>
      <w:r>
        <w:t xml:space="preserve"> </w:t>
      </w:r>
      <w:r>
        <w:t xml:space="preserve">costs</w:t>
      </w:r>
      <w:r>
        <w:t xml:space="preserve"> </w:t>
      </w:r>
      <w:r>
        <w:t xml:space="preserve">of</w:t>
      </w:r>
      <w:r>
        <w:t xml:space="preserve"> </w:t>
      </w:r>
      <w:r>
        <w:t xml:space="preserve">ADR entities,</w:t>
      </w:r>
      <w:r>
        <w:t xml:space="preserve"> </w:t>
      </w:r>
      <w:r>
        <w:t xml:space="preserve">the</w:t>
      </w:r>
      <w:r>
        <w:t xml:space="preserve"> </w:t>
      </w:r>
      <w:r>
        <w:t xml:space="preserve">model can vary e.g. </w:t>
      </w:r>
      <w:r>
        <w:t xml:space="preserve"> </w:t>
      </w:r>
      <w:r>
        <w:t xml:space="preserve">a fixed cost to</w:t>
      </w:r>
      <w:r>
        <w:t xml:space="preserve"> </w:t>
      </w:r>
      <w:r>
        <w:t xml:space="preserve">resolve x number of</w:t>
      </w:r>
      <w:r>
        <w:t xml:space="preserve"> </w:t>
      </w:r>
      <w:r>
        <w:t xml:space="preserve">disputes, a fee for</w:t>
      </w:r>
      <w:r>
        <w:t xml:space="preserve"> </w:t>
      </w:r>
      <w:r>
        <w:t xml:space="preserve">each</w:t>
      </w:r>
      <w:r>
        <w:t xml:space="preserve"> </w:t>
      </w:r>
      <w:r>
        <w:t xml:space="preserve">dispute</w:t>
      </w:r>
      <w:r>
        <w:t xml:space="preserve"> </w:t>
      </w:r>
      <w:r>
        <w:t xml:space="preserve">(or</w:t>
      </w:r>
      <w:r>
        <w:t xml:space="preserve"> </w:t>
      </w:r>
      <w:r>
        <w:t xml:space="preserve">both).</w:t>
      </w:r>
      <w:r>
        <w:t xml:space="preserve"> </w:t>
      </w:r>
      <w:r>
        <w:t xml:space="preserve">Where</w:t>
      </w:r>
      <w:r>
        <w:t xml:space="preserve"> </w:t>
      </w:r>
      <w:r>
        <w:t xml:space="preserve">MS</w:t>
      </w:r>
      <w:r>
        <w:t xml:space="preserve"> </w:t>
      </w:r>
      <w:r>
        <w:t xml:space="preserve">had</w:t>
      </w:r>
      <w:r>
        <w:t xml:space="preserve"> </w:t>
      </w:r>
      <w:r>
        <w:t xml:space="preserve">to</w:t>
      </w:r>
      <w:r>
        <w:t xml:space="preserve"> </w:t>
      </w:r>
      <w:r>
        <w:t xml:space="preserve">designate</w:t>
      </w:r>
      <w:r>
        <w:t xml:space="preserve"> </w:t>
      </w:r>
      <w:r>
        <w:t xml:space="preserve">ADR</w:t>
      </w:r>
      <w:r>
        <w:t xml:space="preserve"> </w:t>
      </w:r>
      <w:r>
        <w:t xml:space="preserve">competent</w:t>
      </w:r>
      <w:r>
        <w:t xml:space="preserve"> </w:t>
      </w:r>
      <w:r>
        <w:t xml:space="preserve">authority/ies i.e. </w:t>
      </w:r>
      <w:r>
        <w:t xml:space="preserve"> </w:t>
      </w:r>
      <w:r>
        <w:t xml:space="preserve">costs related to</w:t>
      </w:r>
      <w:r>
        <w:t xml:space="preserve"> </w:t>
      </w:r>
      <w:r>
        <w:t xml:space="preserve">the setting up of</w:t>
      </w:r>
      <w:r>
        <w:t xml:space="preserve"> </w:t>
      </w:r>
      <w:r>
        <w:t xml:space="preserve">the authority if it</w:t>
      </w:r>
      <w:r>
        <w:t xml:space="preserve"> </w:t>
      </w:r>
      <w:r>
        <w:t xml:space="preserve">was not already</w:t>
      </w:r>
      <w:r>
        <w:t xml:space="preserve"> </w:t>
      </w:r>
      <w:r>
        <w:t xml:space="preserve">existent (human</w:t>
      </w:r>
      <w:r>
        <w:t xml:space="preserve"> </w:t>
      </w:r>
      <w:r>
        <w:t xml:space="preserve">resources,</w:t>
      </w:r>
      <w:r>
        <w:t xml:space="preserve"> </w:t>
      </w:r>
      <w:r>
        <w:t xml:space="preserve">infrastructure</w:t>
      </w:r>
      <w:r>
        <w:t xml:space="preserve"> </w:t>
      </w:r>
      <w:r>
        <w:t xml:space="preserve">costs, etc).</w:t>
      </w:r>
      <w:r>
        <w:t xml:space="preserve"> </w:t>
      </w:r>
      <w:r>
        <w:t xml:space="preserve">Where</w:t>
      </w:r>
      <w:r>
        <w:t xml:space="preserve"> </w:t>
      </w:r>
      <w:r>
        <w:t xml:space="preserve">ADR</w:t>
      </w:r>
      <w:r>
        <w:t xml:space="preserve"> </w:t>
      </w:r>
      <w:r>
        <w:t xml:space="preserve">was</w:t>
      </w:r>
      <w:r>
        <w:t xml:space="preserve"> </w:t>
      </w:r>
      <w:r>
        <w:t xml:space="preserve">still</w:t>
      </w:r>
      <w:r>
        <w:t xml:space="preserve"> </w:t>
      </w:r>
      <w:r>
        <w:t xml:space="preserve">a</w:t>
      </w:r>
      <w:r>
        <w:t xml:space="preserve"> </w:t>
      </w:r>
      <w:r>
        <w:t xml:space="preserve">novelty or not</w:t>
      </w:r>
      <w:r>
        <w:t xml:space="preserve"> </w:t>
      </w:r>
      <w:r>
        <w:t xml:space="preserve">widely known,</w:t>
      </w:r>
      <w:r>
        <w:t xml:space="preserve"> </w:t>
      </w:r>
      <w:r>
        <w:t xml:space="preserve">new</w:t>
      </w:r>
      <w:r>
        <w:t xml:space="preserve"> </w:t>
      </w:r>
      <w:r>
        <w:t xml:space="preserve">ADR</w:t>
      </w:r>
      <w:r>
        <w:t xml:space="preserve"> </w:t>
      </w:r>
      <w:r>
        <w:t xml:space="preserve">entities</w:t>
      </w:r>
      <w:r>
        <w:t xml:space="preserve"> </w:t>
      </w:r>
      <w:r>
        <w:t xml:space="preserve">were</w:t>
      </w:r>
      <w:r>
        <w:t xml:space="preserve"> </w:t>
      </w:r>
      <w:r>
        <w:t xml:space="preserve">set up to ensure</w:t>
      </w:r>
      <w:r>
        <w:t xml:space="preserve"> </w:t>
      </w:r>
      <w:r>
        <w:t xml:space="preserve">coverage of all</w:t>
      </w:r>
      <w:r>
        <w:t xml:space="preserve"> </w:t>
      </w:r>
      <w:r>
        <w:t xml:space="preserve">the</w:t>
      </w:r>
      <w:r>
        <w:t xml:space="preserve"> </w:t>
      </w:r>
      <w:r>
        <w:t xml:space="preserve">market</w:t>
      </w:r>
      <w:r>
        <w:t xml:space="preserve"> </w:t>
      </w:r>
      <w:r>
        <w:t xml:space="preserve">sectors. Hence,</w:t>
      </w:r>
      <w:r>
        <w:t xml:space="preserve"> </w:t>
      </w:r>
      <w:r>
        <w:t xml:space="preserve">costs</w:t>
      </w:r>
      <w:r>
        <w:t xml:space="preserve"> </w:t>
      </w:r>
      <w:r>
        <w:t xml:space="preserve">were</w:t>
      </w:r>
      <w:r>
        <w:t xml:space="preserve"> </w:t>
      </w:r>
      <w:r>
        <w:t xml:space="preserve">borne (rental of</w:t>
      </w:r>
    </w:p>
    <w:p>
      <w:pPr>
        <w:pStyle w:val="BodyText"/>
      </w:pPr>
      <w:r>
        <w:t xml:space="preserve">EN</w:t>
      </w:r>
      <w:r>
        <w:t xml:space="preserve"> </w:t>
      </w:r>
      <w:r>
        <w:t xml:space="preserve">121</w:t>
      </w:r>
      <w:r>
        <w:t xml:space="preserve"> </w:t>
      </w:r>
      <w:r>
        <w:t xml:space="preserve">EN</w:t>
      </w:r>
    </w:p>
    <w:p>
      <w:pPr>
        <w:pStyle w:val="BodyText"/>
      </w:pPr>
      <w:r>
        <w:t xml:space="preserve">traders</w:t>
      </w:r>
      <w:r>
        <w:t xml:space="preserve"> </w:t>
      </w:r>
      <w:r>
        <w:t xml:space="preserve">pay</w:t>
      </w:r>
      <w:r>
        <w:t xml:space="preserve"> </w:t>
      </w:r>
      <w:r>
        <w:t xml:space="preserve">participation fee to</w:t>
      </w:r>
      <w:r>
        <w:t xml:space="preserve"> </w:t>
      </w:r>
      <w:r>
        <w:t xml:space="preserve">a</w:t>
      </w:r>
      <w:r>
        <w:t xml:space="preserve"> </w:t>
      </w:r>
      <w:r>
        <w:t xml:space="preserve">trader</w:t>
      </w:r>
      <w:r>
        <w:t xml:space="preserve"> </w:t>
      </w:r>
      <w:r>
        <w:t xml:space="preserve">organisation,</w:t>
      </w:r>
      <w:r>
        <w:t xml:space="preserve"> </w:t>
      </w:r>
      <w:r>
        <w:t xml:space="preserve">this</w:t>
      </w:r>
      <w:r>
        <w:t xml:space="preserve"> </w:t>
      </w:r>
      <w:r>
        <w:t xml:space="preserve">can</w:t>
      </w:r>
      <w:r>
        <w:t xml:space="preserve"> </w:t>
      </w:r>
      <w:r>
        <w:t xml:space="preserve">range</w:t>
      </w:r>
      <w:r>
        <w:t xml:space="preserve"> </w:t>
      </w:r>
      <w:r>
        <w:t xml:space="preserve">from</w:t>
      </w:r>
      <w:r>
        <w:t xml:space="preserve"> </w:t>
      </w:r>
      <w:r>
        <w:t xml:space="preserve">EUR 10 (CZ)</w:t>
      </w:r>
      <w:r>
        <w:t xml:space="preserve"> </w:t>
      </w:r>
      <w:r>
        <w:t xml:space="preserve">to</w:t>
      </w:r>
      <w:r>
        <w:t xml:space="preserve"> </w:t>
      </w:r>
      <w:r>
        <w:t xml:space="preserve">EUR 100 (IE) and</w:t>
      </w:r>
      <w:r>
        <w:t xml:space="preserve"> </w:t>
      </w:r>
      <w:r>
        <w:t xml:space="preserve">even</w:t>
      </w:r>
      <w:r>
        <w:t xml:space="preserve"> </w:t>
      </w:r>
      <w:r>
        <w:t xml:space="preserve">within</w:t>
      </w:r>
      <w:r>
        <w:t xml:space="preserve"> </w:t>
      </w:r>
      <w:r>
        <w:t xml:space="preserve">a</w:t>
      </w:r>
      <w:r>
        <w:t xml:space="preserve"> </w:t>
      </w:r>
      <w:r>
        <w:t xml:space="preserve">country it depends</w:t>
      </w:r>
      <w:r>
        <w:t xml:space="preserve"> </w:t>
      </w:r>
      <w:r>
        <w:t xml:space="preserve">on the sector.</w:t>
      </w:r>
      <w:r>
        <w:t xml:space="preserve"> </w:t>
      </w:r>
      <w:r>
        <w:t xml:space="preserve">Traders bear the</w:t>
      </w:r>
      <w:r>
        <w:t xml:space="preserve"> </w:t>
      </w:r>
      <w:r>
        <w:t xml:space="preserve">costs</w:t>
      </w:r>
      <w:r>
        <w:t xml:space="preserve"> </w:t>
      </w:r>
      <w:r>
        <w:t xml:space="preserve">of</w:t>
      </w:r>
      <w:r>
        <w:t xml:space="preserve"> </w:t>
      </w:r>
      <w:r>
        <w:t xml:space="preserve">dispute</w:t>
      </w:r>
      <w:r>
        <w:t xml:space="preserve"> </w:t>
      </w:r>
      <w:r>
        <w:t xml:space="preserve">resolution itself, in</w:t>
      </w:r>
      <w:r>
        <w:t xml:space="preserve"> </w:t>
      </w:r>
      <w:r>
        <w:t xml:space="preserve">the form of the</w:t>
      </w:r>
      <w:r>
        <w:t xml:space="preserve"> </w:t>
      </w:r>
      <w:r>
        <w:t xml:space="preserve">financial</w:t>
      </w:r>
      <w:r>
        <w:t xml:space="preserve"> </w:t>
      </w:r>
      <w:r>
        <w:t xml:space="preserve">and</w:t>
      </w:r>
      <w:r>
        <w:t xml:space="preserve"> </w:t>
      </w:r>
      <w:r>
        <w:t xml:space="preserve">human</w:t>
      </w:r>
      <w:r>
        <w:t xml:space="preserve"> </w:t>
      </w:r>
      <w:r>
        <w:t xml:space="preserve">resources</w:t>
      </w:r>
      <w:r>
        <w:t xml:space="preserve"> </w:t>
      </w:r>
      <w:r>
        <w:t xml:space="preserve">needed for dealing</w:t>
      </w:r>
      <w:r>
        <w:t xml:space="preserve"> </w:t>
      </w:r>
      <w:r>
        <w:t xml:space="preserve">with a dispute i.e. </w:t>
      </w:r>
      <w:r>
        <w:t xml:space="preserve"> </w:t>
      </w:r>
      <w:r>
        <w:t xml:space="preserve">time spent on each</w:t>
      </w:r>
      <w:r>
        <w:t xml:space="preserve"> </w:t>
      </w:r>
      <w:r>
        <w:t xml:space="preserve">dispute</w:t>
      </w:r>
      <w:r>
        <w:t xml:space="preserve"> </w:t>
      </w:r>
      <w:r>
        <w:t xml:space="preserve">for</w:t>
      </w:r>
      <w:r>
        <w:t xml:space="preserve"> </w:t>
      </w:r>
      <w:r>
        <w:t xml:space="preserve">submitting</w:t>
      </w:r>
      <w:r>
        <w:t xml:space="preserve"> </w:t>
      </w:r>
      <w:r>
        <w:t xml:space="preserve">information</w:t>
      </w:r>
      <w:r>
        <w:t xml:space="preserve"> </w:t>
      </w:r>
      <w:r>
        <w:t xml:space="preserve">and</w:t>
      </w:r>
      <w:r>
        <w:t xml:space="preserve"> </w:t>
      </w:r>
      <w:r>
        <w:t xml:space="preserve">evidence,</w:t>
      </w:r>
      <w:r>
        <w:t xml:space="preserve"> </w:t>
      </w:r>
      <w:r>
        <w:t xml:space="preserve">legal</w:t>
      </w:r>
      <w:r>
        <w:t xml:space="preserve"> </w:t>
      </w:r>
      <w:r>
        <w:t xml:space="preserve">advice</w:t>
      </w:r>
      <w:r>
        <w:t xml:space="preserve"> </w:t>
      </w:r>
      <w:r>
        <w:t xml:space="preserve">and</w:t>
      </w:r>
      <w:r>
        <w:t xml:space="preserve"> </w:t>
      </w:r>
      <w:r>
        <w:t xml:space="preserve">translation.</w:t>
      </w:r>
      <w:r>
        <w:t xml:space="preserve"> </w:t>
      </w:r>
      <w:r>
        <w:t xml:space="preserve">premises, staff,</w:t>
      </w:r>
      <w:r>
        <w:t xml:space="preserve"> </w:t>
      </w:r>
      <w:r>
        <w:t xml:space="preserve">etc.)</w:t>
      </w:r>
      <w:r>
        <w:t xml:space="preserve"> </w:t>
      </w:r>
      <w:r>
        <w:t xml:space="preserve">Direct Benefits</w:t>
      </w:r>
      <w:r>
        <w:t xml:space="preserve"> </w:t>
      </w:r>
      <w:r>
        <w:t xml:space="preserve">Where</w:t>
      </w:r>
      <w:r>
        <w:t xml:space="preserve"> </w:t>
      </w:r>
      <w:r>
        <w:t xml:space="preserve">ADR</w:t>
      </w:r>
      <w:r>
        <w:t xml:space="preserve"> </w:t>
      </w:r>
      <w:r>
        <w:t xml:space="preserve">is</w:t>
      </w:r>
      <w:r>
        <w:t xml:space="preserve"> </w:t>
      </w:r>
      <w:r>
        <w:t xml:space="preserve">efficient</w:t>
      </w:r>
      <w:r>
        <w:t xml:space="preserve"> </w:t>
      </w:r>
      <w:r>
        <w:t xml:space="preserve">and</w:t>
      </w:r>
      <w:r>
        <w:t xml:space="preserve"> </w:t>
      </w:r>
      <w:r>
        <w:t xml:space="preserve">effective, consumers</w:t>
      </w:r>
      <w:r>
        <w:t xml:space="preserve"> </w:t>
      </w:r>
      <w:r>
        <w:t xml:space="preserve">use it to resolve low-</w:t>
      </w:r>
      <w:r>
        <w:t xml:space="preserve"> </w:t>
      </w:r>
      <w:r>
        <w:t xml:space="preserve">value disputes in a</w:t>
      </w:r>
      <w:r>
        <w:t xml:space="preserve"> </w:t>
      </w:r>
      <w:r>
        <w:t xml:space="preserve">rapid and affordable</w:t>
      </w:r>
      <w:r>
        <w:t xml:space="preserve"> </w:t>
      </w:r>
      <w:r>
        <w:t xml:space="preserve">manner;</w:t>
      </w:r>
      <w:r>
        <w:t xml:space="preserve"> </w:t>
      </w:r>
      <w:r>
        <w:t xml:space="preserve">hence</w:t>
      </w:r>
      <w:r>
        <w:t xml:space="preserve"> </w:t>
      </w:r>
      <w:r>
        <w:t xml:space="preserve">increasing consumer</w:t>
      </w:r>
      <w:r>
        <w:t xml:space="preserve"> </w:t>
      </w:r>
      <w:r>
        <w:t xml:space="preserve">trust in the single</w:t>
      </w:r>
      <w:r>
        <w:t xml:space="preserve"> </w:t>
      </w:r>
      <w:r>
        <w:t xml:space="preserve">market.</w:t>
      </w:r>
    </w:p>
    <w:p>
      <w:pPr>
        <w:pStyle w:val="BodyText"/>
      </w:pPr>
      <w:r>
        <w:t xml:space="preserve">Traders</w:t>
      </w:r>
      <w:r>
        <w:t xml:space="preserve"> </w:t>
      </w:r>
      <w:r>
        <w:t xml:space="preserve">benefit</w:t>
      </w:r>
      <w:r>
        <w:t xml:space="preserve"> </w:t>
      </w:r>
      <w:r>
        <w:t xml:space="preserve">from ADR i.e. by</w:t>
      </w:r>
      <w:r>
        <w:t xml:space="preserve"> </w:t>
      </w:r>
      <w:r>
        <w:t xml:space="preserve">resolving disputes</w:t>
      </w:r>
      <w:r>
        <w:t xml:space="preserve"> </w:t>
      </w:r>
      <w:r>
        <w:t xml:space="preserve">in an affordable and</w:t>
      </w:r>
      <w:r>
        <w:t xml:space="preserve"> </w:t>
      </w:r>
      <w:r>
        <w:t xml:space="preserve">cheaper way than</w:t>
      </w:r>
      <w:r>
        <w:t xml:space="preserve"> </w:t>
      </w:r>
      <w:r>
        <w:t xml:space="preserve">going</w:t>
      </w:r>
      <w:r>
        <w:t xml:space="preserve"> </w:t>
      </w:r>
      <w:r>
        <w:t xml:space="preserve">to</w:t>
      </w:r>
      <w:r>
        <w:t xml:space="preserve"> </w:t>
      </w:r>
      <w:r>
        <w:t xml:space="preserve">court</w:t>
      </w:r>
      <w:r>
        <w:t xml:space="preserve"> </w:t>
      </w:r>
      <w:r>
        <w:t xml:space="preserve">litigation and good</w:t>
      </w:r>
      <w:r>
        <w:t xml:space="preserve"> </w:t>
      </w:r>
      <w:r>
        <w:t xml:space="preserve">reputation.</w:t>
      </w:r>
    </w:p>
    <w:p>
      <w:pPr>
        <w:pStyle w:val="BodyText"/>
      </w:pPr>
      <w:r>
        <w:t xml:space="preserve">Some</w:t>
      </w:r>
      <w:r>
        <w:t xml:space="preserve"> </w:t>
      </w:r>
      <w:r>
        <w:t xml:space="preserve">ADR</w:t>
      </w:r>
      <w:r>
        <w:t xml:space="preserve"> </w:t>
      </w:r>
      <w:r>
        <w:t xml:space="preserve">entities</w:t>
      </w:r>
      <w:r>
        <w:t xml:space="preserve"> </w:t>
      </w:r>
      <w:r>
        <w:t xml:space="preserve">were</w:t>
      </w:r>
      <w:r>
        <w:t xml:space="preserve"> </w:t>
      </w:r>
      <w:r>
        <w:t xml:space="preserve">awarded</w:t>
      </w:r>
      <w:r>
        <w:t xml:space="preserve"> </w:t>
      </w:r>
      <w:r>
        <w:t xml:space="preserve">ADR</w:t>
      </w:r>
      <w:r>
        <w:t xml:space="preserve"> </w:t>
      </w:r>
      <w:r>
        <w:t xml:space="preserve">grants to improve</w:t>
      </w:r>
      <w:r>
        <w:t xml:space="preserve"> </w:t>
      </w:r>
      <w:r>
        <w:t xml:space="preserve">their</w:t>
      </w:r>
    </w:p>
    <w:p>
      <w:pPr>
        <w:pStyle w:val="BodyText"/>
      </w:pPr>
      <w:r>
        <w:t xml:space="preserve">case-</w:t>
      </w:r>
      <w:r>
        <w:t xml:space="preserve"> </w:t>
      </w:r>
      <w:r>
        <w:t xml:space="preserve">handling,</w:t>
      </w:r>
      <w:r>
        <w:t xml:space="preserve"> </w:t>
      </w:r>
      <w:r>
        <w:t xml:space="preserve">governance</w:t>
      </w:r>
      <w:r>
        <w:t xml:space="preserve"> </w:t>
      </w:r>
      <w:r>
        <w:t xml:space="preserve">structures or for</w:t>
      </w:r>
      <w:r>
        <w:t xml:space="preserve"> </w:t>
      </w:r>
      <w:r>
        <w:t xml:space="preserve">the</w:t>
      </w:r>
      <w:r>
        <w:t xml:space="preserve"> </w:t>
      </w:r>
      <w:r>
        <w:t xml:space="preserve">sake</w:t>
      </w:r>
      <w:r>
        <w:t xml:space="preserve"> </w:t>
      </w:r>
      <w:r>
        <w:t xml:space="preserve">of</w:t>
      </w:r>
      <w:r>
        <w:t xml:space="preserve"> </w:t>
      </w:r>
      <w:r>
        <w:t xml:space="preserve">awareness raising.</w:t>
      </w:r>
    </w:p>
    <w:p>
      <w:pPr>
        <w:pStyle w:val="BodyText"/>
      </w:pPr>
      <w:r>
        <w:t xml:space="preserve">Sharing of best</w:t>
      </w:r>
      <w:r>
        <w:t xml:space="preserve"> </w:t>
      </w:r>
      <w:r>
        <w:t xml:space="preserve">practices actions</w:t>
      </w:r>
      <w:r>
        <w:t xml:space="preserve"> </w:t>
      </w:r>
      <w:r>
        <w:t xml:space="preserve">has</w:t>
      </w:r>
      <w:r>
        <w:t xml:space="preserve"> </w:t>
      </w:r>
      <w:r>
        <w:t xml:space="preserve">been</w:t>
      </w:r>
      <w:r>
        <w:t xml:space="preserve"> </w:t>
      </w:r>
      <w:r>
        <w:t xml:space="preserve">beneficial for the</w:t>
      </w:r>
      <w:r>
        <w:t xml:space="preserve"> </w:t>
      </w:r>
      <w:r>
        <w:t xml:space="preserve">functioning</w:t>
      </w:r>
      <w:r>
        <w:t xml:space="preserve"> </w:t>
      </w:r>
      <w:r>
        <w:t xml:space="preserve">of</w:t>
      </w:r>
      <w:r>
        <w:t xml:space="preserve"> </w:t>
      </w:r>
      <w:r>
        <w:t xml:space="preserve">ADR.</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727">
    <w:nsid w:val="00A9972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2026-07-31T16:48:09Z</dcterms:created>
  <dcterms:modified xsi:type="dcterms:W3CDTF">2026-07-31T16:48:09Z</dcterms:modified>
</cp:coreProperties>
</file>

<file path=docProps/custom.xml><?xml version="1.0" encoding="utf-8"?>
<Properties xmlns="http://schemas.openxmlformats.org/officeDocument/2006/custom-properties" xmlns:vt="http://schemas.openxmlformats.org/officeDocument/2006/docPropsVTypes"/>
</file>