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22.11.2023</w:t>
      </w:r>
      <w:r>
        <w:br/>
      </w:r>
      <w:r>
        <w:t xml:space="preserve">SWD(2023) 373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proposal for a</w:t>
      </w:r>
    </w:p>
    <w:p>
      <w:pPr>
        <w:pStyle w:val="BodyText"/>
      </w:pPr>
      <w:r>
        <w:t xml:space="preserve">Regulation of the European Parliament and of the Council</w:t>
      </w:r>
      <w:r>
        <w:t xml:space="preserve"> </w:t>
      </w:r>
      <w:r>
        <w:t xml:space="preserve">on a monitoring framework for resilient European forests</w:t>
      </w:r>
      <w:r>
        <w:t xml:space="preserve"> </w:t>
      </w:r>
      <w:r>
        <w:t xml:space="preserve">{COM(2023) 728 final} - {SEC(2023) 384 final} - {SWD(2023) 372 final} -</w:t>
      </w:r>
      <w:r>
        <w:t xml:space="preserve"> </w:t>
      </w:r>
      <w:r>
        <w:t xml:space="preserve">{SWD(2023) 374 final}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INTRODUCTION ……………………………………………………………………………………………………………….. 4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 …………………………………………………………………………………………………….. 5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 …………………………………………………………………………… 6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 drivers? ……………………………………………………………… 12</w:t>
      </w:r>
      <w:r>
        <w:t xml:space="preserve"> </w:t>
      </w:r>
      <w:r>
        <w:t xml:space="preserve">2.3</w:t>
      </w:r>
      <w:r>
        <w:t xml:space="preserve"> </w:t>
      </w:r>
      <w:r>
        <w:t xml:space="preserve">How likely is the problem to persist? …………………………………………………….. 15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 ………………………………………………………………………………………….. 15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 …………………………………………………………………………………………. 15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practical need for EU action ………………………………………………. 15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 ……………………………………………………………………. 19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 ………………………………………………………………………………. 19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 ………………………………………………………………………………. 19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 ………………………………………………………….. 20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 ……………………………. 20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 ………………………………………………………….. 22</w:t>
      </w:r>
      <w:r>
        <w:t xml:space="preserve"> </w:t>
      </w:r>
      <w:r>
        <w:t xml:space="preserve">5.3</w:t>
      </w:r>
      <w:r>
        <w:t xml:space="preserve"> </w:t>
      </w:r>
      <w:r>
        <w:t xml:space="preserve">Options discarded at an early stage ……………………………………………………….. 26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 ………………………………………………….. 28</w:t>
      </w:r>
      <w:r>
        <w:t xml:space="preserve"> </w:t>
      </w:r>
      <w:r>
        <w:t xml:space="preserve">6.1</w:t>
      </w:r>
      <w:r>
        <w:t xml:space="preserve"> </w:t>
      </w:r>
      <w:r>
        <w:t xml:space="preserve">Identification of impacts and stakeholders ……………………………………………… 29</w:t>
      </w:r>
      <w:r>
        <w:t xml:space="preserve"> </w:t>
      </w:r>
      <w:r>
        <w:t xml:space="preserve">6.2</w:t>
      </w:r>
      <w:r>
        <w:t xml:space="preserve"> </w:t>
      </w:r>
      <w:r>
        <w:t xml:space="preserve">Description of the current situation ……………………………………………………….. 30</w:t>
      </w:r>
      <w:r>
        <w:t xml:space="preserve"> </w:t>
      </w:r>
      <w:r>
        <w:t xml:space="preserve">6.3</w:t>
      </w:r>
      <w:r>
        <w:t xml:space="preserve"> </w:t>
      </w:r>
      <w:r>
        <w:t xml:space="preserve">Economic impacts ………………………………………………………………………………. 31</w:t>
      </w:r>
      <w:r>
        <w:t xml:space="preserve"> </w:t>
      </w:r>
      <w:r>
        <w:t xml:space="preserve">6.4</w:t>
      </w:r>
      <w:r>
        <w:t xml:space="preserve"> </w:t>
      </w:r>
      <w:r>
        <w:t xml:space="preserve">Assessment of environmental and social impacts ……………………………………. 44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 ……………………………………………………………………………….. 52</w:t>
      </w:r>
      <w:r>
        <w:t xml:space="preserve"> </w:t>
      </w:r>
      <w:r>
        <w:t xml:space="preserve">7.1</w:t>
      </w:r>
      <w:r>
        <w:t xml:space="preserve"> </w:t>
      </w:r>
      <w:r>
        <w:t xml:space="preserve">Effectiveness ………………………………………………………………………………………. 52</w:t>
      </w:r>
      <w:r>
        <w:t xml:space="preserve"> </w:t>
      </w:r>
      <w:r>
        <w:t xml:space="preserve">7.2</w:t>
      </w:r>
      <w:r>
        <w:t xml:space="preserve"> </w:t>
      </w:r>
      <w:r>
        <w:t xml:space="preserve">Efficiency ………………………………………………………………………………………….. 53</w:t>
      </w:r>
      <w:r>
        <w:t xml:space="preserve"> </w:t>
      </w:r>
      <w:r>
        <w:t xml:space="preserve">7.3</w:t>
      </w:r>
      <w:r>
        <w:t xml:space="preserve"> </w:t>
      </w:r>
      <w:r>
        <w:t xml:space="preserve">Coherence ………………………………………………………………………………………………</w:t>
      </w:r>
      <w:r>
        <w:br/>
      </w:r>
      <w:r>
        <w:t xml:space="preserve">PREFERRED OPTION ……………………………………………………………………………………………………………….. 60</w:t>
      </w:r>
      <w:r>
        <w:t xml:space="preserve"> </w:t>
      </w:r>
      <w:r>
        <w:t xml:space="preserve">7.4</w:t>
      </w:r>
      <w:r>
        <w:t xml:space="preserve"> </w:t>
      </w:r>
      <w:r>
        <w:t xml:space="preserve">Choice of option …………………………………………………………………………………. 60</w:t>
      </w:r>
      <w:r>
        <w:t xml:space="preserve"> </w:t>
      </w:r>
      <w:r>
        <w:t xml:space="preserve">7.5</w:t>
      </w:r>
      <w:r>
        <w:t xml:space="preserve"> </w:t>
      </w:r>
      <w:r>
        <w:t xml:space="preserve">Proportionality ……………………………………………………………………………………. 62</w:t>
      </w:r>
      <w:r>
        <w:t xml:space="preserve"> </w:t>
      </w:r>
      <w:r>
        <w:t xml:space="preserve">7.6</w:t>
      </w:r>
      <w:r>
        <w:t xml:space="preserve"> </w:t>
      </w:r>
      <w:r>
        <w:t xml:space="preserve">Legal instrument …………………………………………………………………………………. 62</w:t>
      </w:r>
      <w:r>
        <w:t xml:space="preserve"> </w:t>
      </w:r>
      <w:r>
        <w:t xml:space="preserve">7.7</w:t>
      </w:r>
      <w:r>
        <w:t xml:space="preserve"> </w:t>
      </w:r>
      <w:r>
        <w:t xml:space="preserve">Simplification and improved efficiency …………………………………………………. 63</w:t>
      </w:r>
      <w:r>
        <w:t xml:space="preserve"> </w:t>
      </w:r>
      <w:r>
        <w:t xml:space="preserve">8</w:t>
      </w:r>
      <w:r>
        <w:t xml:space="preserve"> </w:t>
      </w:r>
      <w:r>
        <w:t xml:space="preserve">HOW WILL ACTUAL IMPACTS BE MONITORED AND EVALUATED? ……………………………. 63</w:t>
      </w:r>
      <w:r>
        <w:t xml:space="preserve"> </w:t>
      </w:r>
      <w:r>
        <w:t xml:space="preserve">9</w:t>
      </w:r>
      <w:r>
        <w:t xml:space="preserve"> </w:t>
      </w:r>
      <w:r>
        <w:t xml:space="preserve">REFERENCES …………………………………………………………………………………………………………………… 64</w:t>
      </w:r>
      <w:r>
        <w:t xml:space="preserve"> </w:t>
      </w:r>
      <w:r>
        <w:t xml:space="preserve">ANNEX 1: PROCEDURAL INFORMATION ……………………………………………………………………………….. 70</w:t>
      </w:r>
      <w:r>
        <w:t xml:space="preserve"> </w:t>
      </w:r>
      <w:r>
        <w:t xml:space="preserve">ANNEX 2: STAKEHOLDER CONSULTATION …………………………………………………………………………… 75</w:t>
      </w:r>
      <w:r>
        <w:t xml:space="preserve"> </w:t>
      </w:r>
      <w:r>
        <w:t xml:space="preserve">ANNEX 3: WHO IS AFFECTED AND HOW? ……………………………………………………………………………. 100</w:t>
      </w:r>
      <w:r>
        <w:t xml:space="preserve"> </w:t>
      </w:r>
      <w:r>
        <w:t xml:space="preserve">ANNEX 4: ANALYTICAL METHODS ……………………………………………………………………………………………</w:t>
      </w:r>
      <w:r>
        <w:br/>
      </w:r>
      <w:r>
        <w:t xml:space="preserve">ANNEX 5: BACKGROUND ON FOREST MONITORING AND FOREST-RELATED PLANNING ……..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ALS</w:t>
      </w:r>
      <w:r>
        <w:t xml:space="preserve"> </w:t>
      </w:r>
      <w:r>
        <w:t xml:space="preserve">Air-borne Laser Scanning</w:t>
      </w:r>
      <w:r>
        <w:t xml:space="preserve"> </w:t>
      </w:r>
      <w:r>
        <w:t xml:space="preserve">BDS</w:t>
      </w:r>
      <w:r>
        <w:t xml:space="preserve"> </w:t>
      </w:r>
      <w:r>
        <w:t xml:space="preserve">Biodiversity Strategy</w:t>
      </w:r>
      <w:r>
        <w:t xml:space="preserve"> </w:t>
      </w:r>
      <w:r>
        <w:t xml:space="preserve">EFFIS</w:t>
      </w:r>
      <w:r>
        <w:t xml:space="preserve"> </w:t>
      </w:r>
      <w:r>
        <w:t xml:space="preserve">European Forest Fire Information System</w:t>
      </w:r>
      <w:r>
        <w:t xml:space="preserve"> </w:t>
      </w:r>
      <w:r>
        <w:t xml:space="preserve">ENFIN</w:t>
      </w:r>
      <w:r>
        <w:t xml:space="preserve"> </w:t>
      </w:r>
      <w:r>
        <w:t xml:space="preserve">European National Forest Inventory Network</w:t>
      </w:r>
      <w:r>
        <w:br/>
      </w:r>
      <w:r>
        <w:t xml:space="preserve">EO</w:t>
      </w:r>
      <w:r>
        <w:t xml:space="preserve"> </w:t>
      </w:r>
      <w:r>
        <w:t xml:space="preserve">Earth-Observation</w:t>
      </w:r>
      <w:r>
        <w:t xml:space="preserve"> </w:t>
      </w:r>
      <w:r>
        <w:t xml:space="preserve">EUFS</w:t>
      </w:r>
      <w:r>
        <w:t xml:space="preserve"> </w:t>
      </w:r>
      <w:r>
        <w:t xml:space="preserve">European Forest Strategy</w:t>
      </w:r>
      <w:r>
        <w:t xml:space="preserve"> </w:t>
      </w:r>
      <w:r>
        <w:t xml:space="preserve">FAO</w:t>
      </w:r>
      <w:r>
        <w:t xml:space="preserve"> </w:t>
      </w:r>
      <w:r>
        <w:t xml:space="preserve">Food and Agriculture Organisation</w:t>
      </w:r>
      <w:r>
        <w:t xml:space="preserve"> </w:t>
      </w:r>
      <w:r>
        <w:t xml:space="preserve">FAO-Global FRA</w:t>
      </w:r>
      <w:r>
        <w:t xml:space="preserve"> </w:t>
      </w:r>
      <w:r>
        <w:t xml:space="preserve">FAO’s Global Forest Resource Assessment</w:t>
      </w:r>
      <w:r>
        <w:t xml:space="preserve"> </w:t>
      </w:r>
      <w:r>
        <w:t xml:space="preserve">FISE</w:t>
      </w:r>
      <w:r>
        <w:t xml:space="preserve"> </w:t>
      </w:r>
      <w:r>
        <w:t xml:space="preserve">Forest Information System for Europe</w:t>
      </w:r>
      <w:r>
        <w:t xml:space="preserve"> </w:t>
      </w:r>
      <w:r>
        <w:t xml:space="preserve">ICP Forests</w:t>
      </w:r>
      <w:r>
        <w:t xml:space="preserve"> </w:t>
      </w:r>
      <w:r>
        <w:t xml:space="preserve">International Co-operative Programme on Assessment</w:t>
      </w:r>
      <w:r>
        <w:t xml:space="preserve"> </w:t>
      </w:r>
      <w:r>
        <w:t xml:space="preserve">and Monitoring of Air Pollution Effects on Forests</w:t>
      </w:r>
      <w:r>
        <w:t xml:space="preserve"> </w:t>
      </w:r>
      <w:r>
        <w:t xml:space="preserve">IPCC</w:t>
      </w:r>
      <w:r>
        <w:t xml:space="preserve"> </w:t>
      </w:r>
      <w:r>
        <w:t xml:space="preserve">Intergovernmental Panel on Climate Change</w:t>
      </w:r>
      <w:r>
        <w:t xml:space="preserve"> </w:t>
      </w:r>
      <w:r>
        <w:t xml:space="preserve">LIDAR</w:t>
      </w:r>
      <w:r>
        <w:t xml:space="preserve"> </w:t>
      </w:r>
      <w:r>
        <w:t xml:space="preserve">Laser-imaging, Detection and Ranging</w:t>
      </w:r>
      <w:r>
        <w:t xml:space="preserve"> </w:t>
      </w:r>
      <w:r>
        <w:t xml:space="preserve">LUCAS</w:t>
      </w:r>
      <w:r>
        <w:t xml:space="preserve"> </w:t>
      </w:r>
      <w:r>
        <w:t xml:space="preserve">Land Use and Land Use Survey</w:t>
      </w:r>
      <w:r>
        <w:t xml:space="preserve"> </w:t>
      </w:r>
      <w:r>
        <w:t xml:space="preserve">LULUCF</w:t>
      </w:r>
      <w:r>
        <w:t xml:space="preserve"> </w:t>
      </w:r>
      <w:r>
        <w:t xml:space="preserve">Land-Use, Land-Use Change and Forestry</w:t>
      </w:r>
      <w:r>
        <w:t xml:space="preserve"> </w:t>
      </w:r>
      <w:r>
        <w:t xml:space="preserve">NFI</w:t>
      </w:r>
      <w:r>
        <w:t xml:space="preserve"> </w:t>
      </w:r>
      <w:r>
        <w:t xml:space="preserve">National Forest Inventory</w:t>
      </w:r>
      <w:r>
        <w:t xml:space="preserve"> </w:t>
      </w:r>
      <w:r>
        <w:t xml:space="preserve">NRL</w:t>
      </w:r>
      <w:r>
        <w:t xml:space="preserve"> </w:t>
      </w:r>
      <w:r>
        <w:t xml:space="preserve">Nature Restoration Law</w:t>
      </w:r>
      <w:r>
        <w:t xml:space="preserve"> </w:t>
      </w:r>
      <w:r>
        <w:t xml:space="preserve">OPC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RED</w:t>
      </w:r>
      <w:r>
        <w:t xml:space="preserve"> </w:t>
      </w:r>
      <w:r>
        <w:t xml:space="preserve">Renewable Energy Directive</w:t>
      </w:r>
    </w:p>
    <w:p>
      <w:pPr>
        <w:pStyle w:val="BodyText"/>
      </w:pPr>
      <w:r>
        <w:t xml:space="preserve">SoEF</w:t>
      </w:r>
      <w:r>
        <w:t xml:space="preserve"> </w:t>
      </w:r>
      <w:r>
        <w:t xml:space="preserve">State of Europe’s Forests</w:t>
      </w:r>
      <w:r>
        <w:t xml:space="preserve"> </w:t>
      </w:r>
      <w:r>
        <w:t xml:space="preserve">SHL</w:t>
      </w:r>
      <w:r>
        <w:t xml:space="preserve"> </w:t>
      </w:r>
      <w:r>
        <w:t xml:space="preserve">Soil Health Law</w:t>
      </w:r>
      <w:r>
        <w:t xml:space="preserve"> </w:t>
      </w:r>
      <w:r>
        <w:t xml:space="preserve">UN CBD</w:t>
      </w:r>
      <w:r>
        <w:t xml:space="preserve"> </w:t>
      </w:r>
      <w:r>
        <w:t xml:space="preserve">United Nation Convention on Biological Diversity</w:t>
      </w:r>
      <w:r>
        <w:t xml:space="preserve"> </w:t>
      </w:r>
      <w:r>
        <w:t xml:space="preserve">UN FCCC</w:t>
      </w:r>
      <w:r>
        <w:t xml:space="preserve"> </w:t>
      </w:r>
      <w:r>
        <w:t xml:space="preserve">United Nations Framework Convention on Climate</w:t>
      </w:r>
      <w:r>
        <w:t xml:space="preserve"> </w:t>
      </w:r>
      <w:r>
        <w:t xml:space="preserve">Change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INTRODUCTION</w:t>
      </w:r>
      <w:r>
        <w:t xml:space="preserve"> </w:t>
      </w:r>
      <w:r>
        <w:t xml:space="preserve">Forests and other wooded land cover close to half of the EU’s land surface and play a key role in</w:t>
      </w:r>
      <w:r>
        <w:t xml:space="preserve"> </w:t>
      </w:r>
      <w:r>
        <w:t xml:space="preserve">mitigating and adapting to climate change, preserving and restoring biodiversity and ensuring the</w:t>
      </w:r>
      <w:r>
        <w:t xml:space="preserve"> </w:t>
      </w:r>
      <w:r>
        <w:t xml:space="preserve">supply of woody and non-woody biomass to enable the transition towards a sustainable and circular</w:t>
      </w:r>
      <w:r>
        <w:t xml:space="preserve"> </w:t>
      </w:r>
      <w:r>
        <w:t xml:space="preserve">bioeconomy . Forested land is, by far, the main contributor to the EU carbon sink and will play an</w:t>
      </w:r>
      <w:r>
        <w:t xml:space="preserve"> </w:t>
      </w:r>
      <w:r>
        <w:t xml:space="preserve">essential role in meeting the EU’s ambitious objective of climate neutrality by 2050. At the same</w:t>
      </w:r>
      <w:r>
        <w:t xml:space="preserve"> </w:t>
      </w:r>
      <w:r>
        <w:t xml:space="preserve">time, forests also provide the raw material (wood and non-wood such as food and medical plants) for</w:t>
      </w:r>
      <w:r>
        <w:t xml:space="preserve"> </w:t>
      </w:r>
      <w:r>
        <w:t xml:space="preserve">growing bioeconomy value chains substituting fossil-based or otherwise harmful products. The</w:t>
      </w:r>
      <w:r>
        <w:t xml:space="preserve"> </w:t>
      </w:r>
      <w:r>
        <w:t xml:space="preserve">extended forest-based value chains currently support 4.5 million jobs in the EU1.</w:t>
      </w:r>
      <w:r>
        <w:t xml:space="preserve"> </w:t>
      </w:r>
      <w:r>
        <w:t xml:space="preserve">Forests provide crucial ecosystem services (such as carbon sequestration, oxygen release and air</w:t>
      </w:r>
      <w:r>
        <w:t xml:space="preserve"> </w:t>
      </w:r>
      <w:r>
        <w:t xml:space="preserve">filtering, water regulation and purification, flood and erosion control, habitats for numerous species,</w:t>
      </w:r>
      <w:r>
        <w:t xml:space="preserve"> </w:t>
      </w:r>
      <w:r>
        <w:t xml:space="preserve">urban cooling and opportunities for recreation). The importance of forest multifunctionality is set to</w:t>
      </w:r>
      <w:r>
        <w:t xml:space="preserve"> </w:t>
      </w:r>
      <w:r>
        <w:t xml:space="preserve">increase in the future, with higher demands to serve as provider of raw material for the bio-based</w:t>
      </w:r>
      <w:r>
        <w:t xml:space="preserve"> </w:t>
      </w:r>
      <w:r>
        <w:t xml:space="preserve">industries in support of a sustainable and circular bioeconomy, as stronger and more resilient</w:t>
      </w:r>
      <w:r>
        <w:t xml:space="preserve"> </w:t>
      </w:r>
      <w:r>
        <w:t xml:space="preserve">sustainable carbon sink as agreed by the EU in the Climate law, as biodiversity hotspot and as</w:t>
      </w:r>
      <w:r>
        <w:t xml:space="preserve"> </w:t>
      </w:r>
      <w:r>
        <w:t xml:space="preserve">recreational space.</w:t>
      </w:r>
      <w:r>
        <w:br/>
      </w:r>
      <w:r>
        <w:t xml:space="preserve">But Europe’s forests are increasingly stressed by climate change and direct or indirect human use,</w:t>
      </w:r>
      <w:r>
        <w:t xml:space="preserve"> </w:t>
      </w:r>
      <w:r>
        <w:t xml:space="preserve">activity and related land use changes. These pressures pose a threat to the capacity of forests to deliver</w:t>
      </w:r>
      <w:r>
        <w:t xml:space="preserve"> </w:t>
      </w:r>
      <w:r>
        <w:t xml:space="preserve">on their different environmental and socio-economic functions.</w:t>
      </w:r>
      <w:r>
        <w:br/>
      </w:r>
      <w:r>
        <w:t xml:space="preserve">In order to address these threats and ensure that forests are able to fulfil the wide variety of demands,</w:t>
      </w:r>
      <w:r>
        <w:t xml:space="preserve"> </w:t>
      </w:r>
      <w:r>
        <w:t xml:space="preserve">it is crucial to have high quality and comparable data on EU forests, making the best use of the twin</w:t>
      </w:r>
      <w:r>
        <w:t xml:space="preserve"> </w:t>
      </w:r>
      <w:r>
        <w:t xml:space="preserve">digital transition and remote sensing capabilities, as well as long-term integrated planning at the level</w:t>
      </w:r>
      <w:r>
        <w:t xml:space="preserve"> </w:t>
      </w:r>
      <w:r>
        <w:t xml:space="preserve">of Member States for the use of their forests, which depends heavily on the availability of data on</w:t>
      </w:r>
      <w:r>
        <w:t xml:space="preserve"> </w:t>
      </w:r>
      <w:r>
        <w:t xml:space="preserve">forests.</w:t>
      </w:r>
      <w:r>
        <w:br/>
      </w:r>
      <w:r>
        <w:t xml:space="preserve">However, currently, monitoring and planning tools in the EU are not fit for purpose to ensure</w:t>
      </w:r>
      <w:r>
        <w:t xml:space="preserve"> </w:t>
      </w:r>
      <w:r>
        <w:t xml:space="preserve">evidence-based sector-specific policy-decisions and measures that consider the bigger picture of</w:t>
      </w:r>
      <w:r>
        <w:t xml:space="preserve"> </w:t>
      </w:r>
      <w:r>
        <w:t xml:space="preserve">forest multifunctionality in a changing climate with increasing risks and uncertainties. Certain data</w:t>
      </w:r>
      <w:r>
        <w:t xml:space="preserve"> </w:t>
      </w:r>
      <w:r>
        <w:t xml:space="preserve">on forest have been collected so far through scattered approaches and tools. The fast developments</w:t>
      </w:r>
      <w:r>
        <w:t xml:space="preserve"> </w:t>
      </w:r>
      <w:r>
        <w:t xml:space="preserve">in monitoring tools and technologies, in particular in earth observation (EO) through satellite or aerial</w:t>
      </w:r>
      <w:r>
        <w:t xml:space="preserve"> </w:t>
      </w:r>
      <w:r>
        <w:t xml:space="preserve">means (including drones), provide a unique opportunity to modernise, digitalise and harmonise the</w:t>
      </w:r>
      <w:r>
        <w:t xml:space="preserve"> </w:t>
      </w:r>
      <w:r>
        <w:t xml:space="preserve">monitoring of forests, as a service to all, forest users and authorities notably to effectively tackle</w:t>
      </w:r>
      <w:r>
        <w:t xml:space="preserve"> </w:t>
      </w:r>
      <w:r>
        <w:t xml:space="preserve">tangible risks to forests, while stimulating the EU market growth on those technologies and related</w:t>
      </w:r>
      <w:r>
        <w:t xml:space="preserve"> </w:t>
      </w:r>
      <w:r>
        <w:t xml:space="preserve">new skills, including for SMEs.</w:t>
      </w:r>
      <w:r>
        <w:br/>
      </w:r>
      <w:r>
        <w:t xml:space="preserve">As figure 27 in Annex 5 illustrates, there are several EU policy instruments that directly or indirectly</w:t>
      </w:r>
      <w:r>
        <w:t xml:space="preserve"> </w:t>
      </w:r>
      <w:r>
        <w:t xml:space="preserve">affect forests in the fields of environment and biodiversity, climate, energy and the bioeconomy. The</w:t>
      </w:r>
      <w:r>
        <w:t xml:space="preserve"> </w:t>
      </w:r>
      <w:r>
        <w:t xml:space="preserve">successful implementation and evaluation of these policies and the development of sustainable</w:t>
      </w:r>
      <w:r>
        <w:t xml:space="preserve"> </w:t>
      </w:r>
      <w:r>
        <w:t xml:space="preserve">business models depend on or significantly benefit from high quality forest monitoring. A coherent</w:t>
      </w:r>
      <w:r>
        <w:t xml:space="preserve"> </w:t>
      </w:r>
      <w:r>
        <w:t xml:space="preserve">information infrastructure can support evidence-based policy and decision making by land managers</w:t>
      </w:r>
      <w:r>
        <w:t xml:space="preserve"> </w:t>
      </w:r>
      <w:r>
        <w:t xml:space="preserve">and public authorities, research and innovation. Moreover, a forest information system consisting of</w:t>
      </w:r>
      <w:r>
        <w:t xml:space="preserve"> </w:t>
      </w:r>
      <w:r>
        <w:t xml:space="preserve">strengthened ground-based observations complemented by data from EO allows tracking progress</w:t>
      </w:r>
      <w:r>
        <w:t xml:space="preserve"> </w:t>
      </w:r>
      <w:r>
        <w:t xml:space="preserve">towards policy objectives, compliance monitoring and law enforcement.</w:t>
      </w:r>
    </w:p>
    <w:p>
      <w:pPr>
        <w:pStyle w:val="BodyText"/>
      </w:pPr>
      <w:r>
        <w:t xml:space="preserve">1 Robert et al. 2020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The need for enhancing forest monitoring has since several years been repeatedly and clearly</w:t>
      </w:r>
      <w:r>
        <w:t xml:space="preserve"> </w:t>
      </w:r>
      <w:r>
        <w:t xml:space="preserve">mentioned by the EU institutions2. The New EU Forest Strategy for 2030, consequently, announced</w:t>
      </w:r>
      <w:r>
        <w:t xml:space="preserve"> </w:t>
      </w:r>
      <w:r>
        <w:t xml:space="preserve">a dedicated legislative proposal on EU Forest Observation, Reporting and Data Collection which</w:t>
      </w:r>
      <w:r>
        <w:t xml:space="preserve"> </w:t>
      </w:r>
      <w:r>
        <w:t xml:space="preserve">should also include Strategic Plans for Forests and the forest-based sector prepared by the competent</w:t>
      </w:r>
      <w:r>
        <w:t xml:space="preserve"> </w:t>
      </w:r>
      <w:r>
        <w:t xml:space="preserve">national authorities.</w:t>
      </w:r>
      <w:r>
        <w:br/>
      </w:r>
      <w:r>
        <w:t xml:space="preserve">2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Europe’s forests need to be in a good, healthy condition in order to continue, or increase, the delivery</w:t>
      </w:r>
      <w:r>
        <w:t xml:space="preserve"> </w:t>
      </w:r>
      <w:r>
        <w:t xml:space="preserve">of crucial ecosystem services. This is reflected in important pieces of EU legislation and policy,</w:t>
      </w:r>
      <w:r>
        <w:t xml:space="preserve"> </w:t>
      </w:r>
      <w:r>
        <w:t xml:space="preserve">which recognize the multi-functionality of forests in the EU3. A comprehensive, high-quality EU-</w:t>
      </w:r>
      <w:r>
        <w:t xml:space="preserve"> </w:t>
      </w:r>
      <w:r>
        <w:t xml:space="preserve">level monitoring system is needed to understand and show how well these objectives are achieved</w:t>
      </w:r>
      <w:r>
        <w:t xml:space="preserve"> </w:t>
      </w:r>
      <w:r>
        <w:t xml:space="preserve">and where gaps remain.</w:t>
      </w:r>
      <w:r>
        <w:t xml:space="preserve"> </w:t>
      </w:r>
      <w:r>
        <w:t xml:space="preserve">Such a monitoring system does not currently exist in the EU. Instead, current forest monitoring in the</w:t>
      </w:r>
      <w:r>
        <w:t xml:space="preserve"> </w:t>
      </w:r>
      <w:r>
        <w:t xml:space="preserve">EU consists of national systems that measure different forest parameters and indicators in different</w:t>
      </w:r>
      <w:r>
        <w:t xml:space="preserve"> </w:t>
      </w:r>
      <w:r>
        <w:t xml:space="preserve">ways (Annex 5.2 informs in details about today’s forest monitoring systems in the Member States).</w:t>
      </w:r>
      <w:r>
        <w:t xml:space="preserve"> </w:t>
      </w:r>
      <w:r>
        <w:t xml:space="preserve">With a few notable exceptions such as the Copernicus-driven European Forest Fire Information</w:t>
      </w:r>
      <w:r>
        <w:t xml:space="preserve"> </w:t>
      </w:r>
      <w:r>
        <w:t xml:space="preserve">Service (EFFIS) and the Forest High Resolution Layer of the Copernicus Land Monitoring Service,</w:t>
      </w:r>
      <w:r>
        <w:t xml:space="preserve"> </w:t>
      </w:r>
      <w:r>
        <w:t xml:space="preserve">and harmonisation efforts on a few core variables related to forest resources, the available data are</w:t>
      </w:r>
      <w:r>
        <w:t xml:space="preserve"> </w:t>
      </w:r>
      <w:r>
        <w:t xml:space="preserve">not directly comparable. As described in Section 2.1.1, available data on forests are often outdated</w:t>
      </w:r>
      <w:r>
        <w:t xml:space="preserve"> </w:t>
      </w:r>
      <w:r>
        <w:t xml:space="preserve">or have important gaps, hampering effective response by land managers and policy makers. Overall,</w:t>
      </w:r>
      <w:r>
        <w:t xml:space="preserve"> </w:t>
      </w:r>
      <w:r>
        <w:t xml:space="preserve">information about the status of forests in the EU, their social, ecological and economic value, the</w:t>
      </w:r>
      <w:r>
        <w:t xml:space="preserve"> </w:t>
      </w:r>
      <w:r>
        <w:t xml:space="preserve">pressures they face and ecosystem services they provide, is fragmented and patchy, largely</w:t>
      </w:r>
      <w:r>
        <w:t xml:space="preserve"> </w:t>
      </w:r>
      <w:r>
        <w:t xml:space="preserve">heterogeneous, inconsistent, with data gaps and overlaps, and data is provided with significant delay</w:t>
      </w:r>
      <w:r>
        <w:t xml:space="preserve"> </w:t>
      </w:r>
      <w:r>
        <w:t xml:space="preserve">and often only on a voluntary basis. In other words, the EU lacks a common system to collect long-</w:t>
      </w:r>
      <w:r>
        <w:t xml:space="preserve"> </w:t>
      </w:r>
      <w:r>
        <w:t xml:space="preserve">term, consistent, and comparable forest data.</w:t>
      </w:r>
      <w:r>
        <w:br/>
      </w:r>
      <w:r>
        <w:t xml:space="preserve">Insufficient information on the condition and evolution of forests and in particular forest disturbances</w:t>
      </w:r>
      <w:r>
        <w:t xml:space="preserve"> </w:t>
      </w:r>
      <w:r>
        <w:t xml:space="preserve">dynamics impede the continuous provisioning of socio-economic functions and ecosystem services</w:t>
      </w:r>
      <w:r>
        <w:t xml:space="preserve"> </w:t>
      </w:r>
      <w:r>
        <w:t xml:space="preserve">to society, including their climate change mitigation potential. The lack of timely and accurate</w:t>
      </w:r>
      <w:r>
        <w:t xml:space="preserve"> </w:t>
      </w:r>
      <w:r>
        <w:t xml:space="preserve">information in combination with the absence of long-term planning integrating the impacts of climate</w:t>
      </w:r>
      <w:r>
        <w:t xml:space="preserve"> </w:t>
      </w:r>
      <w:r>
        <w:t xml:space="preserve">change hinders the development of adaptive management strategies to increases forest resilience,</w:t>
      </w:r>
      <w:r>
        <w:t xml:space="preserve"> </w:t>
      </w:r>
      <w:r>
        <w:t xml:space="preserve">disaster preparedness and response. This problem does not only affect EU-level decision-makers,</w:t>
      </w:r>
      <w:r>
        <w:t xml:space="preserve"> </w:t>
      </w:r>
      <w:r>
        <w:t xml:space="preserve">with the risk of misinformed or failing EU policies in the climate, environmental, social and economic</w:t>
      </w:r>
      <w:r>
        <w:t xml:space="preserve"> </w:t>
      </w:r>
      <w:r>
        <w:t xml:space="preserve">domains, but also forest planners and managers in many Member States, and players in the private,</w:t>
      </w:r>
      <w:r>
        <w:t xml:space="preserve"> </w:t>
      </w:r>
      <w:r>
        <w:t xml:space="preserve">financial and insurance sectors, who risk taking poor decisions (e.g. on logging or on species to plant)</w:t>
      </w:r>
      <w:r>
        <w:t xml:space="preserve"> </w:t>
      </w:r>
      <w:r>
        <w:t xml:space="preserve">based on incomplete information. This is likely to affect not only the distribution, shape and</w:t>
      </w:r>
      <w:r>
        <w:t xml:space="preserve"> </w:t>
      </w:r>
      <w:r>
        <w:t xml:space="preserve">composition of future forests but also the associated industries and employed workforce.</w:t>
      </w:r>
      <w:r>
        <w:t xml:space="preserve"> </w:t>
      </w:r>
      <w:r>
        <w:t xml:space="preserve">These problems would already be significant under current conditions. However, the onset of climate</w:t>
      </w:r>
      <w:r>
        <w:t xml:space="preserve"> </w:t>
      </w:r>
      <w:r>
        <w:t xml:space="preserve">change has made comprehensive forest monitoring more urgent and demanding. Dramatic disasters</w:t>
      </w:r>
      <w:r>
        <w:t xml:space="preserve"> </w:t>
      </w:r>
      <w:r>
        <w:t xml:space="preserve">and growing levels of stress-induced loss of forest health show how climate change has started to</w:t>
      </w:r>
      <w:r>
        <w:t xml:space="preserve"> </w:t>
      </w:r>
      <w:r>
        <w:t xml:space="preserve">transform today’s forests. Shifts in forest disturbance regimes are compromising all forest functions</w:t>
      </w:r>
      <w:r>
        <w:t xml:space="preserve"> </w:t>
      </w:r>
      <w:r>
        <w:t xml:space="preserve">and causing significant costs. For instance, the European heatwave and drought event in 2003 resulted</w:t>
      </w:r>
      <w:r>
        <w:t xml:space="preserve"> </w:t>
      </w:r>
      <w:r>
        <w:t xml:space="preserve">in a strong net release of CO2, reversing the effects of four years of net carbon sequestration, and</w:t>
      </w:r>
    </w:p>
    <w:p>
      <w:pPr>
        <w:pStyle w:val="BodyText"/>
      </w:pPr>
      <w:r>
        <w:t xml:space="preserve">2 For instance COM(2013)659 final, Council Conclusions 12695/1/20, European Parliament Resolution 2019/2157(INI),</w:t>
      </w:r>
      <w:r>
        <w:t xml:space="preserve"> </w:t>
      </w:r>
      <w:r>
        <w:t xml:space="preserve">COM/2021/572 final.</w:t>
      </w:r>
      <w:r>
        <w:t xml:space="preserve"> </w:t>
      </w:r>
      <w:r>
        <w:t xml:space="preserve">3 For instance COM(2021) 572, Regulation (EU) 2018/1999.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reduced forests’ gross primary productivity by 30%4. The drought starting in 2018 caused a forest</w:t>
      </w:r>
      <w:r>
        <w:t xml:space="preserve"> </w:t>
      </w:r>
      <w:r>
        <w:t xml:space="preserve">canopy loss of around 5% and financial losses forests damage of about EUR 18 billion in Germany</w:t>
      </w:r>
      <w:r>
        <w:t xml:space="preserve"> </w:t>
      </w:r>
      <w:r>
        <w:t xml:space="preserve">alone5. As climate change progresses, scientists expect further increases in tree mortality, and they</w:t>
      </w:r>
      <w:r>
        <w:t xml:space="preserve"> </w:t>
      </w:r>
      <w:r>
        <w:t xml:space="preserve">estimate more than 60% of the biomass in European forests to be exposed to climate risks6. In the</w:t>
      </w:r>
      <w:r>
        <w:t xml:space="preserve"> </w:t>
      </w:r>
      <w:r>
        <w:t xml:space="preserve">light of increased forest disturbances, biodiversity loss and growing demand from the society on</w:t>
      </w:r>
      <w:r>
        <w:t xml:space="preserve"> </w:t>
      </w:r>
      <w:r>
        <w:t xml:space="preserve">forest functions – including biomass7 and non–timber related resources, the lack of a consistent and</w:t>
      </w:r>
      <w:r>
        <w:t xml:space="preserve"> </w:t>
      </w:r>
      <w:r>
        <w:t xml:space="preserve">comprehensive forest monitoring framework, together with the current absence of harmonised</w:t>
      </w:r>
      <w:r>
        <w:t xml:space="preserve"> </w:t>
      </w:r>
      <w:r>
        <w:t xml:space="preserve">planning instruments that include a long-term perspective and consistently address forest</w:t>
      </w:r>
      <w:r>
        <w:t xml:space="preserve"> </w:t>
      </w:r>
      <w:r>
        <w:t xml:space="preserve">multifunctionality via an integrated approach, hampers the assessment of policy coherence and</w:t>
      </w:r>
      <w:r>
        <w:t xml:space="preserve"> </w:t>
      </w:r>
      <w:r>
        <w:t xml:space="preserve">appropriate policy making.</w:t>
      </w:r>
      <w:r>
        <w:br/>
      </w:r>
      <w:r>
        <w:t xml:space="preserve">This situation also makes the prevention and response to illegal logging and biodiversity loss difficult.</w:t>
      </w:r>
      <w:r>
        <w:t xml:space="preserve"> </w:t>
      </w:r>
      <w:r>
        <w:t xml:space="preserve">There are several open infringement procedures against Member States8 for logging activities in</w:t>
      </w:r>
      <w:r>
        <w:t xml:space="preserve"> </w:t>
      </w:r>
      <w:r>
        <w:t xml:space="preserve">breach of EU legislation, in particular EU nature protection legislation, and the collection of data and</w:t>
      </w:r>
      <w:r>
        <w:t xml:space="preserve"> </w:t>
      </w:r>
      <w:r>
        <w:t xml:space="preserve">evidence, though essential and decisive, has proven challenging and costly.</w:t>
      </w:r>
      <w:r>
        <w:t xml:space="preserve"> </w:t>
      </w:r>
      <w:r>
        <w:t xml:space="preserve">In conclusion, the absence of complete, harmonised, comparable, and timely data hampers cost-</w:t>
      </w:r>
      <w:r>
        <w:t xml:space="preserve"> </w:t>
      </w:r>
      <w:r>
        <w:t xml:space="preserve">efficient implementation of EU and national/regional policies and targets and increases the risk of</w:t>
      </w:r>
      <w:r>
        <w:t xml:space="preserve"> </w:t>
      </w:r>
      <w:r>
        <w:t xml:space="preserve">drawing wrong conclusions, which could lead to poor decision making from local to EU scale. An</w:t>
      </w:r>
      <w:r>
        <w:t xml:space="preserve"> </w:t>
      </w:r>
      <w:r>
        <w:t xml:space="preserve">increasing number of objectives and targets for urgently needed actions on forest resilience and</w:t>
      </w:r>
      <w:r>
        <w:t xml:space="preserve"> </w:t>
      </w:r>
      <w:r>
        <w:t xml:space="preserve">protection of their essential functions for climate, biodiversity and the bioeconomy will make the</w:t>
      </w:r>
      <w:r>
        <w:t xml:space="preserve"> </w:t>
      </w:r>
      <w:r>
        <w:t xml:space="preserve">lack of knowledge even more apparent.</w:t>
      </w:r>
      <w:r>
        <w:br/>
      </w:r>
      <w:r>
        <w:t xml:space="preserve">2.1</w:t>
      </w:r>
      <w:r>
        <w:t xml:space="preserve"> </w:t>
      </w:r>
      <w:r>
        <w:t xml:space="preserve">What are the problems</w:t>
      </w:r>
      <w:r>
        <w:t xml:space="preserve"> </w:t>
      </w:r>
      <w:r>
        <w:t xml:space="preserve">This impact assessment addresses two specific but interrelated problems:</w:t>
      </w:r>
      <w:r>
        <w:t xml:space="preserve"> </w:t>
      </w:r>
      <w:r>
        <w:t xml:space="preserve">• lack of data comparability and quality</w:t>
      </w:r>
      <w:r>
        <w:br/>
      </w:r>
      <w:r>
        <w:t xml:space="preserve">• lack of integrated long-term forest planning,</w:t>
      </w:r>
      <w:r>
        <w:br/>
      </w:r>
      <w:r>
        <w:t xml:space="preserve">which underpin the general problem of not having adequate and timely information on forests to</w:t>
      </w:r>
      <w:r>
        <w:t xml:space="preserve"> </w:t>
      </w:r>
      <w:r>
        <w:t xml:space="preserve">make effective policy and ensure that forests contribute to multiple EU policy objectives.</w:t>
      </w:r>
      <w:r>
        <w:t xml:space="preserve"> </w:t>
      </w:r>
      <w:r>
        <w:t xml:space="preserve">2.1.1 Lack of data comparability and quality</w:t>
      </w:r>
      <w:r>
        <w:t xml:space="preserve"> </w:t>
      </w:r>
      <w:r>
        <w:t xml:space="preserve">Forest data and information gathered in the EU varies significantly and is not comparable between</w:t>
      </w:r>
      <w:r>
        <w:t xml:space="preserve"> </w:t>
      </w:r>
      <w:r>
        <w:t xml:space="preserve">Member States. The spatially incomplete and temporarily inconsistent information9 limits policy and</w:t>
      </w:r>
      <w:r>
        <w:t xml:space="preserve"> </w:t>
      </w:r>
      <w:r>
        <w:t xml:space="preserve">decision making at all levels, making it very difficult to base decisions on evidence and face the</w:t>
      </w:r>
      <w:r>
        <w:t xml:space="preserve"> </w:t>
      </w:r>
      <w:r>
        <w:t xml:space="preserve">growing pressures on forests.</w:t>
      </w:r>
      <w:r>
        <w:br/>
      </w:r>
      <w:r>
        <w:t xml:space="preserve">As an illustration, Maes et al (2020) specified current key data gaps in the areas of forest pressures</w:t>
      </w:r>
      <w:r>
        <w:t xml:space="preserve"> </w:t>
      </w:r>
      <w:r>
        <w:t xml:space="preserve">(e.g. drought, storm damage, over-harvesting) and forest conditions (e.g. defoliation, data on other</w:t>
      </w:r>
      <w:r>
        <w:t xml:space="preserve"> </w:t>
      </w:r>
      <w:r>
        <w:t xml:space="preserve">forest species or structural diversity of forest stands). Avitabile et al. (2023) highlight that</w:t>
      </w:r>
      <w:r>
        <w:t xml:space="preserve"> </w:t>
      </w:r>
      <w:r>
        <w:t xml:space="preserve">information on forest resources such as forest biomass, annual increment or fellings in the EU are</w:t>
      </w:r>
      <w:r>
        <w:t xml:space="preserve"> </w:t>
      </w:r>
      <w:r>
        <w:t xml:space="preserve">currently patchy, imprecise, and updated too slowly. They are derived by a range of methodologies</w:t>
      </w:r>
    </w:p>
    <w:p>
      <w:pPr>
        <w:pStyle w:val="BodyText"/>
      </w:pPr>
      <w:r>
        <w:t xml:space="preserve">4 Ciais. et al. 2005</w:t>
      </w:r>
      <w:r>
        <w:br/>
      </w:r>
      <w:r>
        <w:t xml:space="preserve">5 Thonfeld et al. 2022</w:t>
      </w:r>
      <w:r>
        <w:t xml:space="preserve"> </w:t>
      </w:r>
      <w:r>
        <w:t xml:space="preserve">6 Allen et al. 2015; Forzieri et al. 2021 ; Lloret and Batllori 2021</w:t>
      </w:r>
      <w:r>
        <w:t xml:space="preserve"> </w:t>
      </w:r>
      <w:r>
        <w:t xml:space="preserve">7 Ceccherini et al. 2020</w:t>
      </w:r>
      <w:r>
        <w:t xml:space="preserve"> </w:t>
      </w:r>
      <w:r>
        <w:t xml:space="preserve">8 Notably against Poland, Romania, Slovakia and Estonia.</w:t>
      </w:r>
      <w:r>
        <w:t xml:space="preserve"> </w:t>
      </w:r>
      <w:r>
        <w:t xml:space="preserve">9 Diabolo project 2016; Gschwantner et al. 2022; Linser and Wolfslehner 2022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for parameters with different definitions across Member States. The Science for policy report by the</w:t>
      </w:r>
      <w:r>
        <w:t xml:space="preserve"> </w:t>
      </w:r>
      <w:r>
        <w:t xml:space="preserve">abovementioned collective on Biomass production, supply, uses and flows in the European Union</w:t>
      </w:r>
      <w:r>
        <w:t xml:space="preserve"> </w:t>
      </w:r>
      <w:r>
        <w:t xml:space="preserve">provides a comprehensive discussion of the needs for harmonisation of forest data and the inherent</w:t>
      </w:r>
      <w:r>
        <w:t xml:space="preserve"> </w:t>
      </w:r>
      <w:r>
        <w:t xml:space="preserve">uncertainty of the harmonised estimates, e.g., due to the incomplete time series, low temporal</w:t>
      </w:r>
      <w:r>
        <w:t xml:space="preserve"> </w:t>
      </w:r>
      <w:r>
        <w:t xml:space="preserve">frequency and lack of common reporting.</w:t>
      </w:r>
      <w:r>
        <w:br/>
      </w:r>
      <w:r>
        <w:t xml:space="preserve">To exemplify the problem with lack of reliable data on a key variable with policy relevance, there</w:t>
      </w:r>
      <w:r>
        <w:t xml:space="preserve"> </w:t>
      </w:r>
      <w:r>
        <w:t xml:space="preserve">were some 98 million cubic metres of fuelwood with a source that was ‘missing’ from reported data</w:t>
      </w:r>
      <w:r>
        <w:t xml:space="preserve"> </w:t>
      </w:r>
      <w:r>
        <w:t xml:space="preserve">in EU-28 in 2013 – something likely attributable to under-reported felling and wood removal10. A</w:t>
      </w:r>
      <w:r>
        <w:t xml:space="preserve"> </w:t>
      </w:r>
      <w:r>
        <w:t xml:space="preserve">more recent report found that, despite the abundance of available datasets, there are still large data</w:t>
      </w:r>
      <w:r>
        <w:t xml:space="preserve"> </w:t>
      </w:r>
      <w:r>
        <w:t xml:space="preserve">gaps on the sources and uses of woody biomass for energy, and that most datasets are incomplete or</w:t>
      </w:r>
      <w:r>
        <w:t xml:space="preserve"> </w:t>
      </w:r>
      <w:r>
        <w:t xml:space="preserve">provide insufficient detail11.</w:t>
      </w:r>
      <w:r>
        <w:t xml:space="preserve"> </w:t>
      </w:r>
      <w:r>
        <w:t xml:space="preserve">A generally perceived need for comparable forest information at EU level and for more harmonized</w:t>
      </w:r>
      <w:r>
        <w:t xml:space="preserve"> </w:t>
      </w:r>
      <w:r>
        <w:t xml:space="preserve">information collection methodologies has been highlighted by the Standing Forestry Committee</w:t>
      </w:r>
      <w:r>
        <w:t xml:space="preserve"> </w:t>
      </w:r>
      <w:r>
        <w:t xml:space="preserve">already in 201212.</w:t>
      </w:r>
      <w:r>
        <w:br/>
      </w:r>
      <w:r>
        <w:t xml:space="preserve">The replies to the open public consultation (OPC), further elaborated in Annex 2, reveal that 84% of</w:t>
      </w:r>
      <w:r>
        <w:t xml:space="preserve"> </w:t>
      </w:r>
      <w:r>
        <w:t xml:space="preserve">the respondents consider consistent and comparable forest information across borders as an</w:t>
      </w:r>
      <w:r>
        <w:t xml:space="preserve"> </w:t>
      </w:r>
      <w:r>
        <w:t xml:space="preserve">important or very important improvement of forest monitoring in the EU with no significant</w:t>
      </w:r>
      <w:r>
        <w:t xml:space="preserve"> </w:t>
      </w:r>
      <w:r>
        <w:t xml:space="preserve">differences between stakeholder groups. They highlighted the need for harmonized and timely</w:t>
      </w:r>
      <w:r>
        <w:t xml:space="preserve"> </w:t>
      </w:r>
      <w:r>
        <w:t xml:space="preserve">information on a number of variables, particularly on forest health, disturbances, and climate change</w:t>
      </w:r>
      <w:r>
        <w:t xml:space="preserve"> </w:t>
      </w:r>
      <w:r>
        <w:t xml:space="preserve">impacts and projections (more than 88% of respondents). Likewise, responses to the call for evidence</w:t>
      </w:r>
      <w:r>
        <w:t xml:space="preserve"> </w:t>
      </w:r>
      <w:r>
        <w:t xml:space="preserve">showed high support for consistent and comparable definitions, indicators, and measures of forest</w:t>
      </w:r>
      <w:r>
        <w:t xml:space="preserve"> </w:t>
      </w:r>
      <w:r>
        <w:t xml:space="preserve">status across all Member States. At a Member State and stakeholders workshop hosted by the Czech</w:t>
      </w:r>
      <w:r>
        <w:t xml:space="preserve"> </w:t>
      </w:r>
      <w:r>
        <w:t xml:space="preserve">Council Presidency (second semester 2022), participants stressed the importance of harmonised or</w:t>
      </w:r>
      <w:r>
        <w:t xml:space="preserve"> </w:t>
      </w:r>
      <w:r>
        <w:t xml:space="preserve">standardised information on the state and development of EU forests (Annex 2). Standardisation of</w:t>
      </w:r>
      <w:r>
        <w:t xml:space="preserve"> </w:t>
      </w:r>
      <w:r>
        <w:t xml:space="preserve">core parts of forest inventories between Member States was also mentioned as a possibility in the</w:t>
      </w:r>
      <w:r>
        <w:t xml:space="preserve"> </w:t>
      </w:r>
      <w:r>
        <w:t xml:space="preserve">long-term perspective as one of the conclusions of a subsequent workshop with Member States and</w:t>
      </w:r>
      <w:r>
        <w:t xml:space="preserve"> </w:t>
      </w:r>
      <w:r>
        <w:t xml:space="preserve">stakeholders organised by the Swedish Council Presidency13.</w:t>
      </w:r>
      <w:r>
        <w:t xml:space="preserve"> </w:t>
      </w:r>
      <w:r>
        <w:t xml:space="preserve">Most national forest inventories (NFIs) are geared towards planning wood resources management</w:t>
      </w:r>
      <w:r>
        <w:t xml:space="preserve"> </w:t>
      </w:r>
      <w:r>
        <w:t xml:space="preserve">with a focus only on economic, production-related variables such as volume of growing stock14. The</w:t>
      </w:r>
      <w:r>
        <w:t xml:space="preserve"> </w:t>
      </w:r>
      <w:r>
        <w:t xml:space="preserve">current monitoring systems therefore tend to provide insufficient and patchy data on indicators related</w:t>
      </w:r>
      <w:r>
        <w:t xml:space="preserve"> </w:t>
      </w:r>
      <w:r>
        <w:t xml:space="preserve">to biodiversity, forest health and resilience, and non-wood resources, which are priority areas</w:t>
      </w:r>
      <w:r>
        <w:t xml:space="preserve"> </w:t>
      </w:r>
      <w:r>
        <w:t xml:space="preserve">identified in the New EU Forest Strategy for 2030. This is important also because the sustainability</w:t>
      </w:r>
      <w:r>
        <w:t xml:space="preserve"> </w:t>
      </w:r>
      <w:r>
        <w:t xml:space="preserve">and long-term provision of wood resources fully depends on forest biodiversity, health and resilience.</w:t>
      </w:r>
      <w:r>
        <w:br/>
      </w:r>
      <w:r>
        <w:t xml:space="preserve">The lack of comparability of the status and trends of forest ecosystems in the EU makes it difficult</w:t>
      </w:r>
      <w:r>
        <w:t xml:space="preserve"> </w:t>
      </w:r>
      <w:r>
        <w:t xml:space="preserve">to track progress towards EU policy objectives and goals. A special report of the European Court of</w:t>
      </w:r>
      <w:r>
        <w:t xml:space="preserve"> </w:t>
      </w:r>
      <w:r>
        <w:t xml:space="preserve">Auditors concluded in 2021 that the current monitoring system for the impacts of Common</w:t>
      </w:r>
      <w:r>
        <w:t xml:space="preserve"> </w:t>
      </w:r>
      <w:r>
        <w:t xml:space="preserve">Agricultural Policy’s (CAP) forestry measures for rural development is lacking, especially in the</w:t>
      </w:r>
      <w:r>
        <w:t xml:space="preserve"> </w:t>
      </w:r>
      <w:r>
        <w:t xml:space="preserve">areas of biodiversity and climate change effects15.</w:t>
      </w:r>
    </w:p>
    <w:p>
      <w:pPr>
        <w:pStyle w:val="BodyText"/>
      </w:pPr>
      <w:r>
        <w:t xml:space="preserve">10 Avitabile &amp; Camia et al. 2018</w:t>
      </w:r>
      <w:r>
        <w:t xml:space="preserve"> </w:t>
      </w:r>
      <w:r>
        <w:t xml:space="preserve">11 Camia et al. 2021</w:t>
      </w:r>
      <w:r>
        <w:t xml:space="preserve"> </w:t>
      </w:r>
      <w:r>
        <w:t xml:space="preserve">12 Standing Forestry Committee 2012</w:t>
      </w:r>
      <w:r>
        <w:t xml:space="preserve"> </w:t>
      </w:r>
      <w:r>
        <w:t xml:space="preserve">13 Swedish Presidency of the Council of the European Union 2023.</w:t>
      </w:r>
      <w:r>
        <w:br/>
      </w:r>
      <w:r>
        <w:t xml:space="preserve">14 Diabolo project 2017</w:t>
      </w:r>
      <w:r>
        <w:t xml:space="preserve"> </w:t>
      </w:r>
      <w:r>
        <w:t xml:space="preserve">15 European Court of Auditors 2021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Annex 5.2 provides further information on the current situation - Tables 21 and 22 provide a</w:t>
      </w:r>
      <w:r>
        <w:t xml:space="preserve"> </w:t>
      </w:r>
      <w:r>
        <w:t xml:space="preserve">comprehensive overview of forest indicator coverage in Member States’ monitoring and reporting</w:t>
      </w:r>
      <w:r>
        <w:t xml:space="preserve"> </w:t>
      </w:r>
      <w:r>
        <w:t xml:space="preserve">and show that, on average, forest information is insufficient especially in the areas of forest</w:t>
      </w:r>
      <w:r>
        <w:t xml:space="preserve"> </w:t>
      </w:r>
      <w:r>
        <w:t xml:space="preserve">biodiversity and resilience.</w:t>
      </w:r>
      <w:r>
        <w:br/>
      </w:r>
      <w:r>
        <w:t xml:space="preserve">NFIs have evolved in distinct ways in EU Member States with country-specific methodologies,</w:t>
      </w:r>
      <w:r>
        <w:t xml:space="preserve"> </w:t>
      </w:r>
      <w:r>
        <w:t xml:space="preserve">partially serving different purposes and policies (Annex 5.2, Table 20). Even basic concepts and</w:t>
      </w:r>
      <w:r>
        <w:t xml:space="preserve"> </w:t>
      </w:r>
      <w:r>
        <w:t xml:space="preserve">definitions of key forest variables are not consistent between Member States16 (Annex 5.2, table 18).</w:t>
      </w:r>
      <w:r>
        <w:t xml:space="preserve"> </w:t>
      </w:r>
      <w:r>
        <w:t xml:space="preserve">Many EU countries use different definitions for forest, forest types, and forest available for wood</w:t>
      </w:r>
      <w:r>
        <w:t xml:space="preserve"> </w:t>
      </w:r>
      <w:r>
        <w:t xml:space="preserve">supply17, and some EU regulatory frameworks allow Member State-specific forest definitions18.</w:t>
      </w:r>
      <w:r>
        <w:t xml:space="preserve"> </w:t>
      </w:r>
      <w:r>
        <w:t xml:space="preserve">Regarding data collection, some Member States (e.g. France and Sweden) sample between 10 and</w:t>
      </w:r>
      <w:r>
        <w:t xml:space="preserve"> </w:t>
      </w:r>
      <w:r>
        <w:t xml:space="preserve">20% of their observation plots each year, while others such as Germany or Austria sample all plots</w:t>
      </w:r>
      <w:r>
        <w:t xml:space="preserve"> </w:t>
      </w:r>
      <w:r>
        <w:t xml:space="preserve">at once after 5 to 10 years. A few Member States have not conducted ground sampling campaigns</w:t>
      </w:r>
      <w:r>
        <w:t xml:space="preserve"> </w:t>
      </w:r>
      <w:r>
        <w:t xml:space="preserve">for NFIs over the last two decades or more (Table 20 in Annex 5.2). -In several cases national datasets</w:t>
      </w:r>
      <w:r>
        <w:t xml:space="preserve"> </w:t>
      </w:r>
      <w:r>
        <w:t xml:space="preserve">are not compatible with international definitions19, available only in local languages20, or employ a</w:t>
      </w:r>
      <w:r>
        <w:t xml:space="preserve"> </w:t>
      </w:r>
      <w:r>
        <w:t xml:space="preserve">methodology that is not commonly agreed or transparently documented21.</w:t>
      </w:r>
      <w:r>
        <w:br/>
      </w:r>
      <w:r>
        <w:t xml:space="preserve">The quality of data sets and indicators varies among the EU Member States22. In several cases, more</w:t>
      </w:r>
      <w:r>
        <w:t xml:space="preserve"> </w:t>
      </w:r>
      <w:r>
        <w:t xml:space="preserve">attention is given to socioeconomic quantitative information (e.g., growing stock, increment) over</w:t>
      </w:r>
      <w:r>
        <w:t xml:space="preserve"> </w:t>
      </w:r>
      <w:r>
        <w:t xml:space="preserve">environmental qualitative (health, biodiversity, resilience), which limits the accuracy of certain</w:t>
      </w:r>
      <w:r>
        <w:t xml:space="preserve"> </w:t>
      </w:r>
      <w:r>
        <w:t xml:space="preserve">indicators, notably for biodiversity. Too much reliance on proxy indicators can increase accuracy</w:t>
      </w:r>
      <w:r>
        <w:t xml:space="preserve"> </w:t>
      </w:r>
      <w:r>
        <w:t xml:space="preserve">problems23.</w:t>
      </w:r>
      <w:r>
        <w:br/>
      </w:r>
      <w:r>
        <w:t xml:space="preserve">Annex 5.2 informs also about specificities of inventory-based in-situ monitoring approaches and the</w:t>
      </w:r>
      <w:r>
        <w:t xml:space="preserve"> </w:t>
      </w:r>
      <w:r>
        <w:t xml:space="preserve">pros and cons compared to forest monitoring by EO. In-situ based inventory systems lack spatial</w:t>
      </w:r>
      <w:r>
        <w:t xml:space="preserve"> </w:t>
      </w:r>
      <w:r>
        <w:t xml:space="preserve">continuity, granularity, timeliness and frequency compared to EO-based approaches. EO may result</w:t>
      </w:r>
      <w:r>
        <w:t xml:space="preserve"> </w:t>
      </w:r>
      <w:r>
        <w:t xml:space="preserve">in ambiguity of automated data interpretation or differences in definitions24. An EU-wide platform</w:t>
      </w:r>
      <w:r>
        <w:t xml:space="preserve"> </w:t>
      </w:r>
      <w:r>
        <w:t xml:space="preserve">for the integration of in-situ and remote sensing information is currently lacking, which would allow</w:t>
      </w:r>
      <w:r>
        <w:t xml:space="preserve"> </w:t>
      </w:r>
      <w:r>
        <w:t xml:space="preserve">to create precise, statistically-sound estimates of target variables that correlate well with the remote</w:t>
      </w:r>
      <w:r>
        <w:t xml:space="preserve"> </w:t>
      </w:r>
      <w:r>
        <w:t xml:space="preserve">sensing information using models.</w:t>
      </w:r>
      <w:r>
        <w:br/>
      </w:r>
      <w:r>
        <w:t xml:space="preserve">Furthermore, there is a trade-off between continuation and innovation, which affects both in-situ and</w:t>
      </w:r>
      <w:r>
        <w:t xml:space="preserve"> </w:t>
      </w:r>
      <w:r>
        <w:t xml:space="preserve">remote sensing-based monitoring. Emerging techniques may improve the quality of products related</w:t>
      </w:r>
      <w:r>
        <w:t xml:space="preserve"> </w:t>
      </w:r>
      <w:r>
        <w:t xml:space="preserve">to accuracy, certainty, granularity, timeliness and frequency but introduce inconsistency in the time</w:t>
      </w:r>
      <w:r>
        <w:t xml:space="preserve"> </w:t>
      </w:r>
      <w:r>
        <w:t xml:space="preserve">series with regards to data collected in the past25. In many cases, techniques can be developed that</w:t>
      </w:r>
      <w:r>
        <w:t xml:space="preserve"> </w:t>
      </w:r>
      <w:r>
        <w:t xml:space="preserve">cater for or prevent such biases and inconsistencies, hence allowing for comparability between</w:t>
      </w:r>
      <w:r>
        <w:t xml:space="preserve"> </w:t>
      </w:r>
      <w:r>
        <w:t xml:space="preserve">historic and new measurements.</w:t>
      </w:r>
    </w:p>
    <w:p>
      <w:pPr>
        <w:pStyle w:val="BodyText"/>
      </w:pPr>
      <w:r>
        <w:t xml:space="preserve">16 Baycheva-Merger and Wolfslehner 2016</w:t>
      </w:r>
      <w:r>
        <w:t xml:space="preserve"> </w:t>
      </w:r>
      <w:r>
        <w:t xml:space="preserve">17 Baycheva-Merger et al. 2018; Xinqi et al. 2019</w:t>
      </w:r>
      <w:r>
        <w:t xml:space="preserve"> </w:t>
      </w:r>
      <w:r>
        <w:t xml:space="preserve">18 E.g. Regulation (EU) 2018/841</w:t>
      </w:r>
      <w:r>
        <w:t xml:space="preserve"> </w:t>
      </w:r>
      <w:r>
        <w:t xml:space="preserve">19 Avitabile and Camia 2018; Diabolo project 2017; Tomppo et al. 2010</w:t>
      </w:r>
      <w:r>
        <w:t xml:space="preserve"> </w:t>
      </w:r>
      <w:r>
        <w:t xml:space="preserve">20 Schueler et al. 2020</w:t>
      </w:r>
      <w:r>
        <w:t xml:space="preserve"> </w:t>
      </w:r>
      <w:r>
        <w:t xml:space="preserve">21 Baycheva-Merger and Wolfslehner 2016; Diabolo project 2017</w:t>
      </w:r>
      <w:r>
        <w:t xml:space="preserve"> </w:t>
      </w:r>
      <w:r>
        <w:t xml:space="preserve">22 European Environment Agency 2015; Nilsson 2022</w:t>
      </w:r>
      <w:r>
        <w:t xml:space="preserve"> </w:t>
      </w:r>
      <w:r>
        <w:t xml:space="preserve">23 Linser and Wolfslehner 2022</w:t>
      </w:r>
      <w:r>
        <w:t xml:space="preserve"> </w:t>
      </w:r>
      <w:r>
        <w:t xml:space="preserve">24 European Commission, Directorate-General for Environment et al. 2020; van Brusselen et al. 2021; EEA 2015;</w:t>
      </w:r>
      <w:r>
        <w:t xml:space="preserve"> </w:t>
      </w:r>
      <w:r>
        <w:t xml:space="preserve">Avitabile and Camia 2018;</w:t>
      </w:r>
      <w:r>
        <w:br/>
      </w:r>
      <w:r>
        <w:t xml:space="preserve">25 Diabolo project 2017; Tomppo et al. 2010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The absence of comparable data prevents transparent and integrated monitoring of forests in the EU,</w:t>
      </w:r>
      <w:r>
        <w:t xml:space="preserve"> </w:t>
      </w:r>
      <w:r>
        <w:t xml:space="preserve">for instance, on wood harvesting for different purposes, growing stock, forest management practices,</w:t>
      </w:r>
      <w:r>
        <w:t xml:space="preserve"> </w:t>
      </w:r>
      <w:r>
        <w:t xml:space="preserve">ecosystem health, resilience and related biodiversity26. The current forest monitoring landscape in</w:t>
      </w:r>
      <w:r>
        <w:t xml:space="preserve"> </w:t>
      </w:r>
      <w:r>
        <w:t xml:space="preserve">the EU provides a rather ‘static’, patchy picture which fails to provide coherent and up-to-date</w:t>
      </w:r>
      <w:r>
        <w:t xml:space="preserve"> </w:t>
      </w:r>
      <w:r>
        <w:t xml:space="preserve">information on EU forests27. This not only leads to inadequate data for informed development and</w:t>
      </w:r>
      <w:r>
        <w:t xml:space="preserve"> </w:t>
      </w:r>
      <w:r>
        <w:t xml:space="preserve">implementation of forest-related legislation and policies on the EU level (see links to EU legislation</w:t>
      </w:r>
      <w:r>
        <w:t xml:space="preserve"> </w:t>
      </w:r>
      <w:r>
        <w:t xml:space="preserve">and strategies in Table 21, Annex 5.2), but is also not cost-efficient and prevents acquiring a holistic</w:t>
      </w:r>
      <w:r>
        <w:t xml:space="preserve"> </w:t>
      </w:r>
      <w:r>
        <w:t xml:space="preserve">view on the state of forest resources in the EU and potentials for their future development. Moreover,</w:t>
      </w:r>
      <w:r>
        <w:t xml:space="preserve"> </w:t>
      </w:r>
      <w:r>
        <w:t xml:space="preserve">Vidal et al. (2016) argue that national differences in definitions, methods and scope of forest</w:t>
      </w:r>
      <w:r>
        <w:t xml:space="preserve"> </w:t>
      </w:r>
      <w:r>
        <w:t xml:space="preserve">monitoring might make EU reporting under international processes such as FAO FRA or UNFCCC</w:t>
      </w:r>
      <w:r>
        <w:t xml:space="preserve"> </w:t>
      </w:r>
      <w:r>
        <w:t xml:space="preserve">inconsistent.</w:t>
      </w:r>
      <w:r>
        <w:br/>
      </w:r>
      <w:r>
        <w:t xml:space="preserve">At the level of the forest manager, making data more comparable between Member States, by</w:t>
      </w:r>
      <w:r>
        <w:t xml:space="preserve"> </w:t>
      </w:r>
      <w:r>
        <w:t xml:space="preserve">following common definitions or standards, has the potential to decrease the costs for forest owners</w:t>
      </w:r>
      <w:r>
        <w:t xml:space="preserve"> </w:t>
      </w:r>
      <w:r>
        <w:t xml:space="preserve">deciding to participate in voluntary carbon farming schemes, such as the EU Carbon Removal</w:t>
      </w:r>
      <w:r>
        <w:t xml:space="preserve"> </w:t>
      </w:r>
      <w:r>
        <w:t xml:space="preserve">Certification Framework and would also allow for more informed management decisions and</w:t>
      </w:r>
      <w:r>
        <w:t xml:space="preserve"> </w:t>
      </w:r>
      <w:r>
        <w:t xml:space="preserve">effective communication thereof, with corresponding reputational benefits, to the advantage in</w:t>
      </w:r>
      <w:r>
        <w:t xml:space="preserve"> </w:t>
      </w:r>
      <w:r>
        <w:t xml:space="preserve">particular of SMEs and small forest owners.</w:t>
      </w:r>
      <w:r>
        <w:br/>
      </w:r>
      <w:r>
        <w:t xml:space="preserve">Accuracy, timeliness, continuity and transparency of information are key issues for the quality and</w:t>
      </w:r>
      <w:r>
        <w:t xml:space="preserve"> </w:t>
      </w:r>
      <w:r>
        <w:t xml:space="preserve">trustworthiness of forest monitoring, which is crucial for foresters to benefit from emerging payment</w:t>
      </w:r>
      <w:r>
        <w:t xml:space="preserve"> </w:t>
      </w:r>
      <w:r>
        <w:t xml:space="preserve">for ecosystem services schemes. The granularity of data and information is essential to ensure their</w:t>
      </w:r>
      <w:r>
        <w:t xml:space="preserve"> </w:t>
      </w:r>
      <w:r>
        <w:t xml:space="preserve">policy relevance and uptake by all user communities. More accurate and trustworthy forest</w:t>
      </w:r>
      <w:r>
        <w:t xml:space="preserve"> </w:t>
      </w:r>
      <w:r>
        <w:t xml:space="preserve">information was identified as a key need of stakeholders in the OPC. This is valid across all</w:t>
      </w:r>
      <w:r>
        <w:t xml:space="preserve"> </w:t>
      </w:r>
      <w:r>
        <w:t xml:space="preserve">stakeholder groups - although business associations showed the lowest values with only 36 % of</w:t>
      </w:r>
      <w:r>
        <w:t xml:space="preserve"> </w:t>
      </w:r>
      <w:r>
        <w:t xml:space="preserve">respondents considering accuracy and trustworthiness as very important or important, 46% responded</w:t>
      </w:r>
      <w:r>
        <w:t xml:space="preserve"> </w:t>
      </w:r>
      <w:r>
        <w:t xml:space="preserve">with ‘somewhat important’.</w:t>
      </w:r>
      <w:r>
        <w:br/>
      </w:r>
      <w:r>
        <w:t xml:space="preserve">Transparent data means access to data and information for all stakeholders (see Annex 3 for details</w:t>
      </w:r>
      <w:r>
        <w:t xml:space="preserve"> </w:t>
      </w:r>
      <w:r>
        <w:t xml:space="preserve">on affected groups). Today, access to official forest data is limited and unequal between the user</w:t>
      </w:r>
      <w:r>
        <w:t xml:space="preserve"> </w:t>
      </w:r>
      <w:r>
        <w:t xml:space="preserve">groups28. Even though aggregate data from NFIs is generally publicly accessible, the basic plot level</w:t>
      </w:r>
      <w:r>
        <w:t xml:space="preserve"> </w:t>
      </w:r>
      <w:r>
        <w:t xml:space="preserve">measurements and in particular the geographic location of measurement plots are not disclosed or are</w:t>
      </w:r>
      <w:r>
        <w:t xml:space="preserve"> </w:t>
      </w:r>
      <w:r>
        <w:t xml:space="preserve">blurred, which limits the possibility for comparison. Administrations and organizations responsible</w:t>
      </w:r>
      <w:r>
        <w:t xml:space="preserve"> </w:t>
      </w:r>
      <w:r>
        <w:t xml:space="preserve">for plot-level data collection justify the limited access by highlighting bias in the management of</w:t>
      </w:r>
      <w:r>
        <w:t xml:space="preserve"> </w:t>
      </w:r>
      <w:r>
        <w:t xml:space="preserve">forest where permanent plots are located, compliance with personal data protection and privacy</w:t>
      </w:r>
      <w:r>
        <w:t xml:space="preserve"> </w:t>
      </w:r>
      <w:r>
        <w:t xml:space="preserve">policies, and inter organizational agreements29, intellectual property rights, the potential for misuse</w:t>
      </w:r>
      <w:r>
        <w:t xml:space="preserve"> </w:t>
      </w:r>
      <w:r>
        <w:t xml:space="preserve">and misinterpretation, or deliberate interferences on the forest plots30. The limited access to basic</w:t>
      </w:r>
      <w:r>
        <w:t xml:space="preserve"> </w:t>
      </w:r>
      <w:r>
        <w:t xml:space="preserve">forest data makes it hard to assess whether these restrictions are fully justified in light of public</w:t>
      </w:r>
      <w:r>
        <w:t xml:space="preserve"> </w:t>
      </w:r>
      <w:r>
        <w:t xml:space="preserve">interest to environmental information and complicates a critical assessment for non-state</w:t>
      </w:r>
      <w:r>
        <w:t xml:space="preserve"> </w:t>
      </w:r>
      <w:r>
        <w:t xml:space="preserve">stakeholders, such as private organizations and NGOs31. Among public consultation respondents</w:t>
      </w:r>
      <w:r>
        <w:t xml:space="preserve"> </w:t>
      </w:r>
      <w:r>
        <w:t xml:space="preserve">representing environmental organisations, academic institutions and EU citizens, between 81% and</w:t>
      </w:r>
      <w:r>
        <w:t xml:space="preserve"> </w:t>
      </w:r>
      <w:r>
        <w:t xml:space="preserve">100% agreed with the need for better open access to forest information.</w:t>
      </w:r>
    </w:p>
    <w:p>
      <w:pPr>
        <w:pStyle w:val="BodyText"/>
      </w:pPr>
      <w:r>
        <w:t xml:space="preserve">26 Diabolo project 2016, 2017 and 2019; Linser and Wolfslehner 2022; Schueler et al. 2020</w:t>
      </w:r>
      <w:r>
        <w:t xml:space="preserve"> </w:t>
      </w:r>
      <w:r>
        <w:t xml:space="preserve">27 Avitabile et al. 2023</w:t>
      </w:r>
      <w:r>
        <w:t xml:space="preserve"> </w:t>
      </w:r>
      <w:r>
        <w:t xml:space="preserve">28 Baycheva-Merger et al. 2018; Nabuurs et al. 2022</w:t>
      </w:r>
      <w:r>
        <w:t xml:space="preserve"> </w:t>
      </w:r>
      <w:r>
        <w:t xml:space="preserve">29 Baycheva-Merger et al. 2018;</w:t>
      </w:r>
      <w:r>
        <w:t xml:space="preserve"> </w:t>
      </w:r>
      <w:r>
        <w:t xml:space="preserve">30 Avitabile and Camia 2018; Baycheva-Merger et al. 2018;</w:t>
      </w:r>
      <w:r>
        <w:t xml:space="preserve"> </w:t>
      </w:r>
      <w:r>
        <w:t xml:space="preserve">31 Diabolo project 2017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Efficient and effective data dissemination is important to serve and build trust in different user</w:t>
      </w:r>
      <w:r>
        <w:t xml:space="preserve"> </w:t>
      </w:r>
      <w:r>
        <w:t xml:space="preserve">communities. Forest data is inherently complex with differing definitions and interpretations in</w:t>
      </w:r>
      <w:r>
        <w:t xml:space="preserve"> </w:t>
      </w:r>
      <w:r>
        <w:t xml:space="preserve">various user communities.</w:t>
      </w:r>
      <w:r>
        <w:br/>
      </w:r>
      <w:r>
        <w:t xml:space="preserve">Current data interfaces and voluntary tools such as Forest Europe and the Forest Information System</w:t>
      </w:r>
      <w:r>
        <w:t xml:space="preserve"> </w:t>
      </w:r>
      <w:r>
        <w:t xml:space="preserve">for Europe (FISE) only provide basic indicators aggregated at Member State level, such as forest</w:t>
      </w:r>
      <w:r>
        <w:t xml:space="preserve"> </w:t>
      </w:r>
      <w:r>
        <w:t xml:space="preserve">area, growing stock or annual roundwood removals. There is a lack of user-friendly query tools for</w:t>
      </w:r>
      <w:r>
        <w:t xml:space="preserve"> </w:t>
      </w:r>
      <w:r>
        <w:t xml:space="preserve">detailed data and data at the level of parcels or lower administrative units that is required by land</w:t>
      </w:r>
      <w:r>
        <w:t xml:space="preserve"> </w:t>
      </w:r>
      <w:r>
        <w:t xml:space="preserve">managers, particularly smallholders, and researchers.</w:t>
      </w:r>
      <w:r>
        <w:t xml:space="preserve"> </w:t>
      </w:r>
      <w:r>
        <w:t xml:space="preserve">Consequently, usefulness of the information and the form how information is delivered does not meet</w:t>
      </w:r>
      <w:r>
        <w:t xml:space="preserve"> </w:t>
      </w:r>
      <w:r>
        <w:t xml:space="preserve">the needs of the potential users including civil society, the private sector and academia32. Today’s</w:t>
      </w:r>
      <w:r>
        <w:t xml:space="preserve"> </w:t>
      </w:r>
      <w:r>
        <w:t xml:space="preserve">rigid frameworks may also constrain the exchange and acquisition of scientific forest information</w:t>
      </w:r>
      <w:r>
        <w:t xml:space="preserve"> </w:t>
      </w:r>
      <w:r>
        <w:t xml:space="preserve">and cross-sectorial connection, which in consequence slows down the development of NFIs and of</w:t>
      </w:r>
      <w:r>
        <w:t xml:space="preserve"> </w:t>
      </w:r>
      <w:r>
        <w:t xml:space="preserve">EO-based monitoring systems33.</w:t>
      </w:r>
      <w:r>
        <w:t xml:space="preserve"> </w:t>
      </w:r>
      <w:r>
        <w:t xml:space="preserve">2.1.2 Lack of integrated long-term forest planning</w:t>
      </w:r>
      <w:r>
        <w:t xml:space="preserve"> </w:t>
      </w:r>
      <w:r>
        <w:t xml:space="preserve">In order to ensure that forests can deliver on their multiple functions, including those that have been</w:t>
      </w:r>
      <w:r>
        <w:t xml:space="preserve"> </w:t>
      </w:r>
      <w:r>
        <w:t xml:space="preserve">agreed on in EU legislation, long-term planning of forest management is required. Planning horizons</w:t>
      </w:r>
      <w:r>
        <w:t xml:space="preserve"> </w:t>
      </w:r>
      <w:r>
        <w:t xml:space="preserve">in forestry usually stretch over many decades – the time it takes between planting and felling, and for</w:t>
      </w:r>
      <w:r>
        <w:t xml:space="preserve"> </w:t>
      </w:r>
      <w:r>
        <w:t xml:space="preserve">the forest to deliver its full range of bioeconomy functions including vital ecosystem services..</w:t>
      </w:r>
      <w:r>
        <w:br/>
      </w:r>
      <w:r>
        <w:t xml:space="preserve">Likewise, several forest-related EU policies take a long-term view. For instance, the core goals of</w:t>
      </w:r>
      <w:r>
        <w:t xml:space="preserve"> </w:t>
      </w:r>
      <w:r>
        <w:t xml:space="preserve">making the EU climate-neutral (EU Climate Law and Land-Use, Land-Use Change and Forests -</w:t>
      </w:r>
      <w:r>
        <w:t xml:space="preserve"> </w:t>
      </w:r>
      <w:r>
        <w:t xml:space="preserve">LULUCF) and climate-resilient (EU Adaptation Strategy), or to maintain and restore European</w:t>
      </w:r>
      <w:r>
        <w:t xml:space="preserve"> </w:t>
      </w:r>
      <w:r>
        <w:t xml:space="preserve">ecosystems (proposed EU Nature Restoration Law -NRL) are to be reached by 2050. Many climate</w:t>
      </w:r>
      <w:r>
        <w:t xml:space="preserve"> </w:t>
      </w:r>
      <w:r>
        <w:t xml:space="preserve">change projections cover the period until the end of this century, including many studies on how</w:t>
      </w:r>
      <w:r>
        <w:t xml:space="preserve"> </w:t>
      </w:r>
      <w:r>
        <w:t xml:space="preserve">forests will react to, and will be impacted by, accelerating climate change.</w:t>
      </w:r>
      <w:r>
        <w:t xml:space="preserve"> </w:t>
      </w:r>
      <w:r>
        <w:t xml:space="preserve">In sharp contrast to this, the following gaps could be identified:</w:t>
      </w:r>
      <w:r>
        <w:t xml:space="preserve"> </w:t>
      </w:r>
      <w:r>
        <w:t xml:space="preserve">-</w:t>
      </w:r>
      <w:r>
        <w:t xml:space="preserve"> </w:t>
      </w:r>
      <w:r>
        <w:t xml:space="preserve">most national planning instruments in the EU do not go beyond a 10-year forest planning</w:t>
      </w:r>
      <w:r>
        <w:t xml:space="preserve"> </w:t>
      </w:r>
      <w:r>
        <w:t xml:space="preserve">cycle. Only a few Member States developed a long-term vision for their forests, typically for</w:t>
      </w:r>
      <w:r>
        <w:t xml:space="preserve"> </w:t>
      </w:r>
      <w:r>
        <w:t xml:space="preserve">2050 (Table 23 in Annex 5);</w:t>
      </w:r>
      <w:r>
        <w:t xml:space="preserve"> </w:t>
      </w:r>
      <w:r>
        <w:t xml:space="preserve">-</w:t>
      </w:r>
      <w:r>
        <w:t xml:space="preserve"> </w:t>
      </w:r>
      <w:r>
        <w:t xml:space="preserve">several planning instruments only address forests from specific policy perspectives: by way</w:t>
      </w:r>
      <w:r>
        <w:t xml:space="preserve"> </w:t>
      </w:r>
      <w:r>
        <w:t xml:space="preserve">of example, National Energy and Climate Plans and Long-Term Strategies34 cover carbon</w:t>
      </w:r>
      <w:r>
        <w:t xml:space="preserve"> </w:t>
      </w:r>
      <w:r>
        <w:t xml:space="preserve">sequestration, renewable energy and energy efficiency; national and regional climate</w:t>
      </w:r>
      <w:r>
        <w:t xml:space="preserve"> </w:t>
      </w:r>
      <w:r>
        <w:t xml:space="preserve">adaptation strategies cover climate adaptation needs etc. An overview of existing planning</w:t>
      </w:r>
      <w:r>
        <w:t xml:space="preserve"> </w:t>
      </w:r>
      <w:r>
        <w:t xml:space="preserve">tools, their relevance for sectoral forest policies and their different cycles for reporting and</w:t>
      </w:r>
      <w:r>
        <w:t xml:space="preserve"> </w:t>
      </w:r>
      <w:r>
        <w:t xml:space="preserve">review is included in Table 24 of Annex 5;</w:t>
      </w:r>
      <w:r>
        <w:t xml:space="preserve"> </w:t>
      </w:r>
      <w:r>
        <w:t xml:space="preserve">-</w:t>
      </w:r>
      <w:r>
        <w:t xml:space="preserve"> </w:t>
      </w:r>
      <w:r>
        <w:t xml:space="preserve">there is a lack of a holistic analysis and integration of policies and societal demands related</w:t>
      </w:r>
      <w:r>
        <w:t xml:space="preserve"> </w:t>
      </w:r>
      <w:r>
        <w:t xml:space="preserve">to forests, which are often not prioritised, also in terms of funding;</w:t>
      </w:r>
    </w:p>
    <w:p>
      <w:pPr>
        <w:pStyle w:val="BodyText"/>
      </w:pPr>
      <w:r>
        <w:t xml:space="preserve">32 Baycheva-Merger et al. 2018; Baycheva-Merger and Wolfslehner 2016; Diabolo project 2017; Requardt 2007</w:t>
      </w:r>
      <w:r>
        <w:t xml:space="preserve"> </w:t>
      </w:r>
      <w:r>
        <w:t xml:space="preserve">33 Nabuurs et al. 2022; Janse 2006, 2007 and 2008; Wulder and Coops 2014;</w:t>
      </w:r>
      <w:r>
        <w:t xml:space="preserve"> </w:t>
      </w:r>
      <w:r>
        <w:t xml:space="preserve">34 Regulation (EU) 2018/1999</w:t>
      </w:r>
    </w:p>
    <w:p>
      <w:pPr>
        <w:pStyle w:val="BodyText"/>
      </w:pPr>
      <w:r>
        <w:t xml:space="preserve">11</w:t>
      </w:r>
    </w:p>
    <w:p>
      <w:pPr>
        <w:pStyle w:val="Compact"/>
        <w:numPr>
          <w:ilvl w:val="0"/>
          <w:numId w:val="1001"/>
        </w:numPr>
      </w:pPr>
      <w:r>
        <w:t xml:space="preserve">missing coordination and communication, often happening if there is a split in national</w:t>
      </w:r>
      <w:r>
        <w:t xml:space="preserve"> </w:t>
      </w:r>
      <w:r>
        <w:t xml:space="preserve">competences and if there is no cross-sectoral exchange between forest stakeholders and</w:t>
      </w:r>
      <w:r>
        <w:t xml:space="preserve"> </w:t>
      </w:r>
      <w:r>
        <w:t xml:space="preserve">others35;</w:t>
      </w:r>
    </w:p>
    <w:p>
      <w:pPr>
        <w:pStyle w:val="Compact"/>
        <w:numPr>
          <w:ilvl w:val="0"/>
          <w:numId w:val="1001"/>
        </w:numPr>
      </w:pPr>
      <w:r>
        <w:t xml:space="preserve">the heterogeneity of information covered by the current planning instruments affect their</w:t>
      </w:r>
      <w:r>
        <w:t xml:space="preserve"> </w:t>
      </w:r>
      <w:r>
        <w:t xml:space="preserve">comparability or possible exchange with other Member States, which is key to prepare a rapid</w:t>
      </w:r>
      <w:r>
        <w:t xml:space="preserve"> </w:t>
      </w:r>
      <w:r>
        <w:t xml:space="preserve">and efficient response, particularly for threats with a cross-border dimension such as plant</w:t>
      </w:r>
      <w:r>
        <w:t xml:space="preserve"> </w:t>
      </w:r>
      <w:r>
        <w:t xml:space="preserve">pests or wildfires36;</w:t>
      </w:r>
    </w:p>
    <w:p>
      <w:pPr>
        <w:pStyle w:val="Compact"/>
        <w:numPr>
          <w:ilvl w:val="0"/>
          <w:numId w:val="1001"/>
        </w:numPr>
      </w:pPr>
      <w:r>
        <w:t xml:space="preserve">planning instruments are furthermore not always fit for purpose to reflect recent policy</w:t>
      </w:r>
      <w:r>
        <w:t xml:space="preserve"> </w:t>
      </w:r>
      <w:r>
        <w:t xml:space="preserve">developments for forests and forestry at EU and national level due to economic and capacity</w:t>
      </w:r>
      <w:r>
        <w:t xml:space="preserve"> </w:t>
      </w:r>
      <w:r>
        <w:t xml:space="preserve">constraints that would require a structured response at strategic and prospective level, also as</w:t>
      </w:r>
      <w:r>
        <w:t xml:space="preserve"> </w:t>
      </w:r>
      <w:r>
        <w:t xml:space="preserve">regards funding opportunities (currently scattered in different instruments);</w:t>
      </w:r>
    </w:p>
    <w:p>
      <w:pPr>
        <w:pStyle w:val="Compact"/>
        <w:numPr>
          <w:ilvl w:val="0"/>
          <w:numId w:val="1001"/>
        </w:numPr>
      </w:pPr>
      <w:r>
        <w:t xml:space="preserve">presently there is no governance framework nor coordination at EU level to ensure</w:t>
      </w:r>
      <w:r>
        <w:t xml:space="preserve"> </w:t>
      </w:r>
      <w:r>
        <w:t xml:space="preserve">harmonisation of the plans in order to address the abovementioned gaps.</w:t>
      </w:r>
      <w:r>
        <w:t xml:space="preserve"> </w:t>
      </w:r>
      <w:r>
        <w:t xml:space="preserve">With regard specifically to policy fragmentation in terms of planning, an assessment performed on</w:t>
      </w:r>
      <w:r>
        <w:t xml:space="preserve"> </w:t>
      </w:r>
      <w:r>
        <w:t xml:space="preserve">Member States’ tools along five key thematic areas relating to forestry (forest resource status and</w:t>
      </w:r>
      <w:r>
        <w:t xml:space="preserve"> </w:t>
      </w:r>
      <w:r>
        <w:t xml:space="preserve">trends, biodiversity, forest based economy, ecosystem services and climate change) has identified the</w:t>
      </w:r>
      <w:r>
        <w:t xml:space="preserve"> </w:t>
      </w:r>
      <w:r>
        <w:t xml:space="preserve">following gaps in Member States’ coverage of certain areas:</w:t>
      </w:r>
      <w:r>
        <w:t xml:space="preserve"> </w:t>
      </w:r>
      <w:r>
        <w:t xml:space="preserve">• The consideration of the bioeconomy (see Table 25 in Annex V) was the most frequently</w:t>
      </w:r>
      <w:r>
        <w:t xml:space="preserve"> </w:t>
      </w:r>
      <w:r>
        <w:t xml:space="preserve">lacking policy area in the EU27. A number of Member States have limited reference to the</w:t>
      </w:r>
      <w:r>
        <w:t xml:space="preserve"> </w:t>
      </w:r>
      <w:r>
        <w:t xml:space="preserve">bioeconomy sector, some of those within other forest-related policies or strategies (BE, EL,</w:t>
      </w:r>
      <w:r>
        <w:t xml:space="preserve"> </w:t>
      </w:r>
      <w:r>
        <w:t xml:space="preserve">LU, SK), or having a bioeconomy policy in place at regional level only (BG).</w:t>
      </w:r>
      <w:r>
        <w:br/>
      </w:r>
      <w:r>
        <w:t xml:space="preserve">• Biodiversity and climate change were the two thematic areas where all Member States have</w:t>
      </w:r>
      <w:r>
        <w:t xml:space="preserve"> </w:t>
      </w:r>
      <w:r>
        <w:t xml:space="preserve">either specific strategies in place or have substantially integrated them into their national</w:t>
      </w:r>
      <w:r>
        <w:t xml:space="preserve"> </w:t>
      </w:r>
      <w:r>
        <w:t xml:space="preserve">forest policies or related policies.</w:t>
      </w:r>
      <w:r>
        <w:br/>
      </w:r>
      <w:r>
        <w:t xml:space="preserve">• The status and trends of forest resources is generally well reported and considered in national</w:t>
      </w:r>
      <w:r>
        <w:t xml:space="preserve"> </w:t>
      </w:r>
      <w:r>
        <w:t xml:space="preserve">strategies or plans, particularly due to the NFI network and the availability of national forest</w:t>
      </w:r>
      <w:r>
        <w:t xml:space="preserve"> </w:t>
      </w:r>
      <w:r>
        <w:t xml:space="preserve">strategies for most countries.</w:t>
      </w:r>
      <w:r>
        <w:br/>
      </w:r>
      <w:r>
        <w:t xml:space="preserve">• Cyprus is the only Member State without strong evidence of planning or consideration for</w:t>
      </w:r>
      <w:r>
        <w:t xml:space="preserve"> </w:t>
      </w:r>
      <w:r>
        <w:t xml:space="preserve">forest ecosystem services. However, for other several Member States it emerged that</w:t>
      </w:r>
      <w:r>
        <w:t xml:space="preserve"> </w:t>
      </w:r>
      <w:r>
        <w:t xml:space="preserve">ecosystem services have a small role within a larger related area and are not specifically</w:t>
      </w:r>
      <w:r>
        <w:t xml:space="preserve"> </w:t>
      </w:r>
      <w:r>
        <w:t xml:space="preserve">provisioned for. Ecosystem services are often nestled into wider biodiversity or climate</w:t>
      </w:r>
      <w:r>
        <w:t xml:space="preserve"> </w:t>
      </w:r>
      <w:r>
        <w:t xml:space="preserve">change plans as they can be secondarily affected by the outcomes of these broader thematic</w:t>
      </w:r>
      <w:r>
        <w:t xml:space="preserve"> </w:t>
      </w:r>
      <w:r>
        <w:t xml:space="preserve">areas.</w:t>
      </w:r>
    </w:p>
    <w:p>
      <w:pPr>
        <w:pStyle w:val="FirstParagraph"/>
      </w:pPr>
      <w:r>
        <w:t xml:space="preserve">35 An indicator is the presence/absence of an overarching forum for discussing forest strategic planning issues beyond</w:t>
      </w:r>
      <w:r>
        <w:t xml:space="preserve"> </w:t>
      </w:r>
      <w:r>
        <w:t xml:space="preserve">forestry boundaries. There are good examples acting for bringing different sectoral aspects, stakeholders and responsible</w:t>
      </w:r>
      <w:r>
        <w:t xml:space="preserve"> </w:t>
      </w:r>
      <w:r>
        <w:t xml:space="preserve">bodies together (e.g. AT, FI, SE, DE), while in other countries there are similar, but not formal processes (e.g. ITA, DE,</w:t>
      </w:r>
      <w:r>
        <w:t xml:space="preserve"> </w:t>
      </w:r>
      <w:r>
        <w:t xml:space="preserve">ES, PL), or none (e.g. EST, NL). The Mutual Learning Exercise carried out in the preparation of the report Deploying</w:t>
      </w:r>
      <w:r>
        <w:t xml:space="preserve"> </w:t>
      </w:r>
      <w:r>
        <w:t xml:space="preserve">the bioeconomy in the EU (2021) highlighted the gaps and needs relating to strengthening inter-ministerial dialogue in</w:t>
      </w:r>
      <w:r>
        <w:t xml:space="preserve"> </w:t>
      </w:r>
      <w:r>
        <w:t xml:space="preserve">preparing holistic policies and strategies.</w:t>
      </w:r>
      <w:r>
        <w:br/>
      </w:r>
      <w:r>
        <w:t xml:space="preserve">36 Many response cooperations - especially bilaterally - exist (e.g. CZ-SVK, AT-ITA). Despite that, an overarching</w:t>
      </w:r>
      <w:r>
        <w:t xml:space="preserve"> </w:t>
      </w:r>
      <w:r>
        <w:t xml:space="preserve">concept for a Europe-wide cooperation is still lacking. The development of a Forest Risk knowledge mechanism in</w:t>
      </w:r>
      <w:r>
        <w:t xml:space="preserve"> </w:t>
      </w:r>
      <w:r>
        <w:t xml:space="preserve">FOREST EUROPE is a strong indication by countries that they need better cooperation with an additional focus on</w:t>
      </w:r>
      <w:r>
        <w:t xml:space="preserve"> </w:t>
      </w:r>
      <w:r>
        <w:t xml:space="preserve">prevention and coordination of prepared action.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Policy fragmentation and the lack of a harmonised set of information across the current planning</w:t>
      </w:r>
      <w:r>
        <w:t xml:space="preserve"> </w:t>
      </w:r>
      <w:r>
        <w:t xml:space="preserve">instruments in Member States leads to a risk of setting policy targets or objectives that are mutually</w:t>
      </w:r>
      <w:r>
        <w:t xml:space="preserve"> </w:t>
      </w:r>
      <w:r>
        <w:t xml:space="preserve">exclusive, creating mutual unintended trade-offs and inconsistent policy-making and implementation</w:t>
      </w:r>
      <w:r>
        <w:t xml:space="preserve"> </w:t>
      </w:r>
      <w:r>
        <w:t xml:space="preserve">on the national and consequently EU level. Instead, an integrated, balanced assessment of needs</w:t>
      </w:r>
      <w:r>
        <w:t xml:space="preserve"> </w:t>
      </w:r>
      <w:r>
        <w:t xml:space="preserve">across different sectors is needed to evaluate the overall ambitions and potentials with regard to the</w:t>
      </w:r>
      <w:r>
        <w:t xml:space="preserve"> </w:t>
      </w:r>
      <w:r>
        <w:t xml:space="preserve">provision of various forest ecosystem services. Integrated forest planning based on clearly defined</w:t>
      </w:r>
      <w:r>
        <w:t xml:space="preserve"> </w:t>
      </w:r>
      <w:r>
        <w:t xml:space="preserve">long-term strategic policy needs and forecasting is key to inform the structure of monitoring which</w:t>
      </w:r>
      <w:r>
        <w:t xml:space="preserve"> </w:t>
      </w:r>
      <w:r>
        <w:t xml:space="preserve">in turn will allow to assess planning performance and adapt it if need be. Addressing the lack of a</w:t>
      </w:r>
      <w:r>
        <w:t xml:space="preserve"> </w:t>
      </w:r>
      <w:r>
        <w:t xml:space="preserve">long-term integrated approach in terms of planning, including forecasting, would therefore contribute</w:t>
      </w:r>
      <w:r>
        <w:t xml:space="preserve"> </w:t>
      </w:r>
      <w:r>
        <w:t xml:space="preserve">to further developing forest monitoring. Annex 5.3 includes an EU-wide SWOT analysis synthesising</w:t>
      </w:r>
      <w:r>
        <w:t xml:space="preserve"> </w:t>
      </w:r>
      <w:r>
        <w:t xml:space="preserve">the main existing, missing or contradicting elements of forest planning and strategic documents and</w:t>
      </w:r>
      <w:r>
        <w:t xml:space="preserve"> </w:t>
      </w:r>
      <w:r>
        <w:t xml:space="preserve">an EU-wide gap analysis.</w:t>
      </w:r>
      <w:r>
        <w:t xml:space="preserve"> </w:t>
      </w:r>
      <w:r>
        <w:t xml:space="preserve">In the OPC, respondents were asked to select among different options of what could be the benefits</w:t>
      </w:r>
      <w:r>
        <w:t xml:space="preserve"> </w:t>
      </w:r>
      <w:r>
        <w:t xml:space="preserve">of strategic forest planning. Respondents most frequently pointed to providing a holistic view on</w:t>
      </w:r>
      <w:r>
        <w:t xml:space="preserve"> </w:t>
      </w:r>
      <w:r>
        <w:t xml:space="preserve">forest status and trends as well as allowing for overall coordination of long-term forest planning</w:t>
      </w:r>
      <w:r>
        <w:t xml:space="preserve"> </w:t>
      </w:r>
      <w:r>
        <w:t xml:space="preserve">(Figure 19 in Annex 2). The issue of policy fragmentation raised above is reflected in the OPC results,</w:t>
      </w:r>
      <w:r>
        <w:t xml:space="preserve"> </w:t>
      </w:r>
      <w:r>
        <w:t xml:space="preserve">as when asked about their level of awareness of the various existing planning instruments, 69% of</w:t>
      </w:r>
      <w:r>
        <w:t xml:space="preserve"> </w:t>
      </w:r>
      <w:r>
        <w:t xml:space="preserve">respondents, with the majority belonging to the stakeholder groups of EU citizens and NGOs,</w:t>
      </w:r>
      <w:r>
        <w:t xml:space="preserve"> </w:t>
      </w:r>
      <w:r>
        <w:t xml:space="preserve">indicated that they know or use national or regional forest strategies, but much less sectoral forest-</w:t>
      </w:r>
      <w:r>
        <w:t xml:space="preserve"> </w:t>
      </w:r>
      <w:r>
        <w:t xml:space="preserve">related instruments (with National Bioeconomy Action Plans ranking the lowest with 27%. .</w:t>
      </w:r>
      <w:r>
        <w:br/>
      </w:r>
      <w:r>
        <w:t xml:space="preserve">2.2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Table 1: Specific problems, drivers and objectives to be addressed by the legislative initiative</w:t>
      </w:r>
      <w:r>
        <w:t xml:space="preserve"> </w:t>
      </w:r>
      <w:r>
        <w:t xml:space="preserve">(Interlinked) Problems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Data</w:t>
      </w:r>
      <w:r>
        <w:t xml:space="preserve"> </w:t>
      </w:r>
      <w:r>
        <w:t xml:space="preserve">quality</w:t>
      </w:r>
      <w:r>
        <w:t xml:space="preserve"> </w:t>
      </w:r>
      <w:r>
        <w:t xml:space="preserve">and</w:t>
      </w:r>
      <w:r>
        <w:t xml:space="preserve"> </w:t>
      </w:r>
      <w:r>
        <w:t xml:space="preserve">comparability:</w:t>
      </w:r>
      <w:r>
        <w:t xml:space="preserve"> </w:t>
      </w:r>
      <w:r>
        <w:t xml:space="preserve">Data</w:t>
      </w:r>
      <w:r>
        <w:t xml:space="preserve"> </w:t>
      </w:r>
      <w:r>
        <w:t xml:space="preserve">is</w:t>
      </w:r>
      <w:r>
        <w:t xml:space="preserve"> </w:t>
      </w:r>
      <w:r>
        <w:t xml:space="preserve">incomplete, inconsistent and</w:t>
      </w:r>
      <w:r>
        <w:t xml:space="preserve"> </w:t>
      </w:r>
      <w:r>
        <w:t xml:space="preserve">not comparable across the EU</w:t>
      </w:r>
      <w:r>
        <w:t xml:space="preserve"> </w:t>
      </w:r>
      <w:r>
        <w:t xml:space="preserve">Regulatory failure: Existing rules</w:t>
      </w:r>
      <w:r>
        <w:t xml:space="preserve"> </w:t>
      </w:r>
      <w:r>
        <w:t xml:space="preserve">relating to forests at EU level do not</w:t>
      </w:r>
      <w:r>
        <w:t xml:space="preserve"> </w:t>
      </w:r>
      <w:r>
        <w:t xml:space="preserve">provide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comprehensive</w:t>
      </w:r>
      <w:r>
        <w:t xml:space="preserve"> </w:t>
      </w:r>
      <w:r>
        <w:t xml:space="preserve">monitoring of biodiversity, carbon</w:t>
      </w:r>
      <w:r>
        <w:t xml:space="preserve"> </w:t>
      </w:r>
      <w:r>
        <w:t xml:space="preserve">storage, health and resilience and</w:t>
      </w:r>
      <w:r>
        <w:t xml:space="preserve"> </w:t>
      </w:r>
      <w:r>
        <w:t xml:space="preserve">accessibility to collected data.</w:t>
      </w:r>
      <w:r>
        <w:br/>
      </w:r>
      <w:r>
        <w:t xml:space="preserve">Ensure</w:t>
      </w:r>
      <w:r>
        <w:t xml:space="preserve"> </w:t>
      </w:r>
      <w:r>
        <w:t xml:space="preserve">common</w:t>
      </w:r>
      <w:r>
        <w:br/>
      </w:r>
      <w:r>
        <w:t xml:space="preserve">digitalised,</w:t>
      </w:r>
      <w:r>
        <w:t xml:space="preserve"> </w:t>
      </w:r>
      <w:r>
        <w:t xml:space="preserve">consistent,</w:t>
      </w:r>
      <w:r>
        <w:t xml:space="preserve"> </w:t>
      </w:r>
      <w:r>
        <w:t xml:space="preserve">comparable, timely and</w:t>
      </w:r>
      <w:r>
        <w:t xml:space="preserve"> </w:t>
      </w:r>
      <w:r>
        <w:t xml:space="preserve">accessible data on the</w:t>
      </w:r>
      <w:r>
        <w:t xml:space="preserve"> </w:t>
      </w:r>
      <w:r>
        <w:t xml:space="preserve">state of EU forests.</w:t>
      </w:r>
    </w:p>
    <w:p>
      <w:pPr>
        <w:pStyle w:val="BodyText"/>
      </w:pPr>
      <w:r>
        <w:t xml:space="preserve">Market failure: Prices of forestry</w:t>
      </w:r>
      <w:r>
        <w:t xml:space="preserve"> </w:t>
      </w:r>
      <w:r>
        <w:t xml:space="preserve">products do not necessarily reflect the</w:t>
      </w:r>
      <w:r>
        <w:t xml:space="preserve"> </w:t>
      </w:r>
      <w:r>
        <w:t xml:space="preserve">impact of forestry on biodiversity and</w:t>
      </w:r>
      <w:r>
        <w:t xml:space="preserve"> </w:t>
      </w:r>
      <w:r>
        <w:t xml:space="preserve">climate; indicators are historically</w:t>
      </w:r>
      <w:r>
        <w:t xml:space="preserve"> </w:t>
      </w:r>
      <w:r>
        <w:t xml:space="preserve">biased towards timber production.</w:t>
      </w:r>
      <w:r>
        <w:br/>
      </w:r>
      <w:r>
        <w:t xml:space="preserve">Insufficient exchange of information</w:t>
      </w:r>
      <w:r>
        <w:t xml:space="preserve"> </w:t>
      </w:r>
      <w:r>
        <w:t xml:space="preserve">amongst actors involved in forestry</w:t>
      </w:r>
      <w:r>
        <w:t xml:space="preserve"> </w:t>
      </w:r>
      <w:r>
        <w:t xml:space="preserve">undermines the quality and coherence</w:t>
      </w:r>
      <w:r>
        <w:t xml:space="preserve"> </w:t>
      </w:r>
      <w:r>
        <w:t xml:space="preserve">of forest planning.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Quality of planning: Lack of</w:t>
      </w:r>
      <w:r>
        <w:t xml:space="preserve"> </w:t>
      </w:r>
      <w:r>
        <w:t xml:space="preserve">policy</w:t>
      </w:r>
      <w:r>
        <w:t xml:space="preserve"> </w:t>
      </w:r>
      <w:r>
        <w:t xml:space="preserve">coherence</w:t>
      </w:r>
      <w:r>
        <w:t xml:space="preserve"> </w:t>
      </w:r>
      <w:r>
        <w:t xml:space="preserve">and</w:t>
      </w:r>
      <w:r>
        <w:t xml:space="preserve"> </w:t>
      </w:r>
      <w:r>
        <w:t xml:space="preserve">integrated planning with a</w:t>
      </w:r>
      <w:r>
        <w:t xml:space="preserve"> </w:t>
      </w:r>
      <w:r>
        <w:t xml:space="preserve">long-term vision.</w:t>
      </w:r>
      <w:r>
        <w:t xml:space="preserve"> </w:t>
      </w:r>
      <w:r>
        <w:t xml:space="preserve">Regulatory failure due to scattered</w:t>
      </w:r>
      <w:r>
        <w:t xml:space="preserve"> </w:t>
      </w:r>
      <w:r>
        <w:t xml:space="preserve">responsibilities</w:t>
      </w:r>
      <w:r>
        <w:t xml:space="preserve"> </w:t>
      </w:r>
      <w:r>
        <w:t xml:space="preserve">between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with different objectives.</w:t>
      </w:r>
      <w:r>
        <w:t xml:space="preserve"> </w:t>
      </w:r>
      <w:r>
        <w:t xml:space="preserve">Regulatory failure due to lack of</w:t>
      </w:r>
      <w:r>
        <w:t xml:space="preserve"> </w:t>
      </w:r>
      <w:r>
        <w:t xml:space="preserve">cross-sectoral coordination leading to</w:t>
      </w:r>
      <w:r>
        <w:t xml:space="preserve"> </w:t>
      </w:r>
      <w:r>
        <w:t xml:space="preserve">scarce prioritisation of non-timber</w:t>
      </w:r>
      <w:r>
        <w:t xml:space="preserve"> </w:t>
      </w:r>
      <w:r>
        <w:t xml:space="preserve">forest uses.</w:t>
      </w:r>
      <w:r>
        <w:br/>
      </w:r>
      <w:r>
        <w:t xml:space="preserve">Give the possibility to all</w:t>
      </w:r>
      <w:r>
        <w:t xml:space="preserve"> </w:t>
      </w:r>
      <w:r>
        <w:t xml:space="preserve">Member States to deliver</w:t>
      </w:r>
      <w:r>
        <w:t xml:space="preserve"> </w:t>
      </w:r>
      <w:r>
        <w:t xml:space="preserve">integrated</w:t>
      </w:r>
      <w:r>
        <w:t xml:space="preserve"> </w:t>
      </w:r>
      <w:r>
        <w:t xml:space="preserve">long-term</w:t>
      </w:r>
      <w:r>
        <w:t xml:space="preserve"> </w:t>
      </w:r>
      <w:r>
        <w:t xml:space="preserve">forest plans based on</w:t>
      </w:r>
      <w:r>
        <w:t xml:space="preserve"> </w:t>
      </w:r>
      <w:r>
        <w:t xml:space="preserve">high-quality monitoring</w:t>
      </w:r>
      <w:r>
        <w:t xml:space="preserve"> </w:t>
      </w:r>
      <w:r>
        <w:t xml:space="preserve">information related to</w:t>
      </w:r>
      <w:r>
        <w:t xml:space="preserve"> </w:t>
      </w:r>
      <w:r>
        <w:t xml:space="preserve">relevant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objectives.</w:t>
      </w:r>
    </w:p>
    <w:p>
      <w:pPr>
        <w:pStyle w:val="BodyText"/>
      </w:pPr>
      <w:r>
        <w:t xml:space="preserve">2.2.1 Drivers behind the lack of data comparability and quality</w:t>
      </w:r>
      <w:r>
        <w:br/>
      </w:r>
      <w:r>
        <w:t xml:space="preserve">In the absence of a market incentive, there has been no general interest to monitor the environmental</w:t>
      </w:r>
      <w:r>
        <w:t xml:space="preserve"> </w:t>
      </w:r>
      <w:r>
        <w:t xml:space="preserve">impacts of forestry, nor of non-timber-related forest bioeconomy (e.g. hunting licenses, eco-tourism).</w:t>
      </w:r>
      <w:r>
        <w:t xml:space="preserve"> </w:t>
      </w:r>
      <w:r>
        <w:t xml:space="preserve">As a matter of fact, the price of timber resources, just as it is the case for natural resources in general,</w:t>
      </w:r>
      <w:r>
        <w:br/>
      </w:r>
      <w:r>
        <w:t xml:space="preserve">reflects historically a market where the impact of forestry on biodiversity and climate is generally not</w:t>
      </w:r>
      <w:r>
        <w:t xml:space="preserve"> </w:t>
      </w:r>
      <w:r>
        <w:t xml:space="preserve">taken into account (externalities).</w:t>
      </w:r>
      <w:r>
        <w:t xml:space="preserve"> </w:t>
      </w:r>
      <w:r>
        <w:t xml:space="preserve">Only recently have data on environmental aspects, such as benefits of forests for climate change</w:t>
      </w:r>
      <w:r>
        <w:t xml:space="preserve"> </w:t>
      </w:r>
      <w:r>
        <w:t xml:space="preserve">mitigation and adaptation and (mostly limited to protected forests) for biodiversity, started to gain</w:t>
      </w:r>
      <w:r>
        <w:t xml:space="preserve"> </w:t>
      </w:r>
      <w:r>
        <w:t xml:space="preserve">attention, though still in a patchy manner. Such data is, however, increasingly important, given the</w:t>
      </w:r>
      <w:r>
        <w:t xml:space="preserve"> </w:t>
      </w:r>
      <w:r>
        <w:t xml:space="preserve">EU’s agreed climate policy and scientific evidence, which demonstrates that the forest resilience,</w:t>
      </w:r>
      <w:r>
        <w:t xml:space="preserve"> </w:t>
      </w:r>
      <w:r>
        <w:t xml:space="preserve">adaptive capacity and capability to provide multiple products and services is dependent on forest</w:t>
      </w:r>
      <w:r>
        <w:t xml:space="preserve"> </w:t>
      </w:r>
      <w:r>
        <w:t xml:space="preserve">ecosystem health and biodiversity.</w:t>
      </w:r>
      <w:r>
        <w:br/>
      </w:r>
      <w:r>
        <w:t xml:space="preserve">Member States have developed different approaches for data collection, measurement systems,</w:t>
      </w:r>
      <w:r>
        <w:t xml:space="preserve"> </w:t>
      </w:r>
      <w:r>
        <w:t xml:space="preserve">definitions, statistical processing, and different time frames for collection and dissemination of forest</w:t>
      </w:r>
      <w:r>
        <w:t xml:space="preserve"> </w:t>
      </w:r>
      <w:r>
        <w:t xml:space="preserve">information because many Member States have developed their monitoring frameworks long before</w:t>
      </w:r>
      <w:r>
        <w:t xml:space="preserve"> </w:t>
      </w:r>
      <w:r>
        <w:t xml:space="preserve">joining the EU and EU has not had a regulatory framework for forest monitoring (see Figure 28 in</w:t>
      </w:r>
      <w:r>
        <w:t xml:space="preserve"> </w:t>
      </w:r>
      <w:r>
        <w:t xml:space="preserve">Annex 5.2). The lack of a regulatory framework at EU level has also contributed to the largely</w:t>
      </w:r>
      <w:r>
        <w:t xml:space="preserve"> </w:t>
      </w:r>
      <w:r>
        <w:t xml:space="preserve">uncoordinated developments between Member States. The main argument against applying common</w:t>
      </w:r>
      <w:r>
        <w:t xml:space="preserve"> </w:t>
      </w:r>
      <w:r>
        <w:t xml:space="preserve">standards to NFIs is the potential disruption of the measurement time series, control over</w:t>
      </w:r>
      <w:r>
        <w:t xml:space="preserve"> </w:t>
      </w:r>
      <w:r>
        <w:t xml:space="preserve">measurement plots, the long experience gained with the existing systems37.</w:t>
      </w:r>
      <w:r>
        <w:t xml:space="preserve"> </w:t>
      </w:r>
      <w:r>
        <w:t xml:space="preserve">Some international efforts for harmonization and standardization of NFIs, such as collaboration under</w:t>
      </w:r>
      <w:r>
        <w:t xml:space="preserve"> </w:t>
      </w:r>
      <w:r>
        <w:t xml:space="preserve">the European National Forest Inventory Network (ENFIN) program, including framework contracts</w:t>
      </w:r>
      <w:r>
        <w:t xml:space="preserve"> </w:t>
      </w:r>
      <w:r>
        <w:t xml:space="preserve">with the Joint Research Centre (JRC), have been made over many years with progress on</w:t>
      </w:r>
      <w:r>
        <w:t xml:space="preserve"> </w:t>
      </w:r>
      <w:r>
        <w:t xml:space="preserve">harmonization limited to a few indicators, mainly limited to the areas where cooperation was agreed</w:t>
      </w:r>
      <w:r>
        <w:t xml:space="preserve"> </w:t>
      </w:r>
      <w:r>
        <w:t xml:space="preserve">under international conventions, such as the International Co-operative Programme on Assessment</w:t>
      </w:r>
      <w:r>
        <w:t xml:space="preserve"> </w:t>
      </w:r>
      <w:r>
        <w:t xml:space="preserve">and Monitoring of Air Pollution Effects on Forests (ICP Forests38).</w:t>
      </w:r>
      <w:r>
        <w:t xml:space="preserve"> </w:t>
      </w:r>
      <w:r>
        <w:t xml:space="preserve">Existing national forest monitoring systems are expensive39. Several Member States operate forest-</w:t>
      </w:r>
      <w:r>
        <w:t xml:space="preserve"> </w:t>
      </w:r>
      <w:r>
        <w:t xml:space="preserve">monitoring systems over many decades with data collection ongoing over many years to produce</w:t>
      </w:r>
    </w:p>
    <w:p>
      <w:pPr>
        <w:pStyle w:val="BodyText"/>
      </w:pPr>
      <w:r>
        <w:t xml:space="preserve">37 Ståhl et al. 2012</w:t>
      </w:r>
      <w:r>
        <w:t xml:space="preserve"> </w:t>
      </w:r>
      <w:r>
        <w:t xml:space="preserve">38 International Co-operative Programme on Assessment and Monitoring of Air Pollution Effects on Forests (ICP</w:t>
      </w:r>
      <w:r>
        <w:t xml:space="preserve"> </w:t>
      </w:r>
      <w:r>
        <w:t xml:space="preserve">Forests), launched in 1985 under the Convention on Long-range Transboundary Air Pollution (Air Convention, formerly</w:t>
      </w:r>
      <w:r>
        <w:t xml:space="preserve"> </w:t>
      </w:r>
      <w:r>
        <w:t xml:space="preserve">CLRTAP) of the United Nations Economic Commission for Europe (UNECE).</w:t>
      </w:r>
      <w:r>
        <w:t xml:space="preserve"> </w:t>
      </w:r>
      <w:r>
        <w:t xml:space="preserve">39 For instance, in metropolitan France, the national forest inventory directly mobilizes about 91 full-time jobs and</w:t>
      </w:r>
      <w:r>
        <w:t xml:space="preserve"> </w:t>
      </w:r>
      <w:r>
        <w:t xml:space="preserve">represents an estimated budget between EUR 8.2 and 10.4 million (2020 campaign). Source: Commission Territories of</w:t>
      </w:r>
      <w:r>
        <w:t xml:space="preserve"> </w:t>
      </w:r>
      <w:r>
        <w:t xml:space="preserve">the National Council for Statistical Information 2021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consistent time series40 (see Figure 28). A change in the data collection, including the inclusion of</w:t>
      </w:r>
      <w:r>
        <w:t xml:space="preserve"> </w:t>
      </w:r>
      <w:r>
        <w:t xml:space="preserve">data from EO to improve spatial granularity or frequency, could imply a temporary extra cost and at</w:t>
      </w:r>
      <w:r>
        <w:t xml:space="preserve"> </w:t>
      </w:r>
      <w:r>
        <w:t xml:space="preserve">least a partial disruption of the time series. Furthermore, not all ecosystem services provided by the</w:t>
      </w:r>
      <w:r>
        <w:t xml:space="preserve"> </w:t>
      </w:r>
      <w:r>
        <w:t xml:space="preserve">forests have been considered important, since the market rewards mainly the selling of timber.</w:t>
      </w:r>
      <w:r>
        <w:br/>
      </w:r>
      <w:r>
        <w:t xml:space="preserve">Market and regulatory failures are also behind limited information or restricted access to data. Recent</w:t>
      </w:r>
      <w:r>
        <w:t xml:space="preserve"> </w:t>
      </w:r>
      <w:r>
        <w:t xml:space="preserve">studies also concluded that a major reason for constraining the exchange of forest information is the</w:t>
      </w:r>
      <w:r>
        <w:t xml:space="preserve"> </w:t>
      </w:r>
      <w:r>
        <w:t xml:space="preserve">lack of motivation and unwillingness due to lack of political, social, and/or economic incentives for</w:t>
      </w:r>
      <w:r>
        <w:t xml:space="preserve"> </w:t>
      </w:r>
      <w:r>
        <w:t xml:space="preserve">data collection, processing, provision, and dissemination41. In the absence of a regulated monitoring</w:t>
      </w:r>
      <w:r>
        <w:t xml:space="preserve"> </w:t>
      </w:r>
      <w:r>
        <w:t xml:space="preserve">framework, there is an overall concern on the unintentional misuse of data or false interpretation due</w:t>
      </w:r>
      <w:r>
        <w:t xml:space="preserve"> </w:t>
      </w:r>
      <w:r>
        <w:t xml:space="preserve">to the lack of detailed on-site knowledge. In limited form, Member States share some information in</w:t>
      </w:r>
      <w:r>
        <w:t xml:space="preserve"> </w:t>
      </w:r>
      <w:r>
        <w:t xml:space="preserve">the voluntary collaboration under ENFIN and other international projects, which seek improving the</w:t>
      </w:r>
      <w:r>
        <w:t xml:space="preserve"> </w:t>
      </w:r>
      <w:r>
        <w:t xml:space="preserve">forest monitoring and information, however, after years of cooperation, limits of such voluntary</w:t>
      </w:r>
      <w:r>
        <w:t xml:space="preserve"> </w:t>
      </w:r>
      <w:r>
        <w:t xml:space="preserve">efforts in terms of data accuracy and timeliness have been repeatedly reached42. The recent EU</w:t>
      </w:r>
      <w:r>
        <w:t xml:space="preserve"> </w:t>
      </w:r>
      <w:r>
        <w:t xml:space="preserve">proposal for certification of carbon removals will provide financial incentives for increasing carbon</w:t>
      </w:r>
      <w:r>
        <w:t xml:space="preserve"> </w:t>
      </w:r>
      <w:r>
        <w:t xml:space="preserve">storage in forests. This will lead to higher needs for information (on carbon removals and related co-</w:t>
      </w:r>
      <w:r>
        <w:t xml:space="preserve"> </w:t>
      </w:r>
      <w:r>
        <w:t xml:space="preserve">benefits, such as higher biodiversity), by stakeholders motivated to obtain these financial incentives,</w:t>
      </w:r>
      <w:r>
        <w:t xml:space="preserve"> </w:t>
      </w:r>
      <w:r>
        <w:t xml:space="preserve">especially SMEs active in the sector.</w:t>
      </w:r>
      <w:r>
        <w:t xml:space="preserve"> </w:t>
      </w:r>
      <w:r>
        <w:t xml:space="preserve">2.2.2 Drivers behind the lack of integrated long-term forest planning</w:t>
      </w:r>
      <w:r>
        <w:t xml:space="preserve"> </w:t>
      </w:r>
      <w:r>
        <w:t xml:space="preserve">Existing planning instruments in Member States often lack the analysis of forest policy coherence</w:t>
      </w:r>
      <w:r>
        <w:t xml:space="preserve"> </w:t>
      </w:r>
      <w:r>
        <w:t xml:space="preserve">today and for the future with increasing demands and threats. Medium- and long-term forest strategies</w:t>
      </w:r>
      <w:r>
        <w:t xml:space="preserve"> </w:t>
      </w:r>
      <w:r>
        <w:t xml:space="preserve">(e.g. DE, AT) tend to be broader in their scope and have to take more aspects into consideration</w:t>
      </w:r>
      <w:r>
        <w:t xml:space="preserve"> </w:t>
      </w:r>
      <w:r>
        <w:t xml:space="preserve">(climate change, biodiversity, social development etc.) than very short-term demand-driven</w:t>
      </w:r>
      <w:r>
        <w:t xml:space="preserve"> </w:t>
      </w:r>
      <w:r>
        <w:t xml:space="preserve">strategies. Planning often reflects sectoral policies, approaches and priorities, mirroring scattered</w:t>
      </w:r>
      <w:r>
        <w:t xml:space="preserve"> </w:t>
      </w:r>
      <w:r>
        <w:t xml:space="preserve">responsibility among different departments/ministries or administrative levels, particularly in the</w:t>
      </w:r>
      <w:r>
        <w:t xml:space="preserve"> </w:t>
      </w:r>
      <w:r>
        <w:t xml:space="preserve">systems where planning is taking place also at regional level, resulting in difficult coordination and</w:t>
      </w:r>
      <w:r>
        <w:t xml:space="preserve"> </w:t>
      </w:r>
      <w:r>
        <w:t xml:space="preserve">communication among these levels. The existence of EU sectoral but uncoordinated legislation is</w:t>
      </w:r>
      <w:r>
        <w:t xml:space="preserve"> </w:t>
      </w:r>
      <w:r>
        <w:t xml:space="preserve">also a reason behind this situation.</w:t>
      </w:r>
      <w:r>
        <w:br/>
      </w:r>
      <w:r>
        <w:t xml:space="preserve">Existing planning documents such as national Forest Strategies and Programmes typically have a 10-</w:t>
      </w:r>
      <w:r>
        <w:t xml:space="preserve"> </w:t>
      </w:r>
      <w:r>
        <w:t xml:space="preserve">year cycle and address primarily the economic value of wood-based bioeconomy, which is the only</w:t>
      </w:r>
      <w:r>
        <w:t xml:space="preserve"> </w:t>
      </w:r>
      <w:r>
        <w:t xml:space="preserve">one reflected in the market price of timber. The lack of market incentives to address climate and</w:t>
      </w:r>
      <w:r>
        <w:t xml:space="preserve"> </w:t>
      </w:r>
      <w:r>
        <w:t xml:space="preserve">biodiversity and non-timber forest bioeconomy results in scarce considerations of these dimensions</w:t>
      </w:r>
      <w:r>
        <w:t xml:space="preserve"> </w:t>
      </w:r>
      <w:r>
        <w:t xml:space="preserve">in planning. Better plans need better data as outlined in the section above. Even if climate mitigation</w:t>
      </w:r>
      <w:r>
        <w:t xml:space="preserve"> </w:t>
      </w:r>
      <w:r>
        <w:t xml:space="preserve">and adaptation or biodiversity are covered to some extent by existing EU and national planning</w:t>
      </w:r>
      <w:r>
        <w:t xml:space="preserve"> </w:t>
      </w:r>
      <w:r>
        <w:t xml:space="preserve">instruments, this is not yet prioritised at sufficient scale neither it is done in an integrated manner.</w:t>
      </w:r>
      <w:r>
        <w:t xml:space="preserve"> </w:t>
      </w:r>
      <w:r>
        <w:t xml:space="preserve">This is for example demonstrated by the fact that spending on forestry measures amounts to only 3%</w:t>
      </w:r>
      <w:r>
        <w:t xml:space="preserve"> </w:t>
      </w:r>
      <w:r>
        <w:t xml:space="preserve">of all rural development spending under the CAP. Moreover, overall funding for forested areas from</w:t>
      </w:r>
      <w:r>
        <w:t xml:space="preserve"> </w:t>
      </w:r>
      <w:r>
        <w:t xml:space="preserve">the EU budget is much lower than for agriculture, representing less that the 1% of the CAP budget43.</w:t>
      </w:r>
      <w:r>
        <w:t xml:space="preserve"> </w:t>
      </w:r>
      <w:r>
        <w:t xml:space="preserve">Long term-planning for environmental reasons is often absent (see SWOT and gap analysis in Annex</w:t>
      </w:r>
      <w:r>
        <w:t xml:space="preserve"> </w:t>
      </w:r>
      <w:r>
        <w:t xml:space="preserve">5.3). Lack of planning for climate and biodiversity threatens the forest-based bioeconomy and</w:t>
      </w:r>
      <w:r>
        <w:t xml:space="preserve"> </w:t>
      </w:r>
      <w:r>
        <w:t xml:space="preserve">ecosystem functions of forests, given the interdependencies. Lack of attention to non-wood forest</w:t>
      </w:r>
    </w:p>
    <w:p>
      <w:pPr>
        <w:pStyle w:val="BodyText"/>
      </w:pPr>
      <w:r>
        <w:t xml:space="preserve">40 Gschwantner et al. 2022</w:t>
      </w:r>
      <w:r>
        <w:t xml:space="preserve"> </w:t>
      </w:r>
      <w:r>
        <w:t xml:space="preserve">41 Baycheva-Merger et al. 2018</w:t>
      </w:r>
      <w:r>
        <w:t xml:space="preserve"> </w:t>
      </w:r>
      <w:r>
        <w:t xml:space="preserve">42 Avitabile et al. 2023</w:t>
      </w:r>
      <w:r>
        <w:t xml:space="preserve"> </w:t>
      </w:r>
      <w:r>
        <w:t xml:space="preserve">43 European Court of Auditors 2021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bioeconomy disregards the importance of sectors, which bring income and jobs to local communities</w:t>
      </w:r>
      <w:r>
        <w:t xml:space="preserve"> </w:t>
      </w:r>
      <w:r>
        <w:t xml:space="preserve">and have often co-benefits with climate and biodiversity objectives.</w:t>
      </w:r>
      <w:r>
        <w:t xml:space="preserve"> </w:t>
      </w:r>
      <w:r>
        <w:t xml:space="preserve">2.3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While forest-related data needs are increasing in several EU policy fields and indicators are defined</w:t>
      </w:r>
      <w:r>
        <w:t xml:space="preserve"> </w:t>
      </w:r>
      <w:r>
        <w:t xml:space="preserve">for monitoring, the state of forests and the demands on forests, the challenges related to consistent</w:t>
      </w:r>
      <w:r>
        <w:t xml:space="preserve"> </w:t>
      </w:r>
      <w:r>
        <w:t xml:space="preserve">and improved information systems including common indicator development and to coherent and</w:t>
      </w:r>
      <w:r>
        <w:t xml:space="preserve"> </w:t>
      </w:r>
      <w:r>
        <w:t xml:space="preserve">streamlined forest planning across policy domains are likely to persist. Details are provided in section</w:t>
      </w:r>
      <w:r>
        <w:t xml:space="preserve"> </w:t>
      </w:r>
      <w:r>
        <w:t xml:space="preserve">5.1.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</w:t>
      </w:r>
      <w:r>
        <w:br/>
      </w:r>
      <w:r>
        <w:t xml:space="preserve">3.1</w:t>
      </w:r>
      <w:r>
        <w:t xml:space="preserve"> </w:t>
      </w:r>
      <w:r>
        <w:t xml:space="preserve">Legal basis</w:t>
      </w:r>
      <w:r>
        <w:br/>
      </w:r>
      <w:r>
        <w:t xml:space="preserve">The proposal is based on Article 192(1) of the Treaty on the Functioning of the European Union</w:t>
      </w:r>
      <w:r>
        <w:t xml:space="preserve"> </w:t>
      </w:r>
      <w:r>
        <w:t xml:space="preserve">(TFEU), which gives the Union the right to act in order to achieve objectives of its policy on the</w:t>
      </w:r>
      <w:r>
        <w:t xml:space="preserve"> </w:t>
      </w:r>
      <w:r>
        <w:t xml:space="preserve">environment. The Court of Justice of the European Union has confirmed in Joint Cases C-164 and</w:t>
      </w:r>
      <w:r>
        <w:t xml:space="preserve"> </w:t>
      </w:r>
      <w:r>
        <w:t xml:space="preserve">C-165 that measures, such as those aimed at protecting forest from wildfires and air pollution,</w:t>
      </w:r>
      <w:r>
        <w:t xml:space="preserve"> </w:t>
      </w:r>
      <w:r>
        <w:t xml:space="preserve">inherently form part of the environmental action that the EU competence is founded on, in Article</w:t>
      </w:r>
      <w:r>
        <w:t xml:space="preserve"> </w:t>
      </w:r>
      <w:r>
        <w:t xml:space="preserve">191(1) TFEU. The objectives of the Union policy on the environment as defined in Article 191(1) of</w:t>
      </w:r>
      <w:r>
        <w:t xml:space="preserve"> </w:t>
      </w:r>
      <w:r>
        <w:t xml:space="preserve">the TFEU include, inter alia, preserving, protecting and improving the quality of the environment; a</w:t>
      </w:r>
      <w:r>
        <w:t xml:space="preserve"> </w:t>
      </w:r>
      <w:r>
        <w:t xml:space="preserve">prudent and rational utilisation of natural resources; and promoting measures at international level to</w:t>
      </w:r>
      <w:r>
        <w:t xml:space="preserve"> </w:t>
      </w:r>
      <w:r>
        <w:t xml:space="preserve">deal with regional or worldwide environmental problems, in particular combating climate change.</w:t>
      </w:r>
      <w:r>
        <w:t xml:space="preserve"> </w:t>
      </w:r>
      <w:r>
        <w:t xml:space="preserve">The Union policy on the environment shall aim at a high level of protection taking into account the</w:t>
      </w:r>
      <w:r>
        <w:t xml:space="preserve"> </w:t>
      </w:r>
      <w:r>
        <w:t xml:space="preserve">diversity of situations in the various regions of the Union. It shall be based on the precautionary</w:t>
      </w:r>
      <w:r>
        <w:t xml:space="preserve"> </w:t>
      </w:r>
      <w:r>
        <w:t xml:space="preserve">principle and on the principles that preventive action should be taken, that environmental damage</w:t>
      </w:r>
      <w:r>
        <w:t xml:space="preserve"> </w:t>
      </w:r>
      <w:r>
        <w:t xml:space="preserve">should as a priority be rectified at source and that the polluter should pay. Pursuant to Article 4 TFEU,</w:t>
      </w:r>
      <w:r>
        <w:t xml:space="preserve"> </w:t>
      </w:r>
      <w:r>
        <w:t xml:space="preserve">in the field of environment, the EU shares competence with its Member States.</w:t>
      </w:r>
      <w:r>
        <w:t xml:space="preserve"> </w:t>
      </w:r>
      <w:r>
        <w:t xml:space="preserve">The same legal basis underpins Union measures aimed at protecting forest ecosystems from</w:t>
      </w:r>
      <w:r>
        <w:t xml:space="preserve"> </w:t>
      </w:r>
      <w:r>
        <w:t xml:space="preserve">disturbances44. A monitoring framework for resilient European forests will provide the data which</w:t>
      </w:r>
      <w:r>
        <w:t xml:space="preserve"> </w:t>
      </w:r>
      <w:r>
        <w:t xml:space="preserve">will enable monitoring the European Green Deal targets related to forests and develop policies to</w:t>
      </w:r>
      <w:r>
        <w:t xml:space="preserve"> </w:t>
      </w:r>
      <w:r>
        <w:t xml:space="preserve">protect forest ecosystems. Given that environment is an area of shared competence between the EU</w:t>
      </w:r>
      <w:r>
        <w:t xml:space="preserve"> </w:t>
      </w:r>
      <w:r>
        <w:t xml:space="preserve">and the Member States, EU action must respect the subsidiarity principle.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practical need for EU action</w:t>
      </w:r>
      <w:r>
        <w:br/>
      </w:r>
      <w:r>
        <w:t xml:space="preserve">Necessity of EU action</w:t>
      </w:r>
      <w:r>
        <w:t xml:space="preserve"> </w:t>
      </w:r>
      <w:r>
        <w:t xml:space="preserve">Forest monitoring is currently patchy and fragmented, which prevents the Union from acting in a</w:t>
      </w:r>
      <w:r>
        <w:t xml:space="preserve"> </w:t>
      </w:r>
      <w:r>
        <w:t xml:space="preserve">timely manner against stressors and threats (with a cross-border dimension), as advocated by the new</w:t>
      </w:r>
      <w:r>
        <w:t xml:space="preserve"> </w:t>
      </w:r>
      <w:r>
        <w:t xml:space="preserve">EU forest strategy and from making the most out of cost-effective technological developments and</w:t>
      </w:r>
      <w:r>
        <w:t xml:space="preserve"> </w:t>
      </w:r>
      <w:r>
        <w:t xml:space="preserve">digital innovation, particularly in the area of EO. The situation has arisen by the Member States</w:t>
      </w:r>
      <w:r>
        <w:t xml:space="preserve"> </w:t>
      </w:r>
      <w:r>
        <w:t xml:space="preserve">developing their national forest monitoring systems in an uncoordinated manner over many years</w:t>
      </w:r>
      <w:r>
        <w:t xml:space="preserve"> </w:t>
      </w:r>
      <w:r>
        <w:t xml:space="preserve">(see Figure 28 in Annex 5.2). While forest ecosystems often stretch across borders, forests are often</w:t>
      </w:r>
      <w:r>
        <w:t xml:space="preserve"> </w:t>
      </w:r>
      <w:r>
        <w:t xml:space="preserve">seen as sovereign entities and no consistent, transnational data gathering approach has been fully</w:t>
      </w:r>
    </w:p>
    <w:p>
      <w:pPr>
        <w:pStyle w:val="BodyText"/>
      </w:pPr>
      <w:r>
        <w:t xml:space="preserve">44 C-164/97 and C-195/97, in particular points 13 and 16.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developed so far (UWE Bristol, 2021, p. 82). Member States are unlikely to resolve this fragmented</w:t>
      </w:r>
      <w:r>
        <w:t xml:space="preserve"> </w:t>
      </w:r>
      <w:r>
        <w:t xml:space="preserve">situation without EU intervention. The OPC results indicate that respondents expect that EU</w:t>
      </w:r>
      <w:r>
        <w:t xml:space="preserve"> </w:t>
      </w:r>
      <w:r>
        <w:t xml:space="preserve">intervention will result in better scientific knowledge about forests, improve the prevention and</w:t>
      </w:r>
      <w:r>
        <w:t xml:space="preserve"> </w:t>
      </w:r>
      <w:r>
        <w:t xml:space="preserve">response to natural forest disturbances and benefit forest management and planning.</w:t>
      </w:r>
      <w:r>
        <w:t xml:space="preserve"> </w:t>
      </w:r>
      <w:r>
        <w:t xml:space="preserve">The risks posed to forests by the climate emergency demonstrate the need for a coherent system to</w:t>
      </w:r>
      <w:r>
        <w:t xml:space="preserve"> </w:t>
      </w:r>
      <w:r>
        <w:t xml:space="preserve">monitor and plan for transformations in forests and the forest-based sector as a result of climate</w:t>
      </w:r>
      <w:r>
        <w:t xml:space="preserve"> </w:t>
      </w:r>
      <w:r>
        <w:t xml:space="preserve">change. In addition, the climate and biodiversity crisis require a re-consideration of the role of forests</w:t>
      </w:r>
      <w:r>
        <w:t xml:space="preserve"> </w:t>
      </w:r>
      <w:r>
        <w:t xml:space="preserve">with greater focus on their multifunctionality. In this context adequate and comparable data on forests</w:t>
      </w:r>
      <w:r>
        <w:t xml:space="preserve"> </w:t>
      </w:r>
      <w:r>
        <w:t xml:space="preserve">and is a prerequisite to achieving the climate, biodiversity and sustainable and circular bioeconomy</w:t>
      </w:r>
      <w:r>
        <w:t xml:space="preserve"> </w:t>
      </w:r>
      <w:r>
        <w:t xml:space="preserve">policy objectives stemming directly from the European Green Deal. Providing Member States with</w:t>
      </w:r>
      <w:r>
        <w:t xml:space="preserve"> </w:t>
      </w:r>
      <w:r>
        <w:t xml:space="preserve">instruments to develop long-term planning and make the most of the data at their disposal would also</w:t>
      </w:r>
      <w:r>
        <w:t xml:space="preserve"> </w:t>
      </w:r>
      <w:r>
        <w:t xml:space="preserve">support this goal.</w:t>
      </w:r>
      <w:r>
        <w:t xml:space="preserve"> </w:t>
      </w:r>
      <w:r>
        <w:t xml:space="preserve">EO is a game changer in monitoring but requires a coordinated approach both at the level of</w:t>
      </w:r>
      <w:r>
        <w:t xml:space="preserve"> </w:t>
      </w:r>
      <w:r>
        <w:t xml:space="preserve">technology development and use (especially satellites) and at the level of the necessary ground-</w:t>
      </w:r>
      <w:r>
        <w:t xml:space="preserve"> </w:t>
      </w:r>
      <w:r>
        <w:t xml:space="preserve">truthing activities, which must be sufficiently harmonized. There is in addition a need to monitor the</w:t>
      </w:r>
      <w:r>
        <w:t xml:space="preserve"> </w:t>
      </w:r>
      <w:r>
        <w:t xml:space="preserve">effects of other policy actions comprehensively and cost-efficiently.</w:t>
      </w:r>
      <w:r>
        <w:br/>
      </w:r>
      <w:r>
        <w:t xml:space="preserve">Consequently, intervention at EU level is needed in view of:</w:t>
      </w:r>
      <w:r>
        <w:br/>
      </w:r>
      <w:r>
        <w:t xml:space="preserve">(i)</w:t>
      </w:r>
      <w:r>
        <w:t xml:space="preserve"> </w:t>
      </w:r>
      <w:r>
        <w:t xml:space="preserve">the scale and crossborder nature of the problem,</w:t>
      </w:r>
      <w:r>
        <w:br/>
      </w:r>
      <w:r>
        <w:t xml:space="preserve">(ii)</w:t>
      </w:r>
      <w:r>
        <w:t xml:space="preserve"> </w:t>
      </w:r>
      <w:r>
        <w:t xml:space="preserve">the impacts on citizens across the Union as well as the risks to its economy from growing</w:t>
      </w:r>
      <w:r>
        <w:t xml:space="preserve"> </w:t>
      </w:r>
      <w:r>
        <w:t xml:space="preserve">disturbances, and</w:t>
      </w:r>
      <w:r>
        <w:br/>
      </w:r>
      <w:r>
        <w:t xml:space="preserve">(iii)</w:t>
      </w:r>
      <w:r>
        <w:t xml:space="preserve"> </w:t>
      </w:r>
      <w:r>
        <w:t xml:space="preserve">the need to monitor the effects of EU policies and legislation and to anticipate the need</w:t>
      </w:r>
      <w:r>
        <w:t xml:space="preserve"> </w:t>
      </w:r>
      <w:r>
        <w:t xml:space="preserve">for policy changes with a view to achieve targets.</w:t>
      </w:r>
      <w:r>
        <w:t xml:space="preserve"> </w:t>
      </w:r>
      <w:r>
        <w:t xml:space="preserve">Added value of EU action</w:t>
      </w:r>
      <w:r>
        <w:br/>
      </w:r>
      <w:r>
        <w:t xml:space="preserve">Taking action at EU level, within the limits of the objectives that cannot be achieved sufficiently or</w:t>
      </w:r>
      <w:r>
        <w:t xml:space="preserve"> </w:t>
      </w:r>
      <w:r>
        <w:t xml:space="preserve">most effectively by the Member States in the absence of an EU framework, would provide a clear</w:t>
      </w:r>
      <w:r>
        <w:t xml:space="preserve"> </w:t>
      </w:r>
      <w:r>
        <w:t xml:space="preserve">added value in terms of consistency and economic efficiency.</w:t>
      </w:r>
      <w:r>
        <w:br/>
      </w:r>
      <w:r>
        <w:t xml:space="preserve">Although, together EU Member States spend 50 million EUR annually on their national forest</w:t>
      </w:r>
      <w:r>
        <w:t xml:space="preserve"> </w:t>
      </w:r>
      <w:r>
        <w:t xml:space="preserve">inventories (Maes et al., 2020), often the information is unusable transnationally because countries</w:t>
      </w:r>
      <w:r>
        <w:t xml:space="preserve"> </w:t>
      </w:r>
      <w:r>
        <w:t xml:space="preserve">cannot agree on definitions of parameters, the data are outdated or are too coarse (Nabuurs et al.,</w:t>
      </w:r>
      <w:r>
        <w:t xml:space="preserve"> </w:t>
      </w:r>
      <w:r>
        <w:t xml:space="preserve">2019). Nabuurs et al (2019) also argued that basing forest policies on very little or outdated</w:t>
      </w:r>
      <w:r>
        <w:t xml:space="preserve"> </w:t>
      </w:r>
      <w:r>
        <w:t xml:space="preserve">information might lead to undesirable trade-offs. Maes et al. (2020) make clear that systematically</w:t>
      </w:r>
      <w:r>
        <w:t xml:space="preserve"> </w:t>
      </w:r>
      <w:r>
        <w:t xml:space="preserve">collecting harmonised, spatio-temporal data from across the EU will be an important step towards</w:t>
      </w:r>
      <w:r>
        <w:t xml:space="preserve"> </w:t>
      </w:r>
      <w:r>
        <w:t xml:space="preserve">tracking and preventing pressures at a pan-European level, such as forest pests, droughts or invasive</w:t>
      </w:r>
      <w:r>
        <w:t xml:space="preserve"> </w:t>
      </w:r>
      <w:r>
        <w:t xml:space="preserve">species.</w:t>
      </w:r>
      <w:r>
        <w:br/>
      </w:r>
      <w:r>
        <w:t xml:space="preserve">Action in this sense is also supported by respondents to the open public consultation. Across</w:t>
      </w:r>
      <w:r>
        <w:t xml:space="preserve"> </w:t>
      </w:r>
      <w:r>
        <w:t xml:space="preserve">stakeholder groups, more than 60%of respondents agree that data from Member States’ monitoring</w:t>
      </w:r>
      <w:r>
        <w:t xml:space="preserve"> </w:t>
      </w:r>
      <w:r>
        <w:t xml:space="preserve">systems should be better integrated. Split by stakeholder groups, 73% of all respondents from</w:t>
      </w:r>
      <w:r>
        <w:t xml:space="preserve"> </w:t>
      </w:r>
      <w:r>
        <w:t xml:space="preserve">academia and 75% from public authorities agree or somewhat agree. However, this percentage is</w:t>
      </w:r>
      <w:r>
        <w:t xml:space="preserve"> </w:t>
      </w:r>
      <w:r>
        <w:t xml:space="preserve">smaller for business associations (36%). Additionally more than half of respondents think that the</w:t>
      </w:r>
      <w:r>
        <w:t xml:space="preserve"> </w:t>
      </w:r>
      <w:r>
        <w:t xml:space="preserve">EU should operate a single monitoring system. The highest support for a single monitoring system is</w:t>
      </w:r>
      <w:r>
        <w:t xml:space="preserve"> </w:t>
      </w:r>
      <w:r>
        <w:t xml:space="preserve">shown by EU Citizens and Environmental Organisations, with 69% and 67% respectively agreeing</w:t>
      </w:r>
      <w:r>
        <w:t xml:space="preserve"> </w:t>
      </w:r>
      <w:r>
        <w:t xml:space="preserve">or somewhat agreeing, whereas 56% of all responses from the stakeholder group ‘company’ disagree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or somewhat disagree. Only 40% of respondents agree that Member States should continue current</w:t>
      </w:r>
      <w:r>
        <w:t xml:space="preserve"> </w:t>
      </w:r>
      <w:r>
        <w:t xml:space="preserve">monitoring systems (business-as-usual). Among the different stakeholder groups, 70% of the</w:t>
      </w:r>
      <w:r>
        <w:t xml:space="preserve"> </w:t>
      </w:r>
      <w:r>
        <w:t xml:space="preserve">environmental and non-governmental organisations and 49% of business associations,</w:t>
      </w:r>
      <w:r>
        <w:t xml:space="preserve"> </w:t>
      </w:r>
      <w:r>
        <w:t xml:space="preserve">company/business organisations and public authorities together support a common approach to</w:t>
      </w:r>
      <w:r>
        <w:t xml:space="preserve"> </w:t>
      </w:r>
      <w:r>
        <w:t xml:space="preserve">monitoring which should build on existing data collection and reporting processes. Key business</w:t>
      </w:r>
      <w:r>
        <w:t xml:space="preserve"> </w:t>
      </w:r>
      <w:r>
        <w:t xml:space="preserve">players expressed clear support for the legislative proposal underlining for example reliable,</w:t>
      </w:r>
      <w:r>
        <w:t xml:space="preserve"> </w:t>
      </w:r>
      <w:r>
        <w:t xml:space="preserve">comparable and science-based data as the foundation for ambitious policy-making and sustainable</w:t>
      </w:r>
      <w:r>
        <w:t xml:space="preserve"> </w:t>
      </w:r>
      <w:r>
        <w:t xml:space="preserve">forest management as well as encouraging National Strategy Plans by all Member States as a useful</w:t>
      </w:r>
      <w:r>
        <w:t xml:space="preserve"> </w:t>
      </w:r>
      <w:r>
        <w:t xml:space="preserve">tool to implement the EU Forest Strategy 2030. Half of those EU Member States that expressed their</w:t>
      </w:r>
      <w:r>
        <w:t xml:space="preserve"> </w:t>
      </w:r>
      <w:r>
        <w:t xml:space="preserve">views on the repartition of competences between the EU and the Member States, during a public</w:t>
      </w:r>
      <w:r>
        <w:t xml:space="preserve"> </w:t>
      </w:r>
      <w:r>
        <w:t xml:space="preserve">debate in the Council on 22 October 2022), also supported a common approach to monitoring,</w:t>
      </w:r>
      <w:r>
        <w:t xml:space="preserve"> </w:t>
      </w:r>
      <w:r>
        <w:t xml:space="preserve">building on existing data collection and reporting processes. A general support was expressed by the</w:t>
      </w:r>
      <w:r>
        <w:t xml:space="preserve"> </w:t>
      </w:r>
      <w:r>
        <w:t xml:space="preserve">Member States experts participating in the technical workshop organised by the Czech Presidency in</w:t>
      </w:r>
      <w:r>
        <w:t xml:space="preserve"> </w:t>
      </w:r>
      <w:r>
        <w:t xml:space="preserve">September 2022 (see section 6.1 or Annex 2 for the full report ) to the importance of reliable, verified</w:t>
      </w:r>
      <w:r>
        <w:t xml:space="preserve"> </w:t>
      </w:r>
      <w:r>
        <w:t xml:space="preserve">harmonized or standardized and up-to-date information and communication on the state and</w:t>
      </w:r>
      <w:r>
        <w:t xml:space="preserve"> </w:t>
      </w:r>
      <w:r>
        <w:t xml:space="preserve">development of EU forests, inter-alia for informed both policy- and decision-making at the EU level.</w:t>
      </w:r>
      <w:r>
        <w:t xml:space="preserve"> </w:t>
      </w:r>
      <w:r>
        <w:t xml:space="preserve">Standardised, comparable information would allow to check the viability, consistency and</w:t>
      </w:r>
      <w:r>
        <w:t xml:space="preserve"> </w:t>
      </w:r>
      <w:r>
        <w:t xml:space="preserve">sustainability of the many and various forest-related policies at EU level (or to identify trade-offs) in</w:t>
      </w:r>
      <w:r>
        <w:t xml:space="preserve"> </w:t>
      </w:r>
      <w:r>
        <w:t xml:space="preserve">a cost-effective manner. Table 21 contains information on how the forest data considered for the</w:t>
      </w:r>
      <w:r>
        <w:t xml:space="preserve"> </w:t>
      </w:r>
      <w:r>
        <w:t xml:space="preserve">monitoring framework link to specific legislation and policy objectives. Data harmonisation or,</w:t>
      </w:r>
      <w:r>
        <w:t xml:space="preserve"> </w:t>
      </w:r>
      <w:r>
        <w:t xml:space="preserve">where appropriate, applying a standardised approach – particularly by taking advantage of the</w:t>
      </w:r>
      <w:r>
        <w:t xml:space="preserve"> </w:t>
      </w:r>
      <w:r>
        <w:t xml:space="preserve">innovative solutions in the EO field – has the potential to lead to significant cost savings. Freely</w:t>
      </w:r>
      <w:r>
        <w:t xml:space="preserve"> </w:t>
      </w:r>
      <w:r>
        <w:t xml:space="preserve">available satellite data can additionally facilitate compliance verification for national competent</w:t>
      </w:r>
      <w:r>
        <w:t xml:space="preserve"> </w:t>
      </w:r>
      <w:r>
        <w:t xml:space="preserve">authorities and reduce reporting burden for stakeholders with obligations relating to forest land use.</w:t>
      </w:r>
      <w:r>
        <w:br/>
      </w:r>
      <w:r>
        <w:t xml:space="preserve">Moreover, the development of a more standardised approach to EO-based data collection acts as a</w:t>
      </w:r>
      <w:r>
        <w:t xml:space="preserve"> </w:t>
      </w:r>
      <w:r>
        <w:t xml:space="preserve">strong facilitator for European SMEs related to the digital transition. As seen in the development of</w:t>
      </w:r>
      <w:r>
        <w:t xml:space="preserve"> </w:t>
      </w:r>
      <w:r>
        <w:t xml:space="preserve">similar monitoring technologies for agricultural policy, by applying common approaches for data</w:t>
      </w:r>
      <w:r>
        <w:t xml:space="preserve"> </w:t>
      </w:r>
      <w:r>
        <w:t xml:space="preserve">collection, companies executing this work will enter a developing market and thereby provide better</w:t>
      </w:r>
      <w:r>
        <w:t xml:space="preserve"> </w:t>
      </w:r>
      <w:r>
        <w:t xml:space="preserve">value services (for data collection and processing), which in turn will stimulate more expansive, more</w:t>
      </w:r>
      <w:r>
        <w:t xml:space="preserve"> </w:t>
      </w:r>
      <w:r>
        <w:t xml:space="preserve">regular data collection in a virtuous cycle.</w:t>
      </w:r>
      <w:r>
        <w:br/>
      </w:r>
      <w:r>
        <w:t xml:space="preserve">Such a monitoring scheme would also allow identifying the relationship between the condition of</w:t>
      </w:r>
      <w:r>
        <w:t xml:space="preserve"> </w:t>
      </w:r>
      <w:r>
        <w:t xml:space="preserve">forests and anthropogenic stress factors, including climate change, and potential future risks of forest</w:t>
      </w:r>
      <w:r>
        <w:t xml:space="preserve"> </w:t>
      </w:r>
      <w:r>
        <w:t xml:space="preserve">disturbances at a reduced cost compared to a scenario in which each Member State operates its own</w:t>
      </w:r>
      <w:r>
        <w:t xml:space="preserve"> </w:t>
      </w:r>
      <w:r>
        <w:t xml:space="preserve">monitoring scheme. It would also allow to support Member States which would encounter significant</w:t>
      </w:r>
      <w:r>
        <w:t xml:space="preserve"> </w:t>
      </w:r>
      <w:r>
        <w:t xml:space="preserve">needs to improve their forest monitoring (see Table 20 for an overview of Member States’</w:t>
      </w:r>
      <w:r>
        <w:t xml:space="preserve"> </w:t>
      </w:r>
      <w:r>
        <w:t xml:space="preserve">monitoring).</w:t>
      </w:r>
      <w:r>
        <w:t xml:space="preserve"> </w:t>
      </w:r>
      <w:r>
        <w:t xml:space="preserve">Increasing disturbance frequency and intensity, for example by bark beetle outbreaks, wildfires or</w:t>
      </w:r>
      <w:r>
        <w:t xml:space="preserve"> </w:t>
      </w:r>
      <w:r>
        <w:t xml:space="preserve">wind storms, result in greenhouse gas emissions, biodiversity loss and market distortions that have a</w:t>
      </w:r>
      <w:r>
        <w:t xml:space="preserve"> </w:t>
      </w:r>
      <w:r>
        <w:t xml:space="preserve">significant crossborder dimension. They may also cause abrupt increases of salvage logging with a</w:t>
      </w:r>
      <w:r>
        <w:t xml:space="preserve"> </w:t>
      </w:r>
      <w:r>
        <w:t xml:space="preserve">direct impact on the market across countries. As an example, the early detection of bark beetle</w:t>
      </w:r>
      <w:r>
        <w:t xml:space="preserve"> </w:t>
      </w:r>
      <w:r>
        <w:t xml:space="preserve">hotspots (to which EO can effectively and efficiently contribute) is essential for reducing the extent</w:t>
      </w:r>
      <w:r>
        <w:t xml:space="preserve"> </w:t>
      </w:r>
      <w:r>
        <w:t xml:space="preserve">of salvage logging, which is liable – when occurring in large scale – to disrupt the timber market,</w:t>
      </w:r>
      <w:r>
        <w:t xml:space="preserve"> </w:t>
      </w:r>
      <w:r>
        <w:t xml:space="preserve">with particularly negative effect on SMEs which are heavily dependent on timber price. In the</w:t>
      </w:r>
      <w:r>
        <w:t xml:space="preserve"> </w:t>
      </w:r>
      <w:r>
        <w:t xml:space="preserve">absence of a clear framework, punctual or sporadic exchange of information between administrations</w:t>
      </w:r>
      <w:r>
        <w:t xml:space="preserve"> </w:t>
      </w:r>
      <w:r>
        <w:t xml:space="preserve">or stakeholders at national level is not sufficient to provide for a systematic coordinated response to</w:t>
      </w:r>
      <w:r>
        <w:t xml:space="preserve"> </w:t>
      </w:r>
      <w:r>
        <w:t xml:space="preserve">these disturbances. Moreover, there is a crossborder long-term dimension due to the fact that the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already observed northward migration of agro-climate zones is expected to accelerate significantly</w:t>
      </w:r>
      <w:r>
        <w:t xml:space="preserve"> </w:t>
      </w:r>
      <w:r>
        <w:t xml:space="preserve">in the coming decades45, making comparability of long-term datasets across borders a growing asset</w:t>
      </w:r>
      <w:r>
        <w:t xml:space="preserve"> </w:t>
      </w:r>
      <w:r>
        <w:t xml:space="preserve">for forest owners and managers.</w:t>
      </w:r>
      <w:r>
        <w:t xml:space="preserve"> </w:t>
      </w:r>
      <w:r>
        <w:t xml:space="preserve">Finally, a level playing field for forest products from sustainably produced biomass would reward</w:t>
      </w:r>
      <w:r>
        <w:t xml:space="preserve"> </w:t>
      </w:r>
      <w:r>
        <w:t xml:space="preserve">foresters and land managers who implement land management schemes with co-benefits for the</w:t>
      </w:r>
      <w:r>
        <w:t xml:space="preserve"> </w:t>
      </w:r>
      <w:r>
        <w:t xml:space="preserve">climate, biodiversity and the bioeconomy. The EU is the appropriate actor in this case, as it has a</w:t>
      </w:r>
      <w:r>
        <w:t xml:space="preserve"> </w:t>
      </w:r>
      <w:r>
        <w:t xml:space="preserve">long standing experience in working for the convergence of forest indicators and on data collection</w:t>
      </w:r>
      <w:r>
        <w:t xml:space="preserve"> </w:t>
      </w:r>
      <w:r>
        <w:t xml:space="preserve">methods to obtain comparable and EU-wide data. This is not something that can be tackled at the</w:t>
      </w:r>
      <w:r>
        <w:t xml:space="preserve"> </w:t>
      </w:r>
      <w:r>
        <w:t xml:space="preserve">level of individual Member States. Drawing on existing monitoring systems and emerging science,</w:t>
      </w:r>
      <w:r>
        <w:t xml:space="preserve"> </w:t>
      </w:r>
      <w:r>
        <w:t xml:space="preserve">promotion of EU-wide methodological standards and knowledge sharing will also enable more cost-</w:t>
      </w:r>
      <w:r>
        <w:t xml:space="preserve"> </w:t>
      </w:r>
      <w:r>
        <w:t xml:space="preserve">efficient reporting and monitoring.</w:t>
      </w:r>
      <w:r>
        <w:t xml:space="preserve"> </w:t>
      </w:r>
      <w:r>
        <w:t xml:space="preserve">With regard to cost effectiveness, a very important aspect in relation to EO is economies of scale.</w:t>
      </w:r>
      <w:r>
        <w:t xml:space="preserve"> </w:t>
      </w:r>
      <w:r>
        <w:t xml:space="preserve">This is self-evident in the case of developing satellite technology, but also in the area of Laser-</w:t>
      </w:r>
      <w:r>
        <w:t xml:space="preserve"> </w:t>
      </w:r>
      <w:r>
        <w:t xml:space="preserve">imaging, Detection and Ranging (LIDAR) monitoring, where the cost per hectare can be considerably</w:t>
      </w:r>
      <w:r>
        <w:t xml:space="preserve"> </w:t>
      </w:r>
      <w:r>
        <w:t xml:space="preserve">reduced, the larger the surface to monitor. Moreover, past frontload investments into Copernicus</w:t>
      </w:r>
      <w:r>
        <w:t xml:space="preserve"> </w:t>
      </w:r>
      <w:r>
        <w:t xml:space="preserve">monitoring services means that these systems are already in place and putting them into practice will</w:t>
      </w:r>
      <w:r>
        <w:t xml:space="preserve"> </w:t>
      </w:r>
      <w:r>
        <w:t xml:space="preserve">contribute to cost-efficient use of this EU investment.</w:t>
      </w:r>
      <w:r>
        <w:t xml:space="preserve"> </w:t>
      </w:r>
      <w:r>
        <w:t xml:space="preserve">As regards planning, several Member States have planning instruments in place but the information</w:t>
      </w:r>
      <w:r>
        <w:t xml:space="preserve"> </w:t>
      </w:r>
      <w:r>
        <w:t xml:space="preserve">covered is not harmonised at the EU level, affecting comparability and policy-making as aggregated</w:t>
      </w:r>
      <w:r>
        <w:t xml:space="preserve"> </w:t>
      </w:r>
      <w:r>
        <w:t xml:space="preserve">information on national forest-related policies form the knowledge basis for the design of EU policies</w:t>
      </w:r>
      <w:r>
        <w:t xml:space="preserve"> </w:t>
      </w:r>
      <w:r>
        <w:t xml:space="preserve">and strategies. Moreover, having an integrated and long-term approach to planning allows Member</w:t>
      </w:r>
      <w:r>
        <w:t xml:space="preserve"> </w:t>
      </w:r>
      <w:r>
        <w:t xml:space="preserve">State to implement various EU policies relating to forests (LULUCF, Nature Directives, Renewable</w:t>
      </w:r>
      <w:r>
        <w:t xml:space="preserve"> </w:t>
      </w:r>
      <w:r>
        <w:t xml:space="preserve">Energy Directive etc.) and their respective targets and objectives in a coherent manner, addressing</w:t>
      </w:r>
      <w:r>
        <w:t xml:space="preserve"> </w:t>
      </w:r>
      <w:r>
        <w:t xml:space="preserve">potential trade-offs. Member States that have established and well-working planning frameworks</w:t>
      </w:r>
      <w:r>
        <w:t xml:space="preserve"> </w:t>
      </w:r>
      <w:r>
        <w:t xml:space="preserve">would be able to continue their instruments. They would nonetheless have the possibility of entering</w:t>
      </w:r>
      <w:r>
        <w:t xml:space="preserve"> </w:t>
      </w:r>
      <w:r>
        <w:t xml:space="preserve">a coordinated governance system to ensure temporal homogeneity and provision of common</w:t>
      </w:r>
      <w:r>
        <w:t xml:space="preserve"> </w:t>
      </w:r>
      <w:r>
        <w:t xml:space="preserve">information . The added value of EU coordination and governance would be to ensure that plans</w:t>
      </w:r>
      <w:r>
        <w:t xml:space="preserve"> </w:t>
      </w:r>
      <w:r>
        <w:t xml:space="preserve">across the EU have a similar structure for better delivery on forest-related policies at the EU level</w:t>
      </w:r>
      <w:r>
        <w:t xml:space="preserve"> </w:t>
      </w:r>
      <w:r>
        <w:t xml:space="preserve">such us those delivering on forest bioeconomy or climate adaptation.</w:t>
      </w:r>
      <w:r>
        <w:t xml:space="preserve"> </w:t>
      </w:r>
      <w:r>
        <w:t xml:space="preserve">Comparability and exchange with other Member States was also selected as added value of strategic</w:t>
      </w:r>
      <w:r>
        <w:t xml:space="preserve"> </w:t>
      </w:r>
      <w:r>
        <w:t xml:space="preserve">plans by 52% of all the respondents to the open public consultation without a significant difference</w:t>
      </w:r>
      <w:r>
        <w:t xml:space="preserve"> </w:t>
      </w:r>
      <w:r>
        <w:t xml:space="preserve">across stakeholder groups. Among the options given to choose from, it ranked the third highest</w:t>
      </w:r>
      <w:r>
        <w:t xml:space="preserve"> </w:t>
      </w:r>
      <w:r>
        <w:t xml:space="preserve">shortly after providing a holistic view on forest status and trends (55%) and overall coordination of</w:t>
      </w:r>
      <w:r>
        <w:t xml:space="preserve"> </w:t>
      </w:r>
      <w:r>
        <w:t xml:space="preserve">long-term forest planning (53%). Only 5% of the respondents did not see any added value in strategic</w:t>
      </w:r>
      <w:r>
        <w:t xml:space="preserve"> </w:t>
      </w:r>
      <w:r>
        <w:t xml:space="preserve">plans mostly linked to the concern that the intention would be to establish strategic plans for forests</w:t>
      </w:r>
      <w:r>
        <w:t xml:space="preserve"> </w:t>
      </w:r>
      <w:r>
        <w:t xml:space="preserve">at EU level.</w:t>
      </w:r>
    </w:p>
    <w:p>
      <w:pPr>
        <w:pStyle w:val="BodyText"/>
      </w:pPr>
      <w:r>
        <w:t xml:space="preserve">45 Ceglar et al. 2019; Gallardo et al. 2013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of this initiative is to develop an EU-wide monitoring framework for resilient</w:t>
      </w:r>
      <w:r>
        <w:t xml:space="preserve"> </w:t>
      </w:r>
      <w:r>
        <w:t xml:space="preserve">European forests, which will seek to, as a general objective related to the implementation of Article</w:t>
      </w:r>
      <w:r>
        <w:t xml:space="preserve"> </w:t>
      </w:r>
      <w:r>
        <w:t xml:space="preserve">191 TFEU, contribute to:</w:t>
      </w:r>
      <w:r>
        <w:t xml:space="preserve"> </w:t>
      </w:r>
      <w:r>
        <w:t xml:space="preserve">• the EU commitment to combat climate change and achieve sustainability goals; and</w:t>
      </w:r>
      <w:r>
        <w:t xml:space="preserve"> </w:t>
      </w:r>
      <w:r>
        <w:t xml:space="preserve">• improving the level of preservation, protection and quality of the environment</w:t>
      </w:r>
      <w:r>
        <w:t xml:space="preserve"> </w:t>
      </w:r>
      <w:r>
        <w:t xml:space="preserve">This will be achieved by ensuring more data-driven decision and policy-making on forests, which is</w:t>
      </w:r>
      <w:r>
        <w:t xml:space="preserve"> </w:t>
      </w:r>
      <w:r>
        <w:t xml:space="preserve">expected to increase public trust in forest management, reduce illegal logging, incentivise and reward</w:t>
      </w:r>
      <w:r>
        <w:t xml:space="preserve"> </w:t>
      </w:r>
      <w:r>
        <w:t xml:space="preserve">more sustainable forest management, and support the adaptation of forests to climate change,</w:t>
      </w:r>
      <w:r>
        <w:t xml:space="preserve"> </w:t>
      </w:r>
      <w:r>
        <w:t xml:space="preserve">therefore contributing to the Commission policy priorities outlined in strategic policy documents such</w:t>
      </w:r>
      <w:r>
        <w:t xml:space="preserve"> </w:t>
      </w:r>
      <w:r>
        <w:t xml:space="preserve">as the EU Biodiversity Strategy, the Adaptation Strategy and the New Forest Strategy for 2030.</w:t>
      </w:r>
      <w:r>
        <w:t xml:space="preserve"> </w:t>
      </w:r>
      <w:r>
        <w:t xml:space="preserve">It is important to highlight that this initiative is about better data, knowledge and planning but does</w:t>
      </w:r>
      <w:r>
        <w:t xml:space="preserve"> </w:t>
      </w:r>
      <w:r>
        <w:t xml:space="preserve">not impose on forest management policy choices and objectives of the Member States.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Based on the problem definition and the problem drivers described regarding forest monitoring and</w:t>
      </w:r>
      <w:r>
        <w:t xml:space="preserve"> </w:t>
      </w:r>
      <w:r>
        <w:t xml:space="preserve">integrated forest planning in the EU, the specific objectives of the initiative are described below. It</w:t>
      </w:r>
      <w:r>
        <w:t xml:space="preserve"> </w:t>
      </w:r>
      <w:r>
        <w:t xml:space="preserve">is important to note that the objectives are intrinsically linked to each other since efficient monitoring</w:t>
      </w:r>
      <w:r>
        <w:t xml:space="preserve"> </w:t>
      </w:r>
      <w:r>
        <w:t xml:space="preserve">requires clearly defined strategic policy needs and monitoring provides the evidence base needed for</w:t>
      </w:r>
      <w:r>
        <w:t xml:space="preserve"> </w:t>
      </w:r>
      <w:r>
        <w:t xml:space="preserve">long-term planning that integrates different forest-related policy objectives.</w:t>
      </w:r>
      <w:r>
        <w:t xml:space="preserve"> </w:t>
      </w:r>
      <w:r>
        <w:t xml:space="preserve">4.2.1 Ensure availability of common consistent, comparable, timely and accessible data</w:t>
      </w:r>
      <w:r>
        <w:t xml:space="preserve"> </w:t>
      </w:r>
      <w:r>
        <w:t xml:space="preserve">In light of the new policy mandates and strategic objectives under the European Green Deal, such as</w:t>
      </w:r>
      <w:r>
        <w:t xml:space="preserve"> </w:t>
      </w:r>
      <w:r>
        <w:t xml:space="preserve">those identified in the Biodiversity Strategy, Adaptation Strategy or the New EU Forest Strategy for</w:t>
      </w:r>
      <w:r>
        <w:t xml:space="preserve"> </w:t>
      </w:r>
      <w:r>
        <w:t xml:space="preserve">2030, this initiative aims to lay down a set of common indicators and methodologies to ensure that</w:t>
      </w:r>
      <w:r>
        <w:t xml:space="preserve"> </w:t>
      </w:r>
      <w:r>
        <w:t xml:space="preserve">data collected across Member States on forest conditions and management are consistent,</w:t>
      </w:r>
      <w:r>
        <w:t xml:space="preserve"> </w:t>
      </w:r>
      <w:r>
        <w:t xml:space="preserve">comparable, timely, particularly by making the most out of the digitalisation potential, and that they</w:t>
      </w:r>
      <w:r>
        <w:t xml:space="preserve"> </w:t>
      </w:r>
      <w:r>
        <w:t xml:space="preserve">cover the relevant policy data needs on forest. The priority topics are those of climate change</w:t>
      </w:r>
      <w:r>
        <w:t xml:space="preserve"> </w:t>
      </w:r>
      <w:r>
        <w:t xml:space="preserve">mitigation and adaptation, forest health and resilience, biodiversity and ecosystem condition, forest</w:t>
      </w:r>
      <w:r>
        <w:t xml:space="preserve"> </w:t>
      </w:r>
      <w:r>
        <w:t xml:space="preserve">management and forest bioeconomy.</w:t>
      </w:r>
      <w:r>
        <w:br/>
      </w:r>
      <w:r>
        <w:t xml:space="preserve">As an example, the production and dissemination of timely data is needed for land managers and</w:t>
      </w:r>
      <w:r>
        <w:t xml:space="preserve"> </w:t>
      </w:r>
      <w:r>
        <w:t xml:space="preserve">policy makers to swiftly assess the current situation, implement corresponding response measures or</w:t>
      </w:r>
      <w:r>
        <w:t xml:space="preserve"> </w:t>
      </w:r>
      <w:r>
        <w:t xml:space="preserve">adjust related policies. The forest data need to be furthermore collected in a transparent way and</w:t>
      </w:r>
      <w:r>
        <w:t xml:space="preserve"> </w:t>
      </w:r>
      <w:r>
        <w:t xml:space="preserve">disseminated so that they are accessible to all relevant stakeholders and data users. EO, including EO</w:t>
      </w:r>
      <w:r>
        <w:t xml:space="preserve"> </w:t>
      </w:r>
      <w:r>
        <w:t xml:space="preserve">data provided by the Commission via the Copernicus programme, combined with ground-truthing</w:t>
      </w:r>
      <w:r>
        <w:t xml:space="preserve"> </w:t>
      </w:r>
      <w:r>
        <w:t xml:space="preserve">provides a significant potential to this end.</w:t>
      </w:r>
      <w:r>
        <w:t xml:space="preserve"> </w:t>
      </w:r>
      <w:r>
        <w:t xml:space="preserve">4.2.2 Facilitate integrated long-term forest planning</w:t>
      </w:r>
      <w:r>
        <w:t xml:space="preserve"> </w:t>
      </w:r>
      <w:r>
        <w:t xml:space="preserve">The development of a strategic vision of the forests and the forestry sector by Member States will</w:t>
      </w:r>
      <w:r>
        <w:t xml:space="preserve"> </w:t>
      </w:r>
      <w:r>
        <w:t xml:space="preserve">address the problem of insufficient and fragmented long-term planning for forests with limited</w:t>
      </w:r>
      <w:r>
        <w:t xml:space="preserve"> </w:t>
      </w:r>
      <w:r>
        <w:t xml:space="preserve">consistency across policy objectives with relevance to forests and the forest-based sector. A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governance framework for integrated forest planning can help to minimise conflicting objectives and</w:t>
      </w:r>
      <w:r>
        <w:t xml:space="preserve"> </w:t>
      </w:r>
      <w:r>
        <w:t xml:space="preserve">maximise synergies across forest policies.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Under a baseline scenario forest monitoring and planning continues to be based partly on the legal</w:t>
      </w:r>
      <w:r>
        <w:t xml:space="preserve"> </w:t>
      </w:r>
      <w:r>
        <w:t xml:space="preserve">frameworks at the EU level and partly organised separately by each Member State under voluntary</w:t>
      </w:r>
      <w:r>
        <w:t xml:space="preserve"> </w:t>
      </w:r>
      <w:r>
        <w:t xml:space="preserve">international monitoring and reporting frameworks, e.g. Forest Europe’s State of Europe’s Forests</w:t>
      </w:r>
      <w:r>
        <w:t xml:space="preserve"> </w:t>
      </w:r>
      <w:r>
        <w:t xml:space="preserve">(SoEF) and ICP Forests, or country reporting into international frameworks of obligatory nature such</w:t>
      </w:r>
      <w:r>
        <w:t xml:space="preserve"> </w:t>
      </w:r>
      <w:r>
        <w:t xml:space="preserve">as FAO’s Global Forest Resource Assessment (FAO FRA) und greenhouse gas reporting to the</w:t>
      </w:r>
      <w:r>
        <w:t xml:space="preserve"> </w:t>
      </w:r>
      <w:r>
        <w:t xml:space="preserve">UNFCCC. Table 21 and 22 in Annex 5 illustrate the coverage and diversity of forest-related indicator</w:t>
      </w:r>
      <w:r>
        <w:t xml:space="preserve"> </w:t>
      </w:r>
      <w:r>
        <w:t xml:space="preserve">collection in the EU-27.</w:t>
      </w:r>
      <w:r>
        <w:br/>
      </w:r>
      <w:r>
        <w:t xml:space="preserve">Considering the latest reporting year in the SoEF 2020 under Forest Europe, forest data availability</w:t>
      </w:r>
      <w:r>
        <w:t xml:space="preserve"> </w:t>
      </w:r>
      <w:r>
        <w:t xml:space="preserve">differs greatly across Europe. Even though certain international frameworks collect information on</w:t>
      </w:r>
      <w:r>
        <w:t xml:space="preserve"> </w:t>
      </w:r>
      <w:r>
        <w:t xml:space="preserve">forest vitality (ICP Forest), fragmentation (CORINE dataset), forest management objectives (FAO</w:t>
      </w:r>
      <w:r>
        <w:t xml:space="preserve"> </w:t>
      </w:r>
      <w:r>
        <w:t xml:space="preserve">FRA) and the occurrence of common forest birds (Pan-European Common Bird Monitoring –</w:t>
      </w:r>
      <w:r>
        <w:t xml:space="preserve"> </w:t>
      </w:r>
      <w:r>
        <w:t xml:space="preserve">PECBMS), data availability for other forest indicators remains scarce. For example, only sixteen</w:t>
      </w:r>
      <w:r>
        <w:t xml:space="preserve"> </w:t>
      </w:r>
      <w:r>
        <w:t xml:space="preserve">Member States provide data on forest disturbances to the SoEF and only nine Member States publish</w:t>
      </w:r>
      <w:r>
        <w:t xml:space="preserve"> </w:t>
      </w:r>
      <w:r>
        <w:t xml:space="preserve">data on threatened forest species. Without a common framework for monitoring, the efforts are likely</w:t>
      </w:r>
      <w:r>
        <w:t xml:space="preserve"> </w:t>
      </w:r>
      <w:r>
        <w:t xml:space="preserve">to remain scattered, incomplete, and insufficient for the purpose of EU-wide assessments (Table 22</w:t>
      </w:r>
      <w:r>
        <w:t xml:space="preserve"> </w:t>
      </w:r>
      <w:r>
        <w:t xml:space="preserve">in Annex 5). At the same time, pressures on forests will increase, making the lack of consistent,</w:t>
      </w:r>
      <w:r>
        <w:t xml:space="preserve"> </w:t>
      </w:r>
      <w:r>
        <w:t xml:space="preserve">complete and comparable spatio-temporal data an even greater problem in time.</w:t>
      </w:r>
      <w:r>
        <w:br/>
      </w:r>
      <w:r>
        <w:t xml:space="preserve">The necessity of addressing challenges related to the integration of EO and ground-based data is</w:t>
      </w:r>
      <w:r>
        <w:t xml:space="preserve"> </w:t>
      </w:r>
      <w:r>
        <w:t xml:space="preserve">increasingly recognised in the EU Member States46. This requires interoperability, common</w:t>
      </w:r>
      <w:r>
        <w:t xml:space="preserve"> </w:t>
      </w:r>
      <w:r>
        <w:t xml:space="preserve">definitions, no ambiguity in data interpretation and long and comparable very high-resolution time-</w:t>
      </w:r>
      <w:r>
        <w:t xml:space="preserve"> </w:t>
      </w:r>
      <w:r>
        <w:t xml:space="preserve">series. Current forest products from Copernicus represent a progress but so far limited to the</w:t>
      </w:r>
      <w:r>
        <w:t xml:space="preserve"> </w:t>
      </w:r>
      <w:r>
        <w:t xml:space="preserve">indicators on tree cover density and dominant leave type and with rather limited uptake by state-level</w:t>
      </w:r>
      <w:r>
        <w:t xml:space="preserve"> </w:t>
      </w:r>
      <w:r>
        <w:t xml:space="preserve">stakeholders47. Without a common framework and the engagement of stakeholders for building trust</w:t>
      </w:r>
      <w:r>
        <w:t xml:space="preserve"> </w:t>
      </w:r>
      <w:r>
        <w:t xml:space="preserve">and a common understanding, the gap between potential improvements through the uptake of new</w:t>
      </w:r>
      <w:r>
        <w:t xml:space="preserve"> </w:t>
      </w:r>
      <w:r>
        <w:t xml:space="preserve">technologies and available data will inevitably grow, hampering the EU’s ambitions for a digital</w:t>
      </w:r>
      <w:r>
        <w:t xml:space="preserve"> </w:t>
      </w:r>
      <w:r>
        <w:t xml:space="preserve">Europe.</w:t>
      </w:r>
      <w:r>
        <w:t xml:space="preserve"> </w:t>
      </w:r>
      <w:r>
        <w:t xml:space="preserve">Similarly, without an EU framework for forest monitoring, it will remain challenging to demonstrate</w:t>
      </w:r>
      <w:r>
        <w:t xml:space="preserve"> </w:t>
      </w:r>
      <w:r>
        <w:t xml:space="preserve">that the EU is on the right track in implementing its relevant policies and ambitions, and that the</w:t>
      </w:r>
      <w:r>
        <w:t xml:space="preserve"> </w:t>
      </w:r>
      <w:r>
        <w:t xml:space="preserve">forests can actually deliver on their multiple demands and functions.</w:t>
      </w:r>
      <w:r>
        <w:t xml:space="preserve"> </w:t>
      </w:r>
      <w:r>
        <w:t xml:space="preserve">The EU legal framework is set to evolve through several legislative proposals by the Commission</w:t>
      </w:r>
      <w:r>
        <w:t xml:space="preserve"> </w:t>
      </w:r>
      <w:r>
        <w:t xml:space="preserve">with relevance to forest monitoring and integrated forest planning, namely on the NRL48 and an</w:t>
      </w:r>
    </w:p>
    <w:p>
      <w:pPr>
        <w:pStyle w:val="BodyText"/>
      </w:pPr>
      <w:r>
        <w:t xml:space="preserve">46 Almost 60% of OPC respondents identify data integration with ground or in situ data as a major or minor technical</w:t>
      </w:r>
      <w:r>
        <w:t xml:space="preserve"> </w:t>
      </w:r>
      <w:r>
        <w:t xml:space="preserve">challenge. Recommendations from CZ PRES workshop on Forest Monitoring highlights the need of combining remote</w:t>
      </w:r>
      <w:r>
        <w:t xml:space="preserve"> </w:t>
      </w:r>
      <w:r>
        <w:t xml:space="preserve">sensing and field-collected data for improving information on forests, and the need for mutual and timely exchange of</w:t>
      </w:r>
      <w:r>
        <w:t xml:space="preserve"> </w:t>
      </w:r>
      <w:r>
        <w:t xml:space="preserve">both kinds of data</w:t>
      </w:r>
      <w:r>
        <w:t xml:space="preserve"> </w:t>
      </w:r>
      <w:r>
        <w:t xml:space="preserve">47 At the first meeting of the SFC sub-group on forest monitoring and integrated long-term planning 8 out of 9 MS that</w:t>
      </w:r>
      <w:r>
        <w:t xml:space="preserve"> </w:t>
      </w:r>
      <w:r>
        <w:t xml:space="preserve">spoke on this point indicated they are not using Copernicus for National Forest Monitoring</w:t>
      </w:r>
      <w:r>
        <w:t xml:space="preserve"> </w:t>
      </w:r>
      <w:r>
        <w:t xml:space="preserve">48 COM(2022)304 final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amendment of the European environmental economic accounts Regulation49 introducing a new forest</w:t>
      </w:r>
      <w:r>
        <w:t xml:space="preserve"> </w:t>
      </w:r>
      <w:r>
        <w:t xml:space="preserve">accounts module. Where adopted, these legislative proposals will establish some mandatory</w:t>
      </w:r>
      <w:r>
        <w:t xml:space="preserve"> </w:t>
      </w:r>
      <w:r>
        <w:t xml:space="preserve">indicators as well as lay down some reporting and monitoring requirements in support of their specific</w:t>
      </w:r>
      <w:r>
        <w:t xml:space="preserve"> </w:t>
      </w:r>
      <w:r>
        <w:t xml:space="preserve">policy objectives (Table 21 in Annex 5). The NRL proposal furthermore provides for the</w:t>
      </w:r>
      <w:r>
        <w:t xml:space="preserve"> </w:t>
      </w:r>
      <w:r>
        <w:t xml:space="preserve">establishment of restoration plans including forest ecosystems where relevant. However, the</w:t>
      </w:r>
      <w:r>
        <w:t xml:space="preserve"> </w:t>
      </w:r>
      <w:r>
        <w:t xml:space="preserve">monitoring and reporting requirements of certain forest-related parameters included in the NRL</w:t>
      </w:r>
      <w:r>
        <w:t xml:space="preserve"> </w:t>
      </w:r>
      <w:r>
        <w:t xml:space="preserve">proposal are designed for restoration purposes and only concern national average value, whereas a</w:t>
      </w:r>
      <w:r>
        <w:t xml:space="preserve"> </w:t>
      </w:r>
      <w:r>
        <w:t xml:space="preserve">comprehensive forest monitoring framework would require broader indicator coverage and a more</w:t>
      </w:r>
      <w:r>
        <w:t xml:space="preserve"> </w:t>
      </w:r>
      <w:r>
        <w:t xml:space="preserve">detailed level of granularity. The NRL proposal includes a certain level of harmonisation for the</w:t>
      </w:r>
      <w:r>
        <w:t xml:space="preserve"> </w:t>
      </w:r>
      <w:r>
        <w:t xml:space="preserve">indicators, while some incentive for the use of EO is foreseen50, e.g. for the monitoring of forest</w:t>
      </w:r>
      <w:r>
        <w:t xml:space="preserve"> </w:t>
      </w:r>
      <w:r>
        <w:t xml:space="preserve">connectivity.</w:t>
      </w:r>
      <w:r>
        <w:br/>
      </w:r>
      <w:r>
        <w:t xml:space="preserve">With the provisional agreement between Parliament and Council on a revised LULUCF Regulation,</w:t>
      </w:r>
      <w:r>
        <w:t xml:space="preserve"> </w:t>
      </w:r>
      <w:r>
        <w:t xml:space="preserve">monitoring of annual carbon fluxes in forest land can be expected to improve. The LULUCF</w:t>
      </w:r>
      <w:r>
        <w:t xml:space="preserve"> </w:t>
      </w:r>
      <w:r>
        <w:t xml:space="preserve">reporting approaches and methods, applied by Member States under the Governance Regulation, are</w:t>
      </w:r>
      <w:r>
        <w:t xml:space="preserve"> </w:t>
      </w:r>
      <w:r>
        <w:t xml:space="preserve">proposed as the basis to certify carbon removals under the proposal for an EU-wide voluntary carbon</w:t>
      </w:r>
      <w:r>
        <w:t xml:space="preserve"> </w:t>
      </w:r>
      <w:r>
        <w:t xml:space="preserve">removal certification framework recently adopted by the Commission. Nevertheless, the reporting</w:t>
      </w:r>
      <w:r>
        <w:t xml:space="preserve"> </w:t>
      </w:r>
      <w:r>
        <w:t xml:space="preserve">requirements in the provisional agreement on a revised LULUCF Regulation build on the general</w:t>
      </w:r>
      <w:r>
        <w:t xml:space="preserve"> </w:t>
      </w:r>
      <w:r>
        <w:t xml:space="preserve">reporting guidelines as set out by the Intergovernmental Panel on Climate Change (IPCC), and do</w:t>
      </w:r>
      <w:r>
        <w:t xml:space="preserve"> </w:t>
      </w:r>
      <w:r>
        <w:t xml:space="preserve">not prescribe the exact tools with which data on greenhouse gas emissions and removals are to be</w:t>
      </w:r>
      <w:r>
        <w:t xml:space="preserve"> </w:t>
      </w:r>
      <w:r>
        <w:t xml:space="preserve">collected, e.g. using EO. An EU-wide monitoring framework would therefore support the</w:t>
      </w:r>
      <w:r>
        <w:t xml:space="preserve"> </w:t>
      </w:r>
      <w:r>
        <w:t xml:space="preserve">implementation of LULUCF and better work as enabler for carbon removal certification schemes.</w:t>
      </w:r>
      <w:r>
        <w:t xml:space="preserve"> </w:t>
      </w:r>
      <w:r>
        <w:t xml:space="preserve">Data collection and reporting at national (and where applicable regional) and EU and international</w:t>
      </w:r>
      <w:r>
        <w:t xml:space="preserve"> </w:t>
      </w:r>
      <w:r>
        <w:t xml:space="preserve">levels would therefore continue to evolve with partial coordination and harmonisation that is mostly</w:t>
      </w:r>
      <w:r>
        <w:t xml:space="preserve"> </w:t>
      </w:r>
      <w:r>
        <w:t xml:space="preserve">achieved at the level of definitions and with only limited success on the level of data collection design</w:t>
      </w:r>
      <w:r>
        <w:t xml:space="preserve"> </w:t>
      </w:r>
      <w:r>
        <w:t xml:space="preserve">and methods51. Data quality and data continuity would remain for most indicators in the current state</w:t>
      </w:r>
      <w:r>
        <w:t xml:space="preserve"> </w:t>
      </w:r>
      <w:r>
        <w:t xml:space="preserve">(with quality, continuity and transparency of data accuracy varying across Member States), with some</w:t>
      </w:r>
      <w:r>
        <w:t xml:space="preserve"> </w:t>
      </w:r>
      <w:r>
        <w:t xml:space="preserve">limited exceptions, particularly related to monitoring of forest-based carbon and wood-based industry</w:t>
      </w:r>
      <w:r>
        <w:t xml:space="preserve"> </w:t>
      </w:r>
      <w:r>
        <w:t xml:space="preserve">related indicators, which through the impetus of several large EU research projects52 are edging closer</w:t>
      </w:r>
      <w:r>
        <w:t xml:space="preserve"> </w:t>
      </w:r>
      <w:r>
        <w:t xml:space="preserve">to EU-wide and repeated data production.</w:t>
      </w:r>
      <w:r>
        <w:t xml:space="preserve"> </w:t>
      </w:r>
      <w:r>
        <w:t xml:space="preserve">Methods for biodiversity monitoring would mostly continue to rely largely on proxy indicators with</w:t>
      </w:r>
      <w:r>
        <w:t xml:space="preserve"> </w:t>
      </w:r>
      <w:r>
        <w:t xml:space="preserve">the exception of the common forest bird index, with a likely addition of EO-based monitoring of</w:t>
      </w:r>
      <w:r>
        <w:t xml:space="preserve"> </w:t>
      </w:r>
      <w:r>
        <w:t xml:space="preserve">forest structural diversity and tree species – but not as an operational EU-wide monitoring system.</w:t>
      </w:r>
      <w:r>
        <w:br/>
      </w:r>
      <w:r>
        <w:t xml:space="preserve">Importantly, there would be no system or requirements for the EU-wide collection of comprehensive,</w:t>
      </w:r>
      <w:r>
        <w:t xml:space="preserve"> </w:t>
      </w:r>
      <w:r>
        <w:t xml:space="preserve">near-time, comparable, high-quality data on the evolution of tree health and forest disturbances under</w:t>
      </w:r>
      <w:r>
        <w:t xml:space="preserve"> </w:t>
      </w:r>
      <w:r>
        <w:t xml:space="preserve">climate change key to ensure forest resilience for example.</w:t>
      </w:r>
      <w:r>
        <w:t xml:space="preserve"> </w:t>
      </w:r>
      <w:r>
        <w:t xml:space="preserve">The harmonisation of NFI data collection and reporting systems would continue to benefit to a certain</w:t>
      </w:r>
      <w:r>
        <w:t xml:space="preserve"> </w:t>
      </w:r>
      <w:r>
        <w:t xml:space="preserve">extent from EU funded activities such as COST actions53, and Horizon Europe and other research</w:t>
      </w:r>
    </w:p>
    <w:p>
      <w:pPr>
        <w:pStyle w:val="BodyText"/>
      </w:pPr>
      <w:r>
        <w:t xml:space="preserve">49 COM(2022)329 final</w:t>
      </w:r>
      <w:r>
        <w:t xml:space="preserve"> </w:t>
      </w:r>
      <w:r>
        <w:t xml:space="preserve">50 The NRL proposal already contains a requirement that Member States should “maximise the access and use of data</w:t>
      </w:r>
      <w:r>
        <w:t xml:space="preserve"> </w:t>
      </w:r>
      <w:r>
        <w:t xml:space="preserve">and services from remote sensing technologies, earth observation (Copernicus services)” and others.</w:t>
      </w:r>
      <w:r>
        <w:br/>
      </w:r>
      <w:r>
        <w:t xml:space="preserve">51 See Forest Europe 2020 (Annex I on limitations in harmonisation) and FAO 2020</w:t>
      </w:r>
      <w:r>
        <w:t xml:space="preserve"> </w:t>
      </w:r>
      <w:r>
        <w:t xml:space="preserve">52 For instance Horizon 2020 project BioMonitor</w:t>
      </w:r>
      <w:r>
        <w:t xml:space="preserve"> </w:t>
      </w:r>
      <w:r>
        <w:t xml:space="preserve">53 For instance COST Action E43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and innovation projects that bring NFIs together54 (via Commission’s JRC, ENFIN or other</w:t>
      </w:r>
      <w:r>
        <w:t xml:space="preserve"> </w:t>
      </w:r>
      <w:r>
        <w:t xml:space="preserve">cooperation modalities) as well as non-EU funded research into harmonisation of forest indicators in</w:t>
      </w:r>
      <w:r>
        <w:t xml:space="preserve"> </w:t>
      </w:r>
      <w:r>
        <w:t xml:space="preserve">Europe55. However, actual engagement would differ across Member States and, together with the ad-</w:t>
      </w:r>
      <w:r>
        <w:t xml:space="preserve"> </w:t>
      </w:r>
      <w:r>
        <w:t xml:space="preserve">hoc nature of respective EU funding, would limit longer-term strategic efficiency and progress.</w:t>
      </w:r>
      <w:r>
        <w:t xml:space="preserve"> </w:t>
      </w:r>
      <w:r>
        <w:t xml:space="preserve">Advances through research and innovation, notably in EO might reduce the existing gap between</w:t>
      </w:r>
      <w:r>
        <w:t xml:space="preserve"> </w:t>
      </w:r>
      <w:r>
        <w:t xml:space="preserve">knowledge availability and needs for EU policy making and implementation. However, the lack of a</w:t>
      </w:r>
      <w:r>
        <w:t xml:space="preserve"> </w:t>
      </w:r>
      <w:r>
        <w:t xml:space="preserve">common framework will likely lead to varying uptake by Member States and access to such</w:t>
      </w:r>
      <w:r>
        <w:t xml:space="preserve"> </w:t>
      </w:r>
      <w:r>
        <w:t xml:space="preserve">information will remain fragmented.</w:t>
      </w:r>
      <w:r>
        <w:br/>
      </w:r>
      <w:r>
        <w:t xml:space="preserve">A lack of oversight and consistency will continue to impede integrated forest planning across the</w:t>
      </w:r>
      <w:r>
        <w:t xml:space="preserve"> </w:t>
      </w:r>
      <w:r>
        <w:t xml:space="preserve">various relevant policy domains. Benchmarking or setting of objectives would unlikely be achieved;</w:t>
      </w:r>
      <w:r>
        <w:t xml:space="preserve"> </w:t>
      </w:r>
      <w:r>
        <w:t xml:space="preserve">and the incentive to streamline and improve EU-wide forest monitoring would depend on sectoral</w:t>
      </w:r>
      <w:r>
        <w:t xml:space="preserve"> </w:t>
      </w:r>
      <w:r>
        <w:t xml:space="preserve">legislation addressing only interests in very specific indicators. Voluntary approaches to harmonise</w:t>
      </w:r>
      <w:r>
        <w:t xml:space="preserve"> </w:t>
      </w:r>
      <w:r>
        <w:t xml:space="preserve">would continue for the majority of indicators. Coordination of forest-related policies would remain</w:t>
      </w:r>
      <w:r>
        <w:t xml:space="preserve"> </w:t>
      </w:r>
      <w:r>
        <w:t xml:space="preserve">at the initiative of the coordinating authority in the Member States.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5.2.1 Option 1: Streamlined reporting for forest monitoring and integrated forest planning – fully</w:t>
      </w:r>
      <w:r>
        <w:t xml:space="preserve"> </w:t>
      </w:r>
      <w:r>
        <w:t xml:space="preserve">voluntary option</w:t>
      </w:r>
      <w:r>
        <w:t xml:space="preserve"> </w:t>
      </w:r>
      <w:r>
        <w:t xml:space="preserve">This option aims to achieve a common approach to forest monitoring and integrated planning for</w:t>
      </w:r>
      <w:r>
        <w:t xml:space="preserve"> </w:t>
      </w:r>
      <w:r>
        <w:t xml:space="preserve">coherent delivery of EU objectives and priorities pertaining to forests while leaving maximum</w:t>
      </w:r>
      <w:r>
        <w:t xml:space="preserve"> </w:t>
      </w:r>
      <w:r>
        <w:t xml:space="preserve">flexibility to Member States as how to translate them into their national context.</w:t>
      </w:r>
      <w:r>
        <w:br/>
      </w:r>
      <w:r>
        <w:t xml:space="preserve">Voluntary coordination through Commission guidelines and sharing of best practices would aim to</w:t>
      </w:r>
      <w:r>
        <w:t xml:space="preserve"> </w:t>
      </w:r>
      <w:r>
        <w:t xml:space="preserve">harmonise national data collection and strengthen forest planning frameworks and mechanisms to</w:t>
      </w:r>
      <w:r>
        <w:t xml:space="preserve"> </w:t>
      </w:r>
      <w:r>
        <w:t xml:space="preserve">address the problems identified in Section 2. Monitoring obligations under existing (or proposed)</w:t>
      </w:r>
      <w:r>
        <w:t xml:space="preserve"> </w:t>
      </w:r>
      <w:r>
        <w:t xml:space="preserve">legal obligations (Table 21 in Annex 5) would form the starting point for setting priorities while</w:t>
      </w:r>
      <w:r>
        <w:t xml:space="preserve"> </w:t>
      </w:r>
      <w:r>
        <w:t xml:space="preserve">enhanced harmonisation efforts could also concern key selected indicators currently included in</w:t>
      </w:r>
      <w:r>
        <w:t xml:space="preserve"> </w:t>
      </w:r>
      <w:r>
        <w:t xml:space="preserve">existing international monitoring and reporting frameworks such as Forest Europe’s SoEF reporting,</w:t>
      </w:r>
      <w:r>
        <w:t xml:space="preserve"> </w:t>
      </w:r>
      <w:r>
        <w:t xml:space="preserve">forest condition parameters collected in the ICP Forests network or indicators reported under FAO-</w:t>
      </w:r>
      <w:r>
        <w:t xml:space="preserve"> </w:t>
      </w:r>
      <w:r>
        <w:t xml:space="preserve">Global FRA.</w:t>
      </w:r>
      <w:r>
        <w:t xml:space="preserve"> </w:t>
      </w:r>
      <w:r>
        <w:t xml:space="preserve">The Commission, in the framework of the new Forest Governance being set up pursuant to the new</w:t>
      </w:r>
      <w:r>
        <w:t xml:space="preserve"> </w:t>
      </w:r>
      <w:r>
        <w:t xml:space="preserve">EU Forest Strategy, would make use of dedicated expert groups in order to facilitate coordination</w:t>
      </w:r>
      <w:r>
        <w:t xml:space="preserve"> </w:t>
      </w:r>
      <w:r>
        <w:t xml:space="preserve">and exchange on forest monitoring including harmonisation and integrated planning. Following</w:t>
      </w:r>
      <w:r>
        <w:t xml:space="preserve"> </w:t>
      </w:r>
      <w:r>
        <w:t xml:space="preserve">consultation with theses expert groups, the Commission would issue voluntary guidelines to</w:t>
      </w:r>
      <w:r>
        <w:t xml:space="preserve"> </w:t>
      </w:r>
      <w:r>
        <w:t xml:space="preserve">strengthen consistency and comparability in data collection, promote EO and facilitate the drafting</w:t>
      </w:r>
      <w:r>
        <w:t xml:space="preserve"> </w:t>
      </w:r>
      <w:r>
        <w:t xml:space="preserve">of evidence-based integrated forest planning for example by offering a common set of basic</w:t>
      </w:r>
      <w:r>
        <w:t xml:space="preserve"> </w:t>
      </w:r>
      <w:r>
        <w:t xml:space="preserve">requirements and core elements for consideration by Member States.</w:t>
      </w:r>
    </w:p>
    <w:p>
      <w:pPr>
        <w:pStyle w:val="BodyText"/>
      </w:pPr>
      <w:r>
        <w:t xml:space="preserve">54 Examples of such projects are PathFinder or ForestNavigator, both having as one of their objectives the strengthening</w:t>
      </w:r>
      <w:r>
        <w:t xml:space="preserve"> </w:t>
      </w:r>
      <w:r>
        <w:t xml:space="preserve">of forest monitoring and harmonised forest data in the EU.</w:t>
      </w:r>
      <w:r>
        <w:br/>
      </w:r>
      <w:r>
        <w:t xml:space="preserve">55 E.g. through ENFIN, or other research such as Gschwantner et al 2019, Gschwantner et al 2022 or Vauhkonen et al</w:t>
      </w:r>
      <w:r>
        <w:t xml:space="preserve"> </w:t>
      </w:r>
      <w:r>
        <w:t xml:space="preserve">2019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The Commission would continue to provide existing EO services through the Copernicus Land</w:t>
      </w:r>
      <w:r>
        <w:t xml:space="preserve"> </w:t>
      </w:r>
      <w:r>
        <w:t xml:space="preserve">Monitoring Service on selected forest data such as phenology and net primary productivity.</w:t>
      </w:r>
      <w:r>
        <w:br/>
      </w:r>
      <w:r>
        <w:t xml:space="preserve">The Call for evidence showed wide agreement among stakeholders that an EU-wide forest monitoring</w:t>
      </w:r>
      <w:r>
        <w:t xml:space="preserve"> </w:t>
      </w:r>
      <w:r>
        <w:t xml:space="preserve">network should be based on existing national forest inventory data, in order to reduce the risk of</w:t>
      </w:r>
      <w:r>
        <w:t xml:space="preserve"> </w:t>
      </w:r>
      <w:r>
        <w:t xml:space="preserve">duplicating data. In the OPC, business associations and public authorities tended to be in favour of</w:t>
      </w:r>
      <w:r>
        <w:t xml:space="preserve"> </w:t>
      </w:r>
      <w:r>
        <w:t xml:space="preserve">better integration of Member States’ monitoring systems, but with little changes to monitoring</w:t>
      </w:r>
      <w:r>
        <w:t xml:space="preserve"> </w:t>
      </w:r>
      <w:r>
        <w:t xml:space="preserve">methods. These views are in line with Option 1.</w:t>
      </w:r>
    </w:p>
    <w:p>
      <w:pPr>
        <w:pStyle w:val="BodyText"/>
      </w:pPr>
      <w:r>
        <w:t xml:space="preserve">5.2.2 Option 2: Monitoring framework for resilient European forests –legislative option</w:t>
      </w:r>
      <w:r>
        <w:t xml:space="preserve"> </w:t>
      </w:r>
      <w:r>
        <w:t xml:space="preserve">This option would aim to set up an obligatory EU framework for data collection and reporting,</w:t>
      </w:r>
      <w:r>
        <w:t xml:space="preserve"> </w:t>
      </w:r>
      <w:r>
        <w:t xml:space="preserve">advanced use of EO and integrated forest planning with two sub-options on the level of EU</w:t>
      </w:r>
      <w:r>
        <w:t xml:space="preserve"> </w:t>
      </w:r>
      <w:r>
        <w:t xml:space="preserve">intervention.</w:t>
      </w:r>
      <w:r>
        <w:t xml:space="preserve"> </w:t>
      </w:r>
      <w:r>
        <w:t xml:space="preserve">In order to address the problem of varying level of indicator coverage across Member States, and</w:t>
      </w:r>
      <w:r>
        <w:t xml:space="preserve"> </w:t>
      </w:r>
      <w:r>
        <w:t xml:space="preserve">following a step-wise approach (see Annex 5.2), a set of key mandatory indicators and parameters</w:t>
      </w:r>
      <w:r>
        <w:t xml:space="preserve"> </w:t>
      </w:r>
      <w:r>
        <w:t xml:space="preserve">would be selected for their inclusion in this obligatory EU framework. Their selection would be</w:t>
      </w:r>
      <w:r>
        <w:t xml:space="preserve"> </w:t>
      </w:r>
      <w:r>
        <w:t xml:space="preserve">linked to strategic objectives, such as those identified in the Biodiversity Strategy, Adaptation</w:t>
      </w:r>
      <w:r>
        <w:t xml:space="preserve"> </w:t>
      </w:r>
      <w:r>
        <w:t xml:space="preserve">Strategy or the new EU Forest Strategy and supported by an expert group (see below). Stakeholders</w:t>
      </w:r>
      <w:r>
        <w:t xml:space="preserve"> </w:t>
      </w:r>
      <w:r>
        <w:t xml:space="preserve">identified these indicators also as the most important ones to monitor in the OPC (Figure 22 in Annex</w:t>
      </w:r>
      <w:r>
        <w:t xml:space="preserve"> </w:t>
      </w:r>
      <w:r>
        <w:t xml:space="preserve">2). The methodology for the selection of the indicators is further described in Section 5.2.1 of Annex</w:t>
      </w:r>
      <w:r>
        <w:t xml:space="preserve"> </w:t>
      </w:r>
      <w:r>
        <w:t xml:space="preserve">5.</w:t>
      </w:r>
      <w:r>
        <w:br/>
      </w:r>
      <w:r>
        <w:t xml:space="preserve">Common to both sub-options, definitions and methods for the mandatory indicators would be</w:t>
      </w:r>
      <w:r>
        <w:t xml:space="preserve"> </w:t>
      </w:r>
      <w:r>
        <w:t xml:space="preserve">harmonised based either on existing definitions and methods or those developed with the support of</w:t>
      </w:r>
      <w:r>
        <w:t xml:space="preserve"> </w:t>
      </w:r>
      <w:r>
        <w:t xml:space="preserve">an expert group (see further down). Standardisation would be suggested for core indicators where the</w:t>
      </w:r>
      <w:r>
        <w:t xml:space="preserve"> </w:t>
      </w:r>
      <w:r>
        <w:t xml:space="preserve">uncertainty of harmonised estimates is too high or where no internationally agreed common</w:t>
      </w:r>
      <w:r>
        <w:t xml:space="preserve"> </w:t>
      </w:r>
      <w:r>
        <w:t xml:space="preserve">definitions and methods currently exist. Common harmonised definitions will be established where</w:t>
      </w:r>
      <w:r>
        <w:t xml:space="preserve"> </w:t>
      </w:r>
      <w:r>
        <w:t xml:space="preserve">currently missin . Sharing of relevant data by Member States will follow the approach to open public</w:t>
      </w:r>
      <w:r>
        <w:t xml:space="preserve"> </w:t>
      </w:r>
      <w:r>
        <w:t xml:space="preserve">data and its re-use of Directive (EU) 2019/1024, mitigating reporting obligations on public</w:t>
      </w:r>
      <w:r>
        <w:t xml:space="preserve"> </w:t>
      </w:r>
      <w:r>
        <w:t xml:space="preserve">administrations.</w:t>
      </w:r>
      <w:r>
        <w:br/>
      </w:r>
      <w:r>
        <w:t xml:space="preserve">Further details on indicator harmonisation and standardisation are given in Box 1, Annex 5.</w:t>
      </w:r>
      <w:r>
        <w:t xml:space="preserve"> </w:t>
      </w:r>
      <w:r>
        <w:t xml:space="preserve">The Commission would ensure that data collected by Member States are regularly reported to and</w:t>
      </w:r>
      <w:r>
        <w:t xml:space="preserve"> </w:t>
      </w:r>
      <w:r>
        <w:t xml:space="preserve">published on Forest Information System for Europe (FISE) as a common platform for forest</w:t>
      </w:r>
      <w:r>
        <w:t xml:space="preserve"> </w:t>
      </w:r>
      <w:r>
        <w:t xml:space="preserve">information.</w:t>
      </w:r>
      <w:r>
        <w:br/>
      </w:r>
      <w:r>
        <w:t xml:space="preserve">The use of Earth-Observation (EO), complemented by in-situ monitoring where necessary for data</w:t>
      </w:r>
      <w:r>
        <w:t xml:space="preserve"> </w:t>
      </w:r>
      <w:r>
        <w:t xml:space="preserve">calibration and validation, would be mandatory for indicators and parameters for which the</w:t>
      </w:r>
      <w:r>
        <w:t xml:space="preserve"> </w:t>
      </w:r>
      <w:r>
        <w:t xml:space="preserve">underlying policy needs necessitate data acquisition with higher frequency and spatial resolution, i.e. </w:t>
      </w:r>
      <w:r>
        <w:t xml:space="preserve"> </w:t>
      </w:r>
      <w:r>
        <w:t xml:space="preserve">at a parcel level with roll out over large areas. The Commission would operate the EO-based forest</w:t>
      </w:r>
      <w:r>
        <w:t xml:space="preserve"> </w:t>
      </w:r>
      <w:r>
        <w:t xml:space="preserve">monitoring system, expanding and developing its service to provide data covering the EO mandatory</w:t>
      </w:r>
      <w:r>
        <w:t xml:space="preserve"> </w:t>
      </w:r>
      <w:r>
        <w:t xml:space="preserve">indicators specified in Table 21 in Annex 5. This will lead to a consistent monitoring of such EO-</w:t>
      </w:r>
      <w:r>
        <w:t xml:space="preserve"> </w:t>
      </w:r>
      <w:r>
        <w:t xml:space="preserve">based parameters (e.g. forest area) across the EU.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Member States would be required to develop context-specific long-term plans based on common</w:t>
      </w:r>
      <w:r>
        <w:t xml:space="preserve"> </w:t>
      </w:r>
      <w:r>
        <w:t xml:space="preserve">elements, building on existing planning instruments. These plans should provide a holistic</w:t>
      </w:r>
      <w:r>
        <w:t xml:space="preserve"> </w:t>
      </w:r>
      <w:r>
        <w:t xml:space="preserve">assessment, integrating forest-related policy objectives, targets and risks (related to biodiversity</w:t>
      </w:r>
      <w:r>
        <w:t xml:space="preserve"> </w:t>
      </w:r>
      <w:r>
        <w:t xml:space="preserve">protection, forest ecosystem restoration, forest carbon sink, climate change projections, forest</w:t>
      </w:r>
      <w:r>
        <w:t xml:space="preserve"> </w:t>
      </w:r>
      <w:r>
        <w:t xml:space="preserve">biomass demand for energy and material uses, non-timber uses of forests etc.), and include</w:t>
      </w:r>
      <w:r>
        <w:t xml:space="preserve"> </w:t>
      </w:r>
      <w:r>
        <w:t xml:space="preserve">forecasting via available integrated modelling frameworks to be defined by the expert group. Based</w:t>
      </w:r>
      <w:r>
        <w:t xml:space="preserve"> </w:t>
      </w:r>
      <w:r>
        <w:t xml:space="preserve">on these assessments, the Member States’ plans would develop a vision for forests and the forest-</w:t>
      </w:r>
      <w:r>
        <w:t xml:space="preserve"> </w:t>
      </w:r>
      <w:r>
        <w:t xml:space="preserve">based sector for the next 10, 30 and 50 years. This assessment would need to be underpinned by</w:t>
      </w:r>
      <w:r>
        <w:t xml:space="preserve"> </w:t>
      </w:r>
      <w:r>
        <w:t xml:space="preserve">quantitative and qualitative analyses, forecasting and climate projections, and be developed in an</w:t>
      </w:r>
      <w:r>
        <w:t xml:space="preserve"> </w:t>
      </w:r>
      <w:r>
        <w:t xml:space="preserve">inclusive process with stakeholders. Furthermore, to help ensure coherence between national and</w:t>
      </w:r>
      <w:r>
        <w:t xml:space="preserve"> </w:t>
      </w:r>
      <w:r>
        <w:t xml:space="preserve">Union policies, a governance framework would enable an ongoing dialogue between the Commission</w:t>
      </w:r>
      <w:r>
        <w:t xml:space="preserve"> </w:t>
      </w:r>
      <w:r>
        <w:t xml:space="preserve">and the Member States and, where appropriate, between the Member States. In this context, the</w:t>
      </w:r>
      <w:r>
        <w:t xml:space="preserve"> </w:t>
      </w:r>
      <w:r>
        <w:t xml:space="preserve">Member States would be required review the plans every 10 years in order to ensure their viability,</w:t>
      </w:r>
      <w:r>
        <w:t xml:space="preserve"> </w:t>
      </w:r>
      <w:r>
        <w:t xml:space="preserve">building on the average periodicities for data collection and monitoring in Member States.</w:t>
      </w:r>
      <w:r>
        <w:br/>
      </w:r>
      <w:r>
        <w:t xml:space="preserve">Among the OPC responses, stakeholders identified a “holistic view on forest status and trends” and</w:t>
      </w:r>
      <w:r>
        <w:t xml:space="preserve"> </w:t>
      </w:r>
      <w:r>
        <w:t xml:space="preserve">“overall coordination of long-term forest planning” as the most important added values of integrated</w:t>
      </w:r>
      <w:r>
        <w:t xml:space="preserve"> </w:t>
      </w:r>
      <w:r>
        <w:t xml:space="preserve">forest planning. Generally, providers of forest data tended to be more positive towards a</w:t>
      </w:r>
      <w:r>
        <w:t xml:space="preserve"> </w:t>
      </w:r>
      <w:r>
        <w:t xml:space="preserve">comprehensive coverage of issues in such plans, while forest owners tended to be less positive (see</w:t>
      </w:r>
      <w:r>
        <w:t xml:space="preserve"> </w:t>
      </w:r>
      <w:r>
        <w:t xml:space="preserve">Annex 2).</w:t>
      </w:r>
      <w:r>
        <w:t xml:space="preserve"> </w:t>
      </w:r>
      <w:r>
        <w:t xml:space="preserve">Similar to option 1, a new expert group in the framework of the new Forest Governance would</w:t>
      </w:r>
      <w:r>
        <w:t xml:space="preserve"> </w:t>
      </w:r>
      <w:r>
        <w:t xml:space="preserve">facilitate follow-up and implementation of the regulation. Where not yet available, the expert group</w:t>
      </w:r>
      <w:r>
        <w:t xml:space="preserve"> </w:t>
      </w:r>
      <w:r>
        <w:t xml:space="preserve">would help the Commission developing proposals for common methods for indicator harmonisation</w:t>
      </w:r>
      <w:r>
        <w:t xml:space="preserve"> </w:t>
      </w:r>
      <w:r>
        <w:t xml:space="preserve">and standardisation, dealing with data collection needs and proposing further indicators for policy</w:t>
      </w:r>
      <w:r>
        <w:t xml:space="preserve"> </w:t>
      </w:r>
      <w:r>
        <w:t xml:space="preserve">implementation as relevant. It would further provide a forum for good practice exchange on long-</w:t>
      </w:r>
      <w:r>
        <w:t xml:space="preserve"> </w:t>
      </w:r>
      <w:r>
        <w:t xml:space="preserve">term planning for forests.</w:t>
      </w:r>
      <w:r>
        <w:t xml:space="preserve"> </w:t>
      </w:r>
      <w:r>
        <w:t xml:space="preserve">Generally, business associations, companies, forest owners and public authorities tend to show a</w:t>
      </w:r>
      <w:r>
        <w:t xml:space="preserve"> </w:t>
      </w:r>
      <w:r>
        <w:t xml:space="preserve">preference for Member States continuing current monitoring systems, while environmental</w:t>
      </w:r>
      <w:r>
        <w:t xml:space="preserve"> </w:t>
      </w:r>
      <w:r>
        <w:t xml:space="preserve">organisations, forest data providers and EU citizens tend to favour better integration of monitoring</w:t>
      </w:r>
      <w:r>
        <w:t xml:space="preserve"> </w:t>
      </w:r>
      <w:r>
        <w:t xml:space="preserve">systems, with standardisation of forest monitoring methods (see Annex 2). Option 2 and its two sub-</w:t>
      </w:r>
      <w:r>
        <w:t xml:space="preserve"> </w:t>
      </w:r>
      <w:r>
        <w:t xml:space="preserve">options represents a balance between these two views.</w:t>
      </w:r>
      <w:r>
        <w:br/>
      </w:r>
      <w:r>
        <w:t xml:space="preserve">• Sub-option 2.1– Medium level of intervention</w:t>
      </w:r>
      <w:r>
        <w:br/>
      </w:r>
      <w:r>
        <w:t xml:space="preserve">Member States will be required to report on a targeted set of indicators and parameters related to EU</w:t>
      </w:r>
      <w:r>
        <w:t xml:space="preserve"> </w:t>
      </w:r>
      <w:r>
        <w:t xml:space="preserve">legislation and policy objectives on forests (see Table 21 in Annex 5). The selection would be based</w:t>
      </w:r>
      <w:r>
        <w:t xml:space="preserve"> </w:t>
      </w:r>
      <w:r>
        <w:t xml:space="preserve">on existing EU and relevant international monitoring and reporting systems, such as criteria and</w:t>
      </w:r>
      <w:r>
        <w:t xml:space="preserve"> </w:t>
      </w:r>
      <w:r>
        <w:t xml:space="preserve">indicators used for Forest Europe’s SoEF reporting, forest condition parameters collected in the ICP</w:t>
      </w:r>
      <w:r>
        <w:t xml:space="preserve"> </w:t>
      </w:r>
      <w:r>
        <w:t xml:space="preserve">Forests network, indicators reported under FAO-Global FRA (see 5.2 of Annex 5). Basing the</w:t>
      </w:r>
      <w:r>
        <w:t xml:space="preserve"> </w:t>
      </w:r>
      <w:r>
        <w:t xml:space="preserve">selection of indicators and parameters on those reported under existing frameworks aims to reduce</w:t>
      </w:r>
      <w:r>
        <w:t xml:space="preserve"> </w:t>
      </w:r>
      <w:r>
        <w:t xml:space="preserve">costs related to data collection and harmonisation. The initiative would not introduce any additional</w:t>
      </w:r>
      <w:r>
        <w:t xml:space="preserve"> </w:t>
      </w:r>
      <w:r>
        <w:t xml:space="preserve">reporting requirements for indicators relevant for EU forest policy objectives which are currently</w:t>
      </w:r>
      <w:r>
        <w:t xml:space="preserve"> </w:t>
      </w:r>
      <w:r>
        <w:t xml:space="preserve">collected under international monitoring and reporting schemes and which satisfy identified policy</w:t>
      </w:r>
      <w:r>
        <w:t xml:space="preserve"> </w:t>
      </w:r>
      <w:r>
        <w:t xml:space="preserve">needs (e.g. reporting on forest management plans and management objectives under FAO).</w:t>
      </w:r>
      <w:r>
        <w:br/>
      </w:r>
      <w:r>
        <w:t xml:space="preserve">The “opt-in approach” combines EO-based forest monitoring operated by the Commission with the</w:t>
      </w:r>
      <w:r>
        <w:t xml:space="preserve"> </w:t>
      </w:r>
      <w:r>
        <w:t xml:space="preserve">possibility for Member States to enrich the data pool with their sources. Following a specific, clearly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documented data management protocol, Member States could upload their measurements, or LIDAR</w:t>
      </w:r>
      <w:r>
        <w:t xml:space="preserve"> </w:t>
      </w:r>
      <w:r>
        <w:t xml:space="preserve">coverages that are currently not available wall-to-wall across the European Union, in Member State</w:t>
      </w:r>
      <w:r>
        <w:t xml:space="preserve"> </w:t>
      </w:r>
      <w:r>
        <w:t xml:space="preserve">specific containers including regionally or nationally available EO-data. Regarding data</w:t>
      </w:r>
      <w:r>
        <w:t xml:space="preserve"> </w:t>
      </w:r>
      <w:r>
        <w:t xml:space="preserve">management, such a system could, for instance label the data as:</w:t>
      </w:r>
      <w:r>
        <w:t xml:space="preserve"> </w:t>
      </w:r>
      <w:r>
        <w:t xml:space="preserve">“private”: not geo-located (plot location) and not accessible (plot measurement) by other</w:t>
      </w:r>
      <w:r>
        <w:t xml:space="preserve"> </w:t>
      </w:r>
      <w:r>
        <w:t xml:space="preserve">Member States or the public. Only the Member State who provided the data can use it for</w:t>
      </w:r>
      <w:r>
        <w:t xml:space="preserve"> </w:t>
      </w:r>
      <w:r>
        <w:t xml:space="preserve">forest monitoring in their national domain and the Commission can access them for purposes</w:t>
      </w:r>
      <w:r>
        <w:t xml:space="preserve"> </w:t>
      </w:r>
      <w:r>
        <w:t xml:space="preserve">of data quality assessment.</w:t>
      </w:r>
      <w:r>
        <w:t xml:space="preserve"> </w:t>
      </w:r>
      <w:r>
        <w:t xml:space="preserve">“protected”: not geo-located but accessible by other Member States and the public, i.e. they</w:t>
      </w:r>
      <w:r>
        <w:t xml:space="preserve"> </w:t>
      </w:r>
      <w:r>
        <w:t xml:space="preserve">can benefit from the measurement information without knowing the measurement location.</w:t>
      </w:r>
      <w:r>
        <w:t xml:space="preserve"> </w:t>
      </w:r>
      <w:r>
        <w:t xml:space="preserve">“public”: geo-located and accessible by other Member States and the public.</w:t>
      </w:r>
      <w:r>
        <w:t xml:space="preserve"> </w:t>
      </w:r>
      <w:r>
        <w:t xml:space="preserve">This way, Member States’ existing and more advanced monitoring systems could also benefit from</w:t>
      </w:r>
      <w:r>
        <w:t xml:space="preserve"> </w:t>
      </w:r>
      <w:r>
        <w:t xml:space="preserve">an EU monitoring system as a complementary layer of information (and potentially decrease national</w:t>
      </w:r>
      <w:r>
        <w:t xml:space="preserve"> </w:t>
      </w:r>
      <w:r>
        <w:t xml:space="preserve">costs for its operation) without compromising on the quality compared to their current national</w:t>
      </w:r>
      <w:r>
        <w:t xml:space="preserve"> </w:t>
      </w:r>
      <w:r>
        <w:t xml:space="preserve">systems.</w:t>
      </w:r>
      <w:r>
        <w:t xml:space="preserve"> </w:t>
      </w:r>
      <w:r>
        <w:t xml:space="preserve">Member States will be required to prepare, report and review integrated long-term plans, but the</w:t>
      </w:r>
      <w:r>
        <w:t xml:space="preserve"> </w:t>
      </w:r>
      <w:r>
        <w:t xml:space="preserve">Commission will not make recommendations on these plans.</w:t>
      </w:r>
      <w:r>
        <w:br/>
      </w:r>
      <w:r>
        <w:t xml:space="preserve">• Sub-option 2.2 – High level of intervention</w:t>
      </w:r>
      <w:r>
        <w:br/>
      </w:r>
      <w:r>
        <w:t xml:space="preserve">Member States will be required to report on a more comprehensive set of indicators and parameters</w:t>
      </w:r>
      <w:r>
        <w:t xml:space="preserve"> </w:t>
      </w:r>
      <w:r>
        <w:t xml:space="preserve">related to EU legislation and policy objectives extending beyond existing EU and relevant</w:t>
      </w:r>
      <w:r>
        <w:t xml:space="preserve"> </w:t>
      </w:r>
      <w:r>
        <w:t xml:space="preserve">international monitoring and reporting systems. The additional indicators compared to sub-option 2.1</w:t>
      </w:r>
      <w:r>
        <w:t xml:space="preserve"> </w:t>
      </w:r>
      <w:r>
        <w:t xml:space="preserve">would however still be limited to a small number of indicators essential to underpin the main policy</w:t>
      </w:r>
      <w:r>
        <w:t xml:space="preserve"> </w:t>
      </w:r>
      <w:r>
        <w:t xml:space="preserve">objectives related to forests (see Table 21 in Annex 5).</w:t>
      </w:r>
      <w:r>
        <w:br/>
      </w:r>
      <w:r>
        <w:t xml:space="preserve">These new indicators would notably include more detailed information on tree mortality, storm</w:t>
      </w:r>
      <w:r>
        <w:t xml:space="preserve"> </w:t>
      </w:r>
      <w:r>
        <w:t xml:space="preserve">damage, drought damage, or pest outbreaks which - although crucial for making appropriate decisions</w:t>
      </w:r>
      <w:r>
        <w:t xml:space="preserve"> </w:t>
      </w:r>
      <w:r>
        <w:t xml:space="preserve">for adapting forests to climate change and for assessing the related progress under Articles 5 and 6</w:t>
      </w:r>
      <w:r>
        <w:t xml:space="preserve"> </w:t>
      </w:r>
      <w:r>
        <w:t xml:space="preserve">of the European Climate Law - are currently not monitored under specific EU law or by the</w:t>
      </w:r>
      <w:r>
        <w:t xml:space="preserve"> </w:t>
      </w:r>
      <w:r>
        <w:t xml:space="preserve">international forest monitoring systems mentioned above. Similarly, sub-option 2.2 would include in</w:t>
      </w:r>
      <w:r>
        <w:t xml:space="preserve"> </w:t>
      </w:r>
      <w:r>
        <w:t xml:space="preserve">its scope monitoring of silvicultural regimes in EU forests, use of clear-cutting and the location and</w:t>
      </w:r>
      <w:r>
        <w:t xml:space="preserve"> </w:t>
      </w:r>
      <w:r>
        <w:t xml:space="preserve">extent of primary and old-growth forest, all identified as policy-relevant information essential for the</w:t>
      </w:r>
      <w:r>
        <w:t xml:space="preserve"> </w:t>
      </w:r>
      <w:r>
        <w:t xml:space="preserve">implementation of the new EU Forest and Biodiversity Strategies for 2030. In addition to data</w:t>
      </w:r>
      <w:r>
        <w:t xml:space="preserve"> </w:t>
      </w:r>
      <w:r>
        <w:t xml:space="preserve">harmonisation for existing indicators, data collection will be standardised for the new indicators.</w:t>
      </w:r>
      <w:r>
        <w:t xml:space="preserve"> </w:t>
      </w:r>
      <w:r>
        <w:t xml:space="preserve">The Commission will develop and operate EO-based forest monitoring on a specific set of indicators</w:t>
      </w:r>
      <w:r>
        <w:t xml:space="preserve"> </w:t>
      </w:r>
      <w:r>
        <w:t xml:space="preserve">(see Table 21), complementary to in-situ data collection carried out by MS, and provide these data</w:t>
      </w:r>
      <w:r>
        <w:t xml:space="preserve"> </w:t>
      </w:r>
      <w:r>
        <w:t xml:space="preserve">for their publishing in FISE. There would be no opt-in possibility for the Member States. The OPC</w:t>
      </w:r>
      <w:r>
        <w:t xml:space="preserve"> </w:t>
      </w:r>
      <w:r>
        <w:t xml:space="preserve">revealed a high level of support for a single monitoring system operated by the EU among</w:t>
      </w:r>
      <w:r>
        <w:t xml:space="preserve"> </w:t>
      </w:r>
      <w:r>
        <w:t xml:space="preserve">environmental organisations and EU citizens, while companies, business associations and public</w:t>
      </w:r>
      <w:r>
        <w:t xml:space="preserve"> </w:t>
      </w:r>
      <w:r>
        <w:t xml:space="preserve">authorities tended to be less positive.</w:t>
      </w:r>
      <w:r>
        <w:t xml:space="preserve"> </w:t>
      </w:r>
      <w:r>
        <w:t xml:space="preserve">The Commission will review Member States’ integrated plans and, where relevant, issue</w:t>
      </w:r>
      <w:r>
        <w:t xml:space="preserve"> </w:t>
      </w:r>
      <w:r>
        <w:t xml:space="preserve">recommendations on their alignment with specific policy objectives and targets. Whereas</w:t>
      </w:r>
      <w:r>
        <w:t xml:space="preserve"> </w:t>
      </w:r>
      <w:r>
        <w:t xml:space="preserve">recommendations have no binding force, Member States will nevertheless be invited to take account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of such recommendations. Contrary to other governance frameworks (for example on National</w:t>
      </w:r>
      <w:r>
        <w:t xml:space="preserve"> </w:t>
      </w:r>
      <w:r>
        <w:t xml:space="preserve">Energy and Climate Plans (NECPs56), Member States will not have to provide and make public the</w:t>
      </w:r>
      <w:r>
        <w:t xml:space="preserve"> </w:t>
      </w:r>
      <w:r>
        <w:t xml:space="preserve">reasons for not addressing the recommendations.</w:t>
      </w:r>
      <w:r>
        <w:t xml:space="preserve"> </w:t>
      </w:r>
      <w:r>
        <w:t xml:space="preserve">5.2.3 Option 3: Obligatory monitoring and voluntary planning - the hybrid option</w:t>
      </w:r>
      <w:r>
        <w:t xml:space="preserve"> </w:t>
      </w:r>
      <w:r>
        <w:t xml:space="preserve">This option combines core elements described in option 1 and sub-option 2.2.</w:t>
      </w:r>
    </w:p>
    <w:p>
      <w:pPr>
        <w:pStyle w:val="BodyText"/>
      </w:pPr>
      <w:r>
        <w:t xml:space="preserve">Monitoring elements would be mandatory to address the problem of varying level of indicator</w:t>
      </w:r>
      <w:r>
        <w:t xml:space="preserve"> </w:t>
      </w:r>
      <w:r>
        <w:t xml:space="preserve">coverage and data collection approaches across Member States following the approach described in</w:t>
      </w:r>
      <w:r>
        <w:t xml:space="preserve"> </w:t>
      </w:r>
      <w:r>
        <w:t xml:space="preserve">sub-option 2.2, while integrated forest planning would be optional for Member States. Reporting</w:t>
      </w:r>
      <w:r>
        <w:t xml:space="preserve"> </w:t>
      </w:r>
      <w:r>
        <w:t xml:space="preserve">would be obligatory for a set of indicators and parameters related to EU legislation and policy</w:t>
      </w:r>
      <w:r>
        <w:t xml:space="preserve"> </w:t>
      </w:r>
      <w:r>
        <w:t xml:space="preserve">objectives beyond existing EU/international requirements with data harmonisation for existing</w:t>
      </w:r>
      <w:r>
        <w:t xml:space="preserve"> </w:t>
      </w:r>
      <w:r>
        <w:t xml:space="preserve">indicators and standardisation for the new indicators. The Commission will develop and operate EO-</w:t>
      </w:r>
      <w:r>
        <w:t xml:space="preserve"> </w:t>
      </w:r>
      <w:r>
        <w:t xml:space="preserve">based forest monitoring, complementary to in-situ data collection, and publish this data into the</w:t>
      </w:r>
      <w:r>
        <w:t xml:space="preserve"> </w:t>
      </w:r>
      <w:r>
        <w:t xml:space="preserve">monitoring system.</w:t>
      </w:r>
      <w:r>
        <w:t xml:space="preserve"> </w:t>
      </w:r>
      <w:r>
        <w:t xml:space="preserve">Like under Option 1, integrated long-term planning would be voluntary for Member States supported</w:t>
      </w:r>
      <w:r>
        <w:t xml:space="preserve"> </w:t>
      </w:r>
      <w:r>
        <w:t xml:space="preserve">by an expert group for coordination and knowledge exchange for instance for sharing best national</w:t>
      </w:r>
      <w:r>
        <w:t xml:space="preserve"> </w:t>
      </w:r>
      <w:r>
        <w:t xml:space="preserve">practices in drafting such plans. Following consultation with this expert group, the Commission</w:t>
      </w:r>
      <w:r>
        <w:t xml:space="preserve"> </w:t>
      </w:r>
      <w:r>
        <w:t xml:space="preserve">would issue voluntary guidance to facilitate the drafting of evidence-based integrated forest planning</w:t>
      </w:r>
      <w:r>
        <w:t xml:space="preserve"> </w:t>
      </w:r>
      <w:r>
        <w:t xml:space="preserve">for example by defining a common set of basic requirements and core elements for consideration by</w:t>
      </w:r>
      <w:r>
        <w:t xml:space="preserve"> </w:t>
      </w:r>
      <w:r>
        <w:t xml:space="preserve">Member States.</w:t>
      </w:r>
    </w:p>
    <w:p>
      <w:pPr>
        <w:pStyle w:val="BodyText"/>
      </w:pPr>
      <w:r>
        <w:t xml:space="preserve">5.3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5.3.1 Option 4- Targeted EU funding for monitoring and integrated long-term planning</w:t>
      </w:r>
      <w:r>
        <w:t xml:space="preserve"> </w:t>
      </w:r>
      <w:r>
        <w:t xml:space="preserve">Option 4 would seek to address the problems identified by ring-fencing EU funding for forest</w:t>
      </w:r>
      <w:r>
        <w:t xml:space="preserve"> </w:t>
      </w:r>
      <w:r>
        <w:t xml:space="preserve">monitoring and integrated long-term planning activities, either from existing funding programmes or</w:t>
      </w:r>
      <w:r>
        <w:t xml:space="preserve"> </w:t>
      </w:r>
      <w:r>
        <w:t xml:space="preserve">through the creation of a new funding facility.</w:t>
      </w:r>
      <w:r>
        <w:t xml:space="preserve"> </w:t>
      </w:r>
      <w:r>
        <w:t xml:space="preserve">Common objectives for forest monitoring and integrated planning would be defined together with</w:t>
      </w:r>
      <w:r>
        <w:t xml:space="preserve"> </w:t>
      </w:r>
      <w:r>
        <w:t xml:space="preserve">the requirement to prepare national programmes and a process to decide on what should be funded at</w:t>
      </w:r>
      <w:r>
        <w:t xml:space="preserve"> </w:t>
      </w:r>
      <w:r>
        <w:t xml:space="preserve">EU level and a process for allocating and managing the funds.</w:t>
      </w:r>
      <w:r>
        <w:br/>
      </w:r>
      <w:r>
        <w:t xml:space="preserve">A dedicated budget from the EU budget would be assumed based on current costs for in-situ</w:t>
      </w:r>
      <w:r>
        <w:t xml:space="preserve"> </w:t>
      </w:r>
      <w:r>
        <w:t xml:space="preserve">observation in the EU 57 and costs of satellite and airborne measurements by the EU and MS.</w:t>
      </w:r>
      <w:r>
        <w:br/>
      </w:r>
      <w:r>
        <w:t xml:space="preserve">A dedicated funding instrument for forest monitoring existed in the past with the Forest Focus</w:t>
      </w:r>
      <w:r>
        <w:t xml:space="preserve"> </w:t>
      </w:r>
      <w:r>
        <w:t xml:space="preserve">Regulation that established an obligation for coordinated EU-level forest monitoring backed by</w:t>
      </w:r>
      <w:r>
        <w:t xml:space="preserve"> </w:t>
      </w:r>
      <w:r>
        <w:t xml:space="preserve">extensive co-funding (EUR 65 Mio over a four-year period for the EU-15). This Regulation</w:t>
      </w:r>
      <w:r>
        <w:t xml:space="preserve"> </w:t>
      </w:r>
      <w:r>
        <w:t xml:space="preserve">strengthened integrated forest monitoring, established a database with aggregated data and</w:t>
      </w:r>
      <w:r>
        <w:t xml:space="preserve"> </w:t>
      </w:r>
      <w:r>
        <w:t xml:space="preserve">information on the state of EU forests, and broadened the scope of forest monitoring to soil and</w:t>
      </w:r>
    </w:p>
    <w:p>
      <w:pPr>
        <w:pStyle w:val="BodyText"/>
      </w:pPr>
      <w:r>
        <w:t xml:space="preserve">56 See Article 9 of Regulation (EU) 2018/1999.</w:t>
      </w:r>
      <w:r>
        <w:t xml:space="preserve"> </w:t>
      </w:r>
      <w:r>
        <w:t xml:space="preserve">57 This would include financial support for extending and strengthening the existing international monitoring and</w:t>
      </w:r>
      <w:r>
        <w:t xml:space="preserve"> </w:t>
      </w:r>
      <w:r>
        <w:t xml:space="preserve">reporting frameworks (e.g. ICP Forests or LUCAS) or national forest inventory programmes.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biodiversity. However, its cost-efficiency was limited by the absence of common definitions for</w:t>
      </w:r>
      <w:r>
        <w:t xml:space="preserve"> </w:t>
      </w:r>
      <w:r>
        <w:t xml:space="preserve">indicators, data collection or monitoring protocols. In combination with the complex landscape of</w:t>
      </w:r>
      <w:r>
        <w:t xml:space="preserve"> </w:t>
      </w:r>
      <w:r>
        <w:t xml:space="preserve">beneficiaries of these funds, significant differences of “value for money” among beneficiaries were</w:t>
      </w:r>
      <w:r>
        <w:t xml:space="preserve"> </w:t>
      </w:r>
      <w:r>
        <w:t xml:space="preserve">the result. The assessment of the legal instrument concluded that despite strict control of financial</w:t>
      </w:r>
      <w:r>
        <w:t xml:space="preserve"> </w:t>
      </w:r>
      <w:r>
        <w:t xml:space="preserve">management (external auditing) implementation of forest monitoring in Member States was</w:t>
      </w:r>
      <w:r>
        <w:t xml:space="preserve"> </w:t>
      </w:r>
      <w:r>
        <w:t xml:space="preserve">insufficient58. In view of the objective to streamline and consolidate financial instruments, the Forest</w:t>
      </w:r>
      <w:r>
        <w:t xml:space="preserve"> </w:t>
      </w:r>
      <w:r>
        <w:t xml:space="preserve">Focus Regulation was not renewed and was replaced at the end of 2006 by the LIFE+ Regulation.</w:t>
      </w:r>
      <w:r>
        <w:t xml:space="preserve"> </w:t>
      </w:r>
      <w:r>
        <w:t xml:space="preserve">Voluntary in nature and without dedicated focus on forests, clear monitoring targets or obligations</w:t>
      </w:r>
      <w:r>
        <w:t xml:space="preserve"> </w:t>
      </w:r>
      <w:r>
        <w:t xml:space="preserve">for consistency and harmonisation, uncoordinated activities and limited spatial and temporal</w:t>
      </w:r>
      <w:r>
        <w:t xml:space="preserve"> </w:t>
      </w:r>
      <w:r>
        <w:t xml:space="preserve">coverage increased again in light of the high administrative and field costs for forest monitoring.</w:t>
      </w:r>
      <w:r>
        <w:t xml:space="preserve"> </w:t>
      </w:r>
      <w:r>
        <w:t xml:space="preserve">Given this experience, funding without specific objectives and targets or obligations would not</w:t>
      </w:r>
      <w:r>
        <w:t xml:space="preserve"> </w:t>
      </w:r>
      <w:r>
        <w:t xml:space="preserve">achieve the objectives of this initiative as described above, i.e. Member States would not put in place</w:t>
      </w:r>
      <w:r>
        <w:t xml:space="preserve"> </w:t>
      </w:r>
      <w:r>
        <w:t xml:space="preserve">coherent monitoring frameworks and long-term planning. Therefore, option 4 is not considered</w:t>
      </w:r>
      <w:r>
        <w:t xml:space="preserve"> </w:t>
      </w:r>
      <w:r>
        <w:t xml:space="preserve">suitable as a stand-alone option, but funding is considered a useful add-on for the preferred option</w:t>
      </w:r>
      <w:r>
        <w:t xml:space="preserve"> </w:t>
      </w:r>
      <w:r>
        <w:t xml:space="preserve">(Chapter 8).</w:t>
      </w:r>
      <w:r>
        <w:br/>
      </w:r>
      <w:r>
        <w:t xml:space="preserve">5.3.2 Option 5: Strengthened international engagement</w:t>
      </w:r>
      <w:r>
        <w:t xml:space="preserve"> </w:t>
      </w:r>
      <w:r>
        <w:t xml:space="preserve">Option 5 will consider whether a common standard for forest monitoring and integrated long-term</w:t>
      </w:r>
      <w:r>
        <w:t xml:space="preserve"> </w:t>
      </w:r>
      <w:r>
        <w:t xml:space="preserve">planning could be achieved through promoting the development of appropriate international</w:t>
      </w:r>
      <w:r>
        <w:t xml:space="preserve"> </w:t>
      </w:r>
      <w:r>
        <w:t xml:space="preserve">standards and coordination of the delivery of existing international requirements for the EC and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There are several international or intergovernmental bodies and processes with relevance to forest</w:t>
      </w:r>
      <w:r>
        <w:t xml:space="preserve"> </w:t>
      </w:r>
      <w:r>
        <w:t xml:space="preserve">monitoring and integrated long-term forest planning but none has an overall responsibility. United</w:t>
      </w:r>
      <w:r>
        <w:t xml:space="preserve"> </w:t>
      </w:r>
      <w:r>
        <w:t xml:space="preserve">Nations’ Framework Convention on Climate Change (FCCC) and Convention on Biological</w:t>
      </w:r>
      <w:r>
        <w:t xml:space="preserve"> </w:t>
      </w:r>
      <w:r>
        <w:t xml:space="preserve">Diversity (CBD) specifically address forests and forested land, including in relevant international</w:t>
      </w:r>
      <w:r>
        <w:t xml:space="preserve"> </w:t>
      </w:r>
      <w:r>
        <w:t xml:space="preserve">agreements59. Several UN subsidiary and implementing bodies such as the FAO, the UN Forum on</w:t>
      </w:r>
      <w:r>
        <w:t xml:space="preserve"> </w:t>
      </w:r>
      <w:r>
        <w:t xml:space="preserve">Forests and the International Tropical Timber Organization support improving forest-related data,</w:t>
      </w:r>
      <w:r>
        <w:t xml:space="preserve"> </w:t>
      </w:r>
      <w:r>
        <w:t xml:space="preserve">information, and capacities for conservation, sustainable management, and legal harvesting. The EU</w:t>
      </w:r>
      <w:r>
        <w:t xml:space="preserve"> </w:t>
      </w:r>
      <w:r>
        <w:t xml:space="preserve">and its Member States have reporting obligations that require forest information systems towards</w:t>
      </w:r>
      <w:r>
        <w:t xml:space="preserve"> </w:t>
      </w:r>
      <w:r>
        <w:t xml:space="preserve">international schemes such as ICP Forests, the FAO-Global FRA, the UNFCCC and the CBD and</w:t>
      </w:r>
      <w:r>
        <w:t xml:space="preserve"> </w:t>
      </w:r>
      <w:r>
        <w:t xml:space="preserve">the recently adopted “Kunming-Montreal Global Biodiversity Framework” (GBF)60. In the</w:t>
      </w:r>
      <w:r>
        <w:t xml:space="preserve"> </w:t>
      </w:r>
      <w:r>
        <w:t xml:space="preserve">framework of FOREST EUROPE (also known as the Ministerial Conference on the Protection of</w:t>
      </w:r>
      <w:r>
        <w:t xml:space="preserve"> </w:t>
      </w:r>
      <w:r>
        <w:t xml:space="preserve">Forests in Europe), Member States report to varying degree on indicators for forests and the forest-</w:t>
      </w:r>
      <w:r>
        <w:t xml:space="preserve"> </w:t>
      </w:r>
      <w:r>
        <w:t xml:space="preserve">based sector on a voluntary basis.</w:t>
      </w:r>
      <w:r>
        <w:t xml:space="preserve"> </w:t>
      </w:r>
      <w:r>
        <w:t xml:space="preserve">However, none of these international commitments and fora includes an obligation for the EU or its</w:t>
      </w:r>
      <w:r>
        <w:t xml:space="preserve"> </w:t>
      </w:r>
      <w:r>
        <w:t xml:space="preserve">Member States that establishes a common framework for forest monitoring or integrated long-term</w:t>
      </w:r>
      <w:r>
        <w:t xml:space="preserve"> </w:t>
      </w:r>
      <w:r>
        <w:t xml:space="preserve">planning or provide a structured process for doing so. Neither is it likely that such commitments and</w:t>
      </w:r>
      <w:r>
        <w:t xml:space="preserve"> </w:t>
      </w:r>
      <w:r>
        <w:t xml:space="preserve">obligations would emerge in the foreseeable future. Collaboration certainly exists but it is on a</w:t>
      </w:r>
      <w:r>
        <w:t xml:space="preserve"> </w:t>
      </w:r>
      <w:r>
        <w:t xml:space="preserve">voluntary basis and split between many separate arrangements not achieving the required level of</w:t>
      </w:r>
    </w:p>
    <w:p>
      <w:pPr>
        <w:pStyle w:val="BodyText"/>
      </w:pPr>
      <w:r>
        <w:t xml:space="preserve">58 Freer-Smith et al. 2006</w:t>
      </w:r>
      <w:r>
        <w:t xml:space="preserve"> </w:t>
      </w:r>
      <w:r>
        <w:t xml:space="preserve">59 Paris Agreement, Kyoto Protocol, Montreal Agreement.</w:t>
      </w:r>
      <w:r>
        <w:t xml:space="preserve"> </w:t>
      </w:r>
      <w:r>
        <w:t xml:space="preserve">60 Target 21 aims to ensure that the best available data, information and knowledge, are accessible to decision makers,</w:t>
      </w:r>
      <w:r>
        <w:t xml:space="preserve"> </w:t>
      </w:r>
      <w:r>
        <w:t xml:space="preserve">practitioners and the public to guide effective and equitable governance, integrated and participatory management of</w:t>
      </w:r>
      <w:r>
        <w:t xml:space="preserve"> </w:t>
      </w:r>
      <w:r>
        <w:t xml:space="preserve">biodiversity, and to strengthen communication, awareness-raising, education, monitoring, research and knowledge</w:t>
      </w:r>
      <w:r>
        <w:t xml:space="preserve"> </w:t>
      </w:r>
      <w:r>
        <w:t xml:space="preserve">management […].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harmonisation or standardisation. For example, the experience in Forest Europe shows that the</w:t>
      </w:r>
      <w:r>
        <w:t xml:space="preserve"> </w:t>
      </w:r>
      <w:r>
        <w:t xml:space="preserve">voluntary process on criteria and indicators serves as a structure and framework, but the actual take-</w:t>
      </w:r>
      <w:r>
        <w:t xml:space="preserve"> </w:t>
      </w:r>
      <w:r>
        <w:t xml:space="preserve">up and application of the criteria and indicators varies widely between the various countries as the</w:t>
      </w:r>
      <w:r>
        <w:t xml:space="preserve"> </w:t>
      </w:r>
      <w:r>
        <w:t xml:space="preserve">development and implementation process is complex and can be costly61.</w:t>
      </w:r>
      <w:r>
        <w:br/>
      </w:r>
      <w:r>
        <w:t xml:space="preserve">While not considered a viable stand-alone option, international engagement should continue and</w:t>
      </w:r>
      <w:r>
        <w:t xml:space="preserve"> </w:t>
      </w:r>
      <w:r>
        <w:t xml:space="preserve">could be considered as part of the preferred option.</w:t>
      </w:r>
      <w:r>
        <w:br/>
      </w:r>
      <w:r>
        <w:t xml:space="preserve">6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This chapter identifies specific categories of economic, environmental and social impacts and</w:t>
      </w:r>
      <w:r>
        <w:t xml:space="preserve"> </w:t>
      </w:r>
      <w:r>
        <w:t xml:space="preserve">provides a detailed assessment of those impacts for each of the policy options and sub-options that</w:t>
      </w:r>
      <w:r>
        <w:t xml:space="preserve"> </w:t>
      </w:r>
      <w:r>
        <w:t xml:space="preserve">are still under consideration:</w:t>
      </w:r>
      <w:r>
        <w:t xml:space="preserve"> </w:t>
      </w:r>
      <w:r>
        <w:t xml:space="preserve">1. Option 1: Streamlined reporting for forest monitoring and integrated long-term forest planning –</w:t>
      </w:r>
      <w:r>
        <w:t xml:space="preserve"> </w:t>
      </w:r>
      <w:r>
        <w:t xml:space="preserve">voluntary option</w:t>
      </w:r>
      <w:r>
        <w:t xml:space="preserve"> </w:t>
      </w:r>
      <w:r>
        <w:t xml:space="preserve">2. Option 2: EU framework for forest monitoring and integrated long-term forest planning –</w:t>
      </w:r>
      <w:r>
        <w:t xml:space="preserve"> </w:t>
      </w:r>
      <w:r>
        <w:t xml:space="preserve">legislative option</w:t>
      </w:r>
      <w:r>
        <w:t xml:space="preserve"> </w:t>
      </w:r>
      <w:r>
        <w:t xml:space="preserve">2.1. Medium level of intervention</w:t>
      </w:r>
      <w:r>
        <w:t xml:space="preserve"> </w:t>
      </w:r>
      <w:r>
        <w:t xml:space="preserve">2.2. High level of intervention</w:t>
      </w:r>
      <w:r>
        <w:t xml:space="preserve"> </w:t>
      </w:r>
      <w:r>
        <w:t xml:space="preserve">3. Option 3: Obligatory monitoring and voluntary planning - the hybrid option</w:t>
      </w:r>
      <w:r>
        <w:t xml:space="preserve"> </w:t>
      </w:r>
      <w:r>
        <w:t xml:space="preserve">Table 2: Summary of the key components for each of the options</w:t>
      </w:r>
    </w:p>
    <w:p>
      <w:pPr>
        <w:pStyle w:val="BodyText"/>
      </w:pPr>
      <w:r>
        <w:t xml:space="preserve">Reporting</w:t>
      </w:r>
      <w:r>
        <w:t xml:space="preserve"> </w:t>
      </w:r>
      <w:r>
        <w:t xml:space="preserve">obligation for</w:t>
      </w:r>
      <w:r>
        <w:t xml:space="preserve"> </w:t>
      </w:r>
      <w:r>
        <w:t xml:space="preserve">indicators</w:t>
      </w:r>
      <w:r>
        <w:t xml:space="preserve"> </w:t>
      </w:r>
      <w:r>
        <w:t xml:space="preserve">Data</w:t>
      </w:r>
      <w:r>
        <w:t xml:space="preserve"> </w:t>
      </w:r>
      <w:r>
        <w:t xml:space="preserve">harmonisation</w:t>
      </w:r>
      <w:r>
        <w:t xml:space="preserve"> </w:t>
      </w:r>
      <w:r>
        <w:t xml:space="preserve">and</w:t>
      </w:r>
      <w:r>
        <w:t xml:space="preserve"> </w:t>
      </w:r>
      <w:r>
        <w:t xml:space="preserve">standardisation</w:t>
      </w:r>
      <w:r>
        <w:t xml:space="preserve"> </w:t>
      </w:r>
      <w:r>
        <w:t xml:space="preserve">Role of Earth</w:t>
      </w:r>
      <w:r>
        <w:t xml:space="preserve"> </w:t>
      </w:r>
      <w:r>
        <w:t xml:space="preserve">Observation</w:t>
      </w:r>
      <w:r>
        <w:t xml:space="preserve"> </w:t>
      </w:r>
      <w:r>
        <w:t xml:space="preserve">(EO)</w:t>
      </w:r>
      <w:r>
        <w:t xml:space="preserve"> </w:t>
      </w:r>
      <w:r>
        <w:t xml:space="preserve">Dedicated Group</w:t>
      </w:r>
      <w:r>
        <w:t xml:space="preserve"> </w:t>
      </w:r>
      <w:r>
        <w:t xml:space="preserve">for implementation</w:t>
      </w:r>
      <w:r>
        <w:t xml:space="preserve"> </w:t>
      </w:r>
      <w:r>
        <w:t xml:space="preserve">support</w:t>
      </w:r>
      <w:r>
        <w:t xml:space="preserve"> </w:t>
      </w:r>
      <w:r>
        <w:t xml:space="preserve">Long-term plans</w:t>
      </w:r>
      <w:r>
        <w:t xml:space="preserve"> </w:t>
      </w:r>
      <w:r>
        <w:t xml:space="preserve">obligations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1</w:t>
      </w:r>
      <w:r>
        <w:t xml:space="preserve"> </w:t>
      </w:r>
      <w:r>
        <w:t xml:space="preserve">No additional</w:t>
      </w:r>
      <w:r>
        <w:t xml:space="preserve"> </w:t>
      </w:r>
      <w:r>
        <w:t xml:space="preserve">indicator</w:t>
      </w:r>
      <w:r>
        <w:t xml:space="preserve"> </w:t>
      </w:r>
      <w:r>
        <w:t xml:space="preserve">obligations</w:t>
      </w:r>
      <w:r>
        <w:t xml:space="preserve"> </w:t>
      </w:r>
      <w:r>
        <w:t xml:space="preserve">Voluntary,</w:t>
      </w:r>
      <w:r>
        <w:t xml:space="preserve"> </w:t>
      </w:r>
      <w:r>
        <w:t xml:space="preserve">based on</w:t>
      </w:r>
      <w:r>
        <w:t xml:space="preserve"> </w:t>
      </w:r>
      <w:r>
        <w:t xml:space="preserve">Commission</w:t>
      </w:r>
      <w:r>
        <w:t xml:space="preserve"> </w:t>
      </w:r>
      <w:r>
        <w:t xml:space="preserve">guidance</w:t>
      </w:r>
      <w:r>
        <w:t xml:space="preserve"> </w:t>
      </w:r>
      <w:r>
        <w:t xml:space="preserve">EC offers</w:t>
      </w:r>
      <w:r>
        <w:t xml:space="preserve"> </w:t>
      </w:r>
      <w:r>
        <w:t xml:space="preserve">existing EO</w:t>
      </w:r>
      <w:r>
        <w:t xml:space="preserve"> </w:t>
      </w:r>
      <w:r>
        <w:t xml:space="preserve">services to MS –</w:t>
      </w:r>
      <w:r>
        <w:t xml:space="preserve"> </w:t>
      </w:r>
      <w:r>
        <w:t xml:space="preserve">i.e. baseline</w:t>
      </w:r>
      <w:r>
        <w:t xml:space="preserve"> </w:t>
      </w:r>
      <w:r>
        <w:t xml:space="preserve">Yes, focus on</w:t>
      </w:r>
      <w:r>
        <w:t xml:space="preserve"> </w:t>
      </w:r>
      <w:r>
        <w:t xml:space="preserve">coordination,</w:t>
      </w:r>
      <w:r>
        <w:t xml:space="preserve"> </w:t>
      </w:r>
      <w:r>
        <w:t xml:space="preserve">guidelines and</w:t>
      </w:r>
      <w:r>
        <w:t xml:space="preserve"> </w:t>
      </w:r>
      <w:r>
        <w:t xml:space="preserve">knowledge exchange</w:t>
      </w:r>
      <w:r>
        <w:t xml:space="preserve"> </w:t>
      </w:r>
      <w:r>
        <w:t xml:space="preserve">No</w:t>
      </w:r>
      <w:r>
        <w:t xml:space="preserve"> </w:t>
      </w:r>
      <w:r>
        <w:t xml:space="preserve">Policy</w:t>
      </w:r>
      <w:r>
        <w:t xml:space="preserve"> </w:t>
      </w:r>
      <w:r>
        <w:t xml:space="preserve">sub-</w:t>
      </w:r>
      <w:r>
        <w:t xml:space="preserve"> </w:t>
      </w:r>
      <w:r>
        <w:t xml:space="preserve">Option</w:t>
      </w:r>
      <w:r>
        <w:t xml:space="preserve"> </w:t>
      </w:r>
      <w:r>
        <w:t xml:space="preserve">2.1</w:t>
      </w:r>
      <w:r>
        <w:t xml:space="preserve"> </w:t>
      </w:r>
      <w:r>
        <w:t xml:space="preserve">Yes, based on</w:t>
      </w:r>
      <w:r>
        <w:t xml:space="preserve"> </w:t>
      </w:r>
      <w:r>
        <w:t xml:space="preserve">indicators</w:t>
      </w:r>
      <w:r>
        <w:t xml:space="preserve"> </w:t>
      </w:r>
      <w:r>
        <w:t xml:space="preserve">gathered in</w:t>
      </w:r>
      <w:r>
        <w:t xml:space="preserve"> </w:t>
      </w:r>
      <w:r>
        <w:t xml:space="preserve">existing EU</w:t>
      </w:r>
      <w:r>
        <w:t xml:space="preserve"> </w:t>
      </w:r>
      <w:r>
        <w:t xml:space="preserve">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frameworks</w:t>
      </w:r>
      <w:r>
        <w:t xml:space="preserve"> </w:t>
      </w:r>
      <w:r>
        <w:t xml:space="preserve">Easy data</w:t>
      </w:r>
      <w:r>
        <w:t xml:space="preserve"> </w:t>
      </w:r>
      <w:r>
        <w:t xml:space="preserve">access via</w:t>
      </w:r>
      <w:r>
        <w:t xml:space="preserve"> </w:t>
      </w:r>
      <w:r>
        <w:t xml:space="preserve">FISE</w:t>
      </w:r>
      <w:r>
        <w:t xml:space="preserve"> </w:t>
      </w:r>
      <w:r>
        <w:t xml:space="preserve">Mandatory</w:t>
      </w:r>
      <w:r>
        <w:t xml:space="preserve"> </w:t>
      </w:r>
      <w:r>
        <w:t xml:space="preserve">harmonisation,</w:t>
      </w:r>
      <w:r>
        <w:t xml:space="preserve"> </w:t>
      </w:r>
      <w:r>
        <w:t xml:space="preserve">standardisation</w:t>
      </w:r>
      <w:r>
        <w:t xml:space="preserve"> </w:t>
      </w:r>
      <w:r>
        <w:t xml:space="preserve">where statistical</w:t>
      </w:r>
      <w:r>
        <w:t xml:space="preserve"> </w:t>
      </w:r>
      <w:r>
        <w:t xml:space="preserve">accuracy cannot</w:t>
      </w:r>
      <w:r>
        <w:t xml:space="preserve"> </w:t>
      </w:r>
      <w:r>
        <w:t xml:space="preserve">be achieved</w:t>
      </w:r>
      <w:r>
        <w:t xml:space="preserve"> </w:t>
      </w:r>
      <w:r>
        <w:t xml:space="preserve">EO mandatory</w:t>
      </w:r>
      <w:r>
        <w:t xml:space="preserve"> </w:t>
      </w:r>
      <w:r>
        <w:t xml:space="preserve">where pertinent;</w:t>
      </w:r>
      <w:r>
        <w:t xml:space="preserve"> </w:t>
      </w:r>
      <w:r>
        <w:t xml:space="preserve">EU further</w:t>
      </w:r>
      <w:r>
        <w:t xml:space="preserve"> </w:t>
      </w:r>
      <w:r>
        <w:t xml:space="preserve">developed EO</w:t>
      </w:r>
      <w:r>
        <w:t xml:space="preserve"> </w:t>
      </w:r>
      <w:r>
        <w:t xml:space="preserve">services with</w:t>
      </w:r>
      <w:r>
        <w:t xml:space="preserve"> </w:t>
      </w:r>
      <w:r>
        <w:t xml:space="preserve">MS ‘opt-in’</w:t>
      </w:r>
      <w:r>
        <w:t xml:space="preserve"> </w:t>
      </w:r>
      <w:r>
        <w:t xml:space="preserve">possibility</w:t>
      </w:r>
      <w:r>
        <w:t xml:space="preserve"> </w:t>
      </w:r>
      <w:r>
        <w:t xml:space="preserve">Yes, supporting</w:t>
      </w:r>
      <w:r>
        <w:t xml:space="preserve"> </w:t>
      </w:r>
      <w:r>
        <w:t xml:space="preserve">development of</w:t>
      </w:r>
      <w:r>
        <w:t xml:space="preserve"> </w:t>
      </w:r>
      <w:r>
        <w:t xml:space="preserve">common methods for</w:t>
      </w:r>
      <w:r>
        <w:t xml:space="preserve"> </w:t>
      </w:r>
      <w:r>
        <w:t xml:space="preserve">monitoring</w:t>
      </w:r>
      <w:r>
        <w:t xml:space="preserve"> </w:t>
      </w:r>
      <w:r>
        <w:t xml:space="preserve">Yes, with mandatory</w:t>
      </w:r>
      <w:r>
        <w:t xml:space="preserve"> </w:t>
      </w:r>
      <w:r>
        <w:t xml:space="preserve">common structure</w:t>
      </w:r>
      <w:r>
        <w:t xml:space="preserve"> </w:t>
      </w:r>
      <w:r>
        <w:t xml:space="preserve">and elements</w:t>
      </w:r>
    </w:p>
    <w:p>
      <w:pPr>
        <w:pStyle w:val="BodyText"/>
      </w:pPr>
      <w:r>
        <w:t xml:space="preserve">61 Linser and Wolfslehner 2022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sub-</w:t>
      </w:r>
      <w:r>
        <w:t xml:space="preserve"> </w:t>
      </w:r>
      <w:r>
        <w:t xml:space="preserve">Option</w:t>
      </w:r>
      <w:r>
        <w:t xml:space="preserve"> </w:t>
      </w:r>
      <w:r>
        <w:t xml:space="preserve">2.2</w:t>
      </w:r>
      <w:r>
        <w:t xml:space="preserve"> </w:t>
      </w:r>
      <w:r>
        <w:t xml:space="preserve">Yes, also</w:t>
      </w:r>
      <w:r>
        <w:t xml:space="preserve"> </w:t>
      </w:r>
      <w:r>
        <w:t xml:space="preserve">beyond</w:t>
      </w:r>
      <w:r>
        <w:t xml:space="preserve"> </w:t>
      </w:r>
      <w:r>
        <w:t xml:space="preserve">existing</w:t>
      </w:r>
      <w:r>
        <w:t xml:space="preserve"> </w:t>
      </w:r>
      <w:r>
        <w:t xml:space="preserve">monitoring</w:t>
      </w:r>
      <w:r>
        <w:t xml:space="preserve"> </w:t>
      </w:r>
      <w:r>
        <w:t xml:space="preserve">EU 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frameworks</w:t>
      </w:r>
      <w:r>
        <w:t xml:space="preserve"> </w:t>
      </w:r>
      <w:r>
        <w:t xml:space="preserve">Easy data</w:t>
      </w:r>
      <w:r>
        <w:t xml:space="preserve"> </w:t>
      </w:r>
      <w:r>
        <w:t xml:space="preserve">access via</w:t>
      </w:r>
      <w:r>
        <w:t xml:space="preserve"> </w:t>
      </w:r>
      <w:r>
        <w:t xml:space="preserve">FISE</w:t>
      </w:r>
      <w:r>
        <w:t xml:space="preserve"> </w:t>
      </w:r>
      <w:r>
        <w:t xml:space="preserve">Mandatory</w:t>
      </w:r>
      <w:r>
        <w:t xml:space="preserve"> </w:t>
      </w:r>
      <w:r>
        <w:t xml:space="preserve">harmonisation</w:t>
      </w:r>
      <w:r>
        <w:t xml:space="preserve"> </w:t>
      </w:r>
      <w:r>
        <w:t xml:space="preserve">and</w:t>
      </w:r>
      <w:r>
        <w:t xml:space="preserve"> </w:t>
      </w:r>
      <w:r>
        <w:t xml:space="preserve">standardisation</w:t>
      </w:r>
      <w:r>
        <w:t xml:space="preserve"> </w:t>
      </w:r>
      <w:r>
        <w:t xml:space="preserve">EO mandatory</w:t>
      </w:r>
      <w:r>
        <w:t xml:space="preserve"> </w:t>
      </w:r>
      <w:r>
        <w:t xml:space="preserve">where pertinent;</w:t>
      </w:r>
      <w:r>
        <w:t xml:space="preserve"> </w:t>
      </w:r>
      <w:r>
        <w:t xml:space="preserve">EU operated</w:t>
      </w:r>
      <w:r>
        <w:t xml:space="preserve"> </w:t>
      </w:r>
      <w:r>
        <w:t xml:space="preserve">Yes, supporting</w:t>
      </w:r>
      <w:r>
        <w:t xml:space="preserve"> </w:t>
      </w:r>
      <w:r>
        <w:t xml:space="preserve">development of</w:t>
      </w:r>
      <w:r>
        <w:t xml:space="preserve"> </w:t>
      </w:r>
      <w:r>
        <w:t xml:space="preserve">common methods for</w:t>
      </w:r>
      <w:r>
        <w:t xml:space="preserve"> </w:t>
      </w:r>
      <w:r>
        <w:t xml:space="preserve">monitoring and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Yes, with mandatory</w:t>
      </w:r>
      <w:r>
        <w:t xml:space="preserve"> </w:t>
      </w:r>
      <w:r>
        <w:t xml:space="preserve">common structure</w:t>
      </w:r>
      <w:r>
        <w:t xml:space="preserve"> </w:t>
      </w:r>
      <w:r>
        <w:t xml:space="preserve">and elements</w:t>
      </w:r>
      <w:r>
        <w:t xml:space="preserve"> </w:t>
      </w:r>
      <w:r>
        <w:t xml:space="preserve">Commission issues</w:t>
      </w:r>
      <w:r>
        <w:t xml:space="preserve"> </w:t>
      </w:r>
      <w:r>
        <w:t xml:space="preserve">non-binding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3</w:t>
      </w:r>
      <w:r>
        <w:t xml:space="preserve"> </w:t>
      </w:r>
      <w:r>
        <w:t xml:space="preserve">Yes, also</w:t>
      </w:r>
      <w:r>
        <w:t xml:space="preserve"> </w:t>
      </w:r>
      <w:r>
        <w:t xml:space="preserve">beyond</w:t>
      </w:r>
      <w:r>
        <w:t xml:space="preserve"> </w:t>
      </w:r>
      <w:r>
        <w:t xml:space="preserve">existing</w:t>
      </w:r>
      <w:r>
        <w:t xml:space="preserve"> </w:t>
      </w:r>
      <w:r>
        <w:t xml:space="preserve">monitoring</w:t>
      </w:r>
      <w:r>
        <w:t xml:space="preserve"> </w:t>
      </w:r>
      <w:r>
        <w:t xml:space="preserve">EU 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frameworks</w:t>
      </w:r>
      <w:r>
        <w:t xml:space="preserve"> </w:t>
      </w:r>
      <w:r>
        <w:t xml:space="preserve">Easy data</w:t>
      </w:r>
      <w:r>
        <w:t xml:space="preserve"> </w:t>
      </w:r>
      <w:r>
        <w:t xml:space="preserve">access via</w:t>
      </w:r>
      <w:r>
        <w:t xml:space="preserve"> </w:t>
      </w:r>
      <w:r>
        <w:t xml:space="preserve">FISE</w:t>
      </w:r>
      <w:r>
        <w:t xml:space="preserve"> </w:t>
      </w:r>
      <w:r>
        <w:t xml:space="preserve">Mandatory</w:t>
      </w:r>
      <w:r>
        <w:t xml:space="preserve"> </w:t>
      </w:r>
      <w:r>
        <w:t xml:space="preserve">harmonisation</w:t>
      </w:r>
      <w:r>
        <w:t xml:space="preserve"> </w:t>
      </w:r>
      <w:r>
        <w:t xml:space="preserve">and</w:t>
      </w:r>
      <w:r>
        <w:t xml:space="preserve"> </w:t>
      </w:r>
      <w:r>
        <w:t xml:space="preserve">standardisation</w:t>
      </w:r>
      <w:r>
        <w:t xml:space="preserve"> </w:t>
      </w:r>
      <w:r>
        <w:t xml:space="preserve">EO mandatory</w:t>
      </w:r>
      <w:r>
        <w:t xml:space="preserve"> </w:t>
      </w:r>
      <w:r>
        <w:t xml:space="preserve">where pertinent;</w:t>
      </w:r>
      <w:r>
        <w:t xml:space="preserve"> </w:t>
      </w:r>
      <w:r>
        <w:t xml:space="preserve">EU operated</w:t>
      </w:r>
      <w:r>
        <w:t xml:space="preserve"> </w:t>
      </w:r>
      <w:r>
        <w:t xml:space="preserve">Yes, focus on</w:t>
      </w:r>
      <w:r>
        <w:t xml:space="preserve"> </w:t>
      </w:r>
      <w:r>
        <w:t xml:space="preserve">coordination,</w:t>
      </w:r>
      <w:r>
        <w:t xml:space="preserve"> </w:t>
      </w:r>
      <w:r>
        <w:t xml:space="preserve">guidelines and</w:t>
      </w:r>
      <w:r>
        <w:t xml:space="preserve"> </w:t>
      </w:r>
      <w:r>
        <w:t xml:space="preserve">knowledge exchange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The identified impacts have components that are unique, but also several components that are similar</w:t>
      </w:r>
      <w:r>
        <w:t xml:space="preserve"> </w:t>
      </w:r>
      <w:r>
        <w:t xml:space="preserve">in nature for each of the assessed policy options and sub-options. To avoid unnecessary repetitions</w:t>
      </w:r>
      <w:r>
        <w:t xml:space="preserve"> </w:t>
      </w:r>
      <w:r>
        <w:t xml:space="preserve">and keep the different sections balanced and of similar length, this chapter is structured by impact</w:t>
      </w:r>
      <w:r>
        <w:t xml:space="preserve"> </w:t>
      </w:r>
      <w:r>
        <w:t xml:space="preserve">category rather than by policy option. In each section assessing a given impact category, all policy</w:t>
      </w:r>
      <w:r>
        <w:t xml:space="preserve"> </w:t>
      </w:r>
      <w:r>
        <w:t xml:space="preserve">options and sub-options are considered, showcasing impacts that are common to all of them and those</w:t>
      </w:r>
      <w:r>
        <w:t xml:space="preserve"> </w:t>
      </w:r>
      <w:r>
        <w:t xml:space="preserve">that are unique.</w:t>
      </w:r>
      <w:r>
        <w:br/>
      </w:r>
      <w:r>
        <w:t xml:space="preserve">For the hybrid option (Option 3), provisions regarding monitoring are the same as for the existing</w:t>
      </w:r>
      <w:r>
        <w:t xml:space="preserve"> </w:t>
      </w:r>
      <w:r>
        <w:t xml:space="preserve">policy option 2.2. and for long-term planning the same as for policy option 1. Socio-economic and</w:t>
      </w:r>
      <w:r>
        <w:t xml:space="preserve"> </w:t>
      </w:r>
      <w:r>
        <w:t xml:space="preserve">environmental impacts of Option 3 are therefore not assessed individually but according to its two</w:t>
      </w:r>
      <w:r>
        <w:t xml:space="preserve"> </w:t>
      </w:r>
      <w:r>
        <w:t xml:space="preserve">building blocks together with option 1 for the planning element and option 2.2 for the monitoring</w:t>
      </w:r>
      <w:r>
        <w:t xml:space="preserve"> </w:t>
      </w:r>
      <w:r>
        <w:t xml:space="preserve">element. In light of the intrinsic links between the two elements, internal coherence is added as</w:t>
      </w:r>
      <w:r>
        <w:t xml:space="preserve"> </w:t>
      </w:r>
      <w:r>
        <w:t xml:space="preserve">additional criterium for the comparison of the different options in the following chapter.</w:t>
      </w:r>
      <w:r>
        <w:t xml:space="preserve"> </w:t>
      </w:r>
      <w:r>
        <w:t xml:space="preserve">6.1</w:t>
      </w:r>
      <w:r>
        <w:t xml:space="preserve"> </w:t>
      </w:r>
      <w:r>
        <w:t xml:space="preserve">Identification of impacts and stakeholders</w:t>
      </w:r>
      <w:r>
        <w:t xml:space="preserve"> </w:t>
      </w:r>
      <w:r>
        <w:t xml:space="preserve">The following section describes impact categories that are being considered for each of the assessed</w:t>
      </w:r>
      <w:r>
        <w:t xml:space="preserve"> </w:t>
      </w:r>
      <w:r>
        <w:t xml:space="preserve">policy options and sub-options.</w:t>
      </w:r>
    </w:p>
    <w:p>
      <w:pPr>
        <w:pStyle w:val="BodyText"/>
      </w:pPr>
      <w:r>
        <w:t xml:space="preserve">Several relevant stakeholder groups have been identified. The table below summarises the main</w:t>
      </w:r>
      <w:r>
        <w:t xml:space="preserve"> </w:t>
      </w:r>
      <w:r>
        <w:t xml:space="preserve">stakeholder groups which are used throughout this chapter, along with a brief description.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Table 3: Overview of most relevant stakeholder groups</w:t>
      </w:r>
      <w:r>
        <w:t xml:space="preserve"> </w:t>
      </w:r>
      <w:r>
        <w:t xml:space="preserve">Group</w:t>
      </w:r>
      <w:r>
        <w:t xml:space="preserve"> </w:t>
      </w:r>
      <w:r>
        <w:t xml:space="preserve">Description</w:t>
      </w:r>
      <w:r>
        <w:t xml:space="preserve"> </w:t>
      </w:r>
      <w:r>
        <w:t xml:space="preserve">EU institutions</w:t>
      </w:r>
      <w:r>
        <w:t xml:space="preserve"> </w:t>
      </w:r>
      <w:r>
        <w:t xml:space="preserve">•</w:t>
      </w:r>
      <w:r>
        <w:t xml:space="preserve"> </w:t>
      </w:r>
      <w:r>
        <w:t xml:space="preserve">The EU level institutions develop and coordinate policy and oversee its</w:t>
      </w:r>
      <w:r>
        <w:t xml:space="preserve"> </w:t>
      </w:r>
      <w:r>
        <w:t xml:space="preserve">implementation. They use data for policy monitoring and reviews.</w:t>
      </w:r>
      <w:r>
        <w:t xml:space="preserve"> </w:t>
      </w:r>
      <w:r>
        <w:t xml:space="preserve">MS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•</w:t>
      </w:r>
      <w:r>
        <w:t xml:space="preserve"> </w:t>
      </w:r>
      <w:r>
        <w:t xml:space="preserve">Those include the relevant ministries, agencies, and other public institutions in the MS.</w:t>
      </w:r>
      <w:r>
        <w:t xml:space="preserve"> </w:t>
      </w:r>
      <w:r>
        <w:t xml:space="preserve">They organise and implement (or procure) data collection activities and are in charge</w:t>
      </w:r>
      <w:r>
        <w:t xml:space="preserve"> </w:t>
      </w:r>
      <w:r>
        <w:t xml:space="preserve">of integrated long-term planning. They use data and information to help the</w:t>
      </w:r>
      <w:r>
        <w:t xml:space="preserve"> </w:t>
      </w:r>
      <w:r>
        <w:t xml:space="preserve">monitoring of policy implementation and policy making (including for forest</w:t>
      </w:r>
      <w:r>
        <w:t xml:space="preserve"> </w:t>
      </w:r>
      <w:r>
        <w:t xml:space="preserve">management purposes) and to fulfil international reporting obligations. This may</w:t>
      </w:r>
      <w:r>
        <w:t xml:space="preserve"> </w:t>
      </w:r>
      <w:r>
        <w:t xml:space="preserve">include disaster risk management agencies and services.</w:t>
      </w:r>
      <w:r>
        <w:t xml:space="preserve"> </w:t>
      </w:r>
      <w:r>
        <w:t xml:space="preserve">Data providers</w:t>
      </w:r>
      <w:r>
        <w:t xml:space="preserve"> </w:t>
      </w:r>
      <w:r>
        <w:t xml:space="preserve">•</w:t>
      </w:r>
      <w:r>
        <w:t xml:space="preserve"> </w:t>
      </w:r>
      <w:r>
        <w:t xml:space="preserve">Those include organisations responsible for national forest inventories, organisations</w:t>
      </w:r>
      <w:r>
        <w:t xml:space="preserve"> </w:t>
      </w:r>
      <w:r>
        <w:t xml:space="preserve">responsible for preparing and or collecting information on forest management</w:t>
      </w:r>
      <w:r>
        <w:t xml:space="preserve"> </w:t>
      </w:r>
      <w:r>
        <w:t xml:space="preserve">planning, as well as organisations involved in the mid- to down-stream development of</w:t>
      </w:r>
      <w:r>
        <w:t xml:space="preserve"> </w:t>
      </w:r>
      <w:r>
        <w:t xml:space="preserve">forest monitoring services in programmes such as Copernicus.</w:t>
      </w:r>
      <w:r>
        <w:t xml:space="preserve"> </w:t>
      </w:r>
      <w:r>
        <w:t xml:space="preserve">Other users of</w:t>
      </w:r>
      <w:r>
        <w:t xml:space="preserve"> </w:t>
      </w:r>
      <w:r>
        <w:t xml:space="preserve">forest data</w:t>
      </w:r>
      <w:r>
        <w:t xml:space="preserve"> </w:t>
      </w:r>
      <w:r>
        <w:t xml:space="preserve">Those include a wide range of stakeholders which use forest data, for example:</w:t>
      </w:r>
      <w:r>
        <w:t xml:space="preserve"> </w:t>
      </w:r>
      <w:r>
        <w:t xml:space="preserve">•</w:t>
      </w:r>
      <w:r>
        <w:t xml:space="preserve"> </w:t>
      </w:r>
      <w:r>
        <w:t xml:space="preserve">Forest owners: Those who own forests and may or may not use them for economic</w:t>
      </w:r>
      <w:r>
        <w:t xml:space="preserve"> </w:t>
      </w:r>
      <w:r>
        <w:t xml:space="preserve">purposes.</w:t>
      </w:r>
      <w:r>
        <w:t xml:space="preserve"> </w:t>
      </w:r>
      <w:r>
        <w:t xml:space="preserve">•</w:t>
      </w:r>
      <w:r>
        <w:t xml:space="preserve"> </w:t>
      </w:r>
      <w:r>
        <w:t xml:space="preserve">Forest industries: Forest industries can use information on forest resources to plan</w:t>
      </w:r>
      <w:r>
        <w:t xml:space="preserve"> </w:t>
      </w:r>
      <w:r>
        <w:t xml:space="preserve">their resourcing strategies and to plan the feasibility of possible investments</w:t>
      </w:r>
      <w:r>
        <w:t xml:space="preserve"> </w:t>
      </w:r>
      <w:r>
        <w:t xml:space="preserve">•</w:t>
      </w:r>
      <w:r>
        <w:t xml:space="preserve"> </w:t>
      </w:r>
      <w:r>
        <w:t xml:space="preserve">Service providers: forest management services, carbon trade services,</w:t>
      </w:r>
      <w:r>
        <w:t xml:space="preserve"> </w:t>
      </w:r>
      <w:r>
        <w:t xml:space="preserve">environment/green services; financial services/insurances; recreation and health,</w:t>
      </w:r>
      <w:r>
        <w:t xml:space="preserve"> </w:t>
      </w:r>
      <w:r>
        <w:t xml:space="preserve">nature-based tourism, but also other types of service business - data applications on</w:t>
      </w:r>
      <w:r>
        <w:t xml:space="preserve"> </w:t>
      </w:r>
      <w:r>
        <w:t xml:space="preserve">natural sites, non-wood products and services, and any other data-based business</w:t>
      </w:r>
      <w:r>
        <w:t xml:space="preserve"> </w:t>
      </w:r>
      <w:r>
        <w:t xml:space="preserve">•</w:t>
      </w:r>
      <w:r>
        <w:t xml:space="preserve"> </w:t>
      </w:r>
      <w:r>
        <w:t xml:space="preserve">Non-governmental organisations: Accurate and timely information will support</w:t>
      </w:r>
      <w:r>
        <w:t xml:space="preserve"> </w:t>
      </w:r>
      <w:r>
        <w:t xml:space="preserve">transparency and participation of non-governmental organisation</w:t>
      </w:r>
      <w:r>
        <w:t xml:space="preserve"> </w:t>
      </w:r>
      <w:r>
        <w:t xml:space="preserve">Society</w:t>
      </w:r>
      <w:r>
        <w:t xml:space="preserve"> </w:t>
      </w:r>
      <w:r>
        <w:t xml:space="preserve">•</w:t>
      </w:r>
      <w:r>
        <w:t xml:space="preserve"> </w:t>
      </w:r>
      <w:r>
        <w:t xml:space="preserve">Users of forest products, beneficiaries of healthy forests, general public</w:t>
      </w:r>
      <w:r>
        <w:t xml:space="preserve"> </w:t>
      </w:r>
      <w:r>
        <w:t xml:space="preserve">6.2</w:t>
      </w:r>
      <w:r>
        <w:t xml:space="preserve"> </w:t>
      </w:r>
      <w:r>
        <w:t xml:space="preserve">Description of the current situation</w:t>
      </w:r>
      <w:r>
        <w:t xml:space="preserve"> </w:t>
      </w:r>
      <w:r>
        <w:t xml:space="preserve">Costs for monitoring depend to some extent also on the area that needs to be monitored, i.e. the forest</w:t>
      </w:r>
      <w:r>
        <w:t xml:space="preserve"> </w:t>
      </w:r>
      <w:r>
        <w:t xml:space="preserve">area in the respective Member State. The Figure below provides an overview of forest area per</w:t>
      </w:r>
      <w:r>
        <w:t xml:space="preserve"> </w:t>
      </w:r>
      <w:r>
        <w:t xml:space="preserve">Member State.</w:t>
      </w:r>
      <w:r>
        <w:t xml:space="preserve"> </w:t>
      </w:r>
      <w:r>
        <w:t xml:space="preserve">Figure 1: Share of forest areas in the EU Member States</w:t>
      </w:r>
      <w:r>
        <w:t xml:space="preserve"> </w:t>
      </w:r>
      <w:r>
        <w:t xml:space="preserve">Figure 2: Share of gross value added of forestry and logging of national GDP</w:t>
      </w:r>
    </w:p>
    <w:p>
      <w:pPr>
        <w:pStyle w:val="BodyText"/>
      </w:pPr>
      <w:r>
        <w:t xml:space="preserve">Source: Eurostat. Own illustration. Detailed data in Annex 4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The Figure shows that there are large differences regarding the relative share of forest area to the</w:t>
      </w:r>
      <w:r>
        <w:t xml:space="preserve"> </w:t>
      </w:r>
      <w:r>
        <w:t xml:space="preserve">overall area of the respective Member State. For example, around 2/3 of the areas of Finland and</w:t>
      </w:r>
      <w:r>
        <w:t xml:space="preserve"> </w:t>
      </w:r>
      <w:r>
        <w:t xml:space="preserve">Sweden are covered by forests. On the other hand, only 1% of Malta and 11% in Ireland are covered</w:t>
      </w:r>
      <w:r>
        <w:t xml:space="preserve"> </w:t>
      </w:r>
      <w:r>
        <w:t xml:space="preserve">in forests.</w:t>
      </w:r>
      <w:r>
        <w:t xml:space="preserve"> </w:t>
      </w:r>
      <w:r>
        <w:t xml:space="preserve">Consequently, the overall costs for monitoring are likely to be higher in Finland and Sweden. At the</w:t>
      </w:r>
      <w:r>
        <w:t xml:space="preserve"> </w:t>
      </w:r>
      <w:r>
        <w:t xml:space="preserve">same time, the average cost per area can be expected to be lower in countries with large shares of</w:t>
      </w:r>
      <w:r>
        <w:t xml:space="preserve"> </w:t>
      </w:r>
      <w:r>
        <w:t xml:space="preserve">forest areas since the cost for the overall structure of forest monitoring is distributed more widely.</w:t>
      </w:r>
      <w:r>
        <w:t xml:space="preserve"> </w:t>
      </w:r>
      <w:r>
        <w:t xml:space="preserve">Vice versa, while the costs in countries with a small share of forest area will be lower overall, the</w:t>
      </w:r>
      <w:r>
        <w:t xml:space="preserve"> </w:t>
      </w:r>
      <w:r>
        <w:t xml:space="preserve">overhead for governance, education, IT structure, and other enabling factors for forest monitoring, is</w:t>
      </w:r>
      <w:r>
        <w:t xml:space="preserve"> </w:t>
      </w:r>
      <w:r>
        <w:t xml:space="preserve">comparably larger.</w:t>
      </w:r>
      <w:r>
        <w:t xml:space="preserve"> </w:t>
      </w:r>
      <w:r>
        <w:t xml:space="preserve">In addition to those benefits of scale, it should also be noted that the expected long-term benefits</w:t>
      </w:r>
      <w:r>
        <w:t xml:space="preserve"> </w:t>
      </w:r>
      <w:r>
        <w:t xml:space="preserve">from better monitoring such as reduced biodiversity loss, enhanced resilience and others are higher</w:t>
      </w:r>
      <w:r>
        <w:t xml:space="preserve"> </w:t>
      </w:r>
      <w:r>
        <w:t xml:space="preserve">in those countries than in the ones with little forest.</w:t>
      </w:r>
      <w:r>
        <w:t xml:space="preserve"> </w:t>
      </w:r>
      <w:r>
        <w:t xml:space="preserve">6.3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6.3.1 Public budget</w:t>
      </w:r>
      <w:r>
        <w:t xml:space="preserve"> </w:t>
      </w:r>
      <w:r>
        <w:t xml:space="preserve">Data harmonization, improvement of existing as well as the set-up of new monitoring and integrated</w:t>
      </w:r>
      <w:r>
        <w:t xml:space="preserve"> </w:t>
      </w:r>
      <w:r>
        <w:t xml:space="preserve">planning systems bear the following economic costs for equipment and personnel that would be borne</w:t>
      </w:r>
      <w:r>
        <w:t xml:space="preserve"> </w:t>
      </w:r>
      <w:r>
        <w:t xml:space="preserve">by the public budget (EU, national, regional, or lower level):</w:t>
      </w:r>
    </w:p>
    <w:p>
      <w:pPr>
        <w:pStyle w:val="BodyText"/>
      </w:pPr>
      <w:r>
        <w:t xml:space="preserve">o Monitoring systems: This includes costs related to one-off investments, scientific research and</w:t>
      </w:r>
      <w:r>
        <w:t xml:space="preserve"> </w:t>
      </w:r>
      <w:r>
        <w:t xml:space="preserve">technical analysis, operational roll-out and maintenance.</w:t>
      </w:r>
      <w:r>
        <w:t xml:space="preserve"> </w:t>
      </w:r>
      <w:r>
        <w:t xml:space="preserve">o Harmonisation and standardisation of data collection and reporting: Data for a given indicator,</w:t>
      </w:r>
      <w:r>
        <w:t xml:space="preserve"> </w:t>
      </w:r>
      <w:r>
        <w:t xml:space="preserve">collected through different methods or different sources, can have various formats. To be able to</w:t>
      </w:r>
      <w:r>
        <w:t xml:space="preserve"> </w:t>
      </w:r>
      <w:r>
        <w:t xml:space="preserve">compare data collected through different methods, the aggregated statistical estimates needs to</w:t>
      </w:r>
      <w:r>
        <w:t xml:space="preserve"> </w:t>
      </w:r>
      <w:r>
        <w:t xml:space="preserve">be harmonized, which is linked to some costs. The development of the definition and</w:t>
      </w:r>
      <w:r>
        <w:t xml:space="preserve"> </w:t>
      </w:r>
      <w:r>
        <w:t xml:space="preserve">methodology for standardization can also be linked to costs as well as its roll out.</w:t>
      </w:r>
      <w:r>
        <w:br/>
      </w:r>
      <w:r>
        <w:t xml:space="preserve">o Integrated long-term planning: This includes administrative costs related to drafting of the plans,</w:t>
      </w:r>
      <w:r>
        <w:t xml:space="preserve"> </w:t>
      </w:r>
      <w:r>
        <w:t xml:space="preserve">their review and monitoring of progress towards objectives set out in the plan.</w:t>
      </w:r>
      <w:r>
        <w:t xml:space="preserve"> </w:t>
      </w:r>
      <w:r>
        <w:t xml:space="preserve">6.3.1.1 Monitoring systems</w:t>
      </w:r>
      <w:r>
        <w:t xml:space="preserve"> </w:t>
      </w:r>
      <w:r>
        <w:t xml:space="preserve">It is planned that through the legislative initiative remote sensing will play a greater role in forest</w:t>
      </w:r>
      <w:r>
        <w:t xml:space="preserve"> </w:t>
      </w:r>
      <w:r>
        <w:t xml:space="preserve">monitoring than is currently the case, with positive impacts on the productivity of the sector. Table 4</w:t>
      </w:r>
      <w:r>
        <w:t xml:space="preserve"> </w:t>
      </w:r>
      <w:r>
        <w:t xml:space="preserve">on the semi-quantitative review of forest monitoring methods provides a comparison of remote</w:t>
      </w:r>
      <w:r>
        <w:t xml:space="preserve"> </w:t>
      </w:r>
      <w:r>
        <w:t xml:space="preserve">sensing as compared to ground-based monitoring or aerial monitoring. The selected attributes are</w:t>
      </w:r>
      <w:r>
        <w:t xml:space="preserve"> </w:t>
      </w:r>
      <w:r>
        <w:t xml:space="preserve">rated in relative terms from + (worst, compared to other methods) to +++ (best, compared to other</w:t>
      </w:r>
      <w:r>
        <w:t xml:space="preserve"> </w:t>
      </w:r>
      <w:r>
        <w:t xml:space="preserve">methods).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Table 4: Semi-quantitative review of forest monitoring methods</w:t>
      </w:r>
      <w:r>
        <w:t xml:space="preserve"> </w:t>
      </w:r>
      <w:r>
        <w:t xml:space="preserve">Method</w:t>
      </w:r>
      <w:r>
        <w:t xml:space="preserve"> </w:t>
      </w:r>
      <w:r>
        <w:t xml:space="preserve">Data timeliness</w:t>
      </w:r>
      <w:r>
        <w:t xml:space="preserve"> </w:t>
      </w:r>
      <w:r>
        <w:t xml:space="preserve">Resolution</w:t>
      </w:r>
      <w:r>
        <w:t xml:space="preserve"> </w:t>
      </w:r>
      <w:r>
        <w:t xml:space="preserve">Data accessibility</w:t>
      </w:r>
      <w:r>
        <w:t xml:space="preserve"> </w:t>
      </w:r>
      <w:r>
        <w:t xml:space="preserve">Costs*</w:t>
      </w:r>
      <w:r>
        <w:t xml:space="preserve"> </w:t>
      </w:r>
      <w:r>
        <w:t xml:space="preserve">Strengths</w:t>
      </w:r>
      <w:r>
        <w:t xml:space="preserve"> </w:t>
      </w:r>
      <w:r>
        <w:t xml:space="preserve">Weaknesses</w:t>
      </w:r>
      <w:r>
        <w:t xml:space="preserve"> </w:t>
      </w:r>
      <w:r>
        <w:t xml:space="preserve">Ground-</w:t>
      </w:r>
      <w:r>
        <w:t xml:space="preserve"> </w:t>
      </w:r>
      <w:r>
        <w:t xml:space="preserve">based 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Direct observation in the field;</w:t>
      </w:r>
      <w:r>
        <w:t xml:space="preserve"> </w:t>
      </w:r>
      <w:r>
        <w:t xml:space="preserve">source of official statistics; long</w:t>
      </w:r>
      <w:r>
        <w:t xml:space="preserve"> </w:t>
      </w:r>
      <w:r>
        <w:t xml:space="preserve">tradition of methods; strong</w:t>
      </w:r>
      <w:r>
        <w:t xml:space="preserve"> </w:t>
      </w:r>
      <w:r>
        <w:t xml:space="preserve">statistical</w:t>
      </w:r>
      <w:r>
        <w:t xml:space="preserve"> </w:t>
      </w:r>
      <w:r>
        <w:t xml:space="preserve">soundness;</w:t>
      </w:r>
      <w:r>
        <w:br/>
      </w:r>
      <w:r>
        <w:t xml:space="preserve">possibility to collect detailed</w:t>
      </w:r>
      <w:r>
        <w:t xml:space="preserve"> </w:t>
      </w:r>
      <w:r>
        <w:t xml:space="preserve">biodiversity and habitat related</w:t>
      </w:r>
      <w:r>
        <w:t xml:space="preserve"> </w:t>
      </w:r>
      <w:r>
        <w:t xml:space="preserve">information on the plot level</w:t>
      </w:r>
      <w:r>
        <w:t xml:space="preserve"> </w:t>
      </w:r>
      <w:r>
        <w:t xml:space="preserve">Lack of harmonisation on</w:t>
      </w:r>
      <w:r>
        <w:t xml:space="preserve"> </w:t>
      </w:r>
      <w:r>
        <w:t xml:space="preserve">definitions</w:t>
      </w:r>
      <w:r>
        <w:t xml:space="preserve"> </w:t>
      </w:r>
      <w:r>
        <w:t xml:space="preserve">and</w:t>
      </w:r>
      <w:r>
        <w:t xml:space="preserve"> </w:t>
      </w:r>
      <w:r>
        <w:t xml:space="preserve">methods;</w:t>
      </w:r>
      <w:r>
        <w:t xml:space="preserve"> </w:t>
      </w:r>
      <w:r>
        <w:t xml:space="preserve">expensive; raw geodata not</w:t>
      </w:r>
      <w:r>
        <w:t xml:space="preserve"> </w:t>
      </w:r>
      <w:r>
        <w:t xml:space="preserve">available; unable to detect</w:t>
      </w:r>
      <w:r>
        <w:t xml:space="preserve"> </w:t>
      </w:r>
      <w:r>
        <w:t xml:space="preserve">quick changes in near real time;</w:t>
      </w:r>
      <w:r>
        <w:br/>
      </w:r>
      <w:r>
        <w:t xml:space="preserve">estimates only valid at national</w:t>
      </w:r>
      <w:r>
        <w:t xml:space="preserve"> </w:t>
      </w:r>
      <w:r>
        <w:t xml:space="preserve">or macro-regional levels</w:t>
      </w:r>
      <w:r>
        <w:t xml:space="preserve"> </w:t>
      </w:r>
      <w:r>
        <w:t xml:space="preserve">Airborne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br/>
      </w:r>
      <w:r>
        <w:t xml:space="preserve">+</w:t>
      </w:r>
      <w:r>
        <w:t xml:space="preserve"> </w:t>
      </w:r>
      <w:r>
        <w:t xml:space="preserve">to</w:t>
      </w:r>
      <w:r>
        <w:t xml:space="preserve"> </w:t>
      </w:r>
      <w:r>
        <w:t xml:space="preserve">++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project</w:t>
      </w:r>
      <w:r>
        <w:t xml:space="preserve"> </w:t>
      </w:r>
      <w:r>
        <w:t xml:space="preserve">+</w:t>
      </w:r>
      <w:r>
        <w:t xml:space="preserve"> </w:t>
      </w:r>
      <w:r>
        <w:t xml:space="preserve">to</w:t>
      </w:r>
      <w:r>
        <w:t xml:space="preserve"> </w:t>
      </w:r>
      <w:r>
        <w:t xml:space="preserve">++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project</w:t>
      </w:r>
      <w:r>
        <w:t xml:space="preserve"> </w:t>
      </w:r>
      <w:r>
        <w:t xml:space="preserve">Airborne Laser Scanning and</w:t>
      </w:r>
      <w:r>
        <w:t xml:space="preserve"> </w:t>
      </w:r>
      <w:r>
        <w:t xml:space="preserve">optical imagery can be used for</w:t>
      </w:r>
      <w:r>
        <w:t xml:space="preserve"> </w:t>
      </w:r>
      <w:r>
        <w:t xml:space="preserve">precise</w:t>
      </w:r>
      <w:r>
        <w:t xml:space="preserve"> </w:t>
      </w:r>
      <w:r>
        <w:t xml:space="preserve">structural</w:t>
      </w:r>
      <w:r>
        <w:t xml:space="preserve"> </w:t>
      </w:r>
      <w:r>
        <w:t xml:space="preserve">and</w:t>
      </w:r>
      <w:r>
        <w:t xml:space="preserve"> </w:t>
      </w:r>
      <w:r>
        <w:t xml:space="preserve">compositional mapping; good</w:t>
      </w:r>
      <w:r>
        <w:t xml:space="preserve"> </w:t>
      </w:r>
      <w:r>
        <w:t xml:space="preserve">biomass/carbon</w:t>
      </w:r>
      <w:r>
        <w:t xml:space="preserve"> </w:t>
      </w:r>
      <w:r>
        <w:t xml:space="preserve">stock</w:t>
      </w:r>
      <w:r>
        <w:t xml:space="preserve"> </w:t>
      </w:r>
      <w:r>
        <w:t xml:space="preserve">monitoring;</w:t>
      </w:r>
      <w:r>
        <w:br/>
      </w:r>
      <w:r>
        <w:t xml:space="preserve">Cost; geographical coverage</w:t>
      </w:r>
      <w:r>
        <w:t xml:space="preserve"> </w:t>
      </w:r>
      <w:r>
        <w:t xml:space="preserve">Satellite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+++</w:t>
      </w:r>
      <w:r>
        <w:t xml:space="preserve"> </w:t>
      </w:r>
      <w:r>
        <w:t xml:space="preserve">++ to +++</w:t>
      </w:r>
      <w:r>
        <w:t xml:space="preserve"> </w:t>
      </w:r>
      <w:r>
        <w:t xml:space="preserve">based on the</w:t>
      </w:r>
      <w:r>
        <w:t xml:space="preserve"> </w:t>
      </w:r>
      <w:r>
        <w:t xml:space="preserve">product</w:t>
      </w:r>
      <w:r>
        <w:t xml:space="preserve"> </w:t>
      </w:r>
      <w:r>
        <w:t xml:space="preserve">used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Wall-to-wall</w:t>
      </w:r>
      <w:r>
        <w:t xml:space="preserve"> </w:t>
      </w:r>
      <w:r>
        <w:t xml:space="preserve">information;</w:t>
      </w:r>
      <w:r>
        <w:t xml:space="preserve"> </w:t>
      </w:r>
      <w:r>
        <w:t xml:space="preserve">capable of acquiring changes in</w:t>
      </w:r>
      <w:r>
        <w:t xml:space="preserve"> </w:t>
      </w:r>
      <w:r>
        <w:t xml:space="preserve">near real time (e.g., forest</w:t>
      </w:r>
      <w:r>
        <w:t xml:space="preserve"> </w:t>
      </w:r>
      <w:r>
        <w:t xml:space="preserve">disturbance); large public and</w:t>
      </w:r>
      <w:r>
        <w:t xml:space="preserve"> </w:t>
      </w:r>
      <w:r>
        <w:t xml:space="preserve">open-access databases; pan-</w:t>
      </w:r>
      <w:r>
        <w:t xml:space="preserve"> </w:t>
      </w:r>
      <w:r>
        <w:t xml:space="preserve">European monitoring process</w:t>
      </w:r>
      <w:r>
        <w:t xml:space="preserve"> </w:t>
      </w:r>
      <w:r>
        <w:t xml:space="preserve">operational/demonstrated</w:t>
      </w:r>
      <w:r>
        <w:t xml:space="preserve"> </w:t>
      </w:r>
      <w:r>
        <w:t xml:space="preserve">or</w:t>
      </w:r>
      <w:r>
        <w:t xml:space="preserve"> </w:t>
      </w:r>
      <w:r>
        <w:t xml:space="preserve">developed for many forest</w:t>
      </w:r>
      <w:r>
        <w:t xml:space="preserve"> </w:t>
      </w:r>
      <w:r>
        <w:t xml:space="preserve">indicators</w:t>
      </w:r>
      <w:r>
        <w:t xml:space="preserve"> </w:t>
      </w:r>
      <w:r>
        <w:t xml:space="preserve">Need for processing capacity;</w:t>
      </w:r>
      <w:r>
        <w:t xml:space="preserve"> </w:t>
      </w:r>
      <w:r>
        <w:t xml:space="preserve">data quality related to climatic</w:t>
      </w:r>
      <w:r>
        <w:t xml:space="preserve"> </w:t>
      </w:r>
      <w:r>
        <w:t xml:space="preserve">conditions; need of ground-</w:t>
      </w:r>
      <w:r>
        <w:t xml:space="preserve"> </w:t>
      </w:r>
      <w:r>
        <w:t xml:space="preserve">based</w:t>
      </w:r>
      <w:r>
        <w:t xml:space="preserve"> </w:t>
      </w:r>
      <w:r>
        <w:t xml:space="preserve">data</w:t>
      </w:r>
      <w:r>
        <w:t xml:space="preserve"> </w:t>
      </w:r>
      <w:r>
        <w:t xml:space="preserve">for</w:t>
      </w:r>
      <w:r>
        <w:t xml:space="preserve"> </w:t>
      </w:r>
      <w:r>
        <w:t xml:space="preserve">modelling,</w:t>
      </w:r>
      <w:r>
        <w:t xml:space="preserve"> </w:t>
      </w:r>
      <w:r>
        <w:t xml:space="preserve">calibration</w:t>
      </w:r>
      <w:r>
        <w:t xml:space="preserve"> </w:t>
      </w:r>
      <w:r>
        <w:t xml:space="preserve">and</w:t>
      </w:r>
      <w:r>
        <w:t xml:space="preserve"> </w:t>
      </w:r>
      <w:r>
        <w:t xml:space="preserve">accuracy</w:t>
      </w:r>
      <w:r>
        <w:t xml:space="preserve"> </w:t>
      </w:r>
      <w:r>
        <w:t xml:space="preserve">assessment</w:t>
      </w:r>
      <w:r>
        <w:t xml:space="preserve"> </w:t>
      </w:r>
      <w:r>
        <w:t xml:space="preserve">The selected attributes are rated in relative terms from + (worst, compared to other methods) to +++ (best, compared to other methods).</w:t>
      </w:r>
      <w:r>
        <w:t xml:space="preserve"> </w:t>
      </w:r>
      <w:r>
        <w:t xml:space="preserve">* Only considering the per hectare costs of EO image acquisition without the launch/take-off costs, they are lowest for satellite monitoring (0.09</w:t>
      </w:r>
      <w:r>
        <w:t xml:space="preserve"> </w:t>
      </w:r>
      <w:r>
        <w:t xml:space="preserve">EUR/ha) and higher for airborne technologies, with airplanes being less expensive (1.68 EUR/ha) than drones (43.36 EUR/ha)62.</w:t>
      </w:r>
      <w:r>
        <w:br/>
      </w:r>
      <w:r>
        <w:t xml:space="preserve">Source: Own compilation</w:t>
      </w:r>
    </w:p>
    <w:p>
      <w:pPr>
        <w:pStyle w:val="BodyText"/>
      </w:pPr>
      <w:r>
        <w:t xml:space="preserve">As is shown, satellite data offers many benefits such as frequency, wall-to-wall coverage,</w:t>
      </w:r>
      <w:r>
        <w:t xml:space="preserve"> </w:t>
      </w:r>
      <w:r>
        <w:t xml:space="preserve">transparency of data and many others. From an operational standpoint, remote sensing can provide</w:t>
      </w:r>
      <w:r>
        <w:t xml:space="preserve"> </w:t>
      </w:r>
      <w:r>
        <w:t xml:space="preserve">benefits when replacing ground-based data collection or complementing it when used for monitoring</w:t>
      </w:r>
      <w:r>
        <w:t xml:space="preserve"> </w:t>
      </w:r>
      <w:r>
        <w:t xml:space="preserve">new indicators. The feasibility of satellite-based support systems for land management, including</w:t>
      </w:r>
      <w:r>
        <w:t xml:space="preserve"> </w:t>
      </w:r>
      <w:r>
        <w:t xml:space="preserve">compliance assessment, is demonstrated by the CAP legislation, where its use is prescribed in the</w:t>
      </w:r>
      <w:r>
        <w:t xml:space="preserve"> </w:t>
      </w:r>
      <w:r>
        <w:t xml:space="preserve">legal text63. It should be noted that satellites are to date already used for EU wide forest-related</w:t>
      </w:r>
      <w:r>
        <w:t xml:space="preserve"> </w:t>
      </w:r>
      <w:r>
        <w:t xml:space="preserve">monitoring, for example through the EFFIS or high resolution layers on tree cover density and forest</w:t>
      </w:r>
      <w:r>
        <w:t xml:space="preserve"> </w:t>
      </w:r>
      <w:r>
        <w:t xml:space="preserve">type under Copernicus64.</w:t>
      </w:r>
      <w:r>
        <w:br/>
      </w:r>
      <w:r>
        <w:t xml:space="preserve">A case study in Sweden assessed the benefits from a situation in which ground-based data collection</w:t>
      </w:r>
      <w:r>
        <w:t xml:space="preserve"> </w:t>
      </w:r>
      <w:r>
        <w:t xml:space="preserve">for forest regeneration after clearcutting has been replaced by satellite-based monitoring65. It found</w:t>
      </w:r>
      <w:r>
        <w:t xml:space="preserve"> </w:t>
      </w:r>
      <w:r>
        <w:t xml:space="preserve">that the use of satellite data collection allowed to save between EUR 16 and 21 million per year.</w:t>
      </w:r>
      <w:r>
        <w:t xml:space="preserve"> </w:t>
      </w:r>
      <w:r>
        <w:t xml:space="preserve">Breaking savings further down, the study finds that approximately EUR 9 million of those annual</w:t>
      </w:r>
      <w:r>
        <w:t xml:space="preserve"> </w:t>
      </w:r>
      <w:r>
        <w:t xml:space="preserve">benefits accrue for the public authorities (the Swedish Forest Agency), between EUR 6 and 11 million</w:t>
      </w:r>
    </w:p>
    <w:p>
      <w:pPr>
        <w:pStyle w:val="BodyText"/>
      </w:pPr>
      <w:r>
        <w:t xml:space="preserve">62 Sozzi et al 2021</w:t>
      </w:r>
      <w:r>
        <w:t xml:space="preserve"> </w:t>
      </w:r>
      <w:r>
        <w:t xml:space="preserve">63 See Recitals 58 and 100, and Articles 7, 25, 65 and 83 of Regulation (EU) 2021/2116.</w:t>
      </w:r>
      <w:r>
        <w:t xml:space="preserve"> </w:t>
      </w:r>
      <w:r>
        <w:t xml:space="preserve">64 https://effis.jrc.ec.europa.eu, https://land.copernicus.eu/pan-european/high-resolution-layers/forests</w:t>
      </w:r>
      <w:r>
        <w:br/>
      </w:r>
      <w:r>
        <w:t xml:space="preserve">65 Geoff et al. 2016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for private forests owners (from increased compliance with forest management obligations which in</w:t>
      </w:r>
      <w:r>
        <w:t xml:space="preserve"> </w:t>
      </w:r>
      <w:r>
        <w:t xml:space="preserve">the long-term lead to higher return), and approximately EUR 1 million for citizens.</w:t>
      </w:r>
      <w:r>
        <w:br/>
      </w:r>
      <w:r>
        <w:t xml:space="preserve">An ex-ante evaluation of Copernicus benefits66 estimated that if 75% of data needed to produce clear-</w:t>
      </w:r>
      <w:r>
        <w:t xml:space="preserve"> </w:t>
      </w:r>
      <w:r>
        <w:t xml:space="preserve">cut maps by public administrations for monitoring compliance will be produced using free of charge</w:t>
      </w:r>
      <w:r>
        <w:t xml:space="preserve"> </w:t>
      </w:r>
      <w:r>
        <w:t xml:space="preserve">Copernicus data, replacing data currently purchased from commercial satellites, this can bring</w:t>
      </w:r>
      <w:r>
        <w:t xml:space="preserve"> </w:t>
      </w:r>
      <w:r>
        <w:t xml:space="preserve">cumulative savings of anywhere between EUR 28.2 million to 37.6 million by 2035 (not discounted).</w:t>
      </w:r>
      <w:r>
        <w:t xml:space="preserve"> </w:t>
      </w:r>
      <w:r>
        <w:t xml:space="preserve">At the same time, it should be emphasised that the figures only looked at one specific indicator, and</w:t>
      </w:r>
      <w:r>
        <w:t xml:space="preserve"> </w:t>
      </w:r>
      <w:r>
        <w:t xml:space="preserve">that benefits from additional indicators will likely add up.</w:t>
      </w:r>
      <w:r>
        <w:br/>
      </w:r>
      <w:r>
        <w:t xml:space="preserve">Looking at the overall benefits of the Copernicus system for forest monitoring, the ex-ante study</w:t>
      </w:r>
      <w:r>
        <w:t xml:space="preserve"> </w:t>
      </w:r>
      <w:r>
        <w:t xml:space="preserve">estimated that the potential of those cumulative benefits67 between 2017 and 2035 is between EUR 5</w:t>
      </w:r>
      <w:r>
        <w:t xml:space="preserve"> </w:t>
      </w:r>
      <w:r>
        <w:t xml:space="preserve">and 13 billion across the EU. However, it should be noted that those numbers are subject to major</w:t>
      </w:r>
      <w:r>
        <w:t xml:space="preserve"> </w:t>
      </w:r>
      <w:r>
        <w:t xml:space="preserve">uncertainties and only partly applicable in this context: they are to a large extent based on</w:t>
      </w:r>
      <w:r>
        <w:t xml:space="preserve"> </w:t>
      </w:r>
      <w:r>
        <w:t xml:space="preserve">extrapolating findings from the abovementioned case study across the whole EU; they assume that</w:t>
      </w:r>
      <w:r>
        <w:t xml:space="preserve"> </w:t>
      </w:r>
      <w:r>
        <w:t xml:space="preserve">commercial data are replaced with free-of-charge Copernicus data at a certain rate; and the ecosystem</w:t>
      </w:r>
      <w:r>
        <w:t xml:space="preserve"> </w:t>
      </w:r>
      <w:r>
        <w:t xml:space="preserve">benefits are based in the assumption that the access to Copernicus data will improve the</w:t>
      </w:r>
      <w:r>
        <w:t xml:space="preserve"> </w:t>
      </w:r>
      <w:r>
        <w:t xml:space="preserve">implementation of the Habitats Directive.</w:t>
      </w:r>
      <w:r>
        <w:br/>
      </w:r>
      <w:r>
        <w:t xml:space="preserve">Albeit major investments are needed for providing and maintaining the necessary infrastructure (by</w:t>
      </w:r>
      <w:r>
        <w:t xml:space="preserve"> </w:t>
      </w:r>
      <w:r>
        <w:t xml:space="preserve">public as well as commercial providers), all assessed policy options build on already existing EO</w:t>
      </w:r>
      <w:r>
        <w:t xml:space="preserve"> </w:t>
      </w:r>
      <w:r>
        <w:t xml:space="preserve">technologies, and thus no major costs would be linked to their set-up. Those systems are part of the</w:t>
      </w:r>
      <w:r>
        <w:t xml:space="preserve"> </w:t>
      </w:r>
      <w:r>
        <w:t xml:space="preserve">baseline and do not increase through improved uptake of the forest related data products. It should</w:t>
      </w:r>
      <w:r>
        <w:t xml:space="preserve"> </w:t>
      </w:r>
      <w:r>
        <w:t xml:space="preserve">however be highlighted that those initial investments are substantial; for example, the European EO</w:t>
      </w:r>
      <w:r>
        <w:t xml:space="preserve"> </w:t>
      </w:r>
      <w:r>
        <w:t xml:space="preserve">Programme Copernicus alone had a budget of around EUR 4 billion for the period 2014 to 2020 and</w:t>
      </w:r>
      <w:r>
        <w:t xml:space="preserve"> </w:t>
      </w:r>
      <w:r>
        <w:t xml:space="preserve">is planned to benefit from EUR 5.8 billion for the period 2021 to 2027i, covering a wide range of</w:t>
      </w:r>
      <w:r>
        <w:t xml:space="preserve"> </w:t>
      </w:r>
      <w:r>
        <w:t xml:space="preserve">domains and applications, with only a part of this budget being relevant for forest monitoring.</w:t>
      </w:r>
      <w:r>
        <w:t xml:space="preserve"> </w:t>
      </w:r>
      <w:r>
        <w:t xml:space="preserve">Monitoring that would purely rely on data from these public satellites would imply that there are no</w:t>
      </w:r>
      <w:r>
        <w:t xml:space="preserve"> </w:t>
      </w:r>
      <w:r>
        <w:t xml:space="preserve">costs for data acquisition. However, depending on which indicators are monitored, costs can occur</w:t>
      </w:r>
      <w:r>
        <w:t xml:space="preserve"> </w:t>
      </w:r>
      <w:r>
        <w:t xml:space="preserve">for the processing of the data and development of the relevant new data products, and those would</w:t>
      </w:r>
      <w:r>
        <w:t xml:space="preserve"> </w:t>
      </w:r>
      <w:r>
        <w:t xml:space="preserve">be borne by the EU.</w:t>
      </w:r>
      <w:r>
        <w:t xml:space="preserve"> </w:t>
      </w:r>
      <w:r>
        <w:t xml:space="preserve">Table 5 below shows the potential savings by using public satellite data (Sentinel 2) whose data are</w:t>
      </w:r>
      <w:r>
        <w:t xml:space="preserve"> </w:t>
      </w:r>
      <w:r>
        <w:t xml:space="preserve">free of charge. The minimum area price includes data processing costs of image rectification,</w:t>
      </w:r>
      <w:r>
        <w:t xml:space="preserve"> </w:t>
      </w:r>
      <w:r>
        <w:t xml:space="preserve">masking, index calculation and producing output. It should be noted that resolution plays a crucial</w:t>
      </w:r>
      <w:r>
        <w:t xml:space="preserve"> </w:t>
      </w:r>
      <w:r>
        <w:t xml:space="preserve">role in determining the price as well as the further processing that is needed in order to obtain data</w:t>
      </w:r>
      <w:r>
        <w:t xml:space="preserve"> </w:t>
      </w:r>
      <w:r>
        <w:t xml:space="preserve">for a specific indicator.</w:t>
      </w:r>
    </w:p>
    <w:p>
      <w:pPr>
        <w:pStyle w:val="BodyText"/>
      </w:pPr>
      <w:r>
        <w:t xml:space="preserve">66 PWC 2017</w:t>
      </w:r>
      <w:r>
        <w:t xml:space="preserve"> </w:t>
      </w:r>
      <w:r>
        <w:t xml:space="preserve">67 Coming from a) cost reduction in monitoring compliance to forest management best practices; b) improved yields in</w:t>
      </w:r>
      <w:r>
        <w:t xml:space="preserve"> </w:t>
      </w:r>
      <w:r>
        <w:t xml:space="preserve">forest industry thanks to sustainable management; c) improved and preserved forest ecosystems and green infrastructures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Table 5: Estimation of costs for selected remote-sensing products</w:t>
      </w:r>
    </w:p>
    <w:p>
      <w:pPr>
        <w:pStyle w:val="BodyText"/>
      </w:pPr>
      <w:r>
        <w:t xml:space="preserve">Source: Sozzi et al. 2018</w:t>
      </w:r>
    </w:p>
    <w:p>
      <w:pPr>
        <w:pStyle w:val="BodyText"/>
      </w:pPr>
      <w:r>
        <w:t xml:space="preserve">Option 1</w:t>
      </w:r>
      <w:r>
        <w:br/>
      </w:r>
      <w:r>
        <w:t xml:space="preserve">Voluntary coordination through guidelines, recommendations, benchmarking and sharing of best</w:t>
      </w:r>
      <w:r>
        <w:t xml:space="preserve"> </w:t>
      </w:r>
      <w:r>
        <w:t xml:space="preserve">practices will lead to low to moderate economic impacts for the public budget of Member States with</w:t>
      </w:r>
      <w:r>
        <w:t xml:space="preserve"> </w:t>
      </w:r>
      <w:r>
        <w:t xml:space="preserve">respect to forest monitoring, which would have the choice on their level of engagement, varying</w:t>
      </w:r>
      <w:r>
        <w:t xml:space="preserve"> </w:t>
      </w:r>
      <w:r>
        <w:t xml:space="preserve">anywhere between the baseline and the most ambitious option, and the related costs they would</w:t>
      </w:r>
      <w:r>
        <w:t xml:space="preserve"> </w:t>
      </w:r>
      <w:r>
        <w:t xml:space="preserve">decide to bear.</w:t>
      </w:r>
      <w:r>
        <w:br/>
      </w:r>
      <w:r>
        <w:t xml:space="preserve">It is assumed that Member States will show a slight increase in uptake of remote sensing for their</w:t>
      </w:r>
      <w:r>
        <w:t xml:space="preserve"> </w:t>
      </w:r>
      <w:r>
        <w:t xml:space="preserve">national forest monitoring following the recommendations for the use of publicly available data or</w:t>
      </w:r>
      <w:r>
        <w:t xml:space="preserve"> </w:t>
      </w:r>
      <w:r>
        <w:t xml:space="preserve">producing their own data sets using purchased services.</w:t>
      </w:r>
      <w:r>
        <w:br/>
      </w:r>
      <w:r>
        <w:t xml:space="preserve">Common for Option 2</w:t>
      </w:r>
      <w:r>
        <w:t xml:space="preserve"> </w:t>
      </w:r>
      <w:r>
        <w:t xml:space="preserve">Under both sub-options, Member States will be obliged to report on a mandatory set of indicators</w:t>
      </w:r>
      <w:r>
        <w:t xml:space="preserve"> </w:t>
      </w:r>
      <w:r>
        <w:t xml:space="preserve">and parameters linked to EU legislation and policy objectives on forests. Depending on the indicator,</w:t>
      </w:r>
      <w:r>
        <w:t xml:space="preserve"> </w:t>
      </w:r>
      <w:r>
        <w:t xml:space="preserve">ground-based or EO-based data collection, or both, might be used (see table 21 in Annex 5).</w:t>
      </w:r>
      <w:r>
        <w:br/>
      </w:r>
      <w:r>
        <w:t xml:space="preserve">Costs for Member States under this option will depend on whether their current ground-based data</w:t>
      </w:r>
      <w:r>
        <w:t xml:space="preserve"> </w:t>
      </w:r>
      <w:r>
        <w:t xml:space="preserve">collection system (e.g. NFI) meets the minimum requirements defined – specifically the 5 year data</w:t>
      </w:r>
      <w:r>
        <w:t xml:space="preserve"> </w:t>
      </w:r>
      <w:r>
        <w:t xml:space="preserve">collection frequency and the spatial resolution indicated in Table 21 for each indicator and parameter.</w:t>
      </w:r>
      <w:r>
        <w:t xml:space="preserve"> </w:t>
      </w:r>
      <w:r>
        <w:t xml:space="preserve">The analysis presented in Table 6 based on the current status of NFIs in Member Status shows that</w:t>
      </w:r>
      <w:r>
        <w:t xml:space="preserve"> </w:t>
      </w:r>
      <w:r>
        <w:t xml:space="preserve">Member States can be divided in 3 groups in line with the degree of expected costs which would be</w:t>
      </w:r>
      <w:r>
        <w:t xml:space="preserve"> </w:t>
      </w:r>
      <w:r>
        <w:t xml:space="preserve">required to adapt their current data collection framework to meet the required minimum quality</w:t>
      </w:r>
      <w:r>
        <w:t xml:space="preserve"> </w:t>
      </w:r>
      <w:r>
        <w:t xml:space="preserve">standards, namely a 5-year data collection frequency, and data coverage. For more detailed discussion</w:t>
      </w:r>
      <w:r>
        <w:t xml:space="preserve"> </w:t>
      </w:r>
      <w:r>
        <w:t xml:space="preserve">on the method and the results, see the relevant sections in Annex III.</w:t>
      </w:r>
      <w:r>
        <w:br/>
      </w:r>
      <w:r>
        <w:t xml:space="preserve">The costs for those Member States with a current 10-year cycle would likely be considerably less</w:t>
      </w:r>
      <w:r>
        <w:t xml:space="preserve"> </w:t>
      </w:r>
      <w:r>
        <w:t xml:space="preserve">than double of the current costs, since expertise, infrastructure, and equipment would be maintained</w:t>
      </w:r>
      <w:r>
        <w:t xml:space="preserve"> </w:t>
      </w:r>
      <w:r>
        <w:t xml:space="preserve">and incremental cost would only arise from additional staff costs during data collection and analysis.</w:t>
      </w:r>
      <w:r>
        <w:t xml:space="preserve"> </w:t>
      </w:r>
      <w:r>
        <w:t xml:space="preserve">More significant costs would occur in cases where a new ground-based system with sufficient</w:t>
      </w:r>
      <w:r>
        <w:t xml:space="preserve"> </w:t>
      </w:r>
      <w:r>
        <w:t xml:space="preserve">sampling plot density would need to be established by a Member State with no existing running NFI</w:t>
      </w:r>
      <w:r>
        <w:t xml:space="preserve"> </w:t>
      </w:r>
      <w:r>
        <w:t xml:space="preserve">(Bulgaria, Greece) or those where only one assessment has been carried out (e.g. Croatia) – these</w:t>
      </w:r>
      <w:r>
        <w:t xml:space="preserve"> </w:t>
      </w:r>
      <w:r>
        <w:t xml:space="preserve">costs would relate to investments into new infrastructure (e.g. designing the sampling grid and</w:t>
      </w:r>
      <w:r>
        <w:t xml:space="preserve"> </w:t>
      </w:r>
      <w:r>
        <w:t xml:space="preserve">establishing plots), capacity building (training of personnel), and equipment. In these countries the</w:t>
      </w:r>
      <w:r>
        <w:t xml:space="preserve"> </w:t>
      </w:r>
      <w:r>
        <w:t xml:space="preserve">running costs would decrease for the subsequent exercises.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Table 6: Categorisation on Member States according to potential costs under the preferred option</w:t>
      </w:r>
    </w:p>
    <w:p>
      <w:pPr>
        <w:pStyle w:val="BodyText"/>
      </w:pPr>
      <w:r>
        <w:t xml:space="preserve">Legend: For columns showing the variables of forest area, number of NFI plots, NFI plot density and frequency and the number of indicators not monitored (compared to the</w:t>
      </w:r>
      <w:r>
        <w:t xml:space="preserve"> </w:t>
      </w:r>
      <w:r>
        <w:t xml:space="preserve">indicators of Table 21 considered for their inclusion in the legislative proposal under the preferred option), the red colour coding denotes a high effect of this variable on costs</w:t>
      </w:r>
      <w:r>
        <w:t xml:space="preserve"> </w:t>
      </w:r>
      <w:r>
        <w:t xml:space="preserve">under the preferred option, yellow a neutral effect, while green denotes a low effect. Frequency of plot visits is compared to a 5 year benchmark. For the column on the ‘Share</w:t>
      </w:r>
      <w:r>
        <w:t xml:space="preserve"> </w:t>
      </w:r>
      <w:r>
        <w:t xml:space="preserve">of Gross Value Added of Forestry Sector to overall GDP’, green colour denotes higher overall benefit from acquiring additional information on forest to the forest sector. For</w:t>
      </w:r>
      <w:r>
        <w:t xml:space="preserve"> </w:t>
      </w:r>
      <w:r>
        <w:t xml:space="preserve">the column on planning, the orange colouring code denotes moderate costs while yellow denotes limited costs.</w:t>
      </w:r>
      <w:r>
        <w:t xml:space="preserve"> </w:t>
      </w:r>
      <w:r>
        <w:t xml:space="preserve">Bulgaria</w:t>
      </w:r>
      <w:r>
        <w:t xml:space="preserve"> </w:t>
      </w:r>
      <w:r>
        <w:t xml:space="preserve">38,930 km2</w:t>
      </w:r>
      <w:r>
        <w:t xml:space="preserve"> </w:t>
      </w:r>
      <w:r>
        <w:t xml:space="preserve">0.40%</w:t>
      </w:r>
      <w:r>
        <w:t xml:space="preserve"> </w:t>
      </w:r>
      <w:r>
        <w:t xml:space="preserve">No NFI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No information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Croatia</w:t>
      </w:r>
      <w:r>
        <w:t xml:space="preserve"> </w:t>
      </w:r>
      <w:r>
        <w:t xml:space="preserve">19,391 km2</w:t>
      </w:r>
      <w:r>
        <w:t xml:space="preserve"> </w:t>
      </w:r>
      <w:r>
        <w:t xml:space="preserve">0.40%</w:t>
      </w:r>
      <w:r>
        <w:t xml:space="preserve"> </w:t>
      </w:r>
      <w:r>
        <w:t xml:space="preserve">6,232</w:t>
      </w:r>
      <w:r>
        <w:t xml:space="preserve"> </w:t>
      </w:r>
      <w:r>
        <w:t xml:space="preserve">0.3</w:t>
      </w:r>
      <w:r>
        <w:t xml:space="preserve"> </w:t>
      </w:r>
      <w:r>
        <w:t xml:space="preserve">only 1 assessment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Cyprus</w:t>
      </w:r>
      <w:r>
        <w:t xml:space="preserve"> </w:t>
      </w:r>
      <w:r>
        <w:t xml:space="preserve">1,725 km2</w:t>
      </w:r>
      <w:r>
        <w:t xml:space="preserve"> </w:t>
      </w:r>
      <w:r>
        <w:t xml:space="preserve">0.01%</w:t>
      </w:r>
      <w:r>
        <w:t xml:space="preserve"> </w:t>
      </w:r>
      <w:r>
        <w:t xml:space="preserve">320</w:t>
      </w:r>
      <w:r>
        <w:t xml:space="preserve"> </w:t>
      </w:r>
      <w:r>
        <w:t xml:space="preserve">0.2</w:t>
      </w:r>
      <w:r>
        <w:t xml:space="preserve"> </w:t>
      </w:r>
      <w:r>
        <w:t xml:space="preserve">only 1 assessment</w:t>
      </w:r>
      <w:r>
        <w:t xml:space="preserve"> </w:t>
      </w:r>
      <w:r>
        <w:t xml:space="preserve">No information</w:t>
      </w:r>
      <w:r>
        <w:t xml:space="preserve"> </w:t>
      </w:r>
      <w:r>
        <w:t xml:space="preserve">12</w:t>
      </w:r>
      <w:r>
        <w:t xml:space="preserve"> </w:t>
      </w:r>
      <w:r>
        <w:t xml:space="preserve">3</w:t>
      </w:r>
      <w:r>
        <w:t xml:space="preserve"> </w:t>
      </w:r>
      <w:r>
        <w:t xml:space="preserve">Greece</w:t>
      </w:r>
      <w:r>
        <w:t xml:space="preserve"> </w:t>
      </w:r>
      <w:r>
        <w:t xml:space="preserve">39,018 km2</w:t>
      </w:r>
      <w:r>
        <w:t xml:space="preserve"> </w:t>
      </w:r>
      <w:r>
        <w:t xml:space="preserve">0.03%</w:t>
      </w:r>
      <w:r>
        <w:t xml:space="preserve"> </w:t>
      </w:r>
      <w:r>
        <w:t xml:space="preserve">2,744</w:t>
      </w:r>
      <w:r>
        <w:t xml:space="preserve"> </w:t>
      </w:r>
      <w:r>
        <w:t xml:space="preserve">0.1</w:t>
      </w:r>
      <w:r>
        <w:t xml:space="preserve"> </w:t>
      </w:r>
      <w:r>
        <w:t xml:space="preserve">only 1 assessment</w:t>
      </w:r>
      <w:r>
        <w:t xml:space="preserve"> </w:t>
      </w:r>
      <w:r>
        <w:t xml:space="preserve">3</w:t>
      </w:r>
      <w:r>
        <w:t xml:space="preserve"> </w:t>
      </w:r>
      <w:r>
        <w:t xml:space="preserve">9</w:t>
      </w:r>
      <w:r>
        <w:t xml:space="preserve"> </w:t>
      </w:r>
      <w:r>
        <w:t xml:space="preserve">2</w:t>
      </w:r>
      <w:r>
        <w:t xml:space="preserve"> </w:t>
      </w:r>
      <w:r>
        <w:t xml:space="preserve">Malta</w:t>
      </w:r>
      <w:r>
        <w:t xml:space="preserve"> </w:t>
      </w:r>
      <w:r>
        <w:t xml:space="preserve">5 km2</w:t>
      </w:r>
      <w:r>
        <w:t xml:space="preserve"> </w:t>
      </w:r>
      <w:r>
        <w:t xml:space="preserve">0.00%</w:t>
      </w:r>
      <w:r>
        <w:t xml:space="preserve"> </w:t>
      </w:r>
      <w:r>
        <w:t xml:space="preserve">No NFI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No information</w:t>
      </w:r>
      <w:r>
        <w:t xml:space="preserve"> </w:t>
      </w:r>
      <w:r>
        <w:t xml:space="preserve">18</w:t>
      </w:r>
      <w:r>
        <w:t xml:space="preserve"> </w:t>
      </w:r>
      <w:r>
        <w:t xml:space="preserve">2</w:t>
      </w:r>
      <w:r>
        <w:t xml:space="preserve"> </w:t>
      </w:r>
      <w:r>
        <w:t xml:space="preserve">Austria</w:t>
      </w:r>
      <w:r>
        <w:t xml:space="preserve"> </w:t>
      </w:r>
      <w:r>
        <w:t xml:space="preserve">38,992 km2</w:t>
      </w:r>
      <w:r>
        <w:t xml:space="preserve"> </w:t>
      </w:r>
      <w:r>
        <w:t xml:space="preserve">0.24%</w:t>
      </w:r>
      <w:r>
        <w:t xml:space="preserve"> </w:t>
      </w:r>
      <w:r>
        <w:t xml:space="preserve">11,000</w:t>
      </w:r>
      <w:r>
        <w:t xml:space="preserve"> </w:t>
      </w:r>
      <w:r>
        <w:t xml:space="preserve">0.3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Belgium</w:t>
      </w:r>
      <w:r>
        <w:t xml:space="preserve"> </w:t>
      </w:r>
      <w:r>
        <w:t xml:space="preserve">6,893 km2</w:t>
      </w:r>
      <w:r>
        <w:t xml:space="preserve"> </w:t>
      </w:r>
      <w:r>
        <w:t xml:space="preserve">0.02%</w:t>
      </w:r>
      <w:r>
        <w:t xml:space="preserve"> </w:t>
      </w:r>
      <w:r>
        <w:t xml:space="preserve">11,000</w:t>
      </w:r>
      <w:r>
        <w:t xml:space="preserve"> </w:t>
      </w:r>
      <w:r>
        <w:t xml:space="preserve">1.6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Czechia</w:t>
      </w:r>
      <w:r>
        <w:t xml:space="preserve"> </w:t>
      </w:r>
      <w:r>
        <w:t xml:space="preserve">26,771 km2</w:t>
      </w:r>
      <w:r>
        <w:t xml:space="preserve"> </w:t>
      </w:r>
      <w:r>
        <w:t xml:space="preserve">0.52%</w:t>
      </w:r>
      <w:r>
        <w:t xml:space="preserve"> </w:t>
      </w:r>
      <w:r>
        <w:t xml:space="preserve">19,727</w:t>
      </w:r>
      <w:r>
        <w:t xml:space="preserve"> </w:t>
      </w:r>
      <w:r>
        <w:t xml:space="preserve">0.7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Denmark</w:t>
      </w:r>
      <w:r>
        <w:t xml:space="preserve"> </w:t>
      </w:r>
      <w:r>
        <w:t xml:space="preserve">6,284 km2</w:t>
      </w:r>
      <w:r>
        <w:t xml:space="preserve"> </w:t>
      </w:r>
      <w:r>
        <w:t xml:space="preserve">0.09%</w:t>
      </w:r>
      <w:r>
        <w:t xml:space="preserve"> </w:t>
      </w:r>
      <w:r>
        <w:t xml:space="preserve">9,558</w:t>
      </w:r>
      <w:r>
        <w:t xml:space="preserve"> </w:t>
      </w:r>
      <w:r>
        <w:t xml:space="preserve">1.5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France</w:t>
      </w:r>
      <w:r>
        <w:t xml:space="preserve"> </w:t>
      </w:r>
      <w:r>
        <w:t xml:space="preserve">172,530 km2</w:t>
      </w:r>
      <w:r>
        <w:t xml:space="preserve"> </w:t>
      </w:r>
      <w:r>
        <w:t xml:space="preserve">0.14%</w:t>
      </w:r>
      <w:r>
        <w:t xml:space="preserve"> </w:t>
      </w:r>
      <w:r>
        <w:t xml:space="preserve">33,500</w:t>
      </w:r>
      <w:r>
        <w:t xml:space="preserve"> </w:t>
      </w:r>
      <w:r>
        <w:t xml:space="preserve">0.2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Germany</w:t>
      </w:r>
      <w:r>
        <w:t xml:space="preserve"> </w:t>
      </w:r>
      <w:r>
        <w:t xml:space="preserve">114,190 km2</w:t>
      </w:r>
      <w:r>
        <w:t xml:space="preserve"> </w:t>
      </w:r>
      <w:r>
        <w:t xml:space="preserve">0.08%</w:t>
      </w:r>
      <w:r>
        <w:t xml:space="preserve"> </w:t>
      </w:r>
      <w:r>
        <w:t xml:space="preserve">78,000</w:t>
      </w:r>
      <w:r>
        <w:t xml:space="preserve"> </w:t>
      </w:r>
      <w:r>
        <w:t xml:space="preserve">0.7</w:t>
      </w:r>
      <w:r>
        <w:t xml:space="preserve"> </w:t>
      </w:r>
      <w:r>
        <w:t xml:space="preserve">10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Hungary</w:t>
      </w:r>
      <w:r>
        <w:t xml:space="preserve"> </w:t>
      </w:r>
      <w:r>
        <w:t xml:space="preserve">20,530 km2</w:t>
      </w:r>
      <w:r>
        <w:t xml:space="preserve"> </w:t>
      </w:r>
      <w:r>
        <w:t xml:space="preserve">0.19%</w:t>
      </w:r>
      <w:r>
        <w:t xml:space="preserve"> </w:t>
      </w:r>
      <w:r>
        <w:t xml:space="preserve">7,425</w:t>
      </w:r>
      <w:r>
        <w:t xml:space="preserve"> </w:t>
      </w:r>
      <w:r>
        <w:t xml:space="preserve">0.4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Ireland</w:t>
      </w:r>
      <w:r>
        <w:t xml:space="preserve"> </w:t>
      </w:r>
      <w:r>
        <w:t xml:space="preserve">7,820 km2</w:t>
      </w:r>
      <w:r>
        <w:t xml:space="preserve"> </w:t>
      </w:r>
      <w:r>
        <w:t xml:space="preserve">0.01%</w:t>
      </w:r>
      <w:r>
        <w:t xml:space="preserve"> </w:t>
      </w:r>
      <w:r>
        <w:t xml:space="preserve">1,932</w:t>
      </w:r>
      <w:r>
        <w:t xml:space="preserve"> </w:t>
      </w:r>
      <w:r>
        <w:t xml:space="preserve">0.2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Italy</w:t>
      </w:r>
      <w:r>
        <w:t xml:space="preserve"> </w:t>
      </w:r>
      <w:r>
        <w:t xml:space="preserve">95,661 km2</w:t>
      </w:r>
      <w:r>
        <w:t xml:space="preserve"> </w:t>
      </w:r>
      <w:r>
        <w:t xml:space="preserve">0.11%</w:t>
      </w:r>
      <w:r>
        <w:t xml:space="preserve"> </w:t>
      </w:r>
      <w:r>
        <w:t xml:space="preserve">7,000</w:t>
      </w:r>
      <w:r>
        <w:t xml:space="preserve"> </w:t>
      </w:r>
      <w:r>
        <w:t xml:space="preserve">0.1</w:t>
      </w:r>
      <w:r>
        <w:t xml:space="preserve"> </w:t>
      </w:r>
      <w:r>
        <w:t xml:space="preserve">10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Lithuania</w:t>
      </w:r>
      <w:r>
        <w:t xml:space="preserve"> </w:t>
      </w:r>
      <w:r>
        <w:t xml:space="preserve">22,010 km2</w:t>
      </w:r>
      <w:r>
        <w:t xml:space="preserve"> </w:t>
      </w:r>
      <w:r>
        <w:t xml:space="preserve">0.50%</w:t>
      </w:r>
      <w:r>
        <w:t xml:space="preserve"> </w:t>
      </w:r>
      <w:r>
        <w:t xml:space="preserve">5,737</w:t>
      </w:r>
      <w:r>
        <w:t xml:space="preserve"> </w:t>
      </w:r>
      <w:r>
        <w:t xml:space="preserve">0.3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Luxembourg</w:t>
      </w:r>
      <w:r>
        <w:t xml:space="preserve"> </w:t>
      </w:r>
      <w:r>
        <w:t xml:space="preserve">887 km2</w:t>
      </w:r>
      <w:r>
        <w:t xml:space="preserve"> </w:t>
      </w:r>
      <w:r>
        <w:t xml:space="preserve">0.03%</w:t>
      </w:r>
      <w:r>
        <w:t xml:space="preserve"> </w:t>
      </w:r>
      <w:r>
        <w:t xml:space="preserve">1,200</w:t>
      </w:r>
      <w:r>
        <w:t xml:space="preserve"> </w:t>
      </w:r>
      <w:r>
        <w:t xml:space="preserve">1.4</w:t>
      </w:r>
      <w:r>
        <w:t xml:space="preserve"> </w:t>
      </w:r>
      <w:r>
        <w:t xml:space="preserve">10</w:t>
      </w:r>
      <w:r>
        <w:t xml:space="preserve"> </w:t>
      </w:r>
      <w:r>
        <w:t xml:space="preserve">No information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Netherlands</w:t>
      </w:r>
      <w:r>
        <w:t xml:space="preserve"> </w:t>
      </w:r>
      <w:r>
        <w:t xml:space="preserve">3,695 km2</w:t>
      </w:r>
      <w:r>
        <w:t xml:space="preserve"> </w:t>
      </w:r>
      <w:r>
        <w:t xml:space="preserve">0.02%</w:t>
      </w:r>
      <w:r>
        <w:t xml:space="preserve"> </w:t>
      </w:r>
      <w:r>
        <w:t xml:space="preserve">3,190</w:t>
      </w:r>
      <w:r>
        <w:t xml:space="preserve"> </w:t>
      </w:r>
      <w:r>
        <w:t xml:space="preserve">0.9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Poland</w:t>
      </w:r>
      <w:r>
        <w:t xml:space="preserve"> </w:t>
      </w:r>
      <w:r>
        <w:t xml:space="preserve">94,830 km2</w:t>
      </w:r>
      <w:r>
        <w:t xml:space="preserve"> </w:t>
      </w:r>
      <w:r>
        <w:t xml:space="preserve">0.36%</w:t>
      </w:r>
      <w:r>
        <w:t xml:space="preserve"> </w:t>
      </w:r>
      <w:r>
        <w:t xml:space="preserve">30,722</w:t>
      </w:r>
      <w:r>
        <w:t xml:space="preserve"> </w:t>
      </w:r>
      <w:r>
        <w:t xml:space="preserve">0.3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9</w:t>
      </w:r>
      <w:r>
        <w:t xml:space="preserve"> </w:t>
      </w:r>
      <w:r>
        <w:t xml:space="preserve">3</w:t>
      </w:r>
      <w:r>
        <w:t xml:space="preserve"> </w:t>
      </w:r>
      <w:r>
        <w:t xml:space="preserve">Portugal</w:t>
      </w:r>
      <w:r>
        <w:t xml:space="preserve"> </w:t>
      </w:r>
      <w:r>
        <w:t xml:space="preserve">33,120 km2</w:t>
      </w:r>
      <w:r>
        <w:t xml:space="preserve"> </w:t>
      </w:r>
      <w:r>
        <w:t xml:space="preserve">0.44%</w:t>
      </w:r>
      <w:r>
        <w:t xml:space="preserve"> </w:t>
      </w:r>
      <w:r>
        <w:t xml:space="preserve">12,000</w:t>
      </w:r>
      <w:r>
        <w:t xml:space="preserve"> </w:t>
      </w:r>
      <w:r>
        <w:t xml:space="preserve">0.4</w:t>
      </w:r>
      <w:r>
        <w:t xml:space="preserve"> </w:t>
      </w:r>
      <w:r>
        <w:t xml:space="preserve">10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Romania</w:t>
      </w:r>
      <w:r>
        <w:t xml:space="preserve"> </w:t>
      </w:r>
      <w:r>
        <w:t xml:space="preserve">69,291 km2</w:t>
      </w:r>
      <w:r>
        <w:t xml:space="preserve"> </w:t>
      </w:r>
      <w:r>
        <w:t xml:space="preserve">0.63%</w:t>
      </w:r>
      <w:r>
        <w:t xml:space="preserve"> </w:t>
      </w:r>
      <w:r>
        <w:t xml:space="preserve">24,000</w:t>
      </w:r>
      <w:r>
        <w:t xml:space="preserve"> </w:t>
      </w:r>
      <w:r>
        <w:t xml:space="preserve">0.3</w:t>
      </w:r>
      <w:r>
        <w:t xml:space="preserve"> </w:t>
      </w:r>
      <w:r>
        <w:t xml:space="preserve">5</w:t>
      </w:r>
      <w:r>
        <w:t xml:space="preserve"> </w:t>
      </w:r>
      <w:r>
        <w:t xml:space="preserve">No information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Slovakia</w:t>
      </w:r>
      <w:r>
        <w:t xml:space="preserve"> </w:t>
      </w:r>
      <w:r>
        <w:t xml:space="preserve">19,259 km2</w:t>
      </w:r>
      <w:r>
        <w:t xml:space="preserve"> </w:t>
      </w:r>
      <w:r>
        <w:t xml:space="preserve">0.54%</w:t>
      </w:r>
      <w:r>
        <w:t xml:space="preserve"> </w:t>
      </w:r>
      <w:r>
        <w:t xml:space="preserve">1,486</w:t>
      </w:r>
      <w:r>
        <w:t xml:space="preserve"> </w:t>
      </w:r>
      <w:r>
        <w:t xml:space="preserve">0.1</w:t>
      </w:r>
      <w:r>
        <w:t xml:space="preserve"> </w:t>
      </w:r>
      <w:r>
        <w:t xml:space="preserve">10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Slovenia</w:t>
      </w:r>
      <w:r>
        <w:t xml:space="preserve"> </w:t>
      </w:r>
      <w:r>
        <w:t xml:space="preserve">12,378 km2</w:t>
      </w:r>
      <w:r>
        <w:t xml:space="preserve"> </w:t>
      </w:r>
      <w:r>
        <w:t xml:space="preserve">0.60%</w:t>
      </w:r>
      <w:r>
        <w:t xml:space="preserve"> </w:t>
      </w:r>
      <w:r>
        <w:t xml:space="preserve">761</w:t>
      </w:r>
      <w:r>
        <w:t xml:space="preserve"> </w:t>
      </w:r>
      <w:r>
        <w:t xml:space="preserve">0.1</w:t>
      </w:r>
      <w:r>
        <w:t xml:space="preserve"> </w:t>
      </w:r>
      <w:r>
        <w:t xml:space="preserve">10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Spain</w:t>
      </w:r>
      <w:r>
        <w:t xml:space="preserve"> </w:t>
      </w:r>
      <w:r>
        <w:t xml:space="preserve">185,722 km2</w:t>
      </w:r>
      <w:r>
        <w:t xml:space="preserve"> </w:t>
      </w:r>
      <w:r>
        <w:t xml:space="preserve">0.08%</w:t>
      </w:r>
      <w:r>
        <w:t xml:space="preserve"> </w:t>
      </w:r>
      <w:r>
        <w:t xml:space="preserve">95,327</w:t>
      </w:r>
      <w:r>
        <w:t xml:space="preserve"> </w:t>
      </w:r>
      <w:r>
        <w:t xml:space="preserve">0.5</w:t>
      </w:r>
      <w:r>
        <w:t xml:space="preserve"> </w:t>
      </w:r>
      <w:r>
        <w:t xml:space="preserve">10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Estonia</w:t>
      </w:r>
      <w:r>
        <w:t xml:space="preserve"> </w:t>
      </w:r>
      <w:r>
        <w:t xml:space="preserve">24,384 km2</w:t>
      </w:r>
      <w:r>
        <w:t xml:space="preserve"> </w:t>
      </w:r>
      <w:r>
        <w:t xml:space="preserve">1.16%</w:t>
      </w:r>
      <w:r>
        <w:t xml:space="preserve"> </w:t>
      </w:r>
      <w:r>
        <w:t xml:space="preserve">27,500</w:t>
      </w:r>
      <w:r>
        <w:t xml:space="preserve"> </w:t>
      </w:r>
      <w:r>
        <w:t xml:space="preserve">1.1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Finland</w:t>
      </w:r>
      <w:r>
        <w:t xml:space="preserve"> </w:t>
      </w:r>
      <w:r>
        <w:t xml:space="preserve">224,090 km2</w:t>
      </w:r>
      <w:r>
        <w:t xml:space="preserve"> </w:t>
      </w:r>
      <w:r>
        <w:t xml:space="preserve">1.70%</w:t>
      </w:r>
      <w:r>
        <w:t xml:space="preserve"> </w:t>
      </w:r>
      <w:r>
        <w:t xml:space="preserve">60,000</w:t>
      </w:r>
      <w:r>
        <w:t xml:space="preserve"> </w:t>
      </w:r>
      <w:r>
        <w:t xml:space="preserve">0.3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Latvia</w:t>
      </w:r>
      <w:r>
        <w:t xml:space="preserve"> </w:t>
      </w:r>
      <w:r>
        <w:t xml:space="preserve">34,108 km2</w:t>
      </w:r>
      <w:r>
        <w:t xml:space="preserve"> </w:t>
      </w:r>
      <w:r>
        <w:t xml:space="preserve">1.70%</w:t>
      </w:r>
      <w:r>
        <w:t xml:space="preserve"> </w:t>
      </w:r>
      <w:r>
        <w:t xml:space="preserve">No information</w:t>
      </w:r>
      <w:r>
        <w:t xml:space="preserve"> </w:t>
      </w:r>
      <w:r>
        <w:t xml:space="preserve">n/a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Sweden</w:t>
      </w:r>
      <w:r>
        <w:t xml:space="preserve"> </w:t>
      </w:r>
      <w:r>
        <w:t xml:space="preserve">279,800 km2</w:t>
      </w:r>
      <w:r>
        <w:t xml:space="preserve"> </w:t>
      </w:r>
      <w:r>
        <w:t xml:space="preserve">0.73%</w:t>
      </w:r>
      <w:r>
        <w:t xml:space="preserve"> </w:t>
      </w:r>
      <w:r>
        <w:t xml:space="preserve">No information</w:t>
      </w:r>
      <w:r>
        <w:t xml:space="preserve"> </w:t>
      </w:r>
      <w:r>
        <w:t xml:space="preserve">n/a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Extent to which MS</w:t>
      </w:r>
      <w:r>
        <w:t xml:space="preserve"> </w:t>
      </w:r>
      <w:r>
        <w:t xml:space="preserve">already have forest</w:t>
      </w:r>
      <w:r>
        <w:t xml:space="preserve"> </w:t>
      </w:r>
      <w:r>
        <w:t xml:space="preserve">strategic planning</w:t>
      </w:r>
      <w:r>
        <w:br/>
      </w:r>
      <w:r>
        <w:t xml:space="preserve">in place</w:t>
      </w:r>
      <w:r>
        <w:t xml:space="preserve"> </w:t>
      </w:r>
      <w:r>
        <w:t xml:space="preserve">Forest area</w:t>
      </w:r>
      <w:r>
        <w:t xml:space="preserve"> </w:t>
      </w:r>
      <w:r>
        <w:t xml:space="preserve">Share of GVA of</w:t>
      </w:r>
      <w:r>
        <w:t xml:space="preserve"> </w:t>
      </w:r>
      <w:r>
        <w:t xml:space="preserve">forestry sector</w:t>
      </w:r>
      <w:r>
        <w:t xml:space="preserve"> </w:t>
      </w:r>
      <w:r>
        <w:t xml:space="preserve">overall GDP</w:t>
      </w:r>
      <w:r>
        <w:t xml:space="preserve"> </w:t>
      </w:r>
      <w:r>
        <w:t xml:space="preserve">Number of NFI</w:t>
      </w:r>
      <w:r>
        <w:t xml:space="preserve"> </w:t>
      </w:r>
      <w:r>
        <w:t xml:space="preserve">forest monitoring</w:t>
      </w:r>
      <w:r>
        <w:t xml:space="preserve"> </w:t>
      </w:r>
      <w:r>
        <w:t xml:space="preserve">plots</w:t>
      </w:r>
      <w:r>
        <w:t xml:space="preserve"> </w:t>
      </w:r>
      <w:r>
        <w:t xml:space="preserve">Monitoring plots</w:t>
      </w:r>
      <w:r>
        <w:t xml:space="preserve"> </w:t>
      </w:r>
      <w:r>
        <w:t xml:space="preserve">NFI monitoring</w:t>
      </w:r>
      <w:r>
        <w:t xml:space="preserve"> </w:t>
      </w:r>
      <w:r>
        <w:t xml:space="preserve">plots per km2 of</w:t>
      </w:r>
      <w:r>
        <w:t xml:space="preserve"> </w:t>
      </w:r>
      <w:r>
        <w:t xml:space="preserve">forest area</w:t>
      </w:r>
      <w:r>
        <w:t xml:space="preserve"> </w:t>
      </w:r>
      <w:r>
        <w:t xml:space="preserve">Current time</w:t>
      </w:r>
      <w:r>
        <w:t xml:space="preserve"> </w:t>
      </w:r>
      <w:r>
        <w:t xml:space="preserve">interval between</w:t>
      </w:r>
      <w:r>
        <w:t xml:space="preserve"> </w:t>
      </w:r>
      <w:r>
        <w:t xml:space="preserve">subsequent plot</w:t>
      </w:r>
      <w:r>
        <w:t xml:space="preserve"> </w:t>
      </w:r>
      <w:r>
        <w:t xml:space="preserve">visits</w:t>
      </w:r>
      <w:r>
        <w:t xml:space="preserve"> </w:t>
      </w:r>
      <w:r>
        <w:t xml:space="preserve">Group 3</w:t>
      </w:r>
      <w:r>
        <w:t xml:space="preserve"> </w:t>
      </w:r>
      <w:r>
        <w:t xml:space="preserve">Extent to which EO</w:t>
      </w:r>
      <w:r>
        <w:t xml:space="preserve"> </w:t>
      </w:r>
      <w:r>
        <w:t xml:space="preserve">is currently</w:t>
      </w:r>
      <w:r>
        <w:t xml:space="preserve"> </w:t>
      </w:r>
      <w:r>
        <w:t xml:space="preserve">integrated in forest</w:t>
      </w:r>
      <w:r>
        <w:t xml:space="preserve"> </w:t>
      </w:r>
      <w:r>
        <w:t xml:space="preserve">monitoring</w:t>
      </w:r>
      <w:r>
        <w:t xml:space="preserve"> </w:t>
      </w:r>
      <w:r>
        <w:t xml:space="preserve">programs</w:t>
      </w:r>
      <w:r>
        <w:t xml:space="preserve"> </w:t>
      </w:r>
      <w:r>
        <w:t xml:space="preserve">Overall number of</w:t>
      </w:r>
      <w:r>
        <w:t xml:space="preserve"> </w:t>
      </w:r>
      <w:r>
        <w:t xml:space="preserve">indicators NOT</w:t>
      </w:r>
      <w:r>
        <w:t xml:space="preserve"> </w:t>
      </w:r>
      <w:r>
        <w:t xml:space="preserve">monitored yet</w:t>
      </w:r>
      <w:r>
        <w:t xml:space="preserve"> </w:t>
      </w:r>
      <w:r>
        <w:t xml:space="preserve">Group 1</w:t>
      </w:r>
      <w:r>
        <w:t xml:space="preserve"> </w:t>
      </w:r>
      <w:r>
        <w:t xml:space="preserve">Group 2</w:t>
      </w:r>
      <w:r>
        <w:t xml:space="preserve"> </w:t>
      </w:r>
      <w:r>
        <w:t xml:space="preserve">MS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Both sub-options come with additional effort needed for the mapping of forest habitats under Habitats</w:t>
      </w:r>
      <w:r>
        <w:t xml:space="preserve"> </w:t>
      </w:r>
      <w:r>
        <w:t xml:space="preserve">Directive (2.1) and primary and old-growth forests (sub-option 2.2), for which field surveys</w:t>
      </w:r>
      <w:r>
        <w:t xml:space="preserve"> </w:t>
      </w:r>
      <w:r>
        <w:t xml:space="preserve">additional to the sample-based forest inventory might be necessary, entailing some further costs to</w:t>
      </w:r>
      <w:r>
        <w:t xml:space="preserve"> </w:t>
      </w:r>
      <w:r>
        <w:t xml:space="preserve">Member States, especially those with large forest areas. Tools such as EO data could be used in the</w:t>
      </w:r>
      <w:r>
        <w:t xml:space="preserve"> </w:t>
      </w:r>
      <w:r>
        <w:t xml:space="preserve">first stage for pre-screening potential areas, in combination with in-situ data and modelling</w:t>
      </w:r>
      <w:r>
        <w:t xml:space="preserve"> </w:t>
      </w:r>
      <w:r>
        <w:t xml:space="preserve">techniques, for improving the cost-efficiency of such an exercise.</w:t>
      </w:r>
      <w:r>
        <w:br/>
      </w:r>
      <w:r>
        <w:t xml:space="preserve">While the impact assessment faced in most cases major challenges in identifying information on the</w:t>
      </w:r>
      <w:r>
        <w:t xml:space="preserve"> </w:t>
      </w:r>
      <w:r>
        <w:t xml:space="preserve">costs and budgets of conducting NFI and other forest monitoring activities, such data could be</w:t>
      </w:r>
      <w:r>
        <w:t xml:space="preserve"> </w:t>
      </w:r>
      <w:r>
        <w:t xml:space="preserve">identified in three Member States: Finland, France, and the Netherlands. While this sample is not</w:t>
      </w:r>
      <w:r>
        <w:t xml:space="preserve"> </w:t>
      </w:r>
      <w:r>
        <w:t xml:space="preserve">representative for the whole EU, it nevertheless includes a spread of countries of different size and</w:t>
      </w:r>
      <w:r>
        <w:t xml:space="preserve"> </w:t>
      </w:r>
      <w:r>
        <w:t xml:space="preserve">different share of forest areas. It needs to be noted that the costs include the use of EO for the support</w:t>
      </w:r>
      <w:r>
        <w:t xml:space="preserve"> </w:t>
      </w:r>
      <w:r>
        <w:t xml:space="preserve">of the NFIs and that the NFI frequency ranges from 5 (France and Finland) to 7 years (the</w:t>
      </w:r>
      <w:r>
        <w:t xml:space="preserve"> </w:t>
      </w:r>
      <w:r>
        <w:t xml:space="preserve">Netherlands). The average annual cost of forest monitoring through NFIs in those countries is 42</w:t>
      </w:r>
      <w:r>
        <w:t xml:space="preserve"> </w:t>
      </w:r>
      <w:r>
        <w:t xml:space="preserve">EUR/km2 of forest area. Bearing in mind the caveats around the non-representativeness of the sample</w:t>
      </w:r>
      <w:r>
        <w:t xml:space="preserve"> </w:t>
      </w:r>
      <w:r>
        <w:t xml:space="preserve">(e.g. France and Finland have above-average indicator coverage of their NFIs, see Table 22) and the</w:t>
      </w:r>
      <w:r>
        <w:t xml:space="preserve"> </w:t>
      </w:r>
      <w:r>
        <w:t xml:space="preserve">assumption around the use of EO, this sum is a rough approximation that countries with no NFI</w:t>
      </w:r>
      <w:r>
        <w:t xml:space="preserve"> </w:t>
      </w:r>
      <w:r>
        <w:t xml:space="preserve">would bear to set up a new system. Countries with lower NFI frequency could bear the additional</w:t>
      </w:r>
      <w:r>
        <w:t xml:space="preserve"> </w:t>
      </w:r>
      <w:r>
        <w:t xml:space="preserve">cost equalling the difference between the abovementioned sum and their current annual costs per km2</w:t>
      </w:r>
      <w:r>
        <w:t xml:space="preserve"> </w:t>
      </w:r>
      <w:r>
        <w:t xml:space="preserve">of forest area in order to reduce their NFI interval to 5 years.</w:t>
      </w:r>
      <w:r>
        <w:br/>
      </w:r>
      <w:r>
        <w:t xml:space="preserve">Development costs for Copernicus would be limited compared to the significant frontload of past</w:t>
      </w:r>
      <w:r>
        <w:t xml:space="preserve"> </w:t>
      </w:r>
      <w:r>
        <w:t xml:space="preserve">investments into the system and its forest-related elements, especially on tree cover density. Still,</w:t>
      </w:r>
      <w:r>
        <w:t xml:space="preserve"> </w:t>
      </w:r>
      <w:r>
        <w:t xml:space="preserve">there would be additional costs for development and continuous updating of new forest data products.</w:t>
      </w:r>
      <w:r>
        <w:t xml:space="preserve"> </w:t>
      </w:r>
      <w:r>
        <w:t xml:space="preserve">Based on the existing contracts by the EEA’s Copernicus Land Monitoring Service68, the estimated</w:t>
      </w:r>
      <w:r>
        <w:t xml:space="preserve"> </w:t>
      </w:r>
      <w:r>
        <w:t xml:space="preserve">costs for producing an annual update of an EO-based forest data product is approximately EUR 500</w:t>
      </w:r>
      <w:r>
        <w:t xml:space="preserve"> </w:t>
      </w:r>
      <w:r>
        <w:t xml:space="preserve">000. Additional costs are expected in relation to acquiring ground data for the validation and</w:t>
      </w:r>
      <w:r>
        <w:t xml:space="preserve"> </w:t>
      </w:r>
      <w:r>
        <w:t xml:space="preserve">calibration of these products, especially relating to forest disturbances or estimation of aboveground</w:t>
      </w:r>
      <w:r>
        <w:t xml:space="preserve"> </w:t>
      </w:r>
      <w:r>
        <w:t xml:space="preserve">forest biomass. These will vary depending on accessibility of existing data collected by NFIs – higher</w:t>
      </w:r>
      <w:r>
        <w:t xml:space="preserve"> </w:t>
      </w:r>
      <w:r>
        <w:t xml:space="preserve">costs are to be expected if the data are not accessible and an alternative ground data framework would</w:t>
      </w:r>
      <w:r>
        <w:t xml:space="preserve"> </w:t>
      </w:r>
      <w:r>
        <w:t xml:space="preserve">need to be funded.</w:t>
      </w:r>
      <w:r>
        <w:br/>
      </w:r>
      <w:r>
        <w:t xml:space="preserve">In both sub-options, benefits stemming from a greater role of remote sensing can be expected (see</w:t>
      </w:r>
      <w:r>
        <w:t xml:space="preserve"> </w:t>
      </w:r>
      <w:r>
        <w:t xml:space="preserve">also 6.4).</w:t>
      </w:r>
      <w:r>
        <w:br/>
      </w:r>
      <w:r>
        <w:t xml:space="preserve">Option 2 – Sub-option 2.1</w:t>
      </w:r>
      <w:r>
        <w:t xml:space="preserve"> </w:t>
      </w:r>
      <w:r>
        <w:t xml:space="preserve">Under sub-option 2.1, the Commission will further develop and operate satellite-based forest</w:t>
      </w:r>
      <w:r>
        <w:t xml:space="preserve"> </w:t>
      </w:r>
      <w:r>
        <w:t xml:space="preserve">monitoring for the indicators with foreseen EO obligations, with the possibility for Member States to</w:t>
      </w:r>
      <w:r>
        <w:t xml:space="preserve"> </w:t>
      </w:r>
      <w:r>
        <w:t xml:space="preserve">enrich the data pool via an ‘opt-in’ option. Additional cost would mainly relate to increasing the</w:t>
      </w:r>
      <w:r>
        <w:t xml:space="preserve"> </w:t>
      </w:r>
      <w:r>
        <w:t xml:space="preserve">frequency and quality of existing products, relating to for example tree cover density changes or</w:t>
      </w:r>
      <w:r>
        <w:t xml:space="preserve"> </w:t>
      </w:r>
      <w:r>
        <w:t xml:space="preserve">monitoring of crown condition.</w:t>
      </w:r>
      <w:r>
        <w:br/>
      </w:r>
      <w:r>
        <w:t xml:space="preserve">For indicators with foreseen mandatory EO monitoring, the Member State could use data provided</w:t>
      </w:r>
      <w:r>
        <w:t xml:space="preserve"> </w:t>
      </w:r>
      <w:r>
        <w:t xml:space="preserve">by the Commission, or use the ‘opt-in’ option, using either their own existing EO data sets and</w:t>
      </w:r>
      <w:r>
        <w:t xml:space="preserve"> </w:t>
      </w:r>
      <w:r>
        <w:t xml:space="preserve">systems or acquiring new EO data and services. Most costs incurred by the public budget of Member</w:t>
      </w:r>
      <w:r>
        <w:t xml:space="preserve"> </w:t>
      </w:r>
      <w:r>
        <w:t xml:space="preserve">States linked to this sub-option would therefore be linked to the purchase of selected products from</w:t>
      </w:r>
      <w:r>
        <w:t xml:space="preserve"> </w:t>
      </w:r>
      <w:r>
        <w:t xml:space="preserve">existing remote sensing service providers where Member States choose to ‘opt-in’. For satellite data,</w:t>
      </w:r>
    </w:p>
    <w:p>
      <w:pPr>
        <w:pStyle w:val="BodyText"/>
      </w:pPr>
      <w:r>
        <w:t xml:space="preserve">68 https://ted.europa.eu/udl?uri=TED:NOTICE:163863-2019:TEXT:EN:HTML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this would entail related data processing and acquisition costs of the order of magnitude similar to</w:t>
      </w:r>
      <w:r>
        <w:t xml:space="preserve"> </w:t>
      </w:r>
      <w:r>
        <w:t xml:space="preserve">products showcased in table 5 above.</w:t>
      </w:r>
      <w:r>
        <w:t xml:space="preserve"> </w:t>
      </w:r>
      <w:r>
        <w:t xml:space="preserve">To ensure comparability of data from Member States choosing to ‘opt-in’, the EU institutions might</w:t>
      </w:r>
      <w:r>
        <w:t xml:space="preserve"> </w:t>
      </w:r>
      <w:r>
        <w:t xml:space="preserve">bear the cost of defining minimum product requirements for remote sensing in terms of technical</w:t>
      </w:r>
      <w:r>
        <w:t xml:space="preserve"> </w:t>
      </w:r>
      <w:r>
        <w:t xml:space="preserve">parameters of an indicator, minimum mapping unit, pixel resolution, periodicity between assessments</w:t>
      </w:r>
      <w:r>
        <w:t xml:space="preserve"> </w:t>
      </w:r>
      <w:r>
        <w:t xml:space="preserve">and accuracy. Those could then be calibrated to national circumstances to ensure that the data would</w:t>
      </w:r>
      <w:r>
        <w:t xml:space="preserve"> </w:t>
      </w:r>
      <w:r>
        <w:t xml:space="preserve">be comparable across the EU.</w:t>
      </w:r>
      <w:r>
        <w:t xml:space="preserve"> </w:t>
      </w:r>
      <w:r>
        <w:t xml:space="preserve">An advantage of a system that is developed centrally but that has the option to be implemented in a</w:t>
      </w:r>
      <w:r>
        <w:t xml:space="preserve"> </w:t>
      </w:r>
      <w:r>
        <w:t xml:space="preserve">distributed manner through ‘opting-in’, is that Member States could realise potential synergies and</w:t>
      </w:r>
      <w:r>
        <w:t xml:space="preserve"> </w:t>
      </w:r>
      <w:r>
        <w:t xml:space="preserve">meet requirements both at EU-level as well as at national, sub-national to local levels. Another</w:t>
      </w:r>
      <w:r>
        <w:t xml:space="preserve"> </w:t>
      </w:r>
      <w:r>
        <w:t xml:space="preserve">advantage is that restrictions on the sharing or use of geo-referenced in-situ plot data – as is currently</w:t>
      </w:r>
      <w:r>
        <w:t xml:space="preserve"> </w:t>
      </w:r>
      <w:r>
        <w:t xml:space="preserve">an issue in several Member States – may be circumvented (as explained in Chapter 5.2.2 for sub-</w:t>
      </w:r>
      <w:r>
        <w:t xml:space="preserve"> </w:t>
      </w:r>
      <w:r>
        <w:t xml:space="preserve">option 2.1). Lastly, higher resolution data might be fed into the satellite-based EU system (e.g. from</w:t>
      </w:r>
      <w:r>
        <w:t xml:space="preserve"> </w:t>
      </w:r>
      <w:r>
        <w:t xml:space="preserve">airborne monitoring), increasing the quality of data provided.</w:t>
      </w:r>
      <w:r>
        <w:br/>
      </w:r>
      <w:r>
        <w:t xml:space="preserve">Option 2 – Sub-option 2.2 and Option 3</w:t>
      </w:r>
      <w:r>
        <w:t xml:space="preserve"> </w:t>
      </w:r>
      <w:r>
        <w:t xml:space="preserve">Under sub-option 2.2 and Option 3, the Commission would develop and operate EO-based forest</w:t>
      </w:r>
      <w:r>
        <w:t xml:space="preserve"> </w:t>
      </w:r>
      <w:r>
        <w:t xml:space="preserve">monitoring complementary to in-situ data collection and report these data to FISE. 69</w:t>
      </w:r>
      <w:r>
        <w:t xml:space="preserve"> </w:t>
      </w:r>
      <w:r>
        <w:t xml:space="preserve">In addition to impacts described for sub-option 2.1, additional processing costs would be incurred by</w:t>
      </w:r>
      <w:r>
        <w:t xml:space="preserve"> </w:t>
      </w:r>
      <w:r>
        <w:t xml:space="preserve">the Commission by developing new forest data products for indicators and parameters that are not</w:t>
      </w:r>
      <w:r>
        <w:t xml:space="preserve"> </w:t>
      </w:r>
      <w:r>
        <w:t xml:space="preserve">currently produced using Copernicus remote sensing data and the reporting on which would be</w:t>
      </w:r>
      <w:r>
        <w:t xml:space="preserve"> </w:t>
      </w:r>
      <w:r>
        <w:t xml:space="preserve">mandatory (e.g. comprehensive EU forest disturbance monitoring). The costs would overall be</w:t>
      </w:r>
      <w:r>
        <w:t xml:space="preserve"> </w:t>
      </w:r>
      <w:r>
        <w:t xml:space="preserve">comparable to those outlined under sub-option 2.1.</w:t>
      </w:r>
    </w:p>
    <w:p>
      <w:pPr>
        <w:pStyle w:val="BodyText"/>
      </w:pPr>
      <w:r>
        <w:t xml:space="preserve">6.3.1.2 Harmonisation and standardisation of data collection and reporting</w:t>
      </w:r>
      <w:r>
        <w:t xml:space="preserve"> </w:t>
      </w:r>
      <w:r>
        <w:t xml:space="preserve">Common to all options</w:t>
      </w:r>
      <w:r>
        <w:t xml:space="preserve"> </w:t>
      </w:r>
      <w:r>
        <w:t xml:space="preserve">Some moderate costs are expected to occur when developing and applying reference definitions and</w:t>
      </w:r>
      <w:r>
        <w:t xml:space="preserve"> </w:t>
      </w:r>
      <w:r>
        <w:t xml:space="preserve">harmonised methods for the different indicators. An indication of the order of magnitude of data</w:t>
      </w:r>
      <w:r>
        <w:t xml:space="preserve"> </w:t>
      </w:r>
      <w:r>
        <w:t xml:space="preserve">harmonization costs can be found from looking at costs of ongoing initiatives with comparable</w:t>
      </w:r>
      <w:r>
        <w:t xml:space="preserve"> </w:t>
      </w:r>
      <w:r>
        <w:t xml:space="preserve">objectives. The table below provides an overview of such initiatives and their costs.</w:t>
      </w:r>
      <w:r>
        <w:t xml:space="preserve"> </w:t>
      </w:r>
      <w:r>
        <w:t xml:space="preserve">Table 8: Overview of ongoing and past initiatives aiming at harmonising EU wide forest data</w:t>
      </w:r>
      <w:r>
        <w:t xml:space="preserve"> </w:t>
      </w:r>
      <w:r>
        <w:t xml:space="preserve">Name</w:t>
      </w:r>
      <w:r>
        <w:t xml:space="preserve"> </w:t>
      </w:r>
      <w:r>
        <w:t xml:space="preserve">Type</w:t>
      </w:r>
      <w:r>
        <w:t xml:space="preserve"> </w:t>
      </w:r>
      <w:r>
        <w:t xml:space="preserve">Overall budget</w:t>
      </w:r>
      <w:r>
        <w:br/>
      </w:r>
      <w:r>
        <w:t xml:space="preserve">Estimated share of the</w:t>
      </w:r>
      <w:r>
        <w:t xml:space="preserve"> </w:t>
      </w:r>
      <w:r>
        <w:t xml:space="preserve">overall</w:t>
      </w:r>
      <w:r>
        <w:t xml:space="preserve"> </w:t>
      </w:r>
      <w:r>
        <w:t xml:space="preserve">budget</w:t>
      </w:r>
      <w:r>
        <w:t xml:space="preserve"> </w:t>
      </w:r>
      <w:r>
        <w:t xml:space="preserve">for</w:t>
      </w:r>
      <w:r>
        <w:t xml:space="preserve"> </w:t>
      </w:r>
      <w:r>
        <w:t xml:space="preserve">harmonisation</w:t>
      </w:r>
      <w:r>
        <w:t xml:space="preserve"> </w:t>
      </w:r>
      <w:r>
        <w:t xml:space="preserve">PathFinder Towards an Integrated Consistent European LULUCF</w:t>
      </w:r>
      <w:r>
        <w:t xml:space="preserve"> </w:t>
      </w:r>
      <w:r>
        <w:t xml:space="preserve">Monitoring and Policy Pathway Assessment Framework</w:t>
      </w:r>
      <w:r>
        <w:t xml:space="preserve"> </w:t>
      </w:r>
      <w:r>
        <w:t xml:space="preserve">Horizon</w:t>
      </w:r>
      <w:r>
        <w:t xml:space="preserve"> </w:t>
      </w:r>
      <w:r>
        <w:t xml:space="preserve">Europe</w:t>
      </w:r>
      <w:r>
        <w:t xml:space="preserve"> </w:t>
      </w:r>
      <w:r>
        <w:t xml:space="preserve">research project</w:t>
      </w:r>
      <w:r>
        <w:t xml:space="preserve"> </w:t>
      </w:r>
      <w:r>
        <w:t xml:space="preserve">6.3m EUR</w:t>
      </w:r>
      <w:r>
        <w:t xml:space="preserve"> </w:t>
      </w:r>
      <w:r>
        <w:t xml:space="preserve">5-10 %</w:t>
      </w:r>
      <w:r>
        <w:t xml:space="preserve"> </w:t>
      </w:r>
      <w:r>
        <w:t xml:space="preserve">ForestPaths Co-designing Holistic Forest-based Policy Pathways</w:t>
      </w:r>
      <w:r>
        <w:t xml:space="preserve"> </w:t>
      </w:r>
      <w:r>
        <w:t xml:space="preserve">for Climate Change Mitigation</w:t>
      </w:r>
      <w:r>
        <w:t xml:space="preserve"> </w:t>
      </w:r>
      <w:r>
        <w:t xml:space="preserve">Horizon</w:t>
      </w:r>
      <w:r>
        <w:t xml:space="preserve"> </w:t>
      </w:r>
      <w:r>
        <w:t xml:space="preserve">Europe</w:t>
      </w:r>
      <w:r>
        <w:t xml:space="preserve"> </w:t>
      </w:r>
      <w:r>
        <w:t xml:space="preserve">research project</w:t>
      </w:r>
      <w:r>
        <w:t xml:space="preserve"> </w:t>
      </w:r>
      <w:r>
        <w:t xml:space="preserve">6m EUR</w:t>
      </w:r>
      <w:r>
        <w:t xml:space="preserve"> </w:t>
      </w:r>
      <w:r>
        <w:t xml:space="preserve">14% (10 indicators – EUR</w:t>
      </w:r>
      <w:r>
        <w:t xml:space="preserve"> </w:t>
      </w:r>
      <w:r>
        <w:t xml:space="preserve">840.000 per indicator)</w:t>
      </w:r>
      <w:r>
        <w:t xml:space="preserve"> </w:t>
      </w:r>
      <w:r>
        <w:t xml:space="preserve">DIABOLO Distributed, Integrated and Harmonized Forest</w:t>
      </w:r>
      <w:r>
        <w:t xml:space="preserve"> </w:t>
      </w:r>
      <w:r>
        <w:t xml:space="preserve">Information for Bioeconomy Outlooks70</w:t>
      </w:r>
      <w:r>
        <w:t xml:space="preserve"> </w:t>
      </w:r>
      <w:r>
        <w:t xml:space="preserve">Horizon</w:t>
      </w:r>
      <w:r>
        <w:t xml:space="preserve"> </w:t>
      </w:r>
      <w:r>
        <w:t xml:space="preserve">2020</w:t>
      </w:r>
      <w:r>
        <w:t xml:space="preserve"> </w:t>
      </w:r>
      <w:r>
        <w:t xml:space="preserve">research project</w:t>
      </w:r>
      <w:r>
        <w:t xml:space="preserve"> </w:t>
      </w:r>
      <w:r>
        <w:t xml:space="preserve">5m EUR</w:t>
      </w:r>
      <w:r>
        <w:t xml:space="preserve"> </w:t>
      </w:r>
      <w:r>
        <w:t xml:space="preserve">60 %</w:t>
      </w:r>
    </w:p>
    <w:p>
      <w:pPr>
        <w:pStyle w:val="BodyText"/>
      </w:pPr>
      <w:r>
        <w:t xml:space="preserve">69 See Recitals 58 and 100, and Articles 7, 25, 65 and 83 of Regulation (EU) 2021/2116.</w:t>
      </w:r>
      <w:r>
        <w:t xml:space="preserve"> </w:t>
      </w:r>
      <w:r>
        <w:t xml:space="preserve">70 More details in these projects see https://cordis.europa.eu/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Name</w:t>
      </w:r>
      <w:r>
        <w:t xml:space="preserve"> </w:t>
      </w:r>
      <w:r>
        <w:t xml:space="preserve">Type</w:t>
      </w:r>
      <w:r>
        <w:t xml:space="preserve"> </w:t>
      </w:r>
      <w:r>
        <w:t xml:space="preserve">Overall budget</w:t>
      </w:r>
      <w:r>
        <w:br/>
      </w:r>
      <w:r>
        <w:t xml:space="preserve">Estimated share of the</w:t>
      </w:r>
      <w:r>
        <w:t xml:space="preserve"> </w:t>
      </w:r>
      <w:r>
        <w:t xml:space="preserve">overall</w:t>
      </w:r>
      <w:r>
        <w:t xml:space="preserve"> </w:t>
      </w:r>
      <w:r>
        <w:t xml:space="preserve">budget</w:t>
      </w:r>
      <w:r>
        <w:t xml:space="preserve"> </w:t>
      </w:r>
      <w:r>
        <w:t xml:space="preserve">for</w:t>
      </w:r>
      <w:r>
        <w:t xml:space="preserve"> </w:t>
      </w:r>
      <w:r>
        <w:t xml:space="preserve">harmonisation</w:t>
      </w:r>
      <w:r>
        <w:t xml:space="preserve"> </w:t>
      </w:r>
      <w:r>
        <w:t xml:space="preserve">Harmonisation of National Inventories in Europe: Techniques for</w:t>
      </w:r>
      <w:r>
        <w:t xml:space="preserve"> </w:t>
      </w:r>
      <w:r>
        <w:t xml:space="preserve">Common Reporting71</w:t>
      </w:r>
      <w:r>
        <w:t xml:space="preserve"> </w:t>
      </w:r>
      <w:r>
        <w:t xml:space="preserve">Cost action</w:t>
      </w:r>
      <w:r>
        <w:t xml:space="preserve"> </w:t>
      </w:r>
      <w:r>
        <w:t xml:space="preserve">570k EUR</w:t>
      </w:r>
      <w:r>
        <w:t xml:space="preserve"> </w:t>
      </w:r>
      <w:r>
        <w:t xml:space="preserve">100%</w:t>
      </w:r>
      <w:r>
        <w:t xml:space="preserve"> </w:t>
      </w:r>
      <w:r>
        <w:t xml:space="preserve">Source: Own compilation</w:t>
      </w:r>
      <w:r>
        <w:t xml:space="preserve"> </w:t>
      </w:r>
      <w:r>
        <w:t xml:space="preserve">In addition, several specific contracts have been tendered by the Commission’s Joint Research Centre</w:t>
      </w:r>
      <w:r>
        <w:t xml:space="preserve"> </w:t>
      </w:r>
      <w:r>
        <w:t xml:space="preserve">under the framework contract with ENFIN, focusing among other objectives on forest data</w:t>
      </w:r>
      <w:r>
        <w:t xml:space="preserve"> </w:t>
      </w:r>
      <w:r>
        <w:t xml:space="preserve">harmonisation through developing and applying common definitions and conversion methods, for</w:t>
      </w:r>
      <w:r>
        <w:t xml:space="preserve"> </w:t>
      </w:r>
      <w:r>
        <w:t xml:space="preserve">instance on aboveground biomass, area of forest available for wood supply and net annual increment</w:t>
      </w:r>
      <w:r>
        <w:t xml:space="preserve"> </w:t>
      </w:r>
      <w:r>
        <w:t xml:space="preserve">(Specific contract 17, 19, 20 and 21 under the Framework contract 934340)72. The total cost for these</w:t>
      </w:r>
      <w:r>
        <w:t xml:space="preserve"> </w:t>
      </w:r>
      <w:r>
        <w:t xml:space="preserve">and other forest data harmonisation exercises under three framework contracts as of 2008 is estimated</w:t>
      </w:r>
      <w:r>
        <w:t xml:space="preserve"> </w:t>
      </w:r>
      <w:r>
        <w:t xml:space="preserve">to be around EUR 1.95 million.</w:t>
      </w:r>
      <w:r>
        <w:br/>
      </w:r>
      <w:r>
        <w:t xml:space="preserve">The actual costs for harmonising the data, once the method is implemented, are not considered to be</w:t>
      </w:r>
      <w:r>
        <w:t xml:space="preserve"> </w:t>
      </w:r>
      <w:r>
        <w:t xml:space="preserve">significant. As the necessary scientific and technical background analysis for harmonization is</w:t>
      </w:r>
      <w:r>
        <w:t xml:space="preserve"> </w:t>
      </w:r>
      <w:r>
        <w:t xml:space="preserve">already undertaken, cost per Member State will be limited to operational roll out, which in most cases</w:t>
      </w:r>
      <w:r>
        <w:t xml:space="preserve"> </w:t>
      </w:r>
      <w:r>
        <w:t xml:space="preserve">can be assumed to be an automatized statistical process following an established protocol from the</w:t>
      </w:r>
      <w:r>
        <w:t xml:space="preserve"> </w:t>
      </w:r>
      <w:r>
        <w:t xml:space="preserve">background research. Our internal analysis of three JRC projects showed that the conversion of</w:t>
      </w:r>
      <w:r>
        <w:t xml:space="preserve"> </w:t>
      </w:r>
      <w:r>
        <w:t xml:space="preserve">estimates by applying the harmonised definitions cost up to EUR 10 000 per variable per Member</w:t>
      </w:r>
      <w:r>
        <w:t xml:space="preserve"> </w:t>
      </w:r>
      <w:r>
        <w:t xml:space="preserve">State.</w:t>
      </w:r>
      <w:r>
        <w:br/>
      </w:r>
      <w:r>
        <w:t xml:space="preserve">It is expected that most of the process would be automatic, with manual quality assurance procedures</w:t>
      </w:r>
      <w:r>
        <w:t xml:space="preserve"> </w:t>
      </w:r>
      <w:r>
        <w:t xml:space="preserve">in place. As for the QA/QC, the reporting frequency plays an important role for the costs (see Table</w:t>
      </w:r>
      <w:r>
        <w:t xml:space="preserve"> </w:t>
      </w:r>
      <w:r>
        <w:t xml:space="preserve">21 for data reporting per indicator).</w:t>
      </w:r>
      <w:r>
        <w:t xml:space="preserve"> </w:t>
      </w:r>
      <w:r>
        <w:t xml:space="preserve">The data will be reported through the existing FISE platform73 and thus no major IT development</w:t>
      </w:r>
      <w:r>
        <w:t xml:space="preserve"> </w:t>
      </w:r>
      <w:r>
        <w:t xml:space="preserve">costs would occur; those would relate mainly to operational and maintenance costs, which might be</w:t>
      </w:r>
      <w:r>
        <w:t xml:space="preserve"> </w:t>
      </w:r>
      <w:r>
        <w:t xml:space="preserve">slightly higher due to the amount of data to be processed. Maintenance and further development of</w:t>
      </w:r>
      <w:r>
        <w:t xml:space="preserve"> </w:t>
      </w:r>
      <w:r>
        <w:t xml:space="preserve">the platform are currently partly outsourced through a number of contracts with combined costs of</w:t>
      </w:r>
      <w:r>
        <w:t xml:space="preserve"> </w:t>
      </w:r>
      <w:r>
        <w:t xml:space="preserve">around EUR 300 000 annually.</w:t>
      </w:r>
      <w:r>
        <w:br/>
      </w:r>
      <w:r>
        <w:t xml:space="preserve">Additional costs would occur for the Commission for developing IT related specifications for data,</w:t>
      </w:r>
      <w:r>
        <w:t xml:space="preserve"> </w:t>
      </w:r>
      <w:r>
        <w:t xml:space="preserve">metadata, data exchange and data sharing protocols. This would e.g. include the development of xml</w:t>
      </w:r>
      <w:r>
        <w:t xml:space="preserve"> </w:t>
      </w:r>
      <w:r>
        <w:t xml:space="preserve">schemas and guidance documents74 and thus not lead to major costs.</w:t>
      </w:r>
      <w:r>
        <w:br/>
      </w:r>
      <w:r>
        <w:t xml:space="preserve">Increasing the efficient use of public resources, the Commission may save costs on accessing and</w:t>
      </w:r>
      <w:r>
        <w:t xml:space="preserve"> </w:t>
      </w:r>
      <w:r>
        <w:t xml:space="preserve">assessing reporting done by Member State authorities where current reporting in formats which</w:t>
      </w:r>
      <w:r>
        <w:t xml:space="preserve"> </w:t>
      </w:r>
      <w:r>
        <w:t xml:space="preserve">cannot easily be automated (e.g. reporting in pdf format) or accessed is replaced by common reporting</w:t>
      </w:r>
      <w:r>
        <w:t xml:space="preserve"> </w:t>
      </w:r>
      <w:r>
        <w:t xml:space="preserve">of the base data to FISE.</w:t>
      </w:r>
      <w:r>
        <w:t xml:space="preserve"> </w:t>
      </w:r>
      <w:r>
        <w:t xml:space="preserve">Option 1</w:t>
      </w:r>
      <w:r>
        <w:t xml:space="preserve"> </w:t>
      </w:r>
      <w:r>
        <w:t xml:space="preserve">Voluntary harmonisation and standardisation will lead to low to moderate budgetary impacts for</w:t>
      </w:r>
      <w:r>
        <w:t xml:space="preserve"> </w:t>
      </w:r>
      <w:r>
        <w:t xml:space="preserve">Member States, which would have the choice on their level of engagement, varying anywhere</w:t>
      </w:r>
    </w:p>
    <w:p>
      <w:pPr>
        <w:pStyle w:val="BodyText"/>
      </w:pPr>
      <w:r>
        <w:t xml:space="preserve">71 https://www.cost.eu/actions/E43/</w:t>
      </w:r>
      <w:r>
        <w:br/>
      </w:r>
      <w:r>
        <w:t xml:space="preserve">72 https://ted.europa.eu/udl?uri=TED:NOTICE:45302-2018:TEXT:EN:HTML</w:t>
      </w:r>
      <w:r>
        <w:br/>
      </w:r>
      <w:r>
        <w:t xml:space="preserve">73 Developed in a partnership between the Commission and the EEA, and set up under the 2013 EU Forest Strategy, FISE</w:t>
      </w:r>
      <w:r>
        <w:t xml:space="preserve"> </w:t>
      </w:r>
      <w:r>
        <w:t xml:space="preserve">is an entry point for sharing information and data on Europe’s forests.</w:t>
      </w:r>
      <w:r>
        <w:br/>
      </w:r>
      <w:r>
        <w:t xml:space="preserve">74 See e.g. this example of the respective files for reporting under the Drinking Water Directive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between the baseline and the sub-option 2.2 in terms of the extent of indicators</w:t>
      </w:r>
      <w:r>
        <w:t xml:space="preserve"> </w:t>
      </w:r>
      <w:r>
        <w:t xml:space="preserve">harmonised/standardised, and the related costs they would decide to bear. The voluntary nature could</w:t>
      </w:r>
      <w:r>
        <w:t xml:space="preserve"> </w:t>
      </w:r>
      <w:r>
        <w:t xml:space="preserve">mean that Member States choose to harmonise indicators in the most cost-efficient manner, i.e. </w:t>
      </w:r>
      <w:r>
        <w:t xml:space="preserve"> </w:t>
      </w:r>
      <w:r>
        <w:t xml:space="preserve">choose to target such indicators where harmonisation costs borne by their public administration</w:t>
      </w:r>
      <w:r>
        <w:t xml:space="preserve"> </w:t>
      </w:r>
      <w:r>
        <w:t xml:space="preserve">would be lowest in relation to the estimated utility value of the efforts on the national level.</w:t>
      </w:r>
      <w:r>
        <w:br/>
      </w:r>
      <w:r>
        <w:t xml:space="preserve">The order of magnitude of those costs for option 1 should stay below the costs of initiatives listed in</w:t>
      </w:r>
      <w:r>
        <w:t xml:space="preserve"> </w:t>
      </w:r>
      <w:r>
        <w:t xml:space="preserve">Table 6, as it is assumed that the Member State choosing to harmonise will select indicators for which</w:t>
      </w:r>
      <w:r>
        <w:t xml:space="preserve"> </w:t>
      </w:r>
      <w:r>
        <w:t xml:space="preserve">the necessary harmonised definitions and methods have already been developed.</w:t>
      </w:r>
      <w:r>
        <w:br/>
      </w:r>
      <w:r>
        <w:t xml:space="preserve">It can be assumed from previous experience that some Member States will “go the extra mile” and</w:t>
      </w:r>
      <w:r>
        <w:t xml:space="preserve"> </w:t>
      </w:r>
      <w:r>
        <w:t xml:space="preserve">transform their locally collected data according to an established protocol into harmonized indicators</w:t>
      </w:r>
      <w:r>
        <w:t xml:space="preserve"> </w:t>
      </w:r>
      <w:r>
        <w:t xml:space="preserve">for the EU in cases where the added value for Member States of such a harmonisation is immediate</w:t>
      </w:r>
      <w:r>
        <w:t xml:space="preserve"> </w:t>
      </w:r>
      <w:r>
        <w:t xml:space="preserve">and demonstrated, in particular for forest risk assessments and collaboration in case of natural</w:t>
      </w:r>
      <w:r>
        <w:t xml:space="preserve"> </w:t>
      </w:r>
      <w:r>
        <w:t xml:space="preserve">disasters. Other Member States could show more reluctance to carry out this additional step for</w:t>
      </w:r>
      <w:r>
        <w:t xml:space="preserve"> </w:t>
      </w:r>
      <w:r>
        <w:t xml:space="preserve">indicators they deem less critical for their own benefit, in particular with regards to biodiversity and</w:t>
      </w:r>
      <w:r>
        <w:t xml:space="preserve"> </w:t>
      </w:r>
      <w:r>
        <w:t xml:space="preserve">forest carbon estimates. Where standardisation is recommended, e.g. because the transformation</w:t>
      </w:r>
      <w:r>
        <w:t xml:space="preserve"> </w:t>
      </w:r>
      <w:r>
        <w:t xml:space="preserve">process does not lead to a statically robust harmonized indicator or because the indicator is new,</w:t>
      </w:r>
      <w:r>
        <w:t xml:space="preserve"> </w:t>
      </w:r>
      <w:r>
        <w:t xml:space="preserve">voluntary engagement by Member States is highly unlikely due to relatively higher costs, unless there</w:t>
      </w:r>
      <w:r>
        <w:t xml:space="preserve"> </w:t>
      </w:r>
      <w:r>
        <w:t xml:space="preserve">is a clear and immediate benefit for them.</w:t>
      </w:r>
      <w:r>
        <w:br/>
      </w:r>
      <w:r>
        <w:t xml:space="preserve">Option 2 and monitoring element of Option 3</w:t>
      </w:r>
      <w:r>
        <w:t xml:space="preserve"> </w:t>
      </w:r>
      <w:r>
        <w:t xml:space="preserve">Obligatory standardization and harmonization of selected mandatory indicators would lead to</w:t>
      </w:r>
      <w:r>
        <w:t xml:space="preserve"> </w:t>
      </w:r>
      <w:r>
        <w:t xml:space="preserve">moderate to significant economic impacts for the public budget of Member States, depending on the</w:t>
      </w:r>
      <w:r>
        <w:t xml:space="preserve"> </w:t>
      </w:r>
      <w:r>
        <w:t xml:space="preserve">current situation in individual Member States.</w:t>
      </w:r>
      <w:r>
        <w:br/>
      </w:r>
      <w:r>
        <w:t xml:space="preserve">Similarly as for Option 1, cost of harmonisation for public administrations will be mostly limited to</w:t>
      </w:r>
      <w:r>
        <w:br/>
      </w:r>
      <w:r>
        <w:t xml:space="preserve">operational roll out, and, where currently missing, building of new reference definitions and</w:t>
      </w:r>
      <w:r>
        <w:t xml:space="preserve"> </w:t>
      </w:r>
      <w:r>
        <w:t xml:space="preserve">conversion methodologies (i.e. ‘bridges’75).</w:t>
      </w:r>
      <w:r>
        <w:t xml:space="preserve"> </w:t>
      </w:r>
      <w:r>
        <w:t xml:space="preserve">In cases where harmonization of estimates is not possible due to a lack of common reference</w:t>
      </w:r>
      <w:r>
        <w:t xml:space="preserve"> </w:t>
      </w:r>
      <w:r>
        <w:t xml:space="preserve">definition or harmonisation methods, or the high inherent uncertainty of the bridging functions</w:t>
      </w:r>
      <w:r>
        <w:t xml:space="preserve"> </w:t>
      </w:r>
      <w:r>
        <w:t xml:space="preserve">leading to harmonised estimates of low quality and accuracy, there would be additional costs as data</w:t>
      </w:r>
      <w:r>
        <w:t xml:space="preserve"> </w:t>
      </w:r>
      <w:r>
        <w:t xml:space="preserve">need to be collected according to a common standard instead. The bulk of costs would be borne by</w:t>
      </w:r>
      <w:r>
        <w:t xml:space="preserve"> </w:t>
      </w:r>
      <w:r>
        <w:t xml:space="preserve">those Member State authorities who have to adapt their current monitoring to the new standards. This</w:t>
      </w:r>
      <w:r>
        <w:t xml:space="preserve"> </w:t>
      </w:r>
      <w:r>
        <w:t xml:space="preserve">can lead to two different situations: on the one hand, MS could give up their current national system</w:t>
      </w:r>
      <w:r>
        <w:t xml:space="preserve"> </w:t>
      </w:r>
      <w:r>
        <w:t xml:space="preserve">and only apply the standardised methodology. This could lead to the loss of national time series. On</w:t>
      </w:r>
      <w:r>
        <w:t xml:space="preserve"> </w:t>
      </w:r>
      <w:r>
        <w:t xml:space="preserve">the other hand, MS could decide to implement two parallel systems (i.e., their national system and</w:t>
      </w:r>
      <w:r>
        <w:t xml:space="preserve"> </w:t>
      </w:r>
      <w:r>
        <w:t xml:space="preserve">the established standard), which would result in increased costs for labour.</w:t>
      </w:r>
      <w:r>
        <w:t xml:space="preserve"> </w:t>
      </w:r>
      <w:r>
        <w:t xml:space="preserve">Specific costs for the MS for implementing the new standardised methodology depends on the</w:t>
      </w:r>
      <w:r>
        <w:t xml:space="preserve"> </w:t>
      </w:r>
      <w:r>
        <w:t xml:space="preserve">indicator. The cost of standardisation may be close to zero for new easily visually detectable tree-</w:t>
      </w:r>
      <w:r>
        <w:t xml:space="preserve"> </w:t>
      </w:r>
      <w:r>
        <w:t xml:space="preserve">related parameters which require only limited changes in time and skills to detect – this applies for</w:t>
      </w:r>
      <w:r>
        <w:t xml:space="preserve"> </w:t>
      </w:r>
      <w:r>
        <w:t xml:space="preserve">example to standardisation of indicators related to basic tree variables (e.g. growing stock).</w:t>
      </w:r>
      <w:r>
        <w:br/>
      </w:r>
      <w:r>
        <w:t xml:space="preserve">For both sub-options of Option 2 and the monitoring element of option 3, there are indicators which</w:t>
      </w:r>
      <w:r>
        <w:t xml:space="preserve"> </w:t>
      </w:r>
      <w:r>
        <w:t xml:space="preserve">are not yet part of the data collection in all Member States (see Table 21 and 22 in Annex 5). In those</w:t>
      </w:r>
      <w:r>
        <w:t xml:space="preserve"> </w:t>
      </w:r>
      <w:r>
        <w:t xml:space="preserve">cases, additional costs would accrue for rolling out the indicators in the country (including staff costs</w:t>
      </w:r>
      <w:r>
        <w:t xml:space="preserve"> </w:t>
      </w:r>
      <w:r>
        <w:t xml:space="preserve">and potentially costs for new equipment). It is not possible to estimate the marginal cost of rolling</w:t>
      </w:r>
    </w:p>
    <w:p>
      <w:pPr>
        <w:pStyle w:val="BodyText"/>
      </w:pPr>
      <w:r>
        <w:t xml:space="preserve">75 Ståhl et al. 2012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out additional indicators in Member States where they are not yet measured, because detailed</w:t>
      </w:r>
      <w:r>
        <w:t xml:space="preserve"> </w:t>
      </w:r>
      <w:r>
        <w:t xml:space="preserve">information on monitoring of particular indicators is very sparse and is not openly shared due to</w:t>
      </w:r>
      <w:r>
        <w:t xml:space="preserve"> </w:t>
      </w:r>
      <w:r>
        <w:t xml:space="preserve">various data protection reasons.</w:t>
      </w:r>
      <w:r>
        <w:t xml:space="preserve"> </w:t>
      </w:r>
      <w:r>
        <w:t xml:space="preserve">In general, adding an indicator to a national monitoring system could come with almost no additional</w:t>
      </w:r>
      <w:r>
        <w:t xml:space="preserve"> </w:t>
      </w:r>
      <w:r>
        <w:t xml:space="preserve">cost if it is calculated on the basis of existing data (e.g., Shannon index for tree species diversity</w:t>
      </w:r>
      <w:r>
        <w:t xml:space="preserve"> </w:t>
      </w:r>
      <w:r>
        <w:t xml:space="preserve">could be calculated based on the already collected data on tree species). On the other hand, it could</w:t>
      </w:r>
      <w:r>
        <w:t xml:space="preserve"> </w:t>
      </w:r>
      <w:r>
        <w:t xml:space="preserve">lead to increased costs if additional training of staff, purchase of equipment, or others are needed –</w:t>
      </w:r>
      <w:r>
        <w:t xml:space="preserve"> </w:t>
      </w:r>
      <w:r>
        <w:t xml:space="preserve">if substantial measurements or additional staff are required (e.g., for non-tree plant diversity), this</w:t>
      </w:r>
      <w:r>
        <w:t xml:space="preserve"> </w:t>
      </w:r>
      <w:r>
        <w:t xml:space="preserve">might increase cost per plot of 30 to 50%.76.</w:t>
      </w:r>
      <w:r>
        <w:br/>
      </w:r>
      <w:r>
        <w:t xml:space="preserve">For sub-option 2.2 and monitoring element of Option 3 costs will increase with the additional</w:t>
      </w:r>
      <w:r>
        <w:t xml:space="preserve"> </w:t>
      </w:r>
      <w:r>
        <w:t xml:space="preserve">indicators. Most of these can be assumed not to be gathered by Member States at a significant scale</w:t>
      </w:r>
      <w:r>
        <w:t xml:space="preserve"> </w:t>
      </w:r>
      <w:r>
        <w:t xml:space="preserve">and would thus require standardization. The costs of the obligation of monitoring an additional</w:t>
      </w:r>
      <w:r>
        <w:t xml:space="preserve"> </w:t>
      </w:r>
      <w:r>
        <w:t xml:space="preserve">indicator in the existing NFI is in general limited, although in the case of primary and old-growth</w:t>
      </w:r>
      <w:r>
        <w:t xml:space="preserve"> </w:t>
      </w:r>
      <w:r>
        <w:t xml:space="preserve">forest, it might entail costs related to ground-surveys for their identification and monitoring.</w:t>
      </w:r>
      <w:r>
        <w:t xml:space="preserve"> </w:t>
      </w:r>
      <w:r>
        <w:t xml:space="preserve">In contrast to option 1, the data to be reported is fully harmonised or standardised across Member</w:t>
      </w:r>
      <w:r>
        <w:t xml:space="preserve"> </w:t>
      </w:r>
      <w:r>
        <w:t xml:space="preserve">States. Thus, the data could be presented in specific maps, graphs, charts or other means in FISE.</w:t>
      </w:r>
      <w:r>
        <w:t xml:space="preserve"> </w:t>
      </w:r>
      <w:r>
        <w:t xml:space="preserve">Within the institutions, it is expected that the integration of additional forest data and indicators would</w:t>
      </w:r>
      <w:r>
        <w:t xml:space="preserve"> </w:t>
      </w:r>
      <w:r>
        <w:t xml:space="preserve">entail further staff days as a one-off expense when extending the contracts, resulting in additional</w:t>
      </w:r>
      <w:r>
        <w:t xml:space="preserve"> </w:t>
      </w:r>
      <w:r>
        <w:t xml:space="preserve">costs compared to the baseline (EUR 300 000 annually through external contracts plus internal</w:t>
      </w:r>
      <w:r>
        <w:t xml:space="preserve"> </w:t>
      </w:r>
      <w:r>
        <w:t xml:space="preserve">resources at the EEA) estimated at max 30%.</w:t>
      </w:r>
      <w:r>
        <w:t xml:space="preserve"> </w:t>
      </w:r>
      <w:r>
        <w:t xml:space="preserve">6.3.1.3 Integrated long-term planning</w:t>
      </w:r>
      <w:r>
        <w:t xml:space="preserve"> </w:t>
      </w:r>
      <w:r>
        <w:t xml:space="preserve">Option 1 and Option 3</w:t>
      </w:r>
      <w:r>
        <w:t xml:space="preserve"> </w:t>
      </w:r>
      <w:r>
        <w:t xml:space="preserve">Under options 1 and 3, Member States would not have any obligations related to integrated planning</w:t>
      </w:r>
      <w:r>
        <w:t xml:space="preserve"> </w:t>
      </w:r>
      <w:r>
        <w:t xml:space="preserve">other than those already in place. Limited additional costs specific to integrated planning would be</w:t>
      </w:r>
      <w:r>
        <w:t xml:space="preserve"> </w:t>
      </w:r>
      <w:r>
        <w:t xml:space="preserve">incurred by Member States from the adoption of voluntary guidelines on integrated planning and by</w:t>
      </w:r>
      <w:r>
        <w:t xml:space="preserve"> </w:t>
      </w:r>
      <w:r>
        <w:t xml:space="preserve">the Commission for producing the guidelines and providing means of policy coordination between</w:t>
      </w:r>
      <w:r>
        <w:t xml:space="preserve"> </w:t>
      </w:r>
      <w:r>
        <w:t xml:space="preserve">Member States, such as costs for organising the workshops or costs for developing the guidance</w:t>
      </w:r>
      <w:r>
        <w:t xml:space="preserve"> </w:t>
      </w:r>
      <w:r>
        <w:t xml:space="preserve">materials. Based on the voluntary guidelines, Member States could gradually improve and adapt their</w:t>
      </w:r>
      <w:r>
        <w:t xml:space="preserve"> </w:t>
      </w:r>
      <w:r>
        <w:t xml:space="preserve">national strategy planning system ensuring better comparability at EU level. There is however large</w:t>
      </w:r>
      <w:r>
        <w:t xml:space="preserve"> </w:t>
      </w:r>
      <w:r>
        <w:t xml:space="preserve">uncertainty on whether Member States would follow voluntary guidelines to the extent required to</w:t>
      </w:r>
      <w:r>
        <w:t xml:space="preserve"> </w:t>
      </w:r>
      <w:r>
        <w:t xml:space="preserve">achieve the objectives of this initiative.</w:t>
      </w:r>
      <w:r>
        <w:t xml:space="preserve"> </w:t>
      </w:r>
      <w:r>
        <w:t xml:space="preserve">Option 2 – Sub-option 2.1</w:t>
      </w:r>
      <w:r>
        <w:t xml:space="preserve"> </w:t>
      </w:r>
      <w:r>
        <w:t xml:space="preserve">Under this option, Member States would be required to develop long-term plans aligning them to a</w:t>
      </w:r>
      <w:r>
        <w:t xml:space="preserve"> </w:t>
      </w:r>
      <w:r>
        <w:t xml:space="preserve">common structure including forecasting, to report every five years towards the goals set out in the</w:t>
      </w:r>
      <w:r>
        <w:t xml:space="preserve"> </w:t>
      </w:r>
      <w:r>
        <w:t xml:space="preserve">plans and review them every 10 years to ensure their viability. At an expert workshop on costs and</w:t>
      </w:r>
      <w:r>
        <w:t xml:space="preserve"> </w:t>
      </w:r>
      <w:r>
        <w:t xml:space="preserve">benefits hosted by the Commission, most participants agreed that such timeframes were relevant due</w:t>
      </w:r>
      <w:r>
        <w:t xml:space="preserve"> </w:t>
      </w:r>
      <w:r>
        <w:t xml:space="preserve">to the fast moving nature of pressures and policy frameworks, and to be able to adapt the plans in</w:t>
      </w:r>
      <w:r>
        <w:t xml:space="preserve"> </w:t>
      </w:r>
      <w:r>
        <w:t xml:space="preserve">case of rapid changes in forests (see Annex 2).</w:t>
      </w:r>
      <w:r>
        <w:t xml:space="preserve"> </w:t>
      </w:r>
      <w:r>
        <w:t xml:space="preserve">The actual costs per Member State would to some extent depend on already existing information,</w:t>
      </w:r>
      <w:r>
        <w:t xml:space="preserve"> </w:t>
      </w:r>
      <w:r>
        <w:t xml:space="preserve">structures and expertise in the Member States. Several Member States at least partly develop</w:t>
      </w:r>
      <w:r>
        <w:t xml:space="preserve"> </w:t>
      </w:r>
      <w:r>
        <w:t xml:space="preserve">integrated planning instruments for forests. A mapping done as part of the impact assessment (Table</w:t>
      </w:r>
      <w:r>
        <w:t xml:space="preserve"> </w:t>
      </w:r>
      <w:r>
        <w:t xml:space="preserve">23, Annex 5) shows that 18 Member States already have or are developing a document which can be</w:t>
      </w:r>
    </w:p>
    <w:p>
      <w:pPr>
        <w:pStyle w:val="BodyText"/>
      </w:pPr>
      <w:r>
        <w:t xml:space="preserve">76 An estimate based on an assessment by NFI experts interviewed by a contractor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considered a national forest strategy fulfilling to some degree the objectives of long-term integrated</w:t>
      </w:r>
      <w:r>
        <w:t xml:space="preserve"> </w:t>
      </w:r>
      <w:r>
        <w:t xml:space="preserve">planning. Requiring those plans to follow a common structure would require limited efforts and low</w:t>
      </w:r>
      <w:r>
        <w:t xml:space="preserve"> </w:t>
      </w:r>
      <w:r>
        <w:t xml:space="preserve">additional costs.</w:t>
      </w:r>
      <w:r>
        <w:br/>
      </w:r>
      <w:r>
        <w:t xml:space="preserve">For Member States that do not have partially integrated planning instruments in place or for</w:t>
      </w:r>
      <w:r>
        <w:t xml:space="preserve"> </w:t>
      </w:r>
      <w:r>
        <w:t xml:space="preserve">underpinning existing plans moderate costs would occur, the main cost coming from the preparation</w:t>
      </w:r>
      <w:r>
        <w:t xml:space="preserve"> </w:t>
      </w:r>
      <w:r>
        <w:t xml:space="preserve">of the reports. This would include the following items:</w:t>
      </w:r>
      <w:r>
        <w:t xml:space="preserve"> </w:t>
      </w:r>
      <w:r>
        <w:t xml:space="preserve">•</w:t>
      </w:r>
      <w:r>
        <w:t xml:space="preserve"> </w:t>
      </w:r>
      <w:r>
        <w:t xml:space="preserve">One-off costs for developing new or adapting existing methodologies for forecasting,</w:t>
      </w:r>
      <w:r>
        <w:t xml:space="preserve"> </w:t>
      </w:r>
      <w:r>
        <w:t xml:space="preserve">•</w:t>
      </w:r>
      <w:r>
        <w:t xml:space="preserve"> </w:t>
      </w:r>
      <w:r>
        <w:t xml:space="preserve">Recurring cost for conducting the forecasting exercise,</w:t>
      </w:r>
      <w:r>
        <w:t xml:space="preserve"> </w:t>
      </w:r>
      <w:r>
        <w:t xml:space="preserve">•</w:t>
      </w:r>
      <w:r>
        <w:t xml:space="preserve"> </w:t>
      </w:r>
      <w:r>
        <w:t xml:space="preserve">Recurring cost for target setting (including internal coordination between authorities and</w:t>
      </w:r>
      <w:r>
        <w:t xml:space="preserve"> </w:t>
      </w:r>
      <w:r>
        <w:t xml:space="preserve">conducting stakeholder consultations),</w:t>
      </w:r>
      <w:r>
        <w:t xml:space="preserve"> </w:t>
      </w:r>
      <w:r>
        <w:t xml:space="preserve">•</w:t>
      </w:r>
      <w:r>
        <w:t xml:space="preserve"> </w:t>
      </w:r>
      <w:r>
        <w:t xml:space="preserve">Recurring cost for drafting the report.</w:t>
      </w:r>
      <w:r>
        <w:t xml:space="preserve"> </w:t>
      </w:r>
      <w:r>
        <w:t xml:space="preserve">The direct costs for Member States are very difficult to estimate in advance as these costs depend to</w:t>
      </w:r>
      <w:r>
        <w:t xml:space="preserve"> </w:t>
      </w:r>
      <w:r>
        <w:t xml:space="preserve">a large extent on the national context, capacity, economic situation etc in the Member States and it is</w:t>
      </w:r>
      <w:r>
        <w:t xml:space="preserve"> </w:t>
      </w:r>
      <w:r>
        <w:t xml:space="preserve">not possible to foresee how Member States would work to design their plans.</w:t>
      </w:r>
      <w:r>
        <w:br/>
      </w:r>
      <w:r>
        <w:t xml:space="preserve">However, as a reference for the magnitude of the costs the example of Germany can be given which</w:t>
      </w:r>
      <w:r>
        <w:t xml:space="preserve"> </w:t>
      </w:r>
      <w:r>
        <w:t xml:space="preserve">started developing their 2050 strategy in 2015 and spent approximately EUR 600 000 for the</w:t>
      </w:r>
      <w:r>
        <w:t xml:space="preserve"> </w:t>
      </w:r>
      <w:r>
        <w:t xml:space="preserve">development (EUR 500 000 for the preparation of the strategy and EUR 100 000 for dissemination77).</w:t>
      </w:r>
      <w:r>
        <w:t xml:space="preserve"> </w:t>
      </w:r>
      <w:r>
        <w:t xml:space="preserve">Costs for analysis related to forest carbon can be considered low given previous experiences by</w:t>
      </w:r>
      <w:r>
        <w:t xml:space="preserve"> </w:t>
      </w:r>
      <w:r>
        <w:t xml:space="preserve">Member States with National Forestry Accounting Plans, the National Energy and Climate Plans and</w:t>
      </w:r>
      <w:r>
        <w:t xml:space="preserve"> </w:t>
      </w:r>
      <w:r>
        <w:t xml:space="preserve">the Long-term strategy and biannual reporting obligations on policies, measures and projections.</w:t>
      </w:r>
      <w:r>
        <w:t xml:space="preserve"> </w:t>
      </w:r>
      <w:r>
        <w:t xml:space="preserve">Socio-economic indicators may also be readily available in several Member States. However, for</w:t>
      </w:r>
      <w:r>
        <w:t xml:space="preserve"> </w:t>
      </w:r>
      <w:r>
        <w:t xml:space="preserve">Member States that do not yet include those, cost will occur for sections on climate adaptation,</w:t>
      </w:r>
      <w:r>
        <w:t xml:space="preserve"> </w:t>
      </w:r>
      <w:r>
        <w:t xml:space="preserve">biodiversity and assessing the overall policy coherence. In particular costs for smaller Member States</w:t>
      </w:r>
      <w:r>
        <w:t xml:space="preserve"> </w:t>
      </w:r>
      <w:r>
        <w:t xml:space="preserve">with less experience and Member States with low shares of forest land may be higher than Member</w:t>
      </w:r>
      <w:r>
        <w:t xml:space="preserve"> </w:t>
      </w:r>
      <w:r>
        <w:t xml:space="preserve">States with more experience in forest planning and foresight.</w:t>
      </w:r>
      <w:r>
        <w:t xml:space="preserve"> </w:t>
      </w:r>
      <w:r>
        <w:t xml:space="preserve">Regarding the costs for drafting the progress reports, by way of example the Fitness check of the</w:t>
      </w:r>
      <w:r>
        <w:t xml:space="preserve"> </w:t>
      </w:r>
      <w:r>
        <w:t xml:space="preserve">Reporting, Planning and Monitoring Obligations in the EU energy acquis78 surveyed Member States</w:t>
      </w:r>
      <w:r>
        <w:t xml:space="preserve"> </w:t>
      </w:r>
      <w:r>
        <w:t xml:space="preserve">about their costs for policy planning and reporting in relation to several obligations of the Renewable</w:t>
      </w:r>
      <w:r>
        <w:t xml:space="preserve"> </w:t>
      </w:r>
      <w:r>
        <w:t xml:space="preserve">Energy Directive. The results presented in the study include median costs of EUR 4 407 per Member</w:t>
      </w:r>
      <w:r>
        <w:t xml:space="preserve"> </w:t>
      </w:r>
      <w:r>
        <w:t xml:space="preserve">State and year. Those relatively low costs have been found to be largely driven by a standardised</w:t>
      </w:r>
      <w:r>
        <w:t xml:space="preserve"> </w:t>
      </w:r>
      <w:r>
        <w:t xml:space="preserve">template provided by the Commission, which was also found to increase the compliance of Member</w:t>
      </w:r>
      <w:r>
        <w:t xml:space="preserve"> </w:t>
      </w:r>
      <w:r>
        <w:t xml:space="preserve">States with the reporting obligations79.</w:t>
      </w:r>
    </w:p>
    <w:p>
      <w:pPr>
        <w:pStyle w:val="BodyText"/>
      </w:pPr>
      <w:r>
        <w:t xml:space="preserve">Option 2 – Sub-option 2.2</w:t>
      </w:r>
      <w:r>
        <w:t xml:space="preserve"> </w:t>
      </w:r>
      <w:r>
        <w:t xml:space="preserve">In addition to requirements described under sub-option 2.1, under sub-option 2.2, the Commission</w:t>
      </w:r>
      <w:r>
        <w:t xml:space="preserve"> </w:t>
      </w:r>
      <w:r>
        <w:t xml:space="preserve">will review Member States’ integrated planning instruments and issue recommendations on their</w:t>
      </w:r>
      <w:r>
        <w:t xml:space="preserve"> </w:t>
      </w:r>
      <w:r>
        <w:t xml:space="preserve">alignment with specific policy goals.</w:t>
      </w:r>
    </w:p>
    <w:p>
      <w:pPr>
        <w:pStyle w:val="BodyText"/>
      </w:pPr>
      <w:r>
        <w:t xml:space="preserve">77 Bundesfinanzministerium 2015</w:t>
      </w:r>
      <w:r>
        <w:t xml:space="preserve"> </w:t>
      </w:r>
      <w:r>
        <w:t xml:space="preserve">78 Trinomics 2016</w:t>
      </w:r>
      <w:r>
        <w:br/>
      </w:r>
      <w:r>
        <w:t xml:space="preserve">79 SWD/2016/0416 final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Costs would be of the same order of magnitude as under Sub-option 2.1, but additional costs in Sub-</w:t>
      </w:r>
      <w:r>
        <w:t xml:space="preserve"> </w:t>
      </w:r>
      <w:r>
        <w:t xml:space="preserve">Option 2.2 would arise for any follow up to the Commission’s recommendations.</w:t>
      </w:r>
      <w:r>
        <w:br/>
      </w:r>
      <w:r>
        <w:t xml:space="preserve">6.3.2 Regulatory burden for SMEs and other businesses</w:t>
      </w:r>
      <w:r>
        <w:t xml:space="preserve"> </w:t>
      </w:r>
      <w:r>
        <w:t xml:space="preserve">None of the policy options includes any regulatory obligations that would be directly applicable to</w:t>
      </w:r>
      <w:r>
        <w:t xml:space="preserve"> </w:t>
      </w:r>
      <w:r>
        <w:t xml:space="preserve">businesses. Monitoring, reporting and integrated planning would, for all of the policy options, be the</w:t>
      </w:r>
      <w:r>
        <w:t xml:space="preserve"> </w:t>
      </w:r>
      <w:r>
        <w:t xml:space="preserve">responsibility of public authorities.</w:t>
      </w:r>
      <w:r>
        <w:br/>
      </w:r>
      <w:r>
        <w:t xml:space="preserve">Data collection for the large majority of indicators, namely those that will rely on satellite data or on</w:t>
      </w:r>
      <w:r>
        <w:t xml:space="preserve"> </w:t>
      </w:r>
      <w:r>
        <w:t xml:space="preserve">a network of monitoring sites to produce statistically relevant information on the national level80,</w:t>
      </w:r>
      <w:r>
        <w:t xml:space="preserve"> </w:t>
      </w:r>
      <w:r>
        <w:t xml:space="preserve">would be directly undertaken by competent authorities, with no risk that the burden or costs would</w:t>
      </w:r>
      <w:r>
        <w:t xml:space="preserve"> </w:t>
      </w:r>
      <w:r>
        <w:t xml:space="preserve">be passed down to businesses.</w:t>
      </w:r>
      <w:r>
        <w:br/>
      </w:r>
      <w:r>
        <w:t xml:space="preserve">In the case of economic indicators under Options 2.1, 2.2 and in relation to Option 3’s monitoring</w:t>
      </w:r>
      <w:r>
        <w:t xml:space="preserve"> </w:t>
      </w:r>
      <w:r>
        <w:t xml:space="preserve">element related to the bioeconomy, namely on production and use of timber and non-wood forest</w:t>
      </w:r>
      <w:r>
        <w:t xml:space="preserve"> </w:t>
      </w:r>
      <w:r>
        <w:t xml:space="preserve">products, some indirect basic reporting obligations might arise for the forest-based sector to fulfil</w:t>
      </w:r>
      <w:r>
        <w:t xml:space="preserve"> </w:t>
      </w:r>
      <w:r>
        <w:t xml:space="preserve">data needs by competent authorities, but these statistical data are estimated to have negligible</w:t>
      </w:r>
      <w:r>
        <w:t xml:space="preserve"> </w:t>
      </w:r>
      <w:r>
        <w:t xml:space="preserve">additional costs, as they would be collected and reported for industry statistics purposes or for</w:t>
      </w:r>
      <w:r>
        <w:t xml:space="preserve"> </w:t>
      </w:r>
      <w:r>
        <w:t xml:space="preserve">existing international reporting, such as Joint Forest Sector Questionnaire, to which the vast majority</w:t>
      </w:r>
      <w:r>
        <w:t xml:space="preserve"> </w:t>
      </w:r>
      <w:r>
        <w:t xml:space="preserve">of the MS already provide replies.</w:t>
      </w:r>
    </w:p>
    <w:p>
      <w:pPr>
        <w:pStyle w:val="BodyText"/>
      </w:pPr>
      <w:r>
        <w:t xml:space="preserve">80 See Table 21 for an overview of those already monitored by NFIs.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No major impacts on businesses related to regulatory burden were thus identified for any of the policy</w:t>
      </w:r>
      <w:r>
        <w:t xml:space="preserve"> </w:t>
      </w:r>
      <w:r>
        <w:t xml:space="preserve">options under the ‘SME Test’(see box 1 above).81</w:t>
      </w:r>
    </w:p>
    <w:p>
      <w:pPr>
        <w:pStyle w:val="BodyText"/>
      </w:pPr>
      <w:r>
        <w:t xml:space="preserve">6.3.3 Opportunities for SMEs and other businesses</w:t>
      </w:r>
      <w:r>
        <w:t xml:space="preserve"> </w:t>
      </w:r>
      <w:r>
        <w:t xml:space="preserve">It is planned that thanks to the legislative initiative the EU will be a global leader for forest monitoring</w:t>
      </w:r>
      <w:r>
        <w:t xml:space="preserve"> </w:t>
      </w:r>
      <w:r>
        <w:t xml:space="preserve">and implementation of sustainable forest management practices, offering numerous opportunities for</w:t>
      </w:r>
      <w:r>
        <w:t xml:space="preserve"> </w:t>
      </w:r>
      <w:r>
        <w:t xml:space="preserve">growth and innovation of European businesses.</w:t>
      </w:r>
    </w:p>
    <w:p>
      <w:pPr>
        <w:pStyle w:val="BodyText"/>
      </w:pPr>
      <w:r>
        <w:t xml:space="preserve">Remote sensing will play a greater role in forest monitoring than is currently the case, offering many</w:t>
      </w:r>
      <w:r>
        <w:t xml:space="preserve"> </w:t>
      </w:r>
      <w:r>
        <w:t xml:space="preserve">possibilities to SMEs active in acquiring and processing the satellite imagery, data processing and</w:t>
      </w:r>
      <w:r>
        <w:t xml:space="preserve"> </w:t>
      </w:r>
      <w:r>
        <w:t xml:space="preserve">providing services related to forests and forestry, including advisory services. Promoting EO-based</w:t>
      </w:r>
      <w:r>
        <w:t xml:space="preserve"> </w:t>
      </w:r>
      <w:r>
        <w:t xml:space="preserve">based products under Option 1 or introducing a legal mandate for acquisition of specific forest data</w:t>
      </w:r>
      <w:r>
        <w:t xml:space="preserve"> </w:t>
      </w:r>
      <w:r>
        <w:t xml:space="preserve">under Options 2 and 3 would increase the demand for EO based products in general, which would</w:t>
      </w:r>
    </w:p>
    <w:p>
      <w:pPr>
        <w:pStyle w:val="BodyText"/>
      </w:pPr>
      <w:r>
        <w:t xml:space="preserve">81 Based on tool 23 in European Commission 2021</w:t>
      </w:r>
      <w:r>
        <w:t xml:space="preserve"> </w:t>
      </w:r>
      <w:r>
        <w:t xml:space="preserve">Box 1: SME Test</w:t>
      </w:r>
      <w:r>
        <w:br/>
      </w:r>
      <w:r>
        <w:t xml:space="preserve">In the first step of the SME Test it has to be determined ‘to what extent is the initiative relevant</w:t>
      </w:r>
      <w:r>
        <w:t xml:space="preserve"> </w:t>
      </w:r>
      <w:r>
        <w:t xml:space="preserve">for SMEs (not relevant, relevant, highly relevant)?’ with the help of the following guiding</w:t>
      </w:r>
      <w:r>
        <w:t xml:space="preserve"> </w:t>
      </w:r>
      <w:r>
        <w:t xml:space="preserve">questions:</w:t>
      </w:r>
      <w:r>
        <w:br/>
      </w:r>
      <w:r>
        <w:t xml:space="preserve">• Are SMEs within the scope of the legislative initiative? Does the initiative specifically</w:t>
      </w:r>
      <w:r>
        <w:t xml:space="preserve"> </w:t>
      </w:r>
      <w:r>
        <w:t xml:space="preserve">target SMEs?</w:t>
      </w:r>
      <w:r>
        <w:t xml:space="preserve"> </w:t>
      </w:r>
      <w:r>
        <w:t xml:space="preserve">The scope of the assessed initiative does not include any obligations towards the SMEs, neither</w:t>
      </w:r>
      <w:r>
        <w:t xml:space="preserve"> </w:t>
      </w:r>
      <w:r>
        <w:t xml:space="preserve">in the forestry and logging sector, nor on the side of industry. Therefore it can be concluded that</w:t>
      </w:r>
      <w:r>
        <w:t xml:space="preserve"> </w:t>
      </w:r>
      <w:r>
        <w:t xml:space="preserve">SMEs are not specifically targeted by the initiative.</w:t>
      </w:r>
      <w:r>
        <w:br/>
      </w:r>
      <w:r>
        <w:t xml:space="preserve">• Will the SMEs be significantly impacted directly or indirectly by the legislative initiative?</w:t>
      </w:r>
      <w:r>
        <w:t xml:space="preserve"> </w:t>
      </w:r>
      <w:r>
        <w:t xml:space="preserve">Are SMEs impacts likely to be more substantial than on other companies, for example in</w:t>
      </w:r>
      <w:r>
        <w:t xml:space="preserve"> </w:t>
      </w:r>
      <w:r>
        <w:t xml:space="preserve">terms of adverse effects?</w:t>
      </w:r>
      <w:r>
        <w:t xml:space="preserve"> </w:t>
      </w:r>
      <w:r>
        <w:t xml:space="preserve">Based on the questions above, no direct impact on the SMEs is expected. On-the-ground data</w:t>
      </w:r>
      <w:r>
        <w:t xml:space="preserve"> </w:t>
      </w:r>
      <w:r>
        <w:t xml:space="preserve">collection on forest resources and condition will not be done by individual forest owners, but</w:t>
      </w:r>
      <w:r>
        <w:t xml:space="preserve"> </w:t>
      </w:r>
      <w:r>
        <w:t xml:space="preserve">through a sample-based approach by forest inventory networks funded by public authorities, as is</w:t>
      </w:r>
      <w:r>
        <w:t xml:space="preserve"> </w:t>
      </w:r>
      <w:r>
        <w:t xml:space="preserve">the case in every MS with an established monitoring system.</w:t>
      </w:r>
      <w:r>
        <w:br/>
      </w:r>
      <w:r>
        <w:t xml:space="preserve">Nevertheless, some indirect impacts on wood-based industries cannot be excluded if reporting on</w:t>
      </w:r>
      <w:r>
        <w:t xml:space="preserve"> </w:t>
      </w:r>
      <w:r>
        <w:t xml:space="preserve">the production and use of timber products is passed onto the forest-based industries. However,</w:t>
      </w:r>
      <w:r>
        <w:t xml:space="preserve"> </w:t>
      </w:r>
      <w:r>
        <w:t xml:space="preserve">additional costs are considered to be limited as such reporting already largely exists for other</w:t>
      </w:r>
      <w:r>
        <w:t xml:space="preserve"> </w:t>
      </w:r>
      <w:r>
        <w:t xml:space="preserve">purposes (see below).</w:t>
      </w:r>
      <w:r>
        <w:br/>
      </w:r>
      <w:r>
        <w:t xml:space="preserve">Based on the questions above, the first step of the SME Test can conclude that the initiative is not</w:t>
      </w:r>
      <w:r>
        <w:t xml:space="preserve"> </w:t>
      </w:r>
      <w:r>
        <w:t xml:space="preserve">relevant for SMEs in terms of its potential negative impacts and therefore no further analysis is</w:t>
      </w:r>
      <w:r>
        <w:t xml:space="preserve"> </w:t>
      </w:r>
      <w:r>
        <w:t xml:space="preserve">needed.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encourage more companies to enter the market and create new products to meet the increased</w:t>
      </w:r>
      <w:r>
        <w:t xml:space="preserve"> </w:t>
      </w:r>
      <w:r>
        <w:t xml:space="preserve">demand.</w:t>
      </w:r>
    </w:p>
    <w:p>
      <w:pPr>
        <w:pStyle w:val="BodyText"/>
      </w:pPr>
      <w:r>
        <w:t xml:space="preserve">A survey82 from 2020 among countries members of either the EU or ESA has found that for more</w:t>
      </w:r>
      <w:r>
        <w:t xml:space="preserve"> </w:t>
      </w:r>
      <w:r>
        <w:t xml:space="preserve">than 9000 companies EO services are a minority part of their business, with 97% of them being</w:t>
      </w:r>
      <w:r>
        <w:t xml:space="preserve"> </w:t>
      </w:r>
      <w:r>
        <w:t xml:space="preserve">classified as micro, small or medium companies. As it has been the case in agriculture with the</w:t>
      </w:r>
      <w:r>
        <w:t xml:space="preserve"> </w:t>
      </w:r>
      <w:r>
        <w:t xml:space="preserve">revolution brought by remote sensing to precision agriculture, and that opened a new market, offering</w:t>
      </w:r>
      <w:r>
        <w:t xml:space="preserve"> </w:t>
      </w:r>
      <w:r>
        <w:t xml:space="preserve">numerous opportunities for European SMEs and other businesses, it can be assumed that a similar</w:t>
      </w:r>
      <w:r>
        <w:t xml:space="preserve"> </w:t>
      </w:r>
      <w:r>
        <w:t xml:space="preserve">success story could take place in forestry.</w:t>
      </w:r>
    </w:p>
    <w:p>
      <w:pPr>
        <w:pStyle w:val="BodyText"/>
      </w:pPr>
      <w:r>
        <w:t xml:space="preserve">The global market for remote sensing products and related data processing and advisory services has</w:t>
      </w:r>
      <w:r>
        <w:t xml:space="preserve"> </w:t>
      </w:r>
      <w:r>
        <w:t xml:space="preserve">been estimated at USD 16.5 billion83 in 2020, out of which around 40% are held by European</w:t>
      </w:r>
      <w:r>
        <w:t xml:space="preserve"> </w:t>
      </w:r>
      <w:r>
        <w:t xml:space="preserve">businesses84. The global market is estimated to grow and reach USD 55.5 billion in 2028. According</w:t>
      </w:r>
      <w:r>
        <w:t xml:space="preserve"> </w:t>
      </w:r>
      <w:r>
        <w:t xml:space="preserve">to the World Economic Forum, the conservation, restoration, and sustainable management of forests</w:t>
      </w:r>
      <w:r>
        <w:t xml:space="preserve"> </w:t>
      </w:r>
      <w:r>
        <w:t xml:space="preserve">could generate EUR 190 billion in business opportunities and 16 million jobs worldwide by 203085.</w:t>
      </w:r>
    </w:p>
    <w:p>
      <w:pPr>
        <w:pStyle w:val="BodyText"/>
      </w:pPr>
      <w:r>
        <w:t xml:space="preserve">The greater role of remote sensing can also bring benefits for forest managers and the forest sector:</w:t>
      </w:r>
      <w:r>
        <w:t xml:space="preserve"> </w:t>
      </w:r>
      <w:r>
        <w:t xml:space="preserve">the case study86 mentioned in the previous section on monitoring systems estimated annual benefits</w:t>
      </w:r>
      <w:r>
        <w:t xml:space="preserve"> </w:t>
      </w:r>
      <w:r>
        <w:t xml:space="preserve">ranging between EUR 6 and EUR 11 million annually for private forests owners in Sweden from</w:t>
      </w:r>
      <w:r>
        <w:t xml:space="preserve"> </w:t>
      </w:r>
      <w:r>
        <w:t xml:space="preserve">increased compliance with forest management obligations leading to higher returns in the long-term.</w:t>
      </w:r>
      <w:r>
        <w:t xml:space="preserve"> </w:t>
      </w:r>
      <w:r>
        <w:t xml:space="preserve">Building on this study, the ex-ante benefits assessment for Copernicus87 also concludes on remote</w:t>
      </w:r>
      <w:r>
        <w:t xml:space="preserve"> </w:t>
      </w:r>
      <w:r>
        <w:t xml:space="preserve">sensing and Copernicus’ potential to improve yields thanks to sustainable management practices,</w:t>
      </w:r>
      <w:r>
        <w:t xml:space="preserve"> </w:t>
      </w:r>
      <w:r>
        <w:t xml:space="preserve">increasing the volume and quality of timber in the long term.</w:t>
      </w:r>
    </w:p>
    <w:p>
      <w:pPr>
        <w:pStyle w:val="BodyText"/>
      </w:pPr>
      <w:r>
        <w:t xml:space="preserve">Easy access to high quality data will also allow businesses linked to the forest sector to better</w:t>
      </w:r>
      <w:r>
        <w:t xml:space="preserve"> </w:t>
      </w:r>
      <w:r>
        <w:t xml:space="preserve">understand the quality and quantity of ecosystem services forests provide and the costs of inaction.</w:t>
      </w:r>
      <w:r>
        <w:t xml:space="preserve"> </w:t>
      </w:r>
      <w:r>
        <w:t xml:space="preserve">A study from 2021 provided an assessment of the economic costs of climate change in Europe and</w:t>
      </w:r>
      <w:r>
        <w:t xml:space="preserve"> </w:t>
      </w:r>
      <w:r>
        <w:t xml:space="preserve">found that there was low coverage of the forest sector, and a particularly limited number of studies</w:t>
      </w:r>
      <w:r>
        <w:t xml:space="preserve"> </w:t>
      </w:r>
      <w:r>
        <w:t xml:space="preserve">on the evaluation of losses from pests and diseases88. A case in point is Czechia, which suffered</w:t>
      </w:r>
      <w:r>
        <w:t xml:space="preserve"> </w:t>
      </w:r>
      <w:r>
        <w:t xml:space="preserve">dramatic decreases in the market value of its wood products due to severe bark beetle attacks</w:t>
      </w:r>
      <w:r>
        <w:t xml:space="preserve"> </w:t>
      </w:r>
      <w:r>
        <w:t xml:space="preserve">requiring salvage logging of large amounts of infected trees. Following a severe 2018 outbreak,</w:t>
      </w:r>
      <w:r>
        <w:t xml:space="preserve"> </w:t>
      </w:r>
      <w:r>
        <w:t xml:space="preserve">timber prices decreased from EUR 56-64 per m3 (2011-2017), to EUR 14-16 per m389.</w:t>
      </w:r>
    </w:p>
    <w:p>
      <w:pPr>
        <w:pStyle w:val="BodyText"/>
      </w:pPr>
      <w:r>
        <w:t xml:space="preserve">Understanding the quality and quantity of ecosystem services provided by forests is also a crucial</w:t>
      </w:r>
      <w:r>
        <w:t xml:space="preserve"> </w:t>
      </w:r>
      <w:r>
        <w:t xml:space="preserve">step in view of a future implementation of payments for ecosystem that would compensate and reward</w:t>
      </w:r>
      <w:r>
        <w:t xml:space="preserve"> </w:t>
      </w:r>
      <w:r>
        <w:t xml:space="preserve">forest managers, incentivizing them to enhance or maintain ecosystem services provided by forests.</w:t>
      </w:r>
      <w:r>
        <w:t xml:space="preserve"> </w:t>
      </w:r>
      <w:r>
        <w:t xml:space="preserve">Indicators related to carbon capture and storage would be key to quantify possible payments for</w:t>
      </w:r>
      <w:r>
        <w:t xml:space="preserve"> </w:t>
      </w:r>
      <w:r>
        <w:t xml:space="preserve">climate mitigation, for instance within the framework of the EU Certification of Carbon Removals90,</w:t>
      </w:r>
    </w:p>
    <w:p>
      <w:pPr>
        <w:pStyle w:val="BodyText"/>
      </w:pPr>
      <w:r>
        <w:t xml:space="preserve">82 EARSC 2020</w:t>
      </w:r>
      <w:r>
        <w:t xml:space="preserve"> </w:t>
      </w:r>
      <w:r>
        <w:t xml:space="preserve">83 Statistics Market Research Consulting 2021</w:t>
      </w:r>
      <w:r>
        <w:t xml:space="preserve"> </w:t>
      </w:r>
      <w:r>
        <w:t xml:space="preserve">84 European Union Agency for the Space Programme 2022</w:t>
      </w:r>
      <w:r>
        <w:t xml:space="preserve"> </w:t>
      </w:r>
      <w:r>
        <w:t xml:space="preserve">85 World Economic Forum 2020</w:t>
      </w:r>
      <w:r>
        <w:br/>
      </w:r>
      <w:r>
        <w:t xml:space="preserve">86 Geoff at al. 2016</w:t>
      </w:r>
      <w:r>
        <w:t xml:space="preserve"> </w:t>
      </w:r>
      <w:r>
        <w:t xml:space="preserve">87 PWC 2017</w:t>
      </w:r>
      <w:r>
        <w:t xml:space="preserve"> </w:t>
      </w:r>
      <w:r>
        <w:t xml:space="preserve">88 COACCH 2018</w:t>
      </w:r>
      <w:r>
        <w:t xml:space="preserve"> </w:t>
      </w:r>
      <w:r>
        <w:t xml:space="preserve">89 Hlásny et al. 2019</w:t>
      </w:r>
      <w:r>
        <w:t xml:space="preserve"> </w:t>
      </w:r>
      <w:r>
        <w:t xml:space="preserve">90 https://climate.ec.europa.eu/eu-action/sustainable-carbon-cycles/carbon-removal-certification_en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while indicators related to biodiversity could allow to quantify possible payments for nature</w:t>
      </w:r>
      <w:r>
        <w:t xml:space="preserve"> </w:t>
      </w:r>
      <w:r>
        <w:t xml:space="preserve">restoration or conservation.</w:t>
      </w:r>
    </w:p>
    <w:p>
      <w:pPr>
        <w:pStyle w:val="BodyText"/>
      </w:pPr>
      <w:r>
        <w:t xml:space="preserve">This may also allow forest holdings and the downstream forest-based businesses to foresee changes</w:t>
      </w:r>
      <w:r>
        <w:t xml:space="preserve"> </w:t>
      </w:r>
      <w:r>
        <w:t xml:space="preserve">(e.g. in species composition) and adapt their business practices. This may lead not only to additional</w:t>
      </w:r>
      <w:r>
        <w:t xml:space="preserve"> </w:t>
      </w:r>
      <w:r>
        <w:t xml:space="preserve">jobs in information technology and communication as well as foresters working in the field but also</w:t>
      </w:r>
      <w:r>
        <w:t xml:space="preserve"> </w:t>
      </w:r>
      <w:r>
        <w:t xml:space="preserve">more cost-efficient intervention when field units are guided to areas where the intervention is</w:t>
      </w:r>
      <w:r>
        <w:t xml:space="preserve"> </w:t>
      </w:r>
      <w:r>
        <w:t xml:space="preserve">pertinent.</w:t>
      </w:r>
    </w:p>
    <w:p>
      <w:pPr>
        <w:pStyle w:val="BodyText"/>
      </w:pPr>
      <w:r>
        <w:t xml:space="preserve">6.3.4 Digitalisation</w:t>
      </w:r>
      <w:r>
        <w:t xml:space="preserve"> </w:t>
      </w:r>
      <w:r>
        <w:t xml:space="preserve">There are strong synergies between the green and digital transition.91 The greater role of advanced</w:t>
      </w:r>
      <w:r>
        <w:t xml:space="preserve"> </w:t>
      </w:r>
      <w:r>
        <w:t xml:space="preserve">forest monitoring technologies and reporting systems, using advanced technology, is expected to</w:t>
      </w:r>
      <w:r>
        <w:t xml:space="preserve"> </w:t>
      </w:r>
      <w:r>
        <w:t xml:space="preserve">bring high benefits in terms of digitalisation, in line with the objectives of the Digital Agenda for</w:t>
      </w:r>
      <w:r>
        <w:t xml:space="preserve"> </w:t>
      </w:r>
      <w:r>
        <w:t xml:space="preserve">Europe92. This digitalization of forest information will require higher upfront investments followed</w:t>
      </w:r>
      <w:r>
        <w:t xml:space="preserve"> </w:t>
      </w:r>
      <w:r>
        <w:t xml:space="preserve">by moderate costs for operation as discussed in the section on impacts on public budgets.</w:t>
      </w:r>
      <w:r>
        <w:br/>
      </w:r>
      <w:r>
        <w:t xml:space="preserve">The benefits accrued in terms of digitalisation can be found mainly under Option 2 and Option 3,</w:t>
      </w:r>
      <w:r>
        <w:t xml:space="preserve"> </w:t>
      </w:r>
      <w:r>
        <w:t xml:space="preserve">where more prominent role is envisioned for reporting of the data collected through a single portal –</w:t>
      </w:r>
      <w:r>
        <w:t xml:space="preserve"> </w:t>
      </w:r>
      <w:r>
        <w:t xml:space="preserve">FISE. A future version of FISE enhanced with up to date in situ data and EO calculated indicators</w:t>
      </w:r>
      <w:r>
        <w:t xml:space="preserve"> </w:t>
      </w:r>
      <w:r>
        <w:t xml:space="preserve">could take part in the Green Deal Data Space eco-system and contribute to a data market economy.</w:t>
      </w:r>
      <w:r>
        <w:br/>
      </w:r>
      <w:r>
        <w:t xml:space="preserve">As elaborated in 6.4.1.1, the carbon offset market will most likely have a strong interest for certain</w:t>
      </w:r>
      <w:r>
        <w:t xml:space="preserve"> </w:t>
      </w:r>
      <w:r>
        <w:t xml:space="preserve">Forest indicators made available from the forest monitoring program. Carbon market stakeholders</w:t>
      </w:r>
      <w:r>
        <w:t xml:space="preserve"> </w:t>
      </w:r>
      <w:r>
        <w:t xml:space="preserve">like forest owners will make use of the data to carry out monitoring reporting and verification</w:t>
      </w:r>
      <w:r>
        <w:t xml:space="preserve"> </w:t>
      </w:r>
      <w:r>
        <w:t xml:space="preserve">activities related to carbon capture by their forest projects.</w:t>
      </w:r>
      <w:r>
        <w:t xml:space="preserve"> </w:t>
      </w:r>
      <w:r>
        <w:t xml:space="preserve">In line with the first objective of the Digital Agenda for Europe, providing better access for</w:t>
      </w:r>
      <w:r>
        <w:t xml:space="preserve"> </w:t>
      </w:r>
      <w:r>
        <w:t xml:space="preserve">consumers and businesses to digital goods and services across Europe, having easy access to the</w:t>
      </w:r>
      <w:r>
        <w:t xml:space="preserve"> </w:t>
      </w:r>
      <w:r>
        <w:t xml:space="preserve">data will reduce the administrative burden for businesses, citizens, and administrations in search of</w:t>
      </w:r>
      <w:r>
        <w:t xml:space="preserve"> </w:t>
      </w:r>
      <w:r>
        <w:t xml:space="preserve">forest-related information. Using FISE as the single portal for data reporting and publication will also</w:t>
      </w:r>
      <w:r>
        <w:t xml:space="preserve"> </w:t>
      </w:r>
      <w:r>
        <w:t xml:space="preserve">be aligned with the ‘once-only’ principle for data use. This principle is also adhered to when</w:t>
      </w:r>
      <w:r>
        <w:t xml:space="preserve"> </w:t>
      </w:r>
      <w:r>
        <w:t xml:space="preserve">Copernicus data are reused for production and monitoring of new indicators.As outlined in section</w:t>
      </w:r>
      <w:r>
        <w:t xml:space="preserve"> </w:t>
      </w:r>
      <w:r>
        <w:t xml:space="preserve">6.3.3 on Opportunities for SMEs and other businesses, the initiative will contribute to creating the</w:t>
      </w:r>
      <w:r>
        <w:t xml:space="preserve"> </w:t>
      </w:r>
      <w:r>
        <w:t xml:space="preserve">right conditions for digital networks and services to flourish and contribute to maximising the growth</w:t>
      </w:r>
      <w:r>
        <w:t xml:space="preserve"> </w:t>
      </w:r>
      <w:r>
        <w:t xml:space="preserve">potential of the digital economy, which are the second and the third objectives of the Digital Agenda</w:t>
      </w:r>
      <w:r>
        <w:t xml:space="preserve"> </w:t>
      </w:r>
      <w:r>
        <w:t xml:space="preserve">for Europe.</w:t>
      </w:r>
      <w:r>
        <w:t xml:space="preserve"> </w:t>
      </w:r>
      <w:r>
        <w:t xml:space="preserve">6.4</w:t>
      </w:r>
      <w:r>
        <w:t xml:space="preserve"> </w:t>
      </w:r>
      <w:r>
        <w:t xml:space="preserve">Assessment of environmental and social impacts</w:t>
      </w:r>
      <w:r>
        <w:br/>
      </w:r>
      <w:r>
        <w:t xml:space="preserve">The environmental and social impacts of the initiative are difficult to directly quantify as they are</w:t>
      </w:r>
      <w:r>
        <w:t xml:space="preserve"> </w:t>
      </w:r>
      <w:r>
        <w:t xml:space="preserve">often ‘knock-on’, i.e. indirect benefits of the initiative. As an example, the framework aims to</w:t>
      </w:r>
      <w:r>
        <w:t xml:space="preserve"> </w:t>
      </w:r>
      <w:r>
        <w:t xml:space="preserve">facilitate evidence-based decision-making at the EU level, which will support the implementation</w:t>
      </w:r>
      <w:r>
        <w:t xml:space="preserve"> </w:t>
      </w:r>
      <w:r>
        <w:t xml:space="preserve">(and achievement) of EU policy objectives relating to forests, and more sustainable forest</w:t>
      </w:r>
      <w:r>
        <w:t xml:space="preserve"> </w:t>
      </w:r>
      <w:r>
        <w:t xml:space="preserve">management and enhanced environmental protection of forests. Therefore, general estimations are</w:t>
      </w:r>
    </w:p>
    <w:p>
      <w:pPr>
        <w:pStyle w:val="BodyText"/>
      </w:pPr>
      <w:r>
        <w:t xml:space="preserve">91 COM(2022)289 final</w:t>
      </w:r>
      <w:r>
        <w:br/>
      </w:r>
      <w:r>
        <w:t xml:space="preserve">92 European Parliament 2022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given in quantitative terms where possible; otherwise qualitative statements based on existing</w:t>
      </w:r>
      <w:r>
        <w:t xml:space="preserve"> </w:t>
      </w:r>
      <w:r>
        <w:t xml:space="preserve">literature are used to illustrate the impact.</w:t>
      </w:r>
      <w:r>
        <w:t xml:space="preserve"> </w:t>
      </w:r>
      <w:r>
        <w:t xml:space="preserve">6.4.1 Environmental impacts</w:t>
      </w:r>
      <w:r>
        <w:t xml:space="preserve"> </w:t>
      </w:r>
      <w:r>
        <w:t xml:space="preserve">Facilitation of evidence-based decision- and policy-making</w:t>
      </w:r>
      <w:r>
        <w:br/>
      </w:r>
      <w:r>
        <w:t xml:space="preserve">Evidence-based decision-making is one of the pillars of EU policy93.The availability of high-quality,</w:t>
      </w:r>
      <w:r>
        <w:t xml:space="preserve"> </w:t>
      </w:r>
      <w:r>
        <w:t xml:space="preserve">accurate and continuous datasets that provide a holistic picture on the state of forests provides the</w:t>
      </w:r>
      <w:r>
        <w:t xml:space="preserve"> </w:t>
      </w:r>
      <w:r>
        <w:t xml:space="preserve">evidence base for informed decisions and policies on forests by administrations and forest managers,</w:t>
      </w:r>
      <w:r>
        <w:t xml:space="preserve"> </w:t>
      </w:r>
      <w:r>
        <w:t xml:space="preserve">and facilitates the monitoring of progress towards policy objectives and goals. This is needed for</w:t>
      </w:r>
      <w:r>
        <w:t xml:space="preserve"> </w:t>
      </w:r>
      <w:r>
        <w:t xml:space="preserve">national or EU wide outlooks, scenario building and impact assessments. Moreover, long-term</w:t>
      </w:r>
      <w:r>
        <w:t xml:space="preserve"> </w:t>
      </w:r>
      <w:r>
        <w:t xml:space="preserve">integrated plans that highlight trade-offs between different policy objectives at the national level can</w:t>
      </w:r>
      <w:r>
        <w:t xml:space="preserve"> </w:t>
      </w:r>
      <w:r>
        <w:t xml:space="preserve">contribute to identifying inefficiencies, potential policy incoherencies and conflicting demands on</w:t>
      </w:r>
      <w:r>
        <w:t xml:space="preserve"> </w:t>
      </w:r>
      <w:r>
        <w:t xml:space="preserve">forests that could necessitate a policy review.</w:t>
      </w:r>
      <w:r>
        <w:br/>
      </w:r>
      <w:r>
        <w:t xml:space="preserve">The ability of the different policy options to deliver on this is highly dependent on the</w:t>
      </w:r>
      <w:r>
        <w:t xml:space="preserve"> </w:t>
      </w:r>
      <w:r>
        <w:t xml:space="preserve">comprehensiveness of the long-term plans and the type of indicators that are selected and their</w:t>
      </w:r>
      <w:r>
        <w:t xml:space="preserve"> </w:t>
      </w:r>
      <w:r>
        <w:t xml:space="preserve">adequacy to capture the broad range of policy goals and objectives. For policy option 1 and in relation</w:t>
      </w:r>
      <w:r>
        <w:t xml:space="preserve"> </w:t>
      </w:r>
      <w:r>
        <w:t xml:space="preserve">to long-term planning for option 3, it is in general difficult to assess to what extent Member States</w:t>
      </w:r>
      <w:r>
        <w:t xml:space="preserve"> </w:t>
      </w:r>
      <w:r>
        <w:t xml:space="preserve">would adopt monitoring of additional indicators and carry out integrated long-term planning on a</w:t>
      </w:r>
      <w:r>
        <w:t xml:space="preserve"> </w:t>
      </w:r>
      <w:r>
        <w:t xml:space="preserve">voluntary basis. Even though this might bring certain economic benefits (see Section 6.3.1), it can be</w:t>
      </w:r>
      <w:r>
        <w:t xml:space="preserve"> </w:t>
      </w:r>
      <w:r>
        <w:t xml:space="preserve">safely assumed that the indicator coverage and the uptake of long-term plans in Member States will</w:t>
      </w:r>
      <w:r>
        <w:t xml:space="preserve"> </w:t>
      </w:r>
      <w:r>
        <w:t xml:space="preserve">bring about a comparatively lower environmental impact as opposed to the obligatory nature of</w:t>
      </w:r>
      <w:r>
        <w:t xml:space="preserve"> </w:t>
      </w:r>
      <w:r>
        <w:t xml:space="preserve">indicators, EO-based monitoring and integrated planning instruments under Option 2 and Option 3.</w:t>
      </w:r>
      <w:r>
        <w:t xml:space="preserve"> </w:t>
      </w:r>
      <w:r>
        <w:t xml:space="preserve">The means for the Commission to issue recommendations on integrated planning instruments will</w:t>
      </w:r>
      <w:r>
        <w:t xml:space="preserve"> </w:t>
      </w:r>
      <w:r>
        <w:t xml:space="preserve">result in a moderately better environmental impact with regard to matching national projections with</w:t>
      </w:r>
      <w:r>
        <w:t xml:space="preserve"> </w:t>
      </w:r>
      <w:r>
        <w:t xml:space="preserve">overall EU policy and balancing trade-offs between the demands and the potential of forests to supply</w:t>
      </w:r>
      <w:r>
        <w:t xml:space="preserve"> </w:t>
      </w:r>
      <w:r>
        <w:t xml:space="preserve">different ecosystem services.</w:t>
      </w:r>
      <w:r>
        <w:br/>
      </w:r>
      <w:r>
        <w:t xml:space="preserve">The following section therefore only addresses the difference between sub-options 2.1 versus 2.2 and</w:t>
      </w:r>
      <w:r>
        <w:t xml:space="preserve"> </w:t>
      </w:r>
      <w:r>
        <w:t xml:space="preserve">Option 3 organized along the different environmental impact categories which would benefit</w:t>
      </w:r>
      <w:r>
        <w:t xml:space="preserve"> </w:t>
      </w:r>
      <w:r>
        <w:t xml:space="preserve">indirectly from improved decision- and policy-making. The following section therefore only</w:t>
      </w:r>
      <w:r>
        <w:t xml:space="preserve"> </w:t>
      </w:r>
      <w:r>
        <w:t xml:space="preserve">addresses the difference between the sub-option 2.1 vs 2.2 and Option 3 organized along the different</w:t>
      </w:r>
      <w:r>
        <w:t xml:space="preserve"> </w:t>
      </w:r>
      <w:r>
        <w:t xml:space="preserve">environmental impact categories which would benefit indirectly from improved decision- and policy-</w:t>
      </w:r>
      <w:r>
        <w:t xml:space="preserve"> </w:t>
      </w:r>
      <w:r>
        <w:t xml:space="preserve">making.</w:t>
      </w:r>
      <w:r>
        <w:t xml:space="preserve"> </w:t>
      </w:r>
      <w:r>
        <w:t xml:space="preserve">6.4.1.1 Climate mitigation</w:t>
      </w:r>
      <w:r>
        <w:br/>
      </w:r>
      <w:r>
        <w:t xml:space="preserve">Land based carbon removals will play a key role in the achievement of carbon neutrality by 2050 in</w:t>
      </w:r>
      <w:r>
        <w:t xml:space="preserve"> </w:t>
      </w:r>
      <w:r>
        <w:t xml:space="preserve">the EU, and they will be increasingly needed when negative emissions will be pursued to stabilise</w:t>
      </w:r>
      <w:r>
        <w:t xml:space="preserve"> </w:t>
      </w:r>
      <w:r>
        <w:t xml:space="preserve">the world’s temperature increase94.</w:t>
      </w:r>
      <w:r>
        <w:br/>
      </w:r>
      <w:r>
        <w:t xml:space="preserve">Forest land in the EU currently removes about 340 Mt CO2eq yr−1 of carbon from the atmosphere</w:t>
      </w:r>
      <w:r>
        <w:t xml:space="preserve"> </w:t>
      </w:r>
      <w:r>
        <w:t xml:space="preserve">(excluding storage in harvested wood products), and research suggests it should increase to 450 Mt</w:t>
      </w:r>
      <w:r>
        <w:t xml:space="preserve"> </w:t>
      </w:r>
      <w:r>
        <w:t xml:space="preserve">CO2eq yr−1 by 2050 in order to reach the EU target for climate neutrality by 205095. There has been</w:t>
      </w:r>
      <w:r>
        <w:t xml:space="preserve"> </w:t>
      </w:r>
      <w:r>
        <w:t xml:space="preserve">a steady decline in the amount of carbon sequestered with levels of about 410 Mt CO2eq yr−1 in the</w:t>
      </w:r>
    </w:p>
    <w:p>
      <w:pPr>
        <w:pStyle w:val="BodyText"/>
      </w:pPr>
      <w:r>
        <w:t xml:space="preserve">93 COM(2021)219 final</w:t>
      </w:r>
      <w:r>
        <w:br/>
      </w:r>
      <w:r>
        <w:t xml:space="preserve">94 COM(2021)800 final</w:t>
      </w:r>
      <w:r>
        <w:t xml:space="preserve"> </w:t>
      </w:r>
      <w:r>
        <w:t xml:space="preserve">95 Pilli et al. 2022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2010-2012 period, decreasing to 340 Mt CO2eq yr−1 in the 2016-2020 period96. Therefore, the</w:t>
      </w:r>
      <w:r>
        <w:t xml:space="preserve"> </w:t>
      </w:r>
      <w:r>
        <w:t xml:space="preserve">current estimated economic value of the net carbon sink of EU forests is EUR 32.8 billion per year97.</w:t>
      </w:r>
      <w:r>
        <w:br/>
      </w:r>
      <w:r>
        <w:t xml:space="preserve">Improving the quality and extent of data on forest area, forest carbon stocks and fluxes through</w:t>
      </w:r>
      <w:r>
        <w:t xml:space="preserve"> </w:t>
      </w:r>
      <w:r>
        <w:t xml:space="preserve">integration of remote sensing with ground data and better long-term planning integrating other policy</w:t>
      </w:r>
      <w:r>
        <w:t xml:space="preserve"> </w:t>
      </w:r>
      <w:r>
        <w:t xml:space="preserve">goals with the one of enhancing forest sink can therefore bring additional positive impacts through</w:t>
      </w:r>
      <w:r>
        <w:t xml:space="preserve"> </w:t>
      </w:r>
      <w:r>
        <w:t xml:space="preserve">improved decision- and policy-making. Monitoring is essential to understand where and how to act.</w:t>
      </w:r>
      <w:r>
        <w:t xml:space="preserve"> </w:t>
      </w:r>
      <w:r>
        <w:t xml:space="preserve">Subsequently, more streamlined and efficient monitoring of forest carbon can reduce ‘transaction’</w:t>
      </w:r>
      <w:r>
        <w:t xml:space="preserve"> </w:t>
      </w:r>
      <w:r>
        <w:t xml:space="preserve">and ‘design’ costs involved in enhancing forest carbon sequestration98.</w:t>
      </w:r>
      <w:r>
        <w:br/>
      </w:r>
      <w:r>
        <w:t xml:space="preserve">At the EU and national level this concerns mainly improving the monitoring and reporting of</w:t>
      </w:r>
      <w:r>
        <w:t xml:space="preserve"> </w:t>
      </w:r>
      <w:r>
        <w:t xml:space="preserve">emissions and removals of forest land under the LULUCF Regulation99. Information at parcel-level</w:t>
      </w:r>
      <w:r>
        <w:t xml:space="preserve"> </w:t>
      </w:r>
      <w:r>
        <w:t xml:space="preserve">is needed for targeted cost-effective implementation of mitigation actions, tracking their progress,</w:t>
      </w:r>
      <w:r>
        <w:t xml:space="preserve"> </w:t>
      </w:r>
      <w:r>
        <w:t xml:space="preserve">and assessing their impacts in different biogeographical settings and socio-economic contexts.</w:t>
      </w:r>
      <w:r>
        <w:t xml:space="preserve"> </w:t>
      </w:r>
      <w:r>
        <w:t xml:space="preserve">Information by EO is a key asset, as such data are cheap, readily available and transparent. This</w:t>
      </w:r>
      <w:r>
        <w:t xml:space="preserve"> </w:t>
      </w:r>
      <w:r>
        <w:t xml:space="preserve">improved knowledge-base of timely and more accurate information may lead to policies and</w:t>
      </w:r>
      <w:r>
        <w:t xml:space="preserve"> </w:t>
      </w:r>
      <w:r>
        <w:t xml:space="preserve">decisions better suited for maintaining and enhancing forest sink, and therefore reaching the national</w:t>
      </w:r>
      <w:r>
        <w:t xml:space="preserve"> </w:t>
      </w:r>
      <w:r>
        <w:t xml:space="preserve">and EU land sink targets of the Regulation.</w:t>
      </w:r>
      <w:r>
        <w:br/>
      </w:r>
      <w:r>
        <w:t xml:space="preserve">Although both sub-options of Option 2 and Option 3 foresee mandatory use of EO for forest carbon</w:t>
      </w:r>
      <w:r>
        <w:t xml:space="preserve"> </w:t>
      </w:r>
      <w:r>
        <w:t xml:space="preserve">indicators, sub-option 2.1 is likely to bring an additional level of accuracy and detail through the ‘opt-</w:t>
      </w:r>
      <w:r>
        <w:t xml:space="preserve"> </w:t>
      </w:r>
      <w:r>
        <w:t xml:space="preserve">in’ option which would allow the EU wide monitoring to be enriched through incorporation of very</w:t>
      </w:r>
      <w:r>
        <w:t xml:space="preserve"> </w:t>
      </w:r>
      <w:r>
        <w:t xml:space="preserve">high spatial resolution data from national monitoring systems such as those collected through LIDAR</w:t>
      </w:r>
      <w:r>
        <w:t xml:space="preserve"> </w:t>
      </w:r>
      <w:r>
        <w:t xml:space="preserve">coverage campaigns, which contain critical information about forest structure. The expert workshop</w:t>
      </w:r>
      <w:r>
        <w:t xml:space="preserve"> </w:t>
      </w:r>
      <w:r>
        <w:t xml:space="preserve">organised for the purposes of this IA100 concluded that this feature of LIDAR monitoring is especially</w:t>
      </w:r>
      <w:r>
        <w:t xml:space="preserve"> </w:t>
      </w:r>
      <w:r>
        <w:t xml:space="preserve">useful for high-accuracy and spatial resolution monitoring of above-ground biomass and potentially</w:t>
      </w:r>
      <w:r>
        <w:t xml:space="preserve"> </w:t>
      </w:r>
      <w:r>
        <w:t xml:space="preserve">for cost-efficient deadwood volume estimates.</w:t>
      </w:r>
      <w:r>
        <w:br/>
      </w:r>
      <w:r>
        <w:t xml:space="preserve">Regarding indicator coverage, Option 2.2 and Option 3 covers a few additional parameters and</w:t>
      </w:r>
      <w:r>
        <w:t xml:space="preserve"> </w:t>
      </w:r>
      <w:r>
        <w:t xml:space="preserve">indicators which would be useful for the purposes of improving the implementation of the LULUCF</w:t>
      </w:r>
      <w:r>
        <w:t xml:space="preserve"> </w:t>
      </w:r>
      <w:r>
        <w:t xml:space="preserve">Regulation and carbon sink management, namely on forest area and biomass volume affected by</w:t>
      </w:r>
      <w:r>
        <w:t xml:space="preserve"> </w:t>
      </w:r>
      <w:r>
        <w:t xml:space="preserve">disturbances.</w:t>
      </w:r>
      <w:r>
        <w:br/>
      </w:r>
      <w:r>
        <w:t xml:space="preserve">Concerning the use of the forest data by forest managers and land owners, the initiative has a high</w:t>
      </w:r>
      <w:r>
        <w:t xml:space="preserve"> </w:t>
      </w:r>
      <w:r>
        <w:t xml:space="preserve">potential to benefit land users by providing freely available, reliable and timely data on changes in</w:t>
      </w:r>
      <w:r>
        <w:t xml:space="preserve"> </w:t>
      </w:r>
      <w:r>
        <w:t xml:space="preserve">forest carbon, providing the basis for the quantification of baselines and carbon removals, which are</w:t>
      </w:r>
      <w:r>
        <w:t xml:space="preserve"> </w:t>
      </w:r>
      <w:r>
        <w:t xml:space="preserve">necessary for the issuance of tradable certificates. The availability of this data could support the</w:t>
      </w:r>
      <w:r>
        <w:t xml:space="preserve"> </w:t>
      </w:r>
      <w:r>
        <w:t xml:space="preserve">overall functioning of the EU-wide certification mechanism101, and therefore stimulate the adoption</w:t>
      </w:r>
    </w:p>
    <w:p>
      <w:pPr>
        <w:pStyle w:val="BodyText"/>
      </w:pPr>
      <w:r>
        <w:t xml:space="preserve">96 UNFCCC 2022</w:t>
      </w:r>
      <w:r>
        <w:t xml:space="preserve"> </w:t>
      </w:r>
      <w:r>
        <w:t xml:space="preserve">97 Calculated based on the current figure of 360 Mt CO2eq referenced above and the EIB 2022 shadow cost of carbon.</w:t>
      </w:r>
      <w:r>
        <w:t xml:space="preserve"> </w:t>
      </w:r>
      <w:r>
        <w:t xml:space="preserve">See Commission Notice — Technical guidance on the climate proofing of infrastructure in the period 2021-2027.</w:t>
      </w:r>
      <w:r>
        <w:t xml:space="preserve"> </w:t>
      </w:r>
      <w:r>
        <w:t xml:space="preserve">98 OECD, 2021. A Global Analysis of the Cost-Efficiency of Forest Carbon Sequestration. Environment Working Paper</w:t>
      </w:r>
      <w:r>
        <w:t xml:space="preserve"> </w:t>
      </w:r>
      <w:r>
        <w:t xml:space="preserve">No. 185.</w:t>
      </w:r>
      <w:r>
        <w:t xml:space="preserve"> </w:t>
      </w:r>
      <w:r>
        <w:t xml:space="preserve">99 COM(2021)554 final</w:t>
      </w:r>
      <w:r>
        <w:br/>
      </w:r>
      <w:r>
        <w:t xml:space="preserve">100 The workshop took place online on 23 November 2022 with the participation of invited national forest inventory and</w:t>
      </w:r>
      <w:r>
        <w:t xml:space="preserve"> </w:t>
      </w:r>
      <w:r>
        <w:t xml:space="preserve">EO experts.</w:t>
      </w:r>
      <w:r>
        <w:br/>
      </w:r>
      <w:r>
        <w:t xml:space="preserve">101 The Commission proposal for a first EU-wide voluntary framework to reliably certify high-quality carbon removals</w:t>
      </w:r>
      <w:r>
        <w:t xml:space="preserve"> </w:t>
      </w:r>
      <w:r>
        <w:t xml:space="preserve">[COM(2022)672 final] specifies that “all land managers should have access to verified emission and removal data to</w:t>
      </w:r>
      <w:r>
        <w:t xml:space="preserve"> </w:t>
      </w:r>
      <w:r>
        <w:t xml:space="preserve">measure carbon farming practices, and all CO2 captured, transported, used and stored through industrial activities should</w:t>
      </w:r>
      <w:r>
        <w:t xml:space="preserve"> </w:t>
      </w:r>
      <w:r>
        <w:t xml:space="preserve">be reported and accounted”.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and large-scale deployment of sustainable carbon farming practices across the EU, including</w:t>
      </w:r>
      <w:r>
        <w:t xml:space="preserve"> </w:t>
      </w:r>
      <w:r>
        <w:t xml:space="preserve">improved forest management, forest conservation and afforestation102. Both sub-options offer a</w:t>
      </w:r>
      <w:r>
        <w:t xml:space="preserve"> </w:t>
      </w:r>
      <w:r>
        <w:t xml:space="preserve">similar level of necessary indicator coverage on forest carbon, although additional data on forest</w:t>
      </w:r>
      <w:r>
        <w:t xml:space="preserve"> </w:t>
      </w:r>
      <w:r>
        <w:t xml:space="preserve">disturbances might improve knowledge on potential emissions that can inform the estimations on the</w:t>
      </w:r>
      <w:r>
        <w:t xml:space="preserve"> </w:t>
      </w:r>
      <w:r>
        <w:t xml:space="preserve">parcel level.</w:t>
      </w:r>
    </w:p>
    <w:p>
      <w:pPr>
        <w:pStyle w:val="BodyText"/>
      </w:pPr>
      <w:r>
        <w:t xml:space="preserve">6.4.1.2 Forest health and resilience</w:t>
      </w:r>
      <w:r>
        <w:t xml:space="preserve"> </w:t>
      </w:r>
      <w:r>
        <w:t xml:space="preserve">Forest disturbances disrupt the composition of forests and compromise the provision of ecosystem</w:t>
      </w:r>
      <w:r>
        <w:t xml:space="preserve"> </w:t>
      </w:r>
      <w:r>
        <w:t xml:space="preserve">services. Disturbances are becoming more frequent and intense. It is important to improve and</w:t>
      </w:r>
      <w:r>
        <w:t xml:space="preserve"> </w:t>
      </w:r>
      <w:r>
        <w:t xml:space="preserve">maintain forest health and vitality as a measure of protection against the pressures faced. Healthier</w:t>
      </w:r>
      <w:r>
        <w:t xml:space="preserve"> </w:t>
      </w:r>
      <w:r>
        <w:t xml:space="preserve">forests exhibit high resilience against both abiotic and biotic stressors, and the need for strengthening</w:t>
      </w:r>
      <w:r>
        <w:t xml:space="preserve"> </w:t>
      </w:r>
      <w:r>
        <w:t xml:space="preserve">forest resilience will increase.</w:t>
      </w:r>
      <w:r>
        <w:br/>
      </w:r>
      <w:r>
        <w:t xml:space="preserve">While land-based insect trap networks and other ground-based monitoring and sampling can provide</w:t>
      </w:r>
      <w:r>
        <w:t xml:space="preserve"> </w:t>
      </w:r>
      <w:r>
        <w:t xml:space="preserve">good information on the various pest species, more wide-spread use of EO-based monitoring could</w:t>
      </w:r>
      <w:r>
        <w:t xml:space="preserve"> </w:t>
      </w:r>
      <w:r>
        <w:t xml:space="preserve">help fostering more rapid or preventive reaction to the disturbances across Member States, potentially</w:t>
      </w:r>
      <w:r>
        <w:t xml:space="preserve"> </w:t>
      </w:r>
      <w:r>
        <w:t xml:space="preserve">resulting in reducing forest degradation. This data may also inform long-term planning of adaptive</w:t>
      </w:r>
      <w:r>
        <w:t xml:space="preserve"> </w:t>
      </w:r>
      <w:r>
        <w:t xml:space="preserve">forest management practices in identified hotspots.</w:t>
      </w:r>
      <w:r>
        <w:br/>
      </w:r>
      <w:r>
        <w:t xml:space="preserve">Regarding the role of EO, for certain types of disturbances such as pest attacks which manifest</w:t>
      </w:r>
      <w:r>
        <w:t xml:space="preserve"> </w:t>
      </w:r>
      <w:r>
        <w:t xml:space="preserve">through defoliation or changes in crown condition, optical remote sensing with sufficiently high</w:t>
      </w:r>
      <w:r>
        <w:t xml:space="preserve"> </w:t>
      </w:r>
      <w:r>
        <w:t xml:space="preserve">frequency (at least yearly, ideally monthly)103 and spatial resolution is of great relevance, potentially</w:t>
      </w:r>
      <w:r>
        <w:t xml:space="preserve"> </w:t>
      </w:r>
      <w:r>
        <w:t xml:space="preserve">allowing earlier detection of the “green” stage within the outbreak cycle which may lead to reduced</w:t>
      </w:r>
      <w:r>
        <w:t xml:space="preserve"> </w:t>
      </w:r>
      <w:r>
        <w:t xml:space="preserve">time lag in appropriate management decisions in line with the Plant Health Legislation (Regulation</w:t>
      </w:r>
      <w:r>
        <w:t xml:space="preserve"> </w:t>
      </w:r>
      <w:r>
        <w:t xml:space="preserve">(EU) 2016/2031), which contains provisions for obligatory surveillance and reporting of outbreaks</w:t>
      </w:r>
      <w:r>
        <w:t xml:space="preserve"> </w:t>
      </w:r>
      <w:r>
        <w:t xml:space="preserve">of Union quarantine pests. Both sub-options’ approaches to EO would therefore likely positively</w:t>
      </w:r>
      <w:r>
        <w:t xml:space="preserve"> </w:t>
      </w:r>
      <w:r>
        <w:t xml:space="preserve">contribute to reducing disturbances caused by pests. However, for detection of smaller scale</w:t>
      </w:r>
      <w:r>
        <w:t xml:space="preserve"> </w:t>
      </w:r>
      <w:r>
        <w:t xml:space="preserve">disturbances, distinguishing certain types of damages (e.g. pest vs drought), having more higher-</w:t>
      </w:r>
      <w:r>
        <w:t xml:space="preserve"> </w:t>
      </w:r>
      <w:r>
        <w:t xml:space="preserve">resolution information from aerial mapping (e.g. aerial photography) is essential. For this, the more</w:t>
      </w:r>
      <w:r>
        <w:t xml:space="preserve"> </w:t>
      </w:r>
      <w:r>
        <w:t xml:space="preserve">flexible ‘opt-in’ approach of sub-option 2.1 brings more benefits.</w:t>
      </w:r>
      <w:r>
        <w:br/>
      </w:r>
      <w:r>
        <w:t xml:space="preserve">Concerning monitoring of forest fires and fire risks, compared to the baseline, the current EFFIS</w:t>
      </w:r>
      <w:r>
        <w:t xml:space="preserve"> </w:t>
      </w:r>
      <w:r>
        <w:t xml:space="preserve">would under Options 2 and 3 gain a legal mandate and therefore higher certainty of its continuity.</w:t>
      </w:r>
      <w:r>
        <w:t xml:space="preserve"> </w:t>
      </w:r>
      <w:r>
        <w:t xml:space="preserve">Even though it is hard to quantify the preventive value of the system, it is important to note that some</w:t>
      </w:r>
      <w:r>
        <w:t xml:space="preserve"> </w:t>
      </w:r>
      <w:r>
        <w:t xml:space="preserve">estimates have valued economic damages from forest fires in Europe of approximately EUR 1.5</w:t>
      </w:r>
      <w:r>
        <w:t xml:space="preserve"> </w:t>
      </w:r>
      <w:r>
        <w:t xml:space="preserve">billion per year in the 1998-2009 period104 - retaining and improving this information system is likely</w:t>
      </w:r>
      <w:r>
        <w:t xml:space="preserve"> </w:t>
      </w:r>
      <w:r>
        <w:t xml:space="preserve">to have positive economic impacts in as far as it promotes disaster prevention and preparedness.</w:t>
      </w:r>
      <w:r>
        <w:br/>
      </w:r>
      <w:r>
        <w:t xml:space="preserve">The enhanced use of LIDAR in EU forest monitoring that is foreseen to be fostered under Options 2</w:t>
      </w:r>
      <w:r>
        <w:t xml:space="preserve"> </w:t>
      </w:r>
      <w:r>
        <w:t xml:space="preserve">and 3 can contribute to visualise and quantify the impact of forest fires in order to plan for the</w:t>
      </w:r>
      <w:r>
        <w:t xml:space="preserve"> </w:t>
      </w:r>
      <w:r>
        <w:t xml:space="preserve">rehabilitation of the burnt area105, and as a result reduce costs to Member States and forest owners</w:t>
      </w:r>
      <w:r>
        <w:t xml:space="preserve"> </w:t>
      </w:r>
      <w:r>
        <w:t xml:space="preserve">through more efficient post-fire management. Land managers and forest owners can use LIDAR data</w:t>
      </w:r>
    </w:p>
    <w:p>
      <w:pPr>
        <w:pStyle w:val="BodyText"/>
      </w:pPr>
      <w:r>
        <w:t xml:space="preserve">102 SWD/2021/450 final</w:t>
      </w:r>
      <w:r>
        <w:br/>
      </w:r>
      <w:r>
        <w:t xml:space="preserve">103 EO expert workshop, November 2022.</w:t>
      </w:r>
      <w:r>
        <w:br/>
      </w:r>
      <w:r>
        <w:t xml:space="preserve">104 European Environment Agency 2010</w:t>
      </w:r>
      <w:r>
        <w:t xml:space="preserve"> </w:t>
      </w:r>
      <w:r>
        <w:t xml:space="preserve">105 Goetz, S.J., Sun, M., Baccini, A. and Beck, P.S., 2010. Synergistic use of spaceborne lidar and optical imagery for</w:t>
      </w:r>
      <w:r>
        <w:t xml:space="preserve"> </w:t>
      </w:r>
      <w:r>
        <w:t xml:space="preserve">assessing forest disturbance: An Alaska case study. Journal of Geophysical Research: Biogeosciences, 115(G2).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to assess canopy gaps, the success of forest treatments on forest density, individual tree data, and</w:t>
      </w:r>
      <w:r>
        <w:t xml:space="preserve"> </w:t>
      </w:r>
      <w:r>
        <w:t xml:space="preserve">other forest inventory metrics.</w:t>
      </w:r>
      <w:r>
        <w:br/>
      </w:r>
      <w:r>
        <w:t xml:space="preserve">6.4.1.3 Biodiversity and ecosystem conditions</w:t>
      </w:r>
      <w:r>
        <w:br/>
      </w:r>
      <w:r>
        <w:t xml:space="preserve">Preserving and restoring biodiversity is essential to ensuring healthy and resilient forests that can</w:t>
      </w:r>
      <w:r>
        <w:t xml:space="preserve"> </w:t>
      </w:r>
      <w:r>
        <w:t xml:space="preserve">fully deliver on their socio-economic and environmental functions. There are clear gaps in the current</w:t>
      </w:r>
      <w:r>
        <w:t xml:space="preserve"> </w:t>
      </w:r>
      <w:r>
        <w:t xml:space="preserve">knowledge of the state of biodiversity in the forests in the EU106,107,108. EU assessments of forest</w:t>
      </w:r>
      <w:r>
        <w:t xml:space="preserve"> </w:t>
      </w:r>
      <w:r>
        <w:t xml:space="preserve">ecosystems typically include only a limited number of indicators to monitor biodiversity. If the EU</w:t>
      </w:r>
      <w:r>
        <w:t xml:space="preserve"> </w:t>
      </w:r>
      <w:r>
        <w:t xml:space="preserve">is to fulfil the objectives of Biodiversity Strategy for 2030, data collection and monitoring of other</w:t>
      </w:r>
      <w:r>
        <w:t xml:space="preserve"> </w:t>
      </w:r>
      <w:r>
        <w:t xml:space="preserve">important indicators for biodiversity within forests, for example on other plant and animal species,</w:t>
      </w:r>
      <w:r>
        <w:t xml:space="preserve"> </w:t>
      </w:r>
      <w:r>
        <w:t xml:space="preserve">must be undertaken.</w:t>
      </w:r>
      <w:r>
        <w:t xml:space="preserve"> </w:t>
      </w:r>
      <w:r>
        <w:t xml:space="preserve">An improved EU-wide monitoring framework would allow for better understanding of the impact of</w:t>
      </w:r>
      <w:r>
        <w:t xml:space="preserve"> </w:t>
      </w:r>
      <w:r>
        <w:t xml:space="preserve">forest management decisions on biodiversity and ecosystem service provision, and the detection of</w:t>
      </w:r>
      <w:r>
        <w:t xml:space="preserve"> </w:t>
      </w:r>
      <w:r>
        <w:t xml:space="preserve">biodiversity hotspots. Protection could thus be more accurately and efficiently given to the forest</w:t>
      </w:r>
      <w:r>
        <w:t xml:space="preserve"> </w:t>
      </w:r>
      <w:r>
        <w:t xml:space="preserve">ecosystems by policy- and decision-makers. Equally, better data would feed into long-term planning</w:t>
      </w:r>
      <w:r>
        <w:t xml:space="preserve"> </w:t>
      </w:r>
      <w:r>
        <w:t xml:space="preserve">on national as well as local level by competent authorities, incorporating and tracking of biodiversity-</w:t>
      </w:r>
      <w:r>
        <w:t xml:space="preserve"> </w:t>
      </w:r>
      <w:r>
        <w:t xml:space="preserve">related objectives (e.g. protection of high conservation value forest habitats and species). A</w:t>
      </w:r>
      <w:r>
        <w:t xml:space="preserve"> </w:t>
      </w:r>
      <w:r>
        <w:t xml:space="preserve">significant impact on the potential of forests to foster biodiversity derives from the management</w:t>
      </w:r>
      <w:r>
        <w:t xml:space="preserve"> </w:t>
      </w:r>
      <w:r>
        <w:t xml:space="preserve">practices carried out. More concrete links between management practices and biodiversity effects</w:t>
      </w:r>
      <w:r>
        <w:t xml:space="preserve"> </w:t>
      </w:r>
      <w:r>
        <w:t xml:space="preserve">can be assessed once a clearer overview of forest biodiversity is accessible to different forest</w:t>
      </w:r>
      <w:r>
        <w:t xml:space="preserve"> </w:t>
      </w:r>
      <w:r>
        <w:t xml:space="preserve">stakeholders, particularly forest managers.</w:t>
      </w:r>
      <w:r>
        <w:br/>
      </w:r>
      <w:r>
        <w:t xml:space="preserve">In this area, sub-option 2.1 only relies on the limited indicator coverage of existing reporting</w:t>
      </w:r>
      <w:r>
        <w:t xml:space="preserve"> </w:t>
      </w:r>
      <w:r>
        <w:t xml:space="preserve">frameworks such as State of Europe’s Forests, which lacks some of the important indicators related</w:t>
      </w:r>
      <w:r>
        <w:t xml:space="preserve"> </w:t>
      </w:r>
      <w:r>
        <w:t xml:space="preserve">to the implementation of EU strategic objectives on biodiversity. Instead, the additional indicators</w:t>
      </w:r>
      <w:r>
        <w:t xml:space="preserve"> </w:t>
      </w:r>
      <w:r>
        <w:t xml:space="preserve">under Option 2.2 require, for instance, data on EU primary and old-growth forests109, and accurate</w:t>
      </w:r>
      <w:r>
        <w:t xml:space="preserve"> </w:t>
      </w:r>
      <w:r>
        <w:t xml:space="preserve">information on areas and impacts of silvicultural regimes and practices supporting biodiversity and</w:t>
      </w:r>
      <w:r>
        <w:t xml:space="preserve"> </w:t>
      </w:r>
      <w:r>
        <w:t xml:space="preserve">resilience such as close-to-nature forestry, as well as those with high risk of negative impacts such as</w:t>
      </w:r>
      <w:r>
        <w:t xml:space="preserve"> </w:t>
      </w:r>
      <w:r>
        <w:t xml:space="preserve">clearcutting. Data collected for these indicators can moreover feed into the integrated long-term plans</w:t>
      </w:r>
      <w:r>
        <w:t xml:space="preserve"> </w:t>
      </w:r>
      <w:r>
        <w:t xml:space="preserve">to safeguard the integrity and health of these important ecosystems.</w:t>
      </w:r>
      <w:r>
        <w:br/>
      </w:r>
      <w:r>
        <w:t xml:space="preserve">Regarding the EO element, high resolution data on forests and their structure using air-borne LIDAR</w:t>
      </w:r>
      <w:r>
        <w:t xml:space="preserve"> </w:t>
      </w:r>
      <w:r>
        <w:t xml:space="preserve">could potentially allow monitoring of important biodiversity proxy indicators such as deadwood and</w:t>
      </w:r>
      <w:r>
        <w:t xml:space="preserve"> </w:t>
      </w:r>
      <w:r>
        <w:t xml:space="preserve">habitat trees – as mentioned above, this is better facilitated with the use of ‘opt-in’ approach of sub-</w:t>
      </w:r>
      <w:r>
        <w:t xml:space="preserve"> </w:t>
      </w:r>
      <w:r>
        <w:t xml:space="preserve">option 2.1.</w:t>
      </w:r>
      <w:r>
        <w:br/>
      </w:r>
      <w:r>
        <w:t xml:space="preserve">Another important factor exerting negative influence on EU forests are invasive species. The</w:t>
      </w:r>
      <w:r>
        <w:t xml:space="preserve"> </w:t>
      </w:r>
      <w:r>
        <w:t xml:space="preserve">uncontrolled spread of IAS is often a transboundary issue which requires cooperation across various</w:t>
      </w:r>
      <w:r>
        <w:t xml:space="preserve"> </w:t>
      </w:r>
      <w:r>
        <w:t xml:space="preserve">levels and regions of governance. Especially invasive insect species have large damage potential for</w:t>
      </w:r>
    </w:p>
    <w:p>
      <w:pPr>
        <w:pStyle w:val="BodyText"/>
      </w:pPr>
      <w:r>
        <w:t xml:space="preserve">106 Maes et al. 2020</w:t>
      </w:r>
      <w:r>
        <w:t xml:space="preserve"> </w:t>
      </w:r>
      <w:r>
        <w:t xml:space="preserve">107 Forest Europe 2020</w:t>
      </w:r>
      <w:r>
        <w:t xml:space="preserve"> </w:t>
      </w:r>
      <w:r>
        <w:t xml:space="preserve">108 Table 21 and 22 in Annex 5.2.1</w:t>
      </w:r>
      <w:r>
        <w:t xml:space="preserve"> </w:t>
      </w:r>
      <w:r>
        <w:t xml:space="preserve">109 Under the European Green Deal and the Biodiversity Strategy for 2030, old-growth and primary forests are recognised</w:t>
      </w:r>
      <w:r>
        <w:t xml:space="preserve"> </w:t>
      </w:r>
      <w:r>
        <w:t xml:space="preserve">for their superior ability to store carbon, regulate the climate, and act as important habitats, and are to be protected.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EU forests. A 2021 study estimated that the cumulative cost of the impact of biological invasions on</w:t>
      </w:r>
      <w:r>
        <w:t xml:space="preserve"> </w:t>
      </w:r>
      <w:r>
        <w:t xml:space="preserve">the forest sector in Europe from 1960 to 2020 was EUR 20.9 billion110.</w:t>
      </w:r>
      <w:r>
        <w:br/>
      </w:r>
      <w:r>
        <w:t xml:space="preserve">The trends for the percentage of forest area under pressure from invasive alien species (IAS) are</w:t>
      </w:r>
      <w:r>
        <w:t xml:space="preserve"> </w:t>
      </w:r>
      <w:r>
        <w:t xml:space="preserve">generally unknown due to a lack of information available to monitor these species111.</w:t>
      </w:r>
      <w:r>
        <w:br/>
      </w:r>
      <w:r>
        <w:t xml:space="preserve">The existence of an EU-wide framework for reporting and monitoring spatially explicit information</w:t>
      </w:r>
      <w:r>
        <w:t xml:space="preserve"> </w:t>
      </w:r>
      <w:r>
        <w:t xml:space="preserve">on the species type, extent, and density, could greatly reduce this as a threat in the EU by allowing</w:t>
      </w:r>
      <w:r>
        <w:t xml:space="preserve"> </w:t>
      </w:r>
      <w:r>
        <w:t xml:space="preserve">early detection, rapid eradication as well as preventive measures. Member States have an obligation</w:t>
      </w:r>
      <w:r>
        <w:t xml:space="preserve"> </w:t>
      </w:r>
      <w:r>
        <w:t xml:space="preserve">of reporting on IAS of Union concern listed under the Regulation 1143/2014 on their spread and</w:t>
      </w:r>
      <w:r>
        <w:t xml:space="preserve"> </w:t>
      </w:r>
      <w:r>
        <w:t xml:space="preserve">introduction. This is, however, not the case for certain invasive tree species which are cultivated for</w:t>
      </w:r>
      <w:r>
        <w:t xml:space="preserve"> </w:t>
      </w:r>
      <w:r>
        <w:t xml:space="preserve">economic reasons, such as black locust, even though they have significant impact on biodiversity and</w:t>
      </w:r>
      <w:r>
        <w:t xml:space="preserve"> </w:t>
      </w:r>
      <w:r>
        <w:t xml:space="preserve">other ecosystem services in native EU ecosystems112.</w:t>
      </w:r>
      <w:r>
        <w:br/>
      </w:r>
      <w:r>
        <w:t xml:space="preserve">Both sub-options under options 2 and option 3 consider the inclusion of invasive species, irrespective</w:t>
      </w:r>
      <w:r>
        <w:t xml:space="preserve"> </w:t>
      </w:r>
      <w:r>
        <w:t xml:space="preserve">of the list of IAS of Union concern, as a mandatory monitoring element, as a potential indicator,</w:t>
      </w:r>
      <w:r>
        <w:t xml:space="preserve"> </w:t>
      </w:r>
      <w:r>
        <w:t xml:space="preserve">which would ensure that adequate knowledge is available on their spread to take appropriate</w:t>
      </w:r>
      <w:r>
        <w:t xml:space="preserve"> </w:t>
      </w:r>
      <w:r>
        <w:t xml:space="preserve">measures.</w:t>
      </w:r>
      <w:r>
        <w:t xml:space="preserve"> </w:t>
      </w:r>
      <w:r>
        <w:t xml:space="preserve">6.4.1.4 Countering deforestation and illegal logging</w:t>
      </w:r>
      <w:r>
        <w:br/>
      </w:r>
      <w:r>
        <w:t xml:space="preserve">In order to combat deforestation and illegal logging, a proper monitoring system is essential for</w:t>
      </w:r>
      <w:r>
        <w:t xml:space="preserve"> </w:t>
      </w:r>
      <w:r>
        <w:t xml:space="preserve">quantifying and evaluating the extent of the problem as a first step. The focus on the monitoring of</w:t>
      </w:r>
      <w:r>
        <w:t xml:space="preserve"> </w:t>
      </w:r>
      <w:r>
        <w:t xml:space="preserve">illegal timber generally falls on timber imports from non-EU countries - The Thünen Institute</w:t>
      </w:r>
      <w:r>
        <w:t xml:space="preserve"> </w:t>
      </w:r>
      <w:r>
        <w:t xml:space="preserve">estimate that 6% - 13% of timber imports to the EU in 2009 came from illegal sources113. The World</w:t>
      </w:r>
      <w:r>
        <w:t xml:space="preserve"> </w:t>
      </w:r>
      <w:r>
        <w:t xml:space="preserve">bank has estimated the value of forgone tax revenue caused by illegal logging in Europe to be 190</w:t>
      </w:r>
      <w:r>
        <w:t xml:space="preserve"> </w:t>
      </w:r>
      <w:r>
        <w:t xml:space="preserve">million USD 114. However, internal EU illegal logging is also economically detrimental to EU forest-</w:t>
      </w:r>
      <w:r>
        <w:t xml:space="preserve"> </w:t>
      </w:r>
      <w:r>
        <w:t xml:space="preserve">based industries. Illegal timber can be sold for a significantly reduced price, unfairly undercutting</w:t>
      </w:r>
      <w:r>
        <w:t xml:space="preserve"> </w:t>
      </w:r>
      <w:r>
        <w:t xml:space="preserve">the prices of legal timber and forcing legitimate producers to lower their prices to unsustainable and</w:t>
      </w:r>
      <w:r>
        <w:t xml:space="preserve"> </w:t>
      </w:r>
      <w:r>
        <w:t xml:space="preserve">unprofitable levels.</w:t>
      </w:r>
      <w:r>
        <w:br/>
      </w:r>
      <w:r>
        <w:t xml:space="preserve">The European Court of Auditors’ report from 2021115 found that remote sensing is a powerful cost-</w:t>
      </w:r>
      <w:r>
        <w:t xml:space="preserve"> </w:t>
      </w:r>
      <w:r>
        <w:t xml:space="preserve">efficient tool that could strengthen the implementation and enforcement of the EU Timber</w:t>
      </w:r>
      <w:r>
        <w:t xml:space="preserve"> </w:t>
      </w:r>
      <w:r>
        <w:t xml:space="preserve">Regulation116 to monitor deforestation and illegal logging activities, and recommends to extend the</w:t>
      </w:r>
      <w:r>
        <w:t xml:space="preserve"> </w:t>
      </w:r>
      <w:r>
        <w:t xml:space="preserve">Commission’s use of, and promote Member States’ use of, geospatial intelligence including remote</w:t>
      </w:r>
      <w:r>
        <w:t xml:space="preserve"> </w:t>
      </w:r>
      <w:r>
        <w:t xml:space="preserve">sensing techniques to better assure compliance with EU requirements concerning forest management</w:t>
      </w:r>
      <w:r>
        <w:t xml:space="preserve"> </w:t>
      </w:r>
      <w:r>
        <w:t xml:space="preserve">and illegal logging.</w:t>
      </w:r>
      <w:r>
        <w:br/>
      </w:r>
      <w:r>
        <w:t xml:space="preserve">The creation of an EU-wide forest monitoring framework under option 2 and option 3 includes the</w:t>
      </w:r>
      <w:r>
        <w:t xml:space="preserve"> </w:t>
      </w:r>
      <w:r>
        <w:t xml:space="preserve">EO-based monitoring of key variables such as tree cover, spatially explicit designation of areas by</w:t>
      </w:r>
      <w:r>
        <w:t xml:space="preserve"> </w:t>
      </w:r>
      <w:r>
        <w:t xml:space="preserve">management objective or protection status. This will allow for better identification and prevention of</w:t>
      </w:r>
    </w:p>
    <w:p>
      <w:pPr>
        <w:pStyle w:val="BodyText"/>
      </w:pPr>
      <w:r>
        <w:t xml:space="preserve">110 Haubrock et al. 2021</w:t>
      </w:r>
      <w:r>
        <w:t xml:space="preserve"> </w:t>
      </w:r>
      <w:r>
        <w:t xml:space="preserve">111 Maes et al. 2020</w:t>
      </w:r>
      <w:r>
        <w:t xml:space="preserve"> </w:t>
      </w:r>
      <w:r>
        <w:t xml:space="preserve">112 Sitzia et al. 2016</w:t>
      </w:r>
      <w:r>
        <w:t xml:space="preserve"> </w:t>
      </w:r>
      <w:r>
        <w:t xml:space="preserve">113 Dieter M, Englert H, Weimar H, 2012. Holz aus illegalem Einschlag in Deutschland und der EU: Status-Quo-Bericht</w:t>
      </w:r>
      <w:r>
        <w:t xml:space="preserve"> </w:t>
      </w:r>
      <w:r>
        <w:t xml:space="preserve">zum Inkrafttreten des Holzhandels-Sicherungs-Gesetz (Holz-SiG). Holz Zentralbl 137(10):257-259</w:t>
      </w:r>
      <w:r>
        <w:t xml:space="preserve"> </w:t>
      </w:r>
      <w:r>
        <w:t xml:space="preserve">114 World Bank 2019</w:t>
      </w:r>
      <w:r>
        <w:t xml:space="preserve"> </w:t>
      </w:r>
      <w:r>
        <w:t xml:space="preserve">115 European Court of Auditors 2021</w:t>
      </w:r>
      <w:r>
        <w:t xml:space="preserve"> </w:t>
      </w:r>
      <w:r>
        <w:t xml:space="preserve">116 Regulation (EU) 995/2010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deforestation and illegal logging, thus protecting the forest ecosystem services and allow Member</w:t>
      </w:r>
      <w:r>
        <w:t xml:space="preserve"> </w:t>
      </w:r>
      <w:r>
        <w:t xml:space="preserve">States and forest managers to reduce revenues losses.</w:t>
      </w:r>
      <w:r>
        <w:t xml:space="preserve"> </w:t>
      </w:r>
      <w:r>
        <w:t xml:space="preserve">It is difficult to estimate the value of this loss prevention, as EU-level estimates on the value of illegal</w:t>
      </w:r>
      <w:r>
        <w:t xml:space="preserve"> </w:t>
      </w:r>
      <w:r>
        <w:t xml:space="preserve">logging are not available. However, using national examples, illegal operations made up around a</w:t>
      </w:r>
      <w:r>
        <w:t xml:space="preserve"> </w:t>
      </w:r>
      <w:r>
        <w:t xml:space="preserve">quarter of all logging in Bulgaria between 2006 and 2013, generating hidden revenue of over EUR</w:t>
      </w:r>
      <w:r>
        <w:t xml:space="preserve"> </w:t>
      </w:r>
      <w:r>
        <w:t xml:space="preserve">50 million per year117. According to a study of a limited set of illegal harvesting methods by the</w:t>
      </w:r>
      <w:r>
        <w:t xml:space="preserve"> </w:t>
      </w:r>
      <w:r>
        <w:t xml:space="preserve">Romanian government an estimated volume of 80 million m3 of timber was cut illegally in Romania</w:t>
      </w:r>
      <w:r>
        <w:t xml:space="preserve"> </w:t>
      </w:r>
      <w:r>
        <w:t xml:space="preserve">between 1990 and 2011. This represents 24% of the total volume of wood cut during this period, a</w:t>
      </w:r>
      <w:r>
        <w:t xml:space="preserve"> </w:t>
      </w:r>
      <w:r>
        <w:t xml:space="preserve">similar share as in Bulgaria. Adequate monitoring and planning will help in reducing deforestation</w:t>
      </w:r>
      <w:r>
        <w:t xml:space="preserve"> </w:t>
      </w:r>
      <w:r>
        <w:t xml:space="preserve">and illegal logging and related costs.</w:t>
      </w:r>
      <w:r>
        <w:t xml:space="preserve"> </w:t>
      </w:r>
      <w:r>
        <w:t xml:space="preserve">6.4.2 Assessment of social and socio-economic impacts</w:t>
      </w:r>
      <w:r>
        <w:t xml:space="preserve"> </w:t>
      </w:r>
      <w:r>
        <w:t xml:space="preserve">The social and socioeconomic impacts considered in this section are those of ecosystem services</w:t>
      </w:r>
      <w:r>
        <w:t xml:space="preserve"> </w:t>
      </w:r>
      <w:r>
        <w:t xml:space="preserve">provided by forests and are not exhaustive or indicative of the full capabilities of the EU’s forests, or</w:t>
      </w:r>
      <w:r>
        <w:t xml:space="preserve"> </w:t>
      </w:r>
      <w:r>
        <w:t xml:space="preserve">the long-term impacts which improved sustainable forest management and enhanced environmental</w:t>
      </w:r>
      <w:r>
        <w:t xml:space="preserve"> </w:t>
      </w:r>
      <w:r>
        <w:t xml:space="preserve">protection can have. However, these were prioritised and deemed to be the most prominent and</w:t>
      </w:r>
      <w:r>
        <w:t xml:space="preserve"> </w:t>
      </w:r>
      <w:r>
        <w:t xml:space="preserve">important to highlight, based on the extent they are discussed in the literature and the importance</w:t>
      </w:r>
      <w:r>
        <w:t xml:space="preserve"> </w:t>
      </w:r>
      <w:r>
        <w:t xml:space="preserve">given to them in the relevant forest assessment reports. Other impacts besides those discussed here</w:t>
      </w:r>
      <w:r>
        <w:t xml:space="preserve"> </w:t>
      </w:r>
      <w:r>
        <w:t xml:space="preserve">include the support of pollination services for agriculture and otherwise, water purification, flood and</w:t>
      </w:r>
      <w:r>
        <w:t xml:space="preserve"> </w:t>
      </w:r>
      <w:r>
        <w:t xml:space="preserve">soil erosion mitigation.</w:t>
      </w:r>
      <w:r>
        <w:t xml:space="preserve"> </w:t>
      </w:r>
      <w:r>
        <w:t xml:space="preserve">6.4.2.1 Greater trust in forest data from different stakeholders</w:t>
      </w:r>
      <w:r>
        <w:t xml:space="preserve"> </w:t>
      </w:r>
      <w:r>
        <w:t xml:space="preserve">More accurate and trustworthy forest information was identified as a key need of stakeholders in the</w:t>
      </w:r>
      <w:r>
        <w:t xml:space="preserve"> </w:t>
      </w:r>
      <w:r>
        <w:t xml:space="preserve">public consultation (see Annex II). The adoption of modern technology, common definitions of</w:t>
      </w:r>
      <w:r>
        <w:t xml:space="preserve"> </w:t>
      </w:r>
      <w:r>
        <w:t xml:space="preserve">indicators, harmonisation/standardisation of data collection methodologies, as well as increased</w:t>
      </w:r>
      <w:r>
        <w:t xml:space="preserve"> </w:t>
      </w:r>
      <w:r>
        <w:t xml:space="preserve">transparency relating to data, could improve trust in forest data across the EU and provide</w:t>
      </w:r>
      <w:r>
        <w:t xml:space="preserve"> </w:t>
      </w:r>
      <w:r>
        <w:t xml:space="preserve">reputational benefits to forest owners and managers. Accessible data collected in the context of the</w:t>
      </w:r>
      <w:r>
        <w:t xml:space="preserve"> </w:t>
      </w:r>
      <w:r>
        <w:t xml:space="preserve">monitoring and planning framework can potentially stimulate the additional use of forest data by</w:t>
      </w:r>
      <w:r>
        <w:t xml:space="preserve"> </w:t>
      </w:r>
      <w:r>
        <w:t xml:space="preserve">different stakeholders, beyond traditional users and industries e.g. scientific community,</w:t>
      </w:r>
      <w:r>
        <w:t xml:space="preserve"> </w:t>
      </w:r>
      <w:r>
        <w:t xml:space="preserve">policymakers, certain actors within the forest industries, data-based services, forest owners (Table 3</w:t>
      </w:r>
      <w:r>
        <w:t xml:space="preserve"> </w:t>
      </w:r>
      <w:r>
        <w:t xml:space="preserve">for stakeholder overview).</w:t>
      </w:r>
      <w:r>
        <w:br/>
      </w:r>
      <w:r>
        <w:t xml:space="preserve">More accessible forest data made available on FISE through a new framework can reduce costs for</w:t>
      </w:r>
      <w:r>
        <w:t xml:space="preserve"> </w:t>
      </w:r>
      <w:r>
        <w:t xml:space="preserve">those SMEs in the forestry sector who may have paid for data from private data providers118, where</w:t>
      </w:r>
      <w:r>
        <w:t xml:space="preserve"> </w:t>
      </w:r>
      <w:r>
        <w:t xml:space="preserve">publicly available information was not available, or considered unreliable or untrustworthy. . SMEs</w:t>
      </w:r>
      <w:r>
        <w:t xml:space="preserve"> </w:t>
      </w:r>
      <w:r>
        <w:t xml:space="preserve">who may have relied on publicly available data in the past would benefit for their decision-making</w:t>
      </w:r>
      <w:r>
        <w:t xml:space="preserve"> </w:t>
      </w:r>
      <w:r>
        <w:t xml:space="preserve">from increased accuracy and trust in the data on forest resources - 66% of companies and businesses</w:t>
      </w:r>
      <w:r>
        <w:t xml:space="preserve"> </w:t>
      </w:r>
      <w:r>
        <w:t xml:space="preserve">responding to the OPC agree that better access to forest data in general is needed .</w:t>
      </w:r>
    </w:p>
    <w:p>
      <w:pPr>
        <w:pStyle w:val="BodyText"/>
      </w:pPr>
      <w:r>
        <w:t xml:space="preserve">117 WWF 2015</w:t>
      </w:r>
      <w:r>
        <w:t xml:space="preserve"> </w:t>
      </w:r>
      <w:r>
        <w:t xml:space="preserve">118 16% of companies and businesses responding to the OPC stated that they used private data providers as a source for</w:t>
      </w:r>
      <w:r>
        <w:t xml:space="preserve"> </w:t>
      </w:r>
      <w:r>
        <w:t xml:space="preserve">forest information.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In this respect, sub-options under Option 2 and Option 3 bring a more significant positive impact in</w:t>
      </w:r>
      <w:r>
        <w:t xml:space="preserve"> </w:t>
      </w:r>
      <w:r>
        <w:t xml:space="preserve">that they ensure a higher degree of data comparability and consistency, and they make it accessible</w:t>
      </w:r>
      <w:r>
        <w:t xml:space="preserve"> </w:t>
      </w:r>
      <w:r>
        <w:t xml:space="preserve">to the stakeholders as well as wider public through a single portal (FISE).</w:t>
      </w:r>
      <w:r>
        <w:br/>
      </w:r>
      <w:r>
        <w:t xml:space="preserve">6.4.2.2 Sustainable provision of forest resources and services</w:t>
      </w:r>
      <w:r>
        <w:br/>
      </w:r>
      <w:r>
        <w:t xml:space="preserve">Timber provision as an ecosystem service is defined as the contribution of ecosystems to the growth</w:t>
      </w:r>
      <w:r>
        <w:t xml:space="preserve"> </w:t>
      </w:r>
      <w:r>
        <w:t xml:space="preserve">of wood harvested as raw material for different purposes. For 2019, the value of timber provision as</w:t>
      </w:r>
      <w:r>
        <w:t xml:space="preserve"> </w:t>
      </w:r>
      <w:r>
        <w:t xml:space="preserve">an ecosystem service in the EU was estimated at around EUR 16 billion in the INCA study119, while</w:t>
      </w:r>
      <w:r>
        <w:t xml:space="preserve"> </w:t>
      </w:r>
      <w:r>
        <w:t xml:space="preserve">the gross-added value of the forestry and logging industry was estimated at around EUR 23 billion</w:t>
      </w:r>
      <w:r>
        <w:t xml:space="preserve"> </w:t>
      </w:r>
      <w:r>
        <w:t xml:space="preserve">by EUROSTAT120. To put those estimates in context: the reported value of marketed non-wood forest</w:t>
      </w:r>
      <w:r>
        <w:t xml:space="preserve"> </w:t>
      </w:r>
      <w:r>
        <w:t xml:space="preserve">products in Europe was approximately EUR 4 billion in 2015121, and the annual value of regulatory</w:t>
      </w:r>
      <w:r>
        <w:t xml:space="preserve"> </w:t>
      </w:r>
      <w:r>
        <w:t xml:space="preserve">and cultural ecosystem services (i.e. flood control, water purification and recreation for which forests</w:t>
      </w:r>
      <w:r>
        <w:t xml:space="preserve"> </w:t>
      </w:r>
      <w:r>
        <w:t xml:space="preserve">were the main contributor to the total value of nature-based recreation) for the year 2012 was</w:t>
      </w:r>
      <w:r>
        <w:t xml:space="preserve"> </w:t>
      </w:r>
      <w:r>
        <w:t xml:space="preserve">estimated at about EUR 57 billion in the same study122. Moreover, forestry and logging employed</w:t>
      </w:r>
      <w:r>
        <w:t xml:space="preserve"> </w:t>
      </w:r>
      <w:r>
        <w:t xml:space="preserve">almost 0.5 million people in the EU27123 in 2020, with the wider forest-based employment of</w:t>
      </w:r>
      <w:r>
        <w:t xml:space="preserve"> </w:t>
      </w:r>
      <w:r>
        <w:t xml:space="preserve">approximately 3.5 million people124. The pulp and paper industry alone provides 1.5 million jobs</w:t>
      </w:r>
      <w:r>
        <w:t xml:space="preserve"> </w:t>
      </w:r>
      <w:r>
        <w:t xml:space="preserve">along the value chain, and bio-based products and biofuels involve 300,000 jobs125. The creation of</w:t>
      </w:r>
      <w:r>
        <w:t xml:space="preserve"> </w:t>
      </w:r>
      <w:r>
        <w:t xml:space="preserve">a sound planning framework backed by reliable data can protect future forest resources and establish</w:t>
      </w:r>
      <w:r>
        <w:t xml:space="preserve"> </w:t>
      </w:r>
      <w:r>
        <w:t xml:space="preserve">healthy, long-term forest yields to ensure that the forest-based industry has a viable future.</w:t>
      </w:r>
      <w:r>
        <w:br/>
      </w:r>
      <w:r>
        <w:t xml:space="preserve">The added value of more harmonised, accurate, and timely forest data which this initiative would</w:t>
      </w:r>
      <w:r>
        <w:t xml:space="preserve"> </w:t>
      </w:r>
      <w:r>
        <w:t xml:space="preserve">bring, will contribute to competitiveness and resilience of EU forest-based sector in multiple ways.</w:t>
      </w:r>
      <w:r>
        <w:t xml:space="preserve"> </w:t>
      </w:r>
      <w:r>
        <w:t xml:space="preserve">For instance, timely information on forest risks such as droughts or wildfire risk under Option 2 and</w:t>
      </w:r>
      <w:r>
        <w:t xml:space="preserve"> </w:t>
      </w:r>
      <w:r>
        <w:t xml:space="preserve">3 can help forest owners, and forestry industries identify potential risks to their management</w:t>
      </w:r>
      <w:r>
        <w:t xml:space="preserve"> </w:t>
      </w:r>
      <w:r>
        <w:t xml:space="preserve">objectives and operations, and take proactive measures to mitigate or adapt to them. Accurate data</w:t>
      </w:r>
      <w:r>
        <w:t xml:space="preserve"> </w:t>
      </w:r>
      <w:r>
        <w:t xml:space="preserve">on tree species composition of EU forests and the distribution of impacts of stresses and disturbances</w:t>
      </w:r>
      <w:r>
        <w:t xml:space="preserve"> </w:t>
      </w:r>
      <w:r>
        <w:t xml:space="preserve">according to the tree species can bring valuable insight into the evolution of timber resources for the</w:t>
      </w:r>
      <w:r>
        <w:t xml:space="preserve"> </w:t>
      </w:r>
      <w:r>
        <w:t xml:space="preserve">timber industry. Moreover, integration of this data into long-term plans can inform more sustainably</w:t>
      </w:r>
      <w:r>
        <w:t xml:space="preserve"> </w:t>
      </w:r>
      <w:r>
        <w:t xml:space="preserve">forest management which benefits both the ecosystem and the forest owners or forest-based industry.</w:t>
      </w:r>
      <w:r>
        <w:t xml:space="preserve"> </w:t>
      </w:r>
      <w:r>
        <w:t xml:space="preserve">The combined effects can contribute to healthy, long-term forest yields to ensure sustainability of</w:t>
      </w:r>
      <w:r>
        <w:t xml:space="preserve"> </w:t>
      </w:r>
      <w:r>
        <w:t xml:space="preserve">wood supply. Secondly, a more secure internal EU-timber yield will reduce the need to import non-</w:t>
      </w:r>
      <w:r>
        <w:t xml:space="preserve"> </w:t>
      </w:r>
      <w:r>
        <w:t xml:space="preserve">EU timber and strengthen the competitiveness of EU timber for European use and for export.</w:t>
      </w:r>
      <w:r>
        <w:br/>
      </w:r>
      <w:r>
        <w:t xml:space="preserve">The warming climate in Europe will shift the distribution of forest species and this will have</w:t>
      </w:r>
      <w:r>
        <w:t xml:space="preserve"> </w:t>
      </w:r>
      <w:r>
        <w:t xml:space="preserve">economic consequences. A study on the impact of future temperature increases on 32 tree species in</w:t>
      </w:r>
      <w:r>
        <w:t xml:space="preserve"> </w:t>
      </w:r>
      <w:r>
        <w:t xml:space="preserve">Europe by 2100 found that the expected value of European forest land will reduce due to a predicted</w:t>
      </w:r>
      <w:r>
        <w:t xml:space="preserve"> </w:t>
      </w:r>
      <w:r>
        <w:t xml:space="preserve">decline in economically valuable species126. Depending on the scenario and discount rate, this</w:t>
      </w:r>
    </w:p>
    <w:p>
      <w:pPr>
        <w:pStyle w:val="BodyText"/>
      </w:pPr>
      <w:r>
        <w:t xml:space="preserve">119 European Union 2021</w:t>
      </w:r>
      <w:r>
        <w:br/>
      </w:r>
      <w:r>
        <w:t xml:space="preserve">120 Eurostat 2022</w:t>
      </w:r>
      <w:r>
        <w:t xml:space="preserve"> </w:t>
      </w:r>
      <w:r>
        <w:t xml:space="preserve">121 Forest Europe 2020</w:t>
      </w:r>
      <w:r>
        <w:t xml:space="preserve"> </w:t>
      </w:r>
      <w:r>
        <w:t xml:space="preserve">122 European Union 2021</w:t>
      </w:r>
      <w:r>
        <w:br/>
      </w:r>
      <w:r>
        <w:t xml:space="preserve">123 European Union 2022</w:t>
      </w:r>
      <w:r>
        <w:t xml:space="preserve"> </w:t>
      </w:r>
      <w:r>
        <w:t xml:space="preserve">124 Sincere Project 2022</w:t>
      </w:r>
      <w:r>
        <w:t xml:space="preserve"> </w:t>
      </w:r>
      <w:r>
        <w:t xml:space="preserve">125 Mubareka, S., Jonsson, R., Rinaldi, F., Azevedo, J. C., de Rigo, D., Sikkema, R., 2016. Forest bio-based economy in</w:t>
      </w:r>
      <w:r>
        <w:t xml:space="preserve"> </w:t>
      </w:r>
      <w:r>
        <w:t xml:space="preserve">Europe. In: San-Miguel-Ayanz, J., de Rigo, D., Caudullo, G., Houston Durrant, T., Mauri, A. (Eds.), European Atlas of</w:t>
      </w:r>
      <w:r>
        <w:t xml:space="preserve"> </w:t>
      </w:r>
      <w:r>
        <w:t xml:space="preserve">Forest Tree Species. Publ. Off. EU, Luxembourg, pp. e01a52d+</w:t>
      </w:r>
      <w:r>
        <w:t xml:space="preserve"> </w:t>
      </w:r>
      <w:r>
        <w:t xml:space="preserve">126 Hanewinkel et al. 2013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indicated a 28% reduction (with a range of 14% and 50%) in the present value of forest land in</w:t>
      </w:r>
      <w:r>
        <w:t xml:space="preserve"> </w:t>
      </w:r>
      <w:r>
        <w:t xml:space="preserve">Europe, with a cost of several hundred billion Euros.</w:t>
      </w:r>
      <w:r>
        <w:br/>
      </w:r>
      <w:r>
        <w:t xml:space="preserve">In order to protect valuable forest land in the EU, the mandatory set of indicators monitored under</w:t>
      </w:r>
      <w:r>
        <w:t xml:space="preserve"> </w:t>
      </w:r>
      <w:r>
        <w:t xml:space="preserve">Option 2, specifically on the impact of forest disturbances on forest resources, and the harmonisation</w:t>
      </w:r>
      <w:r>
        <w:t xml:space="preserve"> </w:t>
      </w:r>
      <w:r>
        <w:t xml:space="preserve">of the reporting system will facilitate relevant planning by the private and public sector towards</w:t>
      </w:r>
      <w:r>
        <w:t xml:space="preserve"> </w:t>
      </w:r>
      <w:r>
        <w:t xml:space="preserve">mitigating these impacts and financial losses as best as possible. This data can inform specific forest</w:t>
      </w:r>
      <w:r>
        <w:t xml:space="preserve"> </w:t>
      </w:r>
      <w:r>
        <w:t xml:space="preserve">management practices from forest owners and ensure the decisions made are timely and effective.</w:t>
      </w:r>
      <w:r>
        <w:br/>
      </w:r>
      <w:r>
        <w:t xml:space="preserve">Where the monitoring and planning framework leads to the adoption of decisions that ensure a more</w:t>
      </w:r>
      <w:r>
        <w:t xml:space="preserve"> </w:t>
      </w:r>
      <w:r>
        <w:t xml:space="preserve">sustainable and forward-looking management of forest resources, this could potentially ensure long-</w:t>
      </w:r>
      <w:r>
        <w:t xml:space="preserve"> </w:t>
      </w:r>
      <w:r>
        <w:t xml:space="preserve">term provision of forest resources in the future, and the ability of forest resource to satisfying the</w:t>
      </w:r>
      <w:r>
        <w:t xml:space="preserve"> </w:t>
      </w:r>
      <w:r>
        <w:t xml:space="preserve">many competing demands on both forest biomass (e.g. solid wood for construction, furniture and</w:t>
      </w:r>
      <w:r>
        <w:t xml:space="preserve"> </w:t>
      </w:r>
      <w:r>
        <w:t xml:space="preserve">other wood and bio-based products, and for energy) and other ecosystem services (e.g. recreation),</w:t>
      </w:r>
      <w:r>
        <w:t xml:space="preserve"> </w:t>
      </w:r>
      <w:r>
        <w:t xml:space="preserve">helping to safeguard existing and create new jobs, particularly in rural or remote areas. Thus,</w:t>
      </w:r>
      <w:r>
        <w:t xml:space="preserve"> </w:t>
      </w:r>
      <w:r>
        <w:t xml:space="preserve">monitoring is needed to collect evidence on the adjusting policies and management decisions that</w:t>
      </w:r>
      <w:r>
        <w:t xml:space="preserve"> </w:t>
      </w:r>
      <w:r>
        <w:t xml:space="preserve">support the sustainable provision of forest resources.</w:t>
      </w:r>
      <w:r>
        <w:br/>
      </w:r>
      <w:r>
        <w:t xml:space="preserve">7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This chapter evaluates the policy options presented and analysed in Chapters 5 and 6 against a set of</w:t>
      </w:r>
      <w:r>
        <w:t xml:space="preserve"> </w:t>
      </w:r>
      <w:r>
        <w:t xml:space="preserve">three key criteria: effectiveness, efficiency and coherence. Based on these criteria, the options are</w:t>
      </w:r>
      <w:r>
        <w:t xml:space="preserve"> </w:t>
      </w:r>
      <w:r>
        <w:t xml:space="preserve">compared to the baseline scenario with “+++” meaning that objectives are fully met, “++” objectives</w:t>
      </w:r>
      <w:r>
        <w:t xml:space="preserve"> </w:t>
      </w:r>
      <w:r>
        <w:t xml:space="preserve">are partly met and “+” slight improvement over baseline. For Option 3 rankings are expressed with</w:t>
      </w:r>
      <w:r>
        <w:t xml:space="preserve"> </w:t>
      </w:r>
      <w:r>
        <w:t xml:space="preserve">two scores reflecting the different levels of intervention between the two main elements of the</w:t>
      </w:r>
      <w:r>
        <w:t xml:space="preserve"> </w:t>
      </w:r>
      <w:r>
        <w:t xml:space="preserve">proposal (mandatory monitoring and voluntary planning).</w:t>
      </w:r>
      <w:r>
        <w:t xml:space="preserve"> </w:t>
      </w:r>
      <w:r>
        <w:t xml:space="preserve">7.1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This criterion includes contributions to the specific objectives to ensure data comparability and</w:t>
      </w:r>
      <w:r>
        <w:t xml:space="preserve"> </w:t>
      </w:r>
      <w:r>
        <w:t xml:space="preserve">indicator coverage of EU priority topics, quality and transparency of forest data and to establish a</w:t>
      </w:r>
      <w:r>
        <w:t xml:space="preserve"> </w:t>
      </w:r>
      <w:r>
        <w:t xml:space="preserve">holistic forest governance planning framework.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Voluntary</w:t>
      </w:r>
      <w:r>
        <w:t xml:space="preserve"> </w:t>
      </w:r>
      <w:r>
        <w:t xml:space="preserve">Sub-option 2.1</w:t>
      </w:r>
      <w:r>
        <w:br/>
      </w:r>
      <w:r>
        <w:t xml:space="preserve">Legislative -</w:t>
      </w:r>
      <w:r>
        <w:t xml:space="preserve"> </w:t>
      </w:r>
      <w:r>
        <w:t xml:space="preserve">Medium</w:t>
      </w:r>
      <w:r>
        <w:t xml:space="preserve"> </w:t>
      </w:r>
      <w:r>
        <w:t xml:space="preserve">Sub-option 2.2</w:t>
      </w:r>
      <w:r>
        <w:br/>
      </w:r>
      <w:r>
        <w:t xml:space="preserve">Legislative-</w:t>
      </w:r>
      <w:r>
        <w:t xml:space="preserve"> </w:t>
      </w:r>
      <w:r>
        <w:t xml:space="preserve">High</w:t>
      </w:r>
      <w:r>
        <w:t xml:space="preserve"> </w:t>
      </w:r>
      <w:r>
        <w:t xml:space="preserve">Option 3</w:t>
      </w:r>
      <w:r>
        <w:t xml:space="preserve"> </w:t>
      </w:r>
      <w:r>
        <w:t xml:space="preserve">Hybrid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Data comparability and</w:t>
      </w:r>
      <w:r>
        <w:t xml:space="preserve"> </w:t>
      </w:r>
      <w:r>
        <w:t xml:space="preserve">quality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Holistic forest governance</w:t>
      </w:r>
      <w:r>
        <w:t xml:space="preserve"> </w:t>
      </w:r>
      <w:r>
        <w:t xml:space="preserve">planning framework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Option 1 would be less effective than sub-option 2.1 and sub-option 2.2 and Option 3 for reaching</w:t>
      </w:r>
      <w:r>
        <w:t xml:space="preserve"> </w:t>
      </w:r>
      <w:r>
        <w:t xml:space="preserve">the objectives related to monitoring. Without a legal framework establishing coherent objectives and</w:t>
      </w:r>
      <w:r>
        <w:t xml:space="preserve"> </w:t>
      </w:r>
      <w:r>
        <w:t xml:space="preserve">standards, data comparability and quality will only improve slightly over the baseline.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Considering the marked differences among monitoring and planning systems, as well as the drivers</w:t>
      </w:r>
      <w:r>
        <w:t xml:space="preserve"> </w:t>
      </w:r>
      <w:r>
        <w:t xml:space="preserve">behind the problems identified (costs, historical preferences, scattered responsibilities), it can be</w:t>
      </w:r>
      <w:r>
        <w:t xml:space="preserve"> </w:t>
      </w:r>
      <w:r>
        <w:t xml:space="preserve">expected that the timing and degree of using voluntary guidance to update or amend national systems</w:t>
      </w:r>
      <w:r>
        <w:t xml:space="preserve"> </w:t>
      </w:r>
      <w:r>
        <w:t xml:space="preserve">for data collection, achieve harmonised international reporting or improve long-term planning would</w:t>
      </w:r>
      <w:r>
        <w:t xml:space="preserve"> </w:t>
      </w:r>
      <w:r>
        <w:t xml:space="preserve">vary widely across Member States. Member States will to a certain extent continue to use a range of</w:t>
      </w:r>
      <w:r>
        <w:t xml:space="preserve"> </w:t>
      </w:r>
      <w:r>
        <w:t xml:space="preserve">definitions, and different means to monitor, process and report on forest indicators, especially those</w:t>
      </w:r>
      <w:r>
        <w:t xml:space="preserve"> </w:t>
      </w:r>
      <w:r>
        <w:t xml:space="preserve">not related to forest timber resources where some harmonisation efforts are expected to continue.</w:t>
      </w:r>
      <w:r>
        <w:br/>
      </w:r>
      <w:r>
        <w:t xml:space="preserve">Likewise, existing differences in the definition and use of the term “forest strategies” and the varying</w:t>
      </w:r>
      <w:r>
        <w:t xml:space="preserve"> </w:t>
      </w:r>
      <w:r>
        <w:t xml:space="preserve">degree of including forest information or measures under required planning instruments such as</w:t>
      </w:r>
      <w:r>
        <w:t xml:space="preserve"> </w:t>
      </w:r>
      <w:r>
        <w:t xml:space="preserve">NECPs and adaptation strategies will only be addressed partly.</w:t>
      </w:r>
      <w:r>
        <w:br/>
      </w:r>
      <w:r>
        <w:t xml:space="preserve">Data and information access continuing through various channels would continue to hamper</w:t>
      </w:r>
      <w:r>
        <w:t xml:space="preserve"> </w:t>
      </w:r>
      <w:r>
        <w:t xml:space="preserve">transparency. The role of EO would not change significantly without any obligation to use it where</w:t>
      </w:r>
      <w:r>
        <w:t xml:space="preserve"> </w:t>
      </w:r>
      <w:r>
        <w:t xml:space="preserve">pertinent due to path dependencies despite its benefits.</w:t>
      </w:r>
      <w:r>
        <w:t xml:space="preserve"> </w:t>
      </w:r>
      <w:r>
        <w:t xml:space="preserve">Sub-option 2.1 could score higher in terms of data quality than sub-option 2.2 or Option 3 in case</w:t>
      </w:r>
      <w:r>
        <w:t xml:space="preserve"> </w:t>
      </w:r>
      <w:r>
        <w:t xml:space="preserve">Member States provide LIDAR data via the opt-in approach. These data have a higher spatial</w:t>
      </w:r>
      <w:r>
        <w:t xml:space="preserve"> </w:t>
      </w:r>
      <w:r>
        <w:t xml:space="preserve">resolution than satellite-based data, which will be the basis for the EO-based products provided by</w:t>
      </w:r>
      <w:r>
        <w:t xml:space="preserve"> </w:t>
      </w:r>
      <w:r>
        <w:t xml:space="preserve">the Commission. A similar level of data comparability as for sub-option 2.2 and Option 3 could be</w:t>
      </w:r>
      <w:r>
        <w:t xml:space="preserve"> </w:t>
      </w:r>
      <w:r>
        <w:t xml:space="preserve">achieved for EO data in case of Member State’s ‘opt in’ under sub-option 2.1 if a proper calibration</w:t>
      </w:r>
      <w:r>
        <w:t xml:space="preserve"> </w:t>
      </w:r>
      <w:r>
        <w:t xml:space="preserve">exercise is carried out and quality of the provided data is assessed. However, data comparability</w:t>
      </w:r>
      <w:r>
        <w:t xml:space="preserve"> </w:t>
      </w:r>
      <w:r>
        <w:t xml:space="preserve">overall will be slightly higher under sub-option 2.2 and Option 3 considering higher indicator</w:t>
      </w:r>
      <w:r>
        <w:t xml:space="preserve"> </w:t>
      </w:r>
      <w:r>
        <w:t xml:space="preserve">coverage. Overall scoring is therefore equal for both sub-options under Option 2 and Option 3</w:t>
      </w:r>
      <w:r>
        <w:t xml:space="preserve"> </w:t>
      </w:r>
      <w:r>
        <w:t xml:space="preserve">(objective partly to fully met) in relation to the data criterion.</w:t>
      </w:r>
      <w:r>
        <w:t xml:space="preserve"> </w:t>
      </w:r>
      <w:r>
        <w:t xml:space="preserve">Option 1 and Option 3 score the lowest in ensuring a common standard for long-term planning</w:t>
      </w:r>
      <w:r>
        <w:t xml:space="preserve"> </w:t>
      </w:r>
      <w:r>
        <w:t xml:space="preserve">bringing only slight improvements compared to the baseline. Under a voluntary approach,</w:t>
      </w:r>
      <w:r>
        <w:t xml:space="preserve"> </w:t>
      </w:r>
      <w:r>
        <w:t xml:space="preserve">predominantly Member States with already high ambition in terms of strategic planning would join;</w:t>
      </w:r>
      <w:r>
        <w:t xml:space="preserve"> </w:t>
      </w:r>
      <w:r>
        <w:t xml:space="preserve">thus, the overall ambition in the EU would not be raised and the objective of a coherent governance</w:t>
      </w:r>
      <w:r>
        <w:t xml:space="preserve"> </w:t>
      </w:r>
      <w:r>
        <w:t xml:space="preserve">framework would not be achieved. Establishing an obligation for long-term planning with common</w:t>
      </w:r>
      <w:r>
        <w:t xml:space="preserve"> </w:t>
      </w:r>
      <w:r>
        <w:t xml:space="preserve">key elements, Option 2 will ensure integrated planning coverage on a comparable standard across</w:t>
      </w:r>
      <w:r>
        <w:t xml:space="preserve"> </w:t>
      </w:r>
      <w:r>
        <w:t xml:space="preserve">Member States. Among the two sub-option 2.2 will be more effective (fully meeting the objectives)</w:t>
      </w:r>
      <w:r>
        <w:t xml:space="preserve"> </w:t>
      </w:r>
      <w:r>
        <w:t xml:space="preserve">than sub-option 2.1 (partly achieving the objectives) with non-binding recommendations by the</w:t>
      </w:r>
      <w:r>
        <w:t xml:space="preserve"> </w:t>
      </w:r>
      <w:r>
        <w:t xml:space="preserve">Commission expected to support Member States in tackling possibly shortcomings in achieving an</w:t>
      </w:r>
      <w:r>
        <w:t xml:space="preserve"> </w:t>
      </w:r>
      <w:r>
        <w:t xml:space="preserve">integrated approach in forest planning.</w:t>
      </w:r>
      <w:r>
        <w:t xml:space="preserve"> </w:t>
      </w:r>
      <w:r>
        <w:t xml:space="preserve">7.2</w:t>
      </w:r>
      <w:r>
        <w:t xml:space="preserve"> </w:t>
      </w:r>
      <w:r>
        <w:t xml:space="preserve">Efficiency</w:t>
      </w:r>
      <w:r>
        <w:t xml:space="preserve"> </w:t>
      </w:r>
      <w:r>
        <w:t xml:space="preserve">This criterion includes contributions to economic benefits, reducing administrative burden and</w:t>
      </w:r>
      <w:r>
        <w:t xml:space="preserve"> </w:t>
      </w:r>
      <w:r>
        <w:t xml:space="preserve">improving regulatory compliance.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Voluntary</w:t>
      </w:r>
      <w:r>
        <w:t xml:space="preserve"> </w:t>
      </w:r>
      <w:r>
        <w:t xml:space="preserve">Sub-option 2.1</w:t>
      </w:r>
      <w:r>
        <w:br/>
      </w:r>
      <w:r>
        <w:t xml:space="preserve">Legislative -</w:t>
      </w:r>
      <w:r>
        <w:t xml:space="preserve"> </w:t>
      </w:r>
      <w:r>
        <w:t xml:space="preserve">Medium</w:t>
      </w:r>
      <w:r>
        <w:t xml:space="preserve"> </w:t>
      </w:r>
      <w:r>
        <w:t xml:space="preserve">Sub-option 2.2</w:t>
      </w:r>
      <w:r>
        <w:br/>
      </w:r>
      <w:r>
        <w:t xml:space="preserve">Legislative- High</w:t>
      </w:r>
      <w:r>
        <w:t xml:space="preserve"> </w:t>
      </w:r>
      <w:r>
        <w:t xml:space="preserve">Option 3</w:t>
      </w:r>
      <w:r>
        <w:t xml:space="preserve"> </w:t>
      </w:r>
      <w:r>
        <w:t xml:space="preserve">Hybrid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Economic cost and</w:t>
      </w:r>
      <w:r>
        <w:t xml:space="preserve"> </w:t>
      </w:r>
      <w:r>
        <w:t xml:space="preserve">benefits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Reducing</w:t>
      </w:r>
      <w:r>
        <w:t xml:space="preserve"> </w:t>
      </w:r>
      <w:r>
        <w:t xml:space="preserve">administrative burden</w:t>
      </w:r>
      <w:r>
        <w:br/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Improving regulatory</w:t>
      </w:r>
      <w:r>
        <w:t xml:space="preserve"> </w:t>
      </w:r>
      <w:r>
        <w:t xml:space="preserve">compliance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Under option 1 and for integrated planning under option 3, cost efficiency will improve slightly or</w:t>
      </w:r>
      <w:r>
        <w:t xml:space="preserve"> </w:t>
      </w:r>
      <w:r>
        <w:t xml:space="preserve">partly compared to the baseline. Economic cost and benefits will not change significantly and will</w:t>
      </w:r>
      <w:r>
        <w:t xml:space="preserve"> </w:t>
      </w:r>
      <w:r>
        <w:t xml:space="preserve">depend on Member States’ willingness to engage in voluntary coordination and align their systems</w:t>
      </w:r>
      <w:r>
        <w:t xml:space="preserve"> </w:t>
      </w:r>
      <w:r>
        <w:t xml:space="preserve">to Commission guidelines on data standardisation and integrated planning. As a result, benefits</w:t>
      </w:r>
      <w:r>
        <w:t xml:space="preserve"> </w:t>
      </w:r>
      <w:r>
        <w:t xml:space="preserve">derived by Member States might be slightly improved compared to the baseline from cost-efficient</w:t>
      </w:r>
      <w:r>
        <w:t xml:space="preserve"> </w:t>
      </w:r>
      <w:r>
        <w:t xml:space="preserve">harmonisation of a limited number of indicators suited for national circumstances and policy needs,</w:t>
      </w:r>
      <w:r>
        <w:t xml:space="preserve"> </w:t>
      </w:r>
      <w:r>
        <w:t xml:space="preserve">and from enhanced use of EO services offered by the Commission. Under sub-options 2.1 and 2.2,</w:t>
      </w:r>
      <w:r>
        <w:t xml:space="preserve"> </w:t>
      </w:r>
      <w:r>
        <w:t xml:space="preserve">economic costs and benefits will be equally higher on average across their different elements – this</w:t>
      </w:r>
      <w:r>
        <w:t xml:space="preserve"> </w:t>
      </w:r>
      <w:r>
        <w:t xml:space="preserve">means that with increasing costs associated with harmonisation and standardisation, their direct and</w:t>
      </w:r>
      <w:r>
        <w:t xml:space="preserve"> </w:t>
      </w:r>
      <w:r>
        <w:t xml:space="preserve">indirect economic benefits are expected to rise proportionally too. This applies also to the monitoring</w:t>
      </w:r>
      <w:r>
        <w:t xml:space="preserve"> </w:t>
      </w:r>
      <w:r>
        <w:t xml:space="preserve">part under option 3. Substantial one-off costs could occur under both sub-options and option 3 if a</w:t>
      </w:r>
      <w:r>
        <w:t xml:space="preserve"> </w:t>
      </w:r>
      <w:r>
        <w:t xml:space="preserve">Member State had to set up a new data collection framework or adapt its current one significantly to</w:t>
      </w:r>
      <w:r>
        <w:t xml:space="preserve"> </w:t>
      </w:r>
      <w:r>
        <w:t xml:space="preserve">meet common quality standards (e.g. in respect of frequency), but may be off-set through indirect</w:t>
      </w:r>
      <w:r>
        <w:t xml:space="preserve"> </w:t>
      </w:r>
      <w:r>
        <w:t xml:space="preserve">benefits accrued on both the EU, national and forest level through improved policy- and decision-</w:t>
      </w:r>
      <w:r>
        <w:t xml:space="preserve"> </w:t>
      </w:r>
      <w:r>
        <w:t xml:space="preserve">making based on the better quality data. Both sub-options under option 2 and option 3 will require</w:t>
      </w:r>
      <w:r>
        <w:t xml:space="preserve"> </w:t>
      </w:r>
      <w:r>
        <w:t xml:space="preserve">some investment costs by public administrations for data harmonisation or standardisation (both their</w:t>
      </w:r>
      <w:r>
        <w:t xml:space="preserve"> </w:t>
      </w:r>
      <w:r>
        <w:t xml:space="preserve">development and application), slightly higher under sub-option 2.2 and option 3 because of the higher</w:t>
      </w:r>
      <w:r>
        <w:t xml:space="preserve"> </w:t>
      </w:r>
      <w:r>
        <w:t xml:space="preserve">number of indicators. Mandatory planning under Option 2 will imply administrative burden for those</w:t>
      </w:r>
      <w:r>
        <w:t xml:space="preserve"> </w:t>
      </w:r>
      <w:r>
        <w:t xml:space="preserve">Member States not yet implementing strategic planning but this may be off-set in the longer-run by</w:t>
      </w:r>
      <w:r>
        <w:t xml:space="preserve"> </w:t>
      </w:r>
      <w:r>
        <w:t xml:space="preserve">reducing the need for ad-hoc responses due to unforeseen events.</w:t>
      </w:r>
      <w:r>
        <w:br/>
      </w:r>
      <w:r>
        <w:t xml:space="preserve">In addition to the indirect benefits for decision-making of acquiring more timely and geographically</w:t>
      </w:r>
      <w:r>
        <w:t xml:space="preserve"> </w:t>
      </w:r>
      <w:r>
        <w:t xml:space="preserve">explicit data, EO related benefits relate to the cost reduction from reducing costs for ground-based</w:t>
      </w:r>
      <w:r>
        <w:t xml:space="preserve"> </w:t>
      </w:r>
      <w:r>
        <w:t xml:space="preserve">data collection, mostly related to changes to tree cover extent and condition. These are slightly higher</w:t>
      </w:r>
      <w:r>
        <w:t xml:space="preserve"> </w:t>
      </w:r>
      <w:r>
        <w:t xml:space="preserve">under sub-option 2.1 because the voluntary opt-in approach would allow Member States to choose</w:t>
      </w:r>
      <w:r>
        <w:t xml:space="preserve"> </w:t>
      </w:r>
      <w:r>
        <w:t xml:space="preserve">the most cost-efficient link between their individual national system in place and the EU services</w:t>
      </w:r>
      <w:r>
        <w:t xml:space="preserve"> </w:t>
      </w:r>
      <w:r>
        <w:t xml:space="preserve">while under sub-option 2.2 and option 3, Member States with an own EO system may risk some sunk</w:t>
      </w:r>
      <w:r>
        <w:t xml:space="preserve"> </w:t>
      </w:r>
      <w:r>
        <w:t xml:space="preserve">costs through stranded investment, and therefore have lower overall benefits.</w:t>
      </w:r>
      <w:r>
        <w:t xml:space="preserve"> </w:t>
      </w:r>
      <w:r>
        <w:t xml:space="preserve">Cost efficiency for integrated long-term planning will be higher under sub-option 2.2 and 2.1 and</w:t>
      </w:r>
      <w:r>
        <w:t xml:space="preserve"> </w:t>
      </w:r>
      <w:r>
        <w:t xml:space="preserve">party met, compared to option 1 and option 3 which will result only in a slight improvement compared</w:t>
      </w:r>
      <w:r>
        <w:t xml:space="preserve"> </w:t>
      </w:r>
      <w:r>
        <w:t xml:space="preserve">to the baseline. Benefits under sub-option 2.2 will derive from an increase in planning over time if</w:t>
      </w:r>
      <w:r>
        <w:t xml:space="preserve"> </w:t>
      </w:r>
      <w:r>
        <w:t xml:space="preserve">recommendations lead to a gradual improvement throughout the iterations, but at the expense of</w:t>
      </w:r>
      <w:r>
        <w:t xml:space="preserve"> </w:t>
      </w:r>
      <w:r>
        <w:t xml:space="preserve">additional administrative burden on the side of the Commission (for review and issuing</w:t>
      </w:r>
      <w:r>
        <w:t xml:space="preserve"> </w:t>
      </w:r>
      <w:r>
        <w:t xml:space="preserve">recommendations) and Member States (for revising the plans).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The Commission would incur limited additional running costs for FISE and more substantial running</w:t>
      </w:r>
      <w:r>
        <w:t xml:space="preserve"> </w:t>
      </w:r>
      <w:r>
        <w:t xml:space="preserve">costs related to developing and continually updating additional EO-based forest data products as</w:t>
      </w:r>
      <w:r>
        <w:t xml:space="preserve"> </w:t>
      </w:r>
      <w:r>
        <w:t xml:space="preserve">foreseen under option 2 and option 3, including a potential need for funding a sample plot network</w:t>
      </w:r>
      <w:r>
        <w:t xml:space="preserve"> </w:t>
      </w:r>
      <w:r>
        <w:t xml:space="preserve">for collection of necessary ground data. On the other hand, the Commission would benefit also from</w:t>
      </w:r>
      <w:r>
        <w:t xml:space="preserve"> </w:t>
      </w:r>
      <w:r>
        <w:t xml:space="preserve">cost savings on accessing and utilising higher quality forest data from common mandatory reporting</w:t>
      </w:r>
      <w:r>
        <w:t xml:space="preserve"> </w:t>
      </w:r>
      <w:r>
        <w:t xml:space="preserve">done by Member States under Option 2 and Option 3, resulting, for instance, from reduced</w:t>
      </w:r>
      <w:r>
        <w:t xml:space="preserve"> </w:t>
      </w:r>
      <w:r>
        <w:t xml:space="preserve">administrative costs on data gap filling exercises currently undertaken by the JRC. Research funding</w:t>
      </w:r>
      <w:r>
        <w:t xml:space="preserve"> </w:t>
      </w:r>
      <w:r>
        <w:t xml:space="preserve">would have to be spent on developing harmonisation methodologies where currently missing or new</w:t>
      </w:r>
      <w:r>
        <w:t xml:space="preserve"> </w:t>
      </w:r>
      <w:r>
        <w:t xml:space="preserve">standards, where deemed necessary. The two options will also entail administrative costs in relation</w:t>
      </w:r>
      <w:r>
        <w:t xml:space="preserve"> </w:t>
      </w:r>
      <w:r>
        <w:t xml:space="preserve">to data quality assurance and control.</w:t>
      </w:r>
    </w:p>
    <w:p>
      <w:pPr>
        <w:pStyle w:val="BodyText"/>
      </w:pPr>
      <w:r>
        <w:t xml:space="preserve">The expected benefit from reduced administrative burden by public authorities in Member States for</w:t>
      </w:r>
      <w:r>
        <w:t xml:space="preserve"> </w:t>
      </w:r>
      <w:r>
        <w:t xml:space="preserve">option 1 and for planning under Option 3 will be inversely proportional to the level of engagement</w:t>
      </w:r>
      <w:r>
        <w:t xml:space="preserve"> </w:t>
      </w:r>
      <w:r>
        <w:t xml:space="preserve">by Member States in voluntary coordination in a similar magnitude like either sub-option 2.1 or sub-</w:t>
      </w:r>
      <w:r>
        <w:t xml:space="preserve"> </w:t>
      </w:r>
      <w:r>
        <w:t xml:space="preserve">option 2.2. The burden related to drafting of guidance on data harmonisation and integrated planning</w:t>
      </w:r>
      <w:r>
        <w:t xml:space="preserve"> </w:t>
      </w:r>
      <w:r>
        <w:t xml:space="preserve">is expected to be slightly lower under Option 1 and regarding planning under Option 3 than Option</w:t>
      </w:r>
      <w:r>
        <w:t xml:space="preserve"> </w:t>
      </w:r>
      <w:r>
        <w:t xml:space="preserve">2, given the expected larger extent of indicators and planning elements covered under the legislative</w:t>
      </w:r>
      <w:r>
        <w:t xml:space="preserve"> </w:t>
      </w:r>
      <w:r>
        <w:t xml:space="preserve">option.</w:t>
      </w:r>
    </w:p>
    <w:p>
      <w:pPr>
        <w:pStyle w:val="BodyText"/>
      </w:pPr>
      <w:r>
        <w:t xml:space="preserve">Sub-options 2.1 and 2.2 and option 3 will generate administrative costs to public authorities for</w:t>
      </w:r>
      <w:r>
        <w:t xml:space="preserve"> </w:t>
      </w:r>
      <w:r>
        <w:t xml:space="preserve">ensuring the monitoring systems meet minimum standards in terms of frequency of data collection.</w:t>
      </w:r>
      <w:r>
        <w:t xml:space="preserve"> </w:t>
      </w:r>
      <w:r>
        <w:t xml:space="preserve">Sub-options 2.1 and 2.2 are also linked to costs associated with data harmonisation following a</w:t>
      </w:r>
      <w:r>
        <w:t xml:space="preserve"> </w:t>
      </w:r>
      <w:r>
        <w:t xml:space="preserve">common definition, or data collection according to common standards, and preparation of integrated</w:t>
      </w:r>
      <w:r>
        <w:t xml:space="preserve"> </w:t>
      </w:r>
      <w:r>
        <w:t xml:space="preserve">long-term plans. The actual magnitude will depend on the individual starting point of the Member</w:t>
      </w:r>
      <w:r>
        <w:t xml:space="preserve"> </w:t>
      </w:r>
      <w:r>
        <w:t xml:space="preserve">State and partly incur a one-time investment and thereafter limited running costs where continuous</w:t>
      </w:r>
      <w:r>
        <w:t xml:space="preserve"> </w:t>
      </w:r>
      <w:r>
        <w:t xml:space="preserve">harmonisation of new datasets is needed, thus decreasing on the long-term.</w:t>
      </w:r>
    </w:p>
    <w:p>
      <w:pPr>
        <w:pStyle w:val="BodyText"/>
      </w:pPr>
      <w:r>
        <w:t xml:space="preserve">Facilitating a single-portal access to forest information both option 2.1 and option 2.2 and option 3</w:t>
      </w:r>
      <w:r>
        <w:t xml:space="preserve"> </w:t>
      </w:r>
      <w:r>
        <w:t xml:space="preserve">reduces administrative burden for National authorities, businesses, and citizens. Considering the</w:t>
      </w:r>
      <w:r>
        <w:t xml:space="preserve"> </w:t>
      </w:r>
      <w:r>
        <w:t xml:space="preserve">lower number of indicators under sub-option 2.1 compared to 2.2., the latter scores somewhat higher</w:t>
      </w:r>
      <w:r>
        <w:t xml:space="preserve"> </w:t>
      </w:r>
      <w:r>
        <w:t xml:space="preserve">in efficiency in relation to administrative burden (objectives partly met vs slight improvement</w:t>
      </w:r>
      <w:r>
        <w:t xml:space="preserve"> </w:t>
      </w:r>
      <w:r>
        <w:t xml:space="preserve">compared to the baseline).</w:t>
      </w:r>
    </w:p>
    <w:p>
      <w:pPr>
        <w:pStyle w:val="BodyText"/>
      </w:pPr>
      <w:r>
        <w:t xml:space="preserve">Improvement of regulatory compliance requires common progress across all Member States. This</w:t>
      </w:r>
      <w:r>
        <w:t xml:space="preserve"> </w:t>
      </w:r>
      <w:r>
        <w:t xml:space="preserve">will likely not be achieved with option 1 resulting only in a slight improvement compared to the</w:t>
      </w:r>
      <w:r>
        <w:t xml:space="preserve"> </w:t>
      </w:r>
      <w:r>
        <w:t xml:space="preserve">baseline. A voluntary set-up will trigger different responses across Member States. The mandatory</w:t>
      </w:r>
      <w:r>
        <w:t xml:space="preserve"> </w:t>
      </w:r>
      <w:r>
        <w:t xml:space="preserve">set of indicators and the standardisation of data collection and reporting in combination with long-</w:t>
      </w:r>
      <w:r>
        <w:t xml:space="preserve"> </w:t>
      </w:r>
      <w:r>
        <w:t xml:space="preserve">term planning under sub-option 2.1 and more so under sub-option 2.2 will strengthen evidence-based</w:t>
      </w:r>
      <w:r>
        <w:t xml:space="preserve"> </w:t>
      </w:r>
      <w:r>
        <w:t xml:space="preserve">decision-making on forests status and uses and support better control of illegal activities. The</w:t>
      </w:r>
      <w:r>
        <w:t xml:space="preserve"> </w:t>
      </w:r>
      <w:r>
        <w:t xml:space="preserve">objective will therefore be fully met. Under option 3 this will be achieved only partly due to the</w:t>
      </w:r>
      <w:r>
        <w:t xml:space="preserve"> </w:t>
      </w:r>
      <w:r>
        <w:t xml:space="preserve">incoherence in the level of intervention between the monitoring and the planning part.</w:t>
      </w:r>
    </w:p>
    <w:p>
      <w:pPr>
        <w:pStyle w:val="BodyText"/>
      </w:pPr>
      <w:r>
        <w:t xml:space="preserve">7.3</w:t>
      </w:r>
      <w:r>
        <w:t xml:space="preserve"> </w:t>
      </w:r>
      <w:r>
        <w:t xml:space="preserve">Coherence</w:t>
      </w:r>
      <w:r>
        <w:br/>
      </w:r>
      <w:r>
        <w:t xml:space="preserve">This initiative relates to several EU policy objectives, initiatives, and instruments. The evaluation of</w:t>
      </w:r>
      <w:r>
        <w:t xml:space="preserve"> </w:t>
      </w:r>
      <w:r>
        <w:t xml:space="preserve">coherence looks at how consistent each option is with these, and it identifies the extent to which it</w:t>
      </w:r>
      <w:r>
        <w:t xml:space="preserve"> </w:t>
      </w:r>
      <w:r>
        <w:t xml:space="preserve">promotes horizontal objectives and facilitates the delivery of relevant key targets. Since the hybrid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option combines different levels of intervention (obligatory for monitoring and voluntary with</w:t>
      </w:r>
      <w:r>
        <w:t xml:space="preserve"> </w:t>
      </w:r>
      <w:r>
        <w:t xml:space="preserve">planning), internal coherence is assessed in addition.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Voluntary</w:t>
      </w:r>
      <w:r>
        <w:t xml:space="preserve"> </w:t>
      </w:r>
      <w:r>
        <w:t xml:space="preserve">Sub-option 2.1</w:t>
      </w:r>
      <w:r>
        <w:br/>
      </w:r>
      <w:r>
        <w:t xml:space="preserve">Legislative -</w:t>
      </w:r>
      <w:r>
        <w:t xml:space="preserve"> </w:t>
      </w:r>
      <w:r>
        <w:t xml:space="preserve">Medium</w:t>
      </w:r>
      <w:r>
        <w:t xml:space="preserve"> </w:t>
      </w:r>
      <w:r>
        <w:t xml:space="preserve">Sub-option 2.2</w:t>
      </w:r>
      <w:r>
        <w:t xml:space="preserve"> </w:t>
      </w:r>
      <w:r>
        <w:t xml:space="preserve">Legislative-</w:t>
      </w:r>
      <w:r>
        <w:t xml:space="preserve"> </w:t>
      </w:r>
      <w:r>
        <w:t xml:space="preserve">High</w:t>
      </w:r>
      <w:r>
        <w:t xml:space="preserve"> </w:t>
      </w:r>
      <w:r>
        <w:t xml:space="preserve">Option 3</w:t>
      </w:r>
      <w:r>
        <w:t xml:space="preserve"> </w:t>
      </w:r>
      <w:r>
        <w:t xml:space="preserve">Hybrid-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Existing</w:t>
      </w:r>
      <w:r>
        <w:t xml:space="preserve"> </w:t>
      </w:r>
      <w:r>
        <w:t xml:space="preserve">and</w:t>
      </w:r>
      <w:r>
        <w:t xml:space="preserve"> </w:t>
      </w:r>
      <w:r>
        <w:t xml:space="preserve">proposed</w:t>
      </w:r>
      <w:r>
        <w:t xml:space="preserve"> </w:t>
      </w:r>
      <w:r>
        <w:t xml:space="preserve">EU</w:t>
      </w:r>
      <w:r>
        <w:t xml:space="preserve"> </w:t>
      </w:r>
      <w:r>
        <w:t xml:space="preserve">legislation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Existing</w:t>
      </w:r>
      <w:r>
        <w:t xml:space="preserve"> </w:t>
      </w:r>
      <w:r>
        <w:t xml:space="preserve">and</w:t>
      </w:r>
      <w:r>
        <w:t xml:space="preserve"> </w:t>
      </w:r>
      <w:r>
        <w:t xml:space="preserve">proposed</w:t>
      </w:r>
      <w:r>
        <w:t xml:space="preserve"> </w:t>
      </w:r>
      <w:r>
        <w:t xml:space="preserve">EU</w:t>
      </w:r>
      <w:r>
        <w:t xml:space="preserve"> </w:t>
      </w:r>
      <w:r>
        <w:t xml:space="preserve">strategies</w:t>
      </w:r>
      <w:r>
        <w:t xml:space="preserve"> </w:t>
      </w:r>
      <w:r>
        <w:t xml:space="preserve">and</w:t>
      </w:r>
      <w:r>
        <w:t xml:space="preserve"> </w:t>
      </w:r>
      <w:r>
        <w:t xml:space="preserve">policies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Internal</w:t>
      </w:r>
      <w:r>
        <w:t xml:space="preserve"> </w:t>
      </w:r>
      <w:r>
        <w:t xml:space="preserve">coherence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7.3.1 Coherence with other policies</w:t>
      </w:r>
      <w:r>
        <w:t xml:space="preserve"> </w:t>
      </w:r>
      <w:r>
        <w:t xml:space="preserve">The coherence with other policies will be the highest with objectives fully met for sub-options 2.2</w:t>
      </w:r>
      <w:r>
        <w:t xml:space="preserve"> </w:t>
      </w:r>
      <w:r>
        <w:t xml:space="preserve">and the lowest for Option 1. Only slight improvements beyond baseline are expected since coherence</w:t>
      </w:r>
      <w:r>
        <w:t xml:space="preserve"> </w:t>
      </w:r>
      <w:r>
        <w:t xml:space="preserve">will depend on Member States individual level of ambition. This will differ according to National</w:t>
      </w:r>
      <w:r>
        <w:t xml:space="preserve"> </w:t>
      </w:r>
      <w:r>
        <w:t xml:space="preserve">priorities. For EU strategies and policies, it is expected that the coherence objective will be partly</w:t>
      </w:r>
      <w:r>
        <w:t xml:space="preserve"> </w:t>
      </w:r>
      <w:r>
        <w:t xml:space="preserve">met with sub-option 2.1 and fully met with sub-option 2.2 with the wider indicator coverage beyond</w:t>
      </w:r>
      <w:r>
        <w:t xml:space="preserve"> </w:t>
      </w:r>
      <w:r>
        <w:t xml:space="preserve">legal obligations. With option 3 coherence will be fully met for monitoring while only slight</w:t>
      </w:r>
      <w:r>
        <w:t xml:space="preserve"> </w:t>
      </w:r>
      <w:r>
        <w:t xml:space="preserve">improvements can be expected for planning. Overall coherence objectives will therefore partly be</w:t>
      </w:r>
      <w:r>
        <w:t xml:space="preserve"> </w:t>
      </w:r>
      <w:r>
        <w:t xml:space="preserve">met.</w:t>
      </w:r>
      <w:r>
        <w:br/>
      </w:r>
      <w:r>
        <w:t xml:space="preserve">Regarding coherence and synergies with other international frameworks, all options aim to minimize</w:t>
      </w:r>
      <w:r>
        <w:t xml:space="preserve"> </w:t>
      </w:r>
      <w:r>
        <w:t xml:space="preserve">reporting burden by aligning, wherever possible, with internationally agreed reference definitions,</w:t>
      </w:r>
      <w:r>
        <w:t xml:space="preserve"> </w:t>
      </w:r>
      <w:r>
        <w:t xml:space="preserve">specifically FAO FRA, while options 2 and 3 aim to limit the introduction of double obligations</w:t>
      </w:r>
      <w:r>
        <w:t xml:space="preserve"> </w:t>
      </w:r>
      <w:r>
        <w:t xml:space="preserve">where current international reporting is deemed sufficient (see Table 21). Harmonised EU reporting</w:t>
      </w:r>
      <w:r>
        <w:t xml:space="preserve"> </w:t>
      </w:r>
      <w:r>
        <w:t xml:space="preserve">aligned with definitions and methods used for reporting to international frameworks like the FAO</w:t>
      </w:r>
      <w:r>
        <w:t xml:space="preserve"> </w:t>
      </w:r>
      <w:r>
        <w:t xml:space="preserve">FRA or UNECE can ensure coherence of the internationally reported EU figures with the sum of</w:t>
      </w:r>
      <w:r>
        <w:t xml:space="preserve"> </w:t>
      </w:r>
      <w:r>
        <w:t xml:space="preserve">national values127.</w:t>
      </w:r>
      <w:r>
        <w:br/>
      </w:r>
      <w:r>
        <w:t xml:space="preserve">A detailed evaluation is discussed according to individual legislation, strategies and policies in the</w:t>
      </w:r>
      <w:r>
        <w:t xml:space="preserve"> </w:t>
      </w:r>
      <w:r>
        <w:t xml:space="preserve">following table.</w:t>
      </w:r>
    </w:p>
    <w:p>
      <w:pPr>
        <w:pStyle w:val="BodyText"/>
      </w:pPr>
      <w:r>
        <w:t xml:space="preserve">127 Vidal et al. 2016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EU initiative</w:t>
      </w:r>
      <w:r>
        <w:t xml:space="preserve"> </w:t>
      </w:r>
      <w:r>
        <w:t xml:space="preserve">Key considerations on policy coherence</w:t>
      </w:r>
      <w:r>
        <w:t xml:space="preserve"> </w:t>
      </w:r>
      <w:r>
        <w:t xml:space="preserve">New EU Forest</w:t>
      </w:r>
      <w:r>
        <w:t xml:space="preserve"> </w:t>
      </w:r>
      <w:r>
        <w:t xml:space="preserve">Strategy</w:t>
      </w:r>
      <w:r>
        <w:t xml:space="preserve"> </w:t>
      </w:r>
      <w:r>
        <w:t xml:space="preserve">for</w:t>
      </w:r>
      <w:r>
        <w:t xml:space="preserve"> </w:t>
      </w:r>
      <w:r>
        <w:t xml:space="preserve">2030 (EUFS)</w:t>
      </w:r>
      <w:r>
        <w:t xml:space="preserve"> </w:t>
      </w:r>
      <w:r>
        <w:t xml:space="preserve">The EUFS is based on enhanced ambition, in line with the EGD,</w:t>
      </w:r>
      <w:r>
        <w:t xml:space="preserve"> </w:t>
      </w:r>
      <w:r>
        <w:t xml:space="preserve">particularly on climate and biodiversity. A comprehensive set of</w:t>
      </w:r>
      <w:r>
        <w:t xml:space="preserve"> </w:t>
      </w:r>
      <w:r>
        <w:t xml:space="preserve">harmonized/standardized indicators as in sub-option 2.2, with a strong EO</w:t>
      </w:r>
      <w:r>
        <w:t xml:space="preserve"> </w:t>
      </w:r>
      <w:r>
        <w:t xml:space="preserve">component as in sub-options 2.1 or 2.2 and option 3 maximises the</w:t>
      </w:r>
      <w:r>
        <w:t xml:space="preserve"> </w:t>
      </w:r>
      <w:r>
        <w:t xml:space="preserve">coherence with these targets. Concerning integrated long-term planning,</w:t>
      </w:r>
      <w:r>
        <w:t xml:space="preserve"> </w:t>
      </w:r>
      <w:r>
        <w:t xml:space="preserve">coherence with the EUFS is the highest where Member States provide</w:t>
      </w:r>
      <w:r>
        <w:t xml:space="preserve"> </w:t>
      </w:r>
      <w:r>
        <w:t xml:space="preserve">integrated comparable plans (sub-option 2.2) and the lowest for option 1 and</w:t>
      </w:r>
      <w:r>
        <w:t xml:space="preserve"> </w:t>
      </w:r>
      <w:r>
        <w:t xml:space="preserve">3</w:t>
      </w:r>
      <w:r>
        <w:br/>
      </w:r>
      <w:r>
        <w:t xml:space="preserve">Biodiversity</w:t>
      </w:r>
      <w:r>
        <w:t xml:space="preserve"> </w:t>
      </w:r>
      <w:r>
        <w:t xml:space="preserve">Strategy</w:t>
      </w:r>
      <w:r>
        <w:t xml:space="preserve"> </w:t>
      </w:r>
      <w:r>
        <w:t xml:space="preserve">for</w:t>
      </w:r>
      <w:r>
        <w:t xml:space="preserve"> </w:t>
      </w:r>
      <w:r>
        <w:t xml:space="preserve">2030 (BDS)</w:t>
      </w:r>
      <w:r>
        <w:br/>
      </w:r>
      <w:r>
        <w:t xml:space="preserve">The BDS sets ambitious targets to halt biodiversity loss. It calls for strict</w:t>
      </w:r>
      <w:r>
        <w:t xml:space="preserve"> </w:t>
      </w:r>
      <w:r>
        <w:t xml:space="preserve">protection of the remaining primary and old-growth forests, for which</w:t>
      </w:r>
      <w:r>
        <w:t xml:space="preserve"> </w:t>
      </w:r>
      <w:r>
        <w:t xml:space="preserve">common indicators do not yet exist. Sub-option 2.2 and Option 3 on</w:t>
      </w:r>
      <w:r>
        <w:t xml:space="preserve"> </w:t>
      </w:r>
      <w:r>
        <w:t xml:space="preserve">common indicators maximised the coherence with the policy objectives of</w:t>
      </w:r>
      <w:r>
        <w:t xml:space="preserve"> </w:t>
      </w:r>
      <w:r>
        <w:t xml:space="preserve">the BDS. EO will be an important tool for biodiversity monitoring.</w:t>
      </w:r>
      <w:r>
        <w:br/>
      </w:r>
      <w:r>
        <w:t xml:space="preserve">Air, Water and</w:t>
      </w:r>
      <w:r>
        <w:t xml:space="preserve"> </w:t>
      </w:r>
      <w:r>
        <w:t xml:space="preserve">Nature</w:t>
      </w:r>
      <w:r>
        <w:t xml:space="preserve"> </w:t>
      </w:r>
      <w:r>
        <w:t xml:space="preserve">Directives</w:t>
      </w:r>
      <w:r>
        <w:t xml:space="preserve"> </w:t>
      </w:r>
      <w:r>
        <w:t xml:space="preserve">Healthy forest, providing essential ecosystems, contribute to air and water</w:t>
      </w:r>
      <w:r>
        <w:t xml:space="preserve"> </w:t>
      </w:r>
      <w:r>
        <w:t xml:space="preserve">quality and to nature protection. Sub-option 2.2 and Option 3 (for</w:t>
      </w:r>
      <w:r>
        <w:t xml:space="preserve"> </w:t>
      </w:r>
      <w:r>
        <w:t xml:space="preserve">indicators) maximises the synergies with nature protection legislation and in</w:t>
      </w:r>
      <w:r>
        <w:t xml:space="preserve"> </w:t>
      </w:r>
      <w:r>
        <w:t xml:space="preserve">particular the data provided by Member States under Article 17. The EU</w:t>
      </w:r>
      <w:r>
        <w:t xml:space="preserve"> </w:t>
      </w:r>
      <w:r>
        <w:t xml:space="preserve">monitoring framework would allow to complement this information, for</w:t>
      </w:r>
      <w:r>
        <w:t xml:space="preserve"> </w:t>
      </w:r>
      <w:r>
        <w:t xml:space="preserve">instance by making available spatially characterised data, allowing for the</w:t>
      </w:r>
      <w:r>
        <w:t xml:space="preserve"> </w:t>
      </w:r>
      <w:r>
        <w:t xml:space="preserve">production of ecosystems maps. Concerning integrated long-term planning,</w:t>
      </w:r>
      <w:r>
        <w:t xml:space="preserve"> </w:t>
      </w:r>
      <w:r>
        <w:t xml:space="preserve">coherence with the EUFS is the highest where Member States provide</w:t>
      </w:r>
      <w:r>
        <w:t xml:space="preserve"> </w:t>
      </w:r>
      <w:r>
        <w:t xml:space="preserve">integrated comparable plans (sub-option 2.2). The voluntary approach under</w:t>
      </w:r>
      <w:r>
        <w:t xml:space="preserve"> </w:t>
      </w:r>
      <w:r>
        <w:t xml:space="preserve">option 1 and Option 3 would not be coherent with the mandatory reporting</w:t>
      </w:r>
      <w:r>
        <w:t xml:space="preserve"> </w:t>
      </w:r>
      <w:r>
        <w:t xml:space="preserve">requirements of the nature protection legislation.</w:t>
      </w:r>
      <w:r>
        <w:br/>
      </w:r>
      <w:r>
        <w:t xml:space="preserve">Legislative</w:t>
      </w:r>
      <w:r>
        <w:t xml:space="preserve"> </w:t>
      </w:r>
      <w:r>
        <w:t xml:space="preserve">initiative</w:t>
      </w:r>
      <w:r>
        <w:t xml:space="preserve"> </w:t>
      </w:r>
      <w:r>
        <w:t xml:space="preserve">on</w:t>
      </w:r>
      <w:r>
        <w:t xml:space="preserve"> </w:t>
      </w:r>
      <w:r>
        <w:t xml:space="preserve">Soil</w:t>
      </w:r>
      <w:r>
        <w:t xml:space="preserve"> </w:t>
      </w:r>
      <w:r>
        <w:t xml:space="preserve">Health</w:t>
      </w:r>
      <w:r>
        <w:t xml:space="preserve"> </w:t>
      </w:r>
      <w:r>
        <w:t xml:space="preserve">Law</w:t>
      </w:r>
      <w:r>
        <w:t xml:space="preserve"> </w:t>
      </w:r>
      <w:r>
        <w:t xml:space="preserve">(SHL-</w:t>
      </w:r>
      <w:r>
        <w:br/>
      </w:r>
      <w:r>
        <w:t xml:space="preserve">adoption</w:t>
      </w:r>
      <w:r>
        <w:t xml:space="preserve"> </w:t>
      </w:r>
      <w:r>
        <w:t xml:space="preserve">planned</w:t>
      </w:r>
      <w:r>
        <w:t xml:space="preserve"> </w:t>
      </w:r>
      <w:r>
        <w:t xml:space="preserve">for</w:t>
      </w:r>
      <w:r>
        <w:t xml:space="preserve"> </w:t>
      </w:r>
      <w:r>
        <w:t xml:space="preserve">July 2023)</w:t>
      </w:r>
      <w:r>
        <w:t xml:space="preserve"> </w:t>
      </w:r>
      <w:r>
        <w:t xml:space="preserve">The monitoring of forest soil will be dealt with by the SHL proposal. In this</w:t>
      </w:r>
      <w:r>
        <w:t xml:space="preserve"> </w:t>
      </w:r>
      <w:r>
        <w:t xml:space="preserve">sense, there is no overlap between the two proposals. However, since the</w:t>
      </w:r>
      <w:r>
        <w:t xml:space="preserve"> </w:t>
      </w:r>
      <w:r>
        <w:t xml:space="preserve">SHL proposes mandatory monitoring of forest soil parameters, the</w:t>
      </w:r>
      <w:r>
        <w:t xml:space="preserve"> </w:t>
      </w:r>
      <w:r>
        <w:t xml:space="preserve">consistency would be maximised by sub-options 2.1 and especially 2.2. and</w:t>
      </w:r>
      <w:r>
        <w:t xml:space="preserve"> </w:t>
      </w:r>
      <w:r>
        <w:t xml:space="preserve">Option 3</w:t>
      </w:r>
      <w:r>
        <w:t xml:space="preserve"> </w:t>
      </w:r>
      <w:r>
        <w:t xml:space="preserve">Proposal</w:t>
      </w:r>
      <w:r>
        <w:t xml:space="preserve"> </w:t>
      </w:r>
      <w:r>
        <w:t xml:space="preserve">for</w:t>
      </w:r>
      <w:r>
        <w:t xml:space="preserve"> </w:t>
      </w:r>
      <w:r>
        <w:t xml:space="preserve">Nature</w:t>
      </w:r>
      <w:r>
        <w:t xml:space="preserve"> </w:t>
      </w:r>
      <w:r>
        <w:t xml:space="preserve">Restoration</w:t>
      </w:r>
      <w:r>
        <w:t xml:space="preserve"> </w:t>
      </w:r>
      <w:r>
        <w:t xml:space="preserve">Law (NRL)</w:t>
      </w:r>
      <w:r>
        <w:t xml:space="preserve"> </w:t>
      </w:r>
      <w:r>
        <w:t xml:space="preserve">The NRL proposal refers to six forest-related indicators that need to be</w:t>
      </w:r>
      <w:r>
        <w:t xml:space="preserve"> </w:t>
      </w:r>
      <w:r>
        <w:t xml:space="preserve">monitored at least every three years and possibly every year. The coherence</w:t>
      </w:r>
      <w:r>
        <w:t xml:space="preserve"> </w:t>
      </w:r>
      <w:r>
        <w:t xml:space="preserve">with this initiative is maximised by sub-options 2.1 and especially 2.2 and</w:t>
      </w:r>
      <w:r>
        <w:t xml:space="preserve"> </w:t>
      </w:r>
      <w:r>
        <w:t xml:space="preserve">Option 3 (higher number of biodiversity indicators). The voluntary approach</w:t>
      </w:r>
      <w:r>
        <w:t xml:space="preserve"> </w:t>
      </w:r>
      <w:r>
        <w:t xml:space="preserve">under option 1 would not be coherent with the mandatory reporting</w:t>
      </w:r>
      <w:r>
        <w:t xml:space="preserve"> </w:t>
      </w:r>
      <w:r>
        <w:t xml:space="preserve">requirements of the NRL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EU climate</w:t>
      </w:r>
      <w:r>
        <w:t xml:space="preserve"> </w:t>
      </w:r>
      <w:r>
        <w:t xml:space="preserve">policy</w:t>
      </w:r>
      <w:r>
        <w:t xml:space="preserve"> </w:t>
      </w:r>
      <w:r>
        <w:t xml:space="preserve">(European</w:t>
      </w:r>
      <w:r>
        <w:t xml:space="preserve"> </w:t>
      </w:r>
      <w:r>
        <w:t xml:space="preserve">Climate Law,</w:t>
      </w:r>
      <w:r>
        <w:t xml:space="preserve"> </w:t>
      </w:r>
      <w:r>
        <w:t xml:space="preserve">LULUCF</w:t>
      </w:r>
      <w:r>
        <w:t xml:space="preserve"> </w:t>
      </w:r>
      <w:r>
        <w:t xml:space="preserve">Regulation,</w:t>
      </w:r>
      <w:r>
        <w:t xml:space="preserve"> </w:t>
      </w:r>
      <w:r>
        <w:t xml:space="preserve">Carbon</w:t>
      </w:r>
      <w:r>
        <w:t xml:space="preserve"> </w:t>
      </w:r>
      <w:r>
        <w:t xml:space="preserve">Removal</w:t>
      </w:r>
      <w:r>
        <w:t xml:space="preserve"> </w:t>
      </w:r>
      <w:r>
        <w:t xml:space="preserve">Certification</w:t>
      </w:r>
      <w:r>
        <w:t xml:space="preserve"> </w:t>
      </w:r>
      <w:r>
        <w:t xml:space="preserve">Framework,</w:t>
      </w:r>
      <w:r>
        <w:t xml:space="preserve"> </w:t>
      </w:r>
      <w:r>
        <w:t xml:space="preserve">EU</w:t>
      </w:r>
      <w:r>
        <w:t xml:space="preserve"> </w:t>
      </w:r>
      <w:r>
        <w:t xml:space="preserve">Adaptation</w:t>
      </w:r>
      <w:r>
        <w:t xml:space="preserve"> </w:t>
      </w:r>
      <w:r>
        <w:t xml:space="preserve">Strategy,</w:t>
      </w:r>
      <w:r>
        <w:t xml:space="preserve"> </w:t>
      </w:r>
      <w:r>
        <w:t xml:space="preserve">Governance</w:t>
      </w:r>
      <w:r>
        <w:t xml:space="preserve"> </w:t>
      </w:r>
      <w:r>
        <w:t xml:space="preserve">Regulation )</w:t>
      </w:r>
    </w:p>
    <w:p>
      <w:pPr>
        <w:pStyle w:val="BodyText"/>
      </w:pPr>
      <w:r>
        <w:t xml:space="preserve">As the voluntary approach under option 1 would not be coherent with the</w:t>
      </w:r>
      <w:r>
        <w:t xml:space="preserve"> </w:t>
      </w:r>
      <w:r>
        <w:t xml:space="preserve">mandatory reporting requirements of the revised LULUCF and Governance</w:t>
      </w:r>
      <w:r>
        <w:t xml:space="preserve"> </w:t>
      </w:r>
      <w:r>
        <w:t xml:space="preserve">Regulations, options 2 and 3 would ensure that such requirements are</w:t>
      </w:r>
      <w:r>
        <w:t xml:space="preserve"> </w:t>
      </w:r>
      <w:r>
        <w:t xml:space="preserve">respected. However, both sub-options, 2.1 and 2.2 and option 3 would go</w:t>
      </w:r>
      <w:r>
        <w:t xml:space="preserve"> </w:t>
      </w:r>
      <w:r>
        <w:t xml:space="preserve">beyond LULUCF requirements.</w:t>
      </w:r>
      <w:r>
        <w:t xml:space="preserve"> </w:t>
      </w:r>
      <w:r>
        <w:t xml:space="preserve">By enabling the development of quality forest data, option 2 and option 3</w:t>
      </w:r>
      <w:r>
        <w:t xml:space="preserve"> </w:t>
      </w:r>
      <w:r>
        <w:t xml:space="preserve">would facilitate the achievement of the policy objectives underlying the</w:t>
      </w:r>
      <w:r>
        <w:t xml:space="preserve"> </w:t>
      </w:r>
      <w:r>
        <w:t xml:space="preserve">proposal for the certification of carbon removals under the EU-wide</w:t>
      </w:r>
      <w:r>
        <w:t xml:space="preserve"> </w:t>
      </w:r>
      <w:r>
        <w:t xml:space="preserve">voluntary framework, which would not be supported by the voluntary</w:t>
      </w:r>
      <w:r>
        <w:t xml:space="preserve"> </w:t>
      </w:r>
      <w:r>
        <w:t xml:space="preserve">approach under option 1.</w:t>
      </w:r>
      <w:r>
        <w:t xml:space="preserve"> </w:t>
      </w:r>
      <w:r>
        <w:t xml:space="preserve">Sub-option 2.2 and option 3 would also provide the greatest capacity to assess</w:t>
      </w:r>
      <w:r>
        <w:t xml:space="preserve"> </w:t>
      </w:r>
      <w:r>
        <w:t xml:space="preserve">progress in climate adaptation at both Member State and EU level, as required</w:t>
      </w:r>
      <w:r>
        <w:t xml:space="preserve"> </w:t>
      </w:r>
      <w:r>
        <w:t xml:space="preserve">under Article 6 of the European Climate Law. Option 2.1 would be less</w:t>
      </w:r>
      <w:r>
        <w:t xml:space="preserve"> </w:t>
      </w:r>
      <w:r>
        <w:t xml:space="preserve">effective because it would omit some important indicators.</w:t>
      </w:r>
      <w:r>
        <w:t xml:space="preserve"> </w:t>
      </w:r>
      <w:r>
        <w:t xml:space="preserve">Integrated planning with Commission recommendations as in sub-option 2.2</w:t>
      </w:r>
      <w:r>
        <w:t xml:space="preserve"> </w:t>
      </w:r>
      <w:r>
        <w:t xml:space="preserve">is particularly important in relation to LULUCF which requires long-term</w:t>
      </w:r>
      <w:r>
        <w:t xml:space="preserve"> </w:t>
      </w:r>
      <w:r>
        <w:t xml:space="preserve">planning of forest resources and this would not be ensured under option 1,</w:t>
      </w:r>
      <w:r>
        <w:t xml:space="preserve"> </w:t>
      </w:r>
      <w:r>
        <w:t xml:space="preserve">sub-option 2.1 and option 3.</w:t>
      </w:r>
      <w:r>
        <w:br/>
      </w:r>
      <w:r>
        <w:t xml:space="preserve">Renewable</w:t>
      </w:r>
      <w:r>
        <w:t xml:space="preserve"> </w:t>
      </w:r>
      <w:r>
        <w:t xml:space="preserve">Energy</w:t>
      </w:r>
      <w:r>
        <w:t xml:space="preserve"> </w:t>
      </w:r>
      <w:r>
        <w:t xml:space="preserve">Directive</w:t>
      </w:r>
      <w:r>
        <w:t xml:space="preserve"> </w:t>
      </w:r>
      <w:r>
        <w:t xml:space="preserve">(RED)</w:t>
      </w:r>
      <w:r>
        <w:t xml:space="preserve"> </w:t>
      </w:r>
      <w:r>
        <w:t xml:space="preserve">The RED II Directive sets criteria for ensuring the sustainability of sourcing</w:t>
      </w:r>
      <w:r>
        <w:t xml:space="preserve"> </w:t>
      </w:r>
      <w:r>
        <w:t xml:space="preserve">for the purpose of biomass use for energy. A set of additional common</w:t>
      </w:r>
      <w:r>
        <w:t xml:space="preserve"> </w:t>
      </w:r>
      <w:r>
        <w:t xml:space="preserve">indicators (as in sub-option 2.2 and option 3) specifically on biodiversity is</w:t>
      </w:r>
      <w:r>
        <w:t xml:space="preserve"> </w:t>
      </w:r>
      <w:r>
        <w:t xml:space="preserve">fully coherent with the objectives of RED, specifically the sustainability</w:t>
      </w:r>
      <w:r>
        <w:t xml:space="preserve"> </w:t>
      </w:r>
      <w:r>
        <w:t xml:space="preserve">criteria of its Article 29 (6). The integrated long-term planning of forest</w:t>
      </w:r>
      <w:r>
        <w:t xml:space="preserve"> </w:t>
      </w:r>
      <w:r>
        <w:t xml:space="preserve">resources will aim to ensure coherence of national bioenergy policies under</w:t>
      </w:r>
      <w:r>
        <w:t xml:space="preserve"> </w:t>
      </w:r>
      <w:r>
        <w:t xml:space="preserve">the RED with other forest-related policy objectives on the EU and national</w:t>
      </w:r>
      <w:r>
        <w:t xml:space="preserve"> </w:t>
      </w:r>
      <w:r>
        <w:t xml:space="preserve">level.</w:t>
      </w:r>
      <w:r>
        <w:t xml:space="preserve"> </w:t>
      </w:r>
      <w:r>
        <w:t xml:space="preserve">Proposal</w:t>
      </w:r>
      <w:r>
        <w:t xml:space="preserve"> </w:t>
      </w:r>
      <w:r>
        <w:t xml:space="preserve">on</w:t>
      </w:r>
      <w:r>
        <w:t xml:space="preserve"> </w:t>
      </w:r>
      <w:r>
        <w:t xml:space="preserve">amending</w:t>
      </w:r>
      <w:r>
        <w:t xml:space="preserve"> </w:t>
      </w:r>
      <w:r>
        <w:t xml:space="preserve">European</w:t>
      </w:r>
      <w:r>
        <w:t xml:space="preserve"> </w:t>
      </w:r>
      <w:r>
        <w:t xml:space="preserve">Environmental</w:t>
      </w:r>
      <w:r>
        <w:t xml:space="preserve"> </w:t>
      </w:r>
      <w:r>
        <w:t xml:space="preserve">Economic</w:t>
      </w:r>
      <w:r>
        <w:t xml:space="preserve"> </w:t>
      </w:r>
      <w:r>
        <w:t xml:space="preserve">Accounts</w:t>
      </w:r>
      <w:r>
        <w:t xml:space="preserve"> </w:t>
      </w:r>
      <w:r>
        <w:t xml:space="preserve">The forest accounts module proposed by the Commission on 11.7.2022 to</w:t>
      </w:r>
      <w:r>
        <w:t xml:space="preserve"> </w:t>
      </w:r>
      <w:r>
        <w:t xml:space="preserve">amend Reg. 691/2011 on European environmental economic accounts</w:t>
      </w:r>
      <w:r>
        <w:t xml:space="preserve"> </w:t>
      </w:r>
      <w:r>
        <w:t xml:space="preserve">explicitly supports the EU forest strategy for 2030 and the future forest</w:t>
      </w:r>
      <w:r>
        <w:t xml:space="preserve"> </w:t>
      </w:r>
      <w:r>
        <w:t xml:space="preserve">monitoring initiative and connects forest policies with policies on climate,</w:t>
      </w:r>
      <w:r>
        <w:t xml:space="preserve"> </w:t>
      </w:r>
      <w:r>
        <w:t xml:space="preserve">energy and the bioeconomy. Coherence is maximised by sub-options 2.1</w:t>
      </w:r>
      <w:r>
        <w:t xml:space="preserve"> </w:t>
      </w:r>
      <w:r>
        <w:t xml:space="preserve">and 2.2 as well as option 3.</w:t>
      </w:r>
      <w:r>
        <w:br/>
      </w:r>
      <w:r>
        <w:t xml:space="preserve">Copernicus</w:t>
      </w:r>
      <w:r>
        <w:t xml:space="preserve"> </w:t>
      </w:r>
      <w:r>
        <w:t xml:space="preserve">Programme</w:t>
      </w:r>
      <w:r>
        <w:t xml:space="preserve"> </w:t>
      </w:r>
      <w:r>
        <w:t xml:space="preserve">Forest monitoring can capitalise on the infrastructure and services in place</w:t>
      </w:r>
      <w:r>
        <w:t xml:space="preserve"> </w:t>
      </w:r>
      <w:r>
        <w:t xml:space="preserve">provided by Copernicus in other areas. A strong EO component of forest</w:t>
      </w:r>
      <w:r>
        <w:t xml:space="preserve"> </w:t>
      </w:r>
      <w:r>
        <w:t xml:space="preserve">monitoring as in sub-options 2.1, 2.2 and option 3 can positively contribute</w:t>
      </w:r>
      <w:r>
        <w:t xml:space="preserve"> </w:t>
      </w:r>
      <w:r>
        <w:t xml:space="preserve">by providing specific needs not addressed with today’s Copernicus data, to</w:t>
      </w:r>
      <w:r>
        <w:t xml:space="preserve"> </w:t>
      </w:r>
      <w:r>
        <w:t xml:space="preserve">be taken into account in Copernicus evolutions.</w:t>
      </w:r>
      <w:r>
        <w:br/>
      </w:r>
      <w:r>
        <w:t xml:space="preserve">FISE</w:t>
      </w:r>
      <w:r>
        <w:t xml:space="preserve"> </w:t>
      </w:r>
      <w:r>
        <w:t xml:space="preserve">FISE is the one-stop shop for forest-related data. An enhanced monitoring</w:t>
      </w:r>
      <w:r>
        <w:t xml:space="preserve"> </w:t>
      </w:r>
      <w:r>
        <w:t xml:space="preserve">framework channelling data through FISE is fully coherent with the</w:t>
      </w:r>
      <w:r>
        <w:t xml:space="preserve"> </w:t>
      </w:r>
      <w:r>
        <w:t xml:space="preserve">objectives of FISE. The more the common/harmonized/standardized</w:t>
      </w:r>
      <w:r>
        <w:t xml:space="preserve"> </w:t>
      </w:r>
      <w:r>
        <w:t xml:space="preserve">indicators, the better the coherence with FISE.</w:t>
      </w:r>
      <w:r>
        <w:br/>
      </w:r>
      <w:r>
        <w:t xml:space="preserve">Deforestation</w:t>
      </w:r>
      <w:r>
        <w:t xml:space="preserve"> </w:t>
      </w:r>
      <w:r>
        <w:t xml:space="preserve">Regulation</w:t>
      </w:r>
      <w:r>
        <w:t xml:space="preserve"> </w:t>
      </w:r>
      <w:r>
        <w:t xml:space="preserve">proposal</w:t>
      </w:r>
      <w:r>
        <w:t xml:space="preserve"> </w:t>
      </w:r>
      <w:r>
        <w:t xml:space="preserve">/EU</w:t>
      </w:r>
      <w:r>
        <w:t xml:space="preserve"> </w:t>
      </w:r>
      <w:r>
        <w:t xml:space="preserve">Observatory</w:t>
      </w:r>
      <w:r>
        <w:t xml:space="preserve"> </w:t>
      </w:r>
      <w:r>
        <w:t xml:space="preserve">A coherent set of indicators on forest health and condition is in line with the</w:t>
      </w:r>
      <w:r>
        <w:t xml:space="preserve"> </w:t>
      </w:r>
      <w:r>
        <w:t xml:space="preserve">objective of the new reg. of deforestation, in particular as regards the non-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on</w:t>
      </w:r>
      <w:r>
        <w:t xml:space="preserve"> </w:t>
      </w:r>
      <w:r>
        <w:t xml:space="preserve">deforestation</w:t>
      </w:r>
      <w:r>
        <w:t xml:space="preserve"> </w:t>
      </w:r>
      <w:r>
        <w:t xml:space="preserve">and</w:t>
      </w:r>
      <w:r>
        <w:t xml:space="preserve"> </w:t>
      </w:r>
      <w:r>
        <w:t xml:space="preserve">forest</w:t>
      </w:r>
      <w:r>
        <w:t xml:space="preserve"> </w:t>
      </w:r>
      <w:r>
        <w:t xml:space="preserve">degradation</w:t>
      </w:r>
      <w:r>
        <w:t xml:space="preserve"> </w:t>
      </w:r>
      <w:r>
        <w:t xml:space="preserve">degradation objective. Coherence is maximised by sub-options 2.1, 2.2 and</w:t>
      </w:r>
      <w:r>
        <w:t xml:space="preserve"> </w:t>
      </w:r>
      <w:r>
        <w:t xml:space="preserve">option 3.</w:t>
      </w:r>
      <w:r>
        <w:br/>
      </w:r>
      <w:r>
        <w:t xml:space="preserve">The initiative will also be fully consistent with the EU observatory, whose</w:t>
      </w:r>
      <w:r>
        <w:t xml:space="preserve"> </w:t>
      </w:r>
      <w:r>
        <w:t xml:space="preserve">findings as regards EU forests will also be channelled to FISE.</w:t>
      </w:r>
      <w:r>
        <w:t xml:space="preserve"> </w:t>
      </w:r>
      <w:r>
        <w:t xml:space="preserve">Plant</w:t>
      </w:r>
      <w:r>
        <w:t xml:space="preserve"> </w:t>
      </w:r>
      <w:r>
        <w:t xml:space="preserve">Health</w:t>
      </w:r>
      <w:r>
        <w:t xml:space="preserve"> </w:t>
      </w:r>
      <w:r>
        <w:t xml:space="preserve">Legislation</w:t>
      </w:r>
      <w:r>
        <w:br/>
      </w:r>
      <w:r>
        <w:t xml:space="preserve">The Plant Health Legislation contains provisions for obligatory surveillance</w:t>
      </w:r>
      <w:r>
        <w:t xml:space="preserve"> </w:t>
      </w:r>
      <w:r>
        <w:t xml:space="preserve">and reporting of outbreaks of Union quarantine pests. For certain types of</w:t>
      </w:r>
      <w:r>
        <w:t xml:space="preserve"> </w:t>
      </w:r>
      <w:r>
        <w:t xml:space="preserve">pest attacks which manifest through defoliation or changes in crown</w:t>
      </w:r>
      <w:r>
        <w:t xml:space="preserve"> </w:t>
      </w:r>
      <w:r>
        <w:t xml:space="preserve">condition, optical remote sensing with sufficiently high and spatial</w:t>
      </w:r>
      <w:r>
        <w:t xml:space="preserve"> </w:t>
      </w:r>
      <w:r>
        <w:t xml:space="preserve">resolution would allow earlier detection within the outbreak cycle which</w:t>
      </w:r>
      <w:r>
        <w:t xml:space="preserve"> </w:t>
      </w:r>
      <w:r>
        <w:t xml:space="preserve">may lead to reduced time lag in appropriate management decisions. Sub-</w:t>
      </w:r>
      <w:r>
        <w:t xml:space="preserve"> </w:t>
      </w:r>
      <w:r>
        <w:t xml:space="preserve">options 2.1 and especially 2.2 as well as Option 3 would maximise</w:t>
      </w:r>
      <w:r>
        <w:t xml:space="preserve"> </w:t>
      </w:r>
      <w:r>
        <w:t xml:space="preserve">coherence</w:t>
      </w:r>
      <w:r>
        <w:t xml:space="preserve"> </w:t>
      </w:r>
      <w:r>
        <w:t xml:space="preserve">Europe’s</w:t>
      </w:r>
      <w:r>
        <w:t xml:space="preserve"> </w:t>
      </w:r>
      <w:r>
        <w:t xml:space="preserve">Digital Agenda</w:t>
      </w:r>
      <w:r>
        <w:t xml:space="preserve"> </w:t>
      </w:r>
      <w:r>
        <w:t xml:space="preserve">and</w:t>
      </w:r>
      <w:r>
        <w:t xml:space="preserve"> </w:t>
      </w:r>
      <w:r>
        <w:t xml:space="preserve">drone</w:t>
      </w:r>
      <w:r>
        <w:t xml:space="preserve"> </w:t>
      </w:r>
      <w:r>
        <w:t xml:space="preserve">strategy 2.0</w:t>
      </w:r>
      <w:r>
        <w:br/>
      </w:r>
      <w:r>
        <w:t xml:space="preserve">The greater the use and uptake of digital services related to forest</w:t>
      </w:r>
      <w:r>
        <w:t xml:space="preserve"> </w:t>
      </w:r>
      <w:r>
        <w:t xml:space="preserve">monitoring, the greater the synergy and coherence with the digitalisation</w:t>
      </w:r>
      <w:r>
        <w:t xml:space="preserve"> </w:t>
      </w:r>
      <w:r>
        <w:t xml:space="preserve">agenda. The drone strategy 2.0 has as one of the objectives that by 2030</w:t>
      </w:r>
      <w:r>
        <w:t xml:space="preserve"> </w:t>
      </w:r>
      <w:r>
        <w:t xml:space="preserve">drones and their required eco-system will have become an accepted part of</w:t>
      </w:r>
      <w:r>
        <w:t xml:space="preserve"> </w:t>
      </w:r>
      <w:r>
        <w:t xml:space="preserve">the life of EU citizens. Air-transported LIDAR offers significant</w:t>
      </w:r>
      <w:r>
        <w:t xml:space="preserve"> </w:t>
      </w:r>
      <w:r>
        <w:t xml:space="preserve">opportunities for developing the market and become a leader on forest</w:t>
      </w:r>
      <w:r>
        <w:t xml:space="preserve"> </w:t>
      </w:r>
      <w:r>
        <w:t xml:space="preserve">monitoring applications.</w:t>
      </w:r>
      <w:r>
        <w:br/>
      </w:r>
      <w:r>
        <w:t xml:space="preserve">Union</w:t>
      </w:r>
      <w:r>
        <w:t xml:space="preserve"> </w:t>
      </w:r>
      <w:r>
        <w:t xml:space="preserve">Civil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</w:t>
      </w:r>
      <w:r>
        <w:t xml:space="preserve"> </w:t>
      </w:r>
      <w:r>
        <w:t xml:space="preserve">(UCPM)</w:t>
      </w:r>
      <w:r>
        <w:t xml:space="preserve"> </w:t>
      </w:r>
      <w:r>
        <w:t xml:space="preserve">Under the UCPM, the Commission and the Member States are working</w:t>
      </w:r>
      <w:r>
        <w:t xml:space="preserve"> </w:t>
      </w:r>
      <w:r>
        <w:t xml:space="preserve">towards achieving a higher level of protection against disasters, including</w:t>
      </w:r>
      <w:r>
        <w:t xml:space="preserve"> </w:t>
      </w:r>
      <w:r>
        <w:t xml:space="preserve">wildfires. The EU response capacity to wildfires will continue to be</w:t>
      </w:r>
      <w:r>
        <w:t xml:space="preserve"> </w:t>
      </w:r>
      <w:r>
        <w:t xml:space="preserve">strengthened. Prevention and preparedness efforts will be stepped up, and</w:t>
      </w:r>
      <w:r>
        <w:t xml:space="preserve"> </w:t>
      </w:r>
      <w:r>
        <w:t xml:space="preserve">improved EU forest monitoring will greatly contribute to improved early</w:t>
      </w:r>
      <w:r>
        <w:t xml:space="preserve"> </w:t>
      </w:r>
      <w:r>
        <w:t xml:space="preserve">warning tools for wildfires and other disasters, more accurate risk</w:t>
      </w:r>
      <w:r>
        <w:t xml:space="preserve"> </w:t>
      </w:r>
      <w:r>
        <w:t xml:space="preserve">assessments, and overall improved preparedness capacity to deal with future</w:t>
      </w:r>
      <w:r>
        <w:t xml:space="preserve"> </w:t>
      </w:r>
      <w:r>
        <w:t xml:space="preserve">disasters. Sub-options 2.1 and 2.2 as well as option 3 will contribute to</w:t>
      </w:r>
      <w:r>
        <w:t xml:space="preserve"> </w:t>
      </w:r>
      <w:r>
        <w:t xml:space="preserve">achieving these objectives.</w:t>
      </w:r>
    </w:p>
    <w:p>
      <w:pPr>
        <w:pStyle w:val="BodyText"/>
      </w:pPr>
      <w:r>
        <w:t xml:space="preserve">7.3.2 Coherence between the two main elements of the different options</w:t>
      </w:r>
      <w:r>
        <w:t xml:space="preserve"> </w:t>
      </w:r>
      <w:r>
        <w:t xml:space="preserve">Based on the assessment of the three previous criteria in sections 7.1-7.3 it can be assumed that the</w:t>
      </w:r>
      <w:r>
        <w:t xml:space="preserve"> </w:t>
      </w:r>
      <w:r>
        <w:t xml:space="preserve">objective that this legislative initiative seeks to achieve, i.e. “A coherent governance framework for</w:t>
      </w:r>
      <w:r>
        <w:t xml:space="preserve"> </w:t>
      </w:r>
      <w:r>
        <w:t xml:space="preserve">reporting and planning is established”, would be partly achieved with option 1 and fully with option</w:t>
      </w:r>
      <w:r>
        <w:t xml:space="preserve"> </w:t>
      </w:r>
      <w:r>
        <w:t xml:space="preserve">2. The voluntary approach under option 1 risks that the level of ambition for monitoring and planning</w:t>
      </w:r>
      <w:r>
        <w:t xml:space="preserve"> </w:t>
      </w:r>
      <w:r>
        <w:t xml:space="preserve">might not be equal in individual Member States generating mixed results regarding effectiveness and</w:t>
      </w:r>
      <w:r>
        <w:t xml:space="preserve"> </w:t>
      </w:r>
      <w:r>
        <w:t xml:space="preserve">efficiency. This risk is much lower under option 2 setting a mandatory standard for both elements</w:t>
      </w:r>
      <w:r>
        <w:t xml:space="preserve"> </w:t>
      </w:r>
      <w:r>
        <w:t xml:space="preserve">that Member States will have to comply with.</w:t>
      </w:r>
      <w:r>
        <w:t xml:space="preserve"> </w:t>
      </w:r>
      <w:r>
        <w:t xml:space="preserve">With option 3, the initiative’s objective would most likely not be fully achieved resulting only in</w:t>
      </w:r>
      <w:r>
        <w:t xml:space="preserve"> </w:t>
      </w:r>
      <w:r>
        <w:t xml:space="preserve">slight improvements above the baseline. The monitoring obligations would produce a wide range of</w:t>
      </w:r>
      <w:r>
        <w:t xml:space="preserve"> </w:t>
      </w:r>
      <w:r>
        <w:t xml:space="preserve">high-quality datapoints regarding forests for all Member States. However, data collection is not an</w:t>
      </w:r>
      <w:r>
        <w:t xml:space="preserve"> </w:t>
      </w:r>
      <w:r>
        <w:t xml:space="preserve">end goal in itself, but will be key to benefit other policies and their implementation, not least carbon</w:t>
      </w:r>
      <w:r>
        <w:t xml:space="preserve"> </w:t>
      </w:r>
      <w:r>
        <w:t xml:space="preserve">capture which will be important for the competitiveness of the sector.</w:t>
      </w:r>
      <w:r>
        <w:t xml:space="preserve"> </w:t>
      </w:r>
      <w:r>
        <w:t xml:space="preserve">The long-term integrated planning would fall under those potential uses of the available data. Not</w:t>
      </w:r>
      <w:r>
        <w:t xml:space="preserve"> </w:t>
      </w:r>
      <w:r>
        <w:t xml:space="preserve">using this data to the best extent possible would not reach the full potential of the legislative proposal.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In addition, it could undermine the assessed effectiveness of the monitoring, given that the actual use</w:t>
      </w:r>
      <w:r>
        <w:t xml:space="preserve"> </w:t>
      </w:r>
      <w:r>
        <w:t xml:space="preserve">and benefit of the collected data would depend on individual Member State’s ambition on planning.</w:t>
      </w:r>
      <w:r>
        <w:br/>
      </w:r>
      <w:r>
        <w:t xml:space="preserve">Forest monitoring and integrated long-term planning are linked with monitoring crucial to ensure that</w:t>
      </w:r>
      <w:r>
        <w:t xml:space="preserve"> </w:t>
      </w:r>
      <w:r>
        <w:t xml:space="preserve">forest planning is evidence-based and an integrated long-term planning in turn supports targeted and</w:t>
      </w:r>
      <w:r>
        <w:t xml:space="preserve"> </w:t>
      </w:r>
      <w:r>
        <w:t xml:space="preserve">efficient monitoring. Forest monitoring and long-term planning therefore require the same level of a</w:t>
      </w:r>
      <w:r>
        <w:t xml:space="preserve"> </w:t>
      </w:r>
      <w:r>
        <w:t xml:space="preserve">common approach.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7.4</w:t>
      </w:r>
      <w:r>
        <w:t xml:space="preserve"> </w:t>
      </w:r>
      <w:r>
        <w:t xml:space="preserve">Choice of option</w:t>
      </w:r>
      <w:r>
        <w:t xml:space="preserve"> </w:t>
      </w:r>
      <w:r>
        <w:t xml:space="preserve">The analysis carried out in chapter 6 shows that, even within the constraints due to lack of quantitative</w:t>
      </w:r>
      <w:r>
        <w:t xml:space="preserve"> </w:t>
      </w:r>
      <w:r>
        <w:t xml:space="preserve">criteria for comparing costs and benefits, the benefits of a full legislative approach clearly outweigh</w:t>
      </w:r>
      <w:r>
        <w:t xml:space="preserve"> </w:t>
      </w:r>
      <w:r>
        <w:t xml:space="preserve">those stemming from the voluntary and hybrid options.</w:t>
      </w:r>
      <w:r>
        <w:br/>
      </w:r>
      <w:r>
        <w:t xml:space="preserve">The preferred option would be a self-standing instrument that informs or complements existing</w:t>
      </w:r>
      <w:r>
        <w:t xml:space="preserve"> </w:t>
      </w:r>
      <w:r>
        <w:t xml:space="preserve">policies and legal frameworks for three reasons. First, it is unlikely that the required extent of</w:t>
      </w:r>
      <w:r>
        <w:t xml:space="preserve"> </w:t>
      </w:r>
      <w:r>
        <w:t xml:space="preserve">coordination could be achieved through individual amendment considering the sheer number of</w:t>
      </w:r>
      <w:r>
        <w:t xml:space="preserve"> </w:t>
      </w:r>
      <w:r>
        <w:t xml:space="preserve">relevant EU instruments (Figure 27 in Annex 5), their varying level of attention and obligation</w:t>
      </w:r>
      <w:r>
        <w:t xml:space="preserve"> </w:t>
      </w:r>
      <w:r>
        <w:t xml:space="preserve">relevant for monitoring and planning and different competent authorities in the Member States. None</w:t>
      </w:r>
      <w:r>
        <w:t xml:space="preserve"> </w:t>
      </w:r>
      <w:r>
        <w:t xml:space="preserve">of them covers the two specific objectives outlined in Chapter 4.2. Even if this could be achieved,</w:t>
      </w:r>
      <w:r>
        <w:t xml:space="preserve"> </w:t>
      </w:r>
      <w:r>
        <w:t xml:space="preserve">the result would still be a fragmented, non-coherent monitoring system. Second, comprehensive</w:t>
      </w:r>
      <w:r>
        <w:t xml:space="preserve"> </w:t>
      </w:r>
      <w:r>
        <w:t xml:space="preserve">forest monitoring or integrated planning are presently not mandatory under any EU piece of</w:t>
      </w:r>
      <w:r>
        <w:t xml:space="preserve"> </w:t>
      </w:r>
      <w:r>
        <w:t xml:space="preserve">legislation and the establishment of such an obligation consistently across the diversity of legal</w:t>
      </w:r>
      <w:r>
        <w:t xml:space="preserve"> </w:t>
      </w:r>
      <w:r>
        <w:t xml:space="preserve">instruments outlined is unlikely. Third, establishing a common framework through a simple, single</w:t>
      </w:r>
      <w:r>
        <w:t xml:space="preserve"> </w:t>
      </w:r>
      <w:r>
        <w:t xml:space="preserve">instrument would support the need for promoting a holistic and integrated approach to forests,</w:t>
      </w:r>
      <w:r>
        <w:t xml:space="preserve"> </w:t>
      </w:r>
      <w:r>
        <w:t xml:space="preserve">following the narrative of the new EU Forest Strategy for 2030.</w:t>
      </w:r>
      <w:r>
        <w:br/>
      </w:r>
      <w:r>
        <w:t xml:space="preserve">The OPC showed a high degree of support for EU-wide harmonized and timely information on a</w:t>
      </w:r>
      <w:r>
        <w:t xml:space="preserve"> </w:t>
      </w:r>
      <w:r>
        <w:t xml:space="preserve">number of variables. More than 88% of respondents were in favour of indicators on issues like forest</w:t>
      </w:r>
      <w:r>
        <w:t xml:space="preserve"> </w:t>
      </w:r>
      <w:r>
        <w:t xml:space="preserve">health, disturbances, and climate change and impacts and projections. The least popular indicators</w:t>
      </w:r>
      <w:r>
        <w:t xml:space="preserve"> </w:t>
      </w:r>
      <w:r>
        <w:t xml:space="preserve">received support from about 40-50% of respondents with only around 20% being directly against.</w:t>
      </w:r>
      <w:r>
        <w:br/>
      </w:r>
      <w:r>
        <w:t xml:space="preserve">The preferred option would entail a combination of elements from both sub-options under option 2.</w:t>
      </w:r>
      <w:r>
        <w:t xml:space="preserve"> </w:t>
      </w:r>
      <w:r>
        <w:t xml:space="preserve">The comparison of policy options in Chapter 7 has clearly shown the need for a binding instrument</w:t>
      </w:r>
      <w:r>
        <w:t xml:space="preserve"> </w:t>
      </w:r>
      <w:r>
        <w:t xml:space="preserve">to meet the strategic objectives for data comparability, quality and availability. Therefore, mandatory</w:t>
      </w:r>
      <w:r>
        <w:t xml:space="preserve"> </w:t>
      </w:r>
      <w:r>
        <w:t xml:space="preserve">monitoring and reporting of forest data based on common harmonised or standardised definitions and</w:t>
      </w:r>
      <w:r>
        <w:t xml:space="preserve"> </w:t>
      </w:r>
      <w:r>
        <w:t xml:space="preserve">methods for a set of indicators was identified as the preferred policy measure. To fully cover the</w:t>
      </w:r>
      <w:r>
        <w:t xml:space="preserve"> </w:t>
      </w:r>
      <w:r>
        <w:t xml:space="preserve">priority policy areas of forest health and resilience and biodiversity, a wider selection of indicators</w:t>
      </w:r>
      <w:r>
        <w:t xml:space="preserve"> </w:t>
      </w:r>
      <w:r>
        <w:t xml:space="preserve">than those in current legislation and existing monitoring and reporting frameworks was found to be</w:t>
      </w:r>
      <w:r>
        <w:t xml:space="preserve"> </w:t>
      </w:r>
      <w:r>
        <w:t xml:space="preserve">necessary. Therefore, in relation to common indicator coverage, the preferred option is 2.2.</w:t>
      </w:r>
      <w:r>
        <w:t xml:space="preserve"> </w:t>
      </w:r>
      <w:r>
        <w:t xml:space="preserve">A step-wise approach would be applied for selecting the mandatory indicators and parameters – a</w:t>
      </w:r>
      <w:r>
        <w:t xml:space="preserve"> </w:t>
      </w:r>
      <w:r>
        <w:t xml:space="preserve">limited list would be first selected for inclusion in the legislative proposal of the basic act. This list</w:t>
      </w:r>
      <w:r>
        <w:t xml:space="preserve"> </w:t>
      </w:r>
      <w:r>
        <w:t xml:space="preserve">of indicators and parameters was identified considering all of the following aspects: their relevance</w:t>
      </w:r>
      <w:r>
        <w:t xml:space="preserve"> </w:t>
      </w:r>
      <w:r>
        <w:t xml:space="preserve">to the priority policy objectives, the need for higher spatial or temporal resolution compared to the</w:t>
      </w:r>
      <w:r>
        <w:t xml:space="preserve"> </w:t>
      </w:r>
      <w:r>
        <w:t xml:space="preserve">existing monitoring and reporting, availability of common definitions and methods, availability of</w:t>
      </w:r>
      <w:r>
        <w:t xml:space="preserve"> </w:t>
      </w:r>
      <w:r>
        <w:t xml:space="preserve">Earth-observation based tools and methods for their monitoring, and current status of monitoring and</w:t>
      </w:r>
      <w:r>
        <w:t xml:space="preserve"> </w:t>
      </w:r>
      <w:r>
        <w:t xml:space="preserve">reporting in the Member States.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The identified indicators and parameters that have not been selected in the first step (i.e. in the</w:t>
      </w:r>
      <w:r>
        <w:t xml:space="preserve"> </w:t>
      </w:r>
      <w:r>
        <w:t xml:space="preserve">legislative proposal) would be considered for inclusion at a later stage through implementing</w:t>
      </w:r>
      <w:r>
        <w:t xml:space="preserve"> </w:t>
      </w:r>
      <w:r>
        <w:t xml:space="preserve">legislation, based on the assessed priority and methodological needs and taking into accounts</w:t>
      </w:r>
      <w:r>
        <w:t xml:space="preserve"> </w:t>
      </w:r>
      <w:r>
        <w:t xml:space="preserve">recommendations by a dedicated expert group.</w:t>
      </w:r>
      <w:r>
        <w:br/>
      </w:r>
      <w:r>
        <w:t xml:space="preserve">The collected and reported data would be made available through FISE, as an existing ‘one stop-</w:t>
      </w:r>
      <w:r>
        <w:t xml:space="preserve"> </w:t>
      </w:r>
      <w:r>
        <w:t xml:space="preserve">shop’ platform, which will increase transparency and easy access to cross-sectoral information. This</w:t>
      </w:r>
      <w:r>
        <w:t xml:space="preserve"> </w:t>
      </w:r>
      <w:r>
        <w:t xml:space="preserve">is key to building an integrated understanding on forests, their status and ecosystem services.</w:t>
      </w:r>
      <w:r>
        <w:br/>
      </w:r>
      <w:r>
        <w:t xml:space="preserve">Recognizing the diversity in relation to the use of EO across Member States, a mandatory use of EO</w:t>
      </w:r>
      <w:r>
        <w:t xml:space="preserve"> </w:t>
      </w:r>
      <w:r>
        <w:t xml:space="preserve">where suitable with an opt-in option for Member States will strike a balance between ensuring high</w:t>
      </w:r>
      <w:r>
        <w:t xml:space="preserve"> </w:t>
      </w:r>
      <w:r>
        <w:t xml:space="preserve">quality data, while reducing costs and leaving room for manoeuvre for Member States. Development</w:t>
      </w:r>
      <w:r>
        <w:t xml:space="preserve"> </w:t>
      </w:r>
      <w:r>
        <w:t xml:space="preserve">costs would be borne by the Commission in a two-step approach by maximising available EO funds</w:t>
      </w:r>
      <w:r>
        <w:t xml:space="preserve"> </w:t>
      </w:r>
      <w:r>
        <w:t xml:space="preserve">under the current MFF, supplemented by channelling available funding earmarked for biodiversity</w:t>
      </w:r>
      <w:r>
        <w:t xml:space="preserve"> </w:t>
      </w:r>
      <w:r>
        <w:t xml:space="preserve">in the different financial instruments. The ambition will be to ensure coverage of all pertinent</w:t>
      </w:r>
      <w:r>
        <w:t xml:space="preserve"> </w:t>
      </w:r>
      <w:r>
        <w:t xml:space="preserve">indicators with an (close to) agreed methodology for data collection. In a second step, the Copernicus</w:t>
      </w:r>
      <w:r>
        <w:t xml:space="preserve"> </w:t>
      </w:r>
      <w:r>
        <w:t xml:space="preserve">budget would have to be adapted under the future MFF in parallel to establishing harmonised and</w:t>
      </w:r>
      <w:r>
        <w:t xml:space="preserve"> </w:t>
      </w:r>
      <w:r>
        <w:t xml:space="preserve">standardised data collection methods for those EO-based indicators currently missing.</w:t>
      </w:r>
      <w:r>
        <w:t xml:space="preserve"> </w:t>
      </w:r>
      <w:r>
        <w:t xml:space="preserve">More than 60% of respondents in the OPC agree that data from Member States’ monitoring systems</w:t>
      </w:r>
      <w:r>
        <w:t xml:space="preserve"> </w:t>
      </w:r>
      <w:r>
        <w:t xml:space="preserve">should be better integrated, and more than half of respondents think that the EU should operate a</w:t>
      </w:r>
      <w:r>
        <w:t xml:space="preserve"> </w:t>
      </w:r>
      <w:r>
        <w:t xml:space="preserve">single monitoring system. These averages cover a preference for continuing current monitoring</w:t>
      </w:r>
      <w:r>
        <w:t xml:space="preserve"> </w:t>
      </w:r>
      <w:r>
        <w:t xml:space="preserve">systems among companies and businesses, while environmental organisations tend to be against a</w:t>
      </w:r>
      <w:r>
        <w:t xml:space="preserve"> </w:t>
      </w:r>
      <w:r>
        <w:t xml:space="preserve">business-as-usual option. Respondents representing Member State public authorities expressed</w:t>
      </w:r>
      <w:r>
        <w:t xml:space="preserve"> </w:t>
      </w:r>
      <w:r>
        <w:t xml:space="preserve">moderate support in favour of integration, though not necessarily for a single EU monitoring system.</w:t>
      </w:r>
      <w:r>
        <w:t xml:space="preserve"> </w:t>
      </w:r>
      <w:r>
        <w:t xml:space="preserve">An opt-in approach represents a balance between the views expressed by stakeholders. See Section</w:t>
      </w:r>
      <w:r>
        <w:t xml:space="preserve"> </w:t>
      </w:r>
      <w:r>
        <w:t xml:space="preserve">3 of Annex 2 for more detailed information on the responses to the OPC.</w:t>
      </w:r>
      <w:r>
        <w:br/>
      </w:r>
      <w:r>
        <w:t xml:space="preserve">As explained in section 2.1, a large majority (84%) of respondents highlighted the importance of</w:t>
      </w:r>
      <w:r>
        <w:t xml:space="preserve"> </w:t>
      </w:r>
      <w:r>
        <w:t xml:space="preserve">more consistent, comparable and timely forest information. This statement is also valid when looking</w:t>
      </w:r>
      <w:r>
        <w:t xml:space="preserve"> </w:t>
      </w:r>
      <w:r>
        <w:t xml:space="preserve">at stakeholder groups separately, e.g. 73% of respondents from the stakeholder group ‘business</w:t>
      </w:r>
      <w:r>
        <w:t xml:space="preserve"> </w:t>
      </w:r>
      <w:r>
        <w:t xml:space="preserve">associations’ and 92% of academics indicated consistent, comparable and timely forest information</w:t>
      </w:r>
      <w:r>
        <w:t xml:space="preserve"> </w:t>
      </w:r>
      <w:r>
        <w:t xml:space="preserve">as important or very important. This Impact Assessment has shown that a legislative approach is</w:t>
      </w:r>
      <w:r>
        <w:t xml:space="preserve"> </w:t>
      </w:r>
      <w:r>
        <w:t xml:space="preserve">more likely to bring about such data.</w:t>
      </w:r>
      <w:r>
        <w:t xml:space="preserve"> </w:t>
      </w:r>
      <w:r>
        <w:t xml:space="preserve">Therefore, in relation to monitoring, the preferred option is 2.1.</w:t>
      </w:r>
      <w:r>
        <w:t xml:space="preserve"> </w:t>
      </w:r>
      <w:r>
        <w:t xml:space="preserve">Mandatory long-term plans following a common set of basic requirements and core elements in</w:t>
      </w:r>
      <w:r>
        <w:t xml:space="preserve"> </w:t>
      </w:r>
      <w:r>
        <w:t xml:space="preserve">combination with the Commission issuing non-binding recommendations on their development will</w:t>
      </w:r>
      <w:r>
        <w:t xml:space="preserve"> </w:t>
      </w:r>
      <w:r>
        <w:t xml:space="preserve">allow Member States context-specific priority setting, targets and measures while ensuring integrated</w:t>
      </w:r>
      <w:r>
        <w:t xml:space="preserve"> </w:t>
      </w:r>
      <w:r>
        <w:t xml:space="preserve">alignment with EU policies on forest conservation and uses.</w:t>
      </w:r>
      <w:r>
        <w:t xml:space="preserve"> </w:t>
      </w:r>
      <w:r>
        <w:t xml:space="preserve">Only 14 % of the OPC respondents did not identify an added value of strategic plans for forests.</w:t>
      </w:r>
      <w:r>
        <w:t xml:space="preserve"> </w:t>
      </w:r>
      <w:r>
        <w:t xml:space="preserve">Across all stakeholder groups a holistic view on forest status and trends (55%) as well as allowing</w:t>
      </w:r>
      <w:r>
        <w:t xml:space="preserve"> </w:t>
      </w:r>
      <w:r>
        <w:t xml:space="preserve">for overall coordination of long-term forest planning (53%) were mentioned most often as added</w:t>
      </w:r>
      <w:r>
        <w:t xml:space="preserve"> </w:t>
      </w:r>
      <w:r>
        <w:t xml:space="preserve">value. NGO’s (30%) were the stakeholder group with the highest share of respondents not agreeing</w:t>
      </w:r>
      <w:r>
        <w:t xml:space="preserve"> </w:t>
      </w:r>
      <w:r>
        <w:t xml:space="preserve">on an EU added value.</w:t>
      </w:r>
      <w:r>
        <w:br/>
      </w:r>
      <w:r>
        <w:t xml:space="preserve">Therefore, in relation to integrated long-term planning, the preferred option is 2.2.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In addition, the preferred option includes the use of the expert group set-up in the framework of the</w:t>
      </w:r>
      <w:r>
        <w:t xml:space="preserve"> </w:t>
      </w:r>
      <w:r>
        <w:t xml:space="preserve">new EU Forest Governance, for both coordination and guidance as well to support the Commission</w:t>
      </w:r>
      <w:r>
        <w:t xml:space="preserve"> </w:t>
      </w:r>
      <w:r>
        <w:t xml:space="preserve">in developing common definitions and protocols for indicators and data collection and non-binding</w:t>
      </w:r>
      <w:r>
        <w:t xml:space="preserve"> </w:t>
      </w:r>
      <w:r>
        <w:t xml:space="preserve">recommendations on long-term plans. This reflects the shared competence on forest matters and the</w:t>
      </w:r>
      <w:r>
        <w:t xml:space="preserve"> </w:t>
      </w:r>
      <w:r>
        <w:t xml:space="preserve">need for close cooperation between the Commission and the EU Member States.</w:t>
      </w:r>
      <w:r>
        <w:t xml:space="preserve"> </w:t>
      </w:r>
      <w:r>
        <w:t xml:space="preserve">Table 28 in Annex 5.4 provides an overview of the core elements of the preferred option in relation</w:t>
      </w:r>
      <w:r>
        <w:t xml:space="preserve"> </w:t>
      </w:r>
      <w:r>
        <w:t xml:space="preserve">to problems, drivers and specific objectives.</w:t>
      </w:r>
      <w:r>
        <w:t xml:space="preserve"> </w:t>
      </w:r>
      <w:r>
        <w:t xml:space="preserve">Funding is considered as possible add-on to the preferred option. Next to providing Copernicus</w:t>
      </w:r>
      <w:r>
        <w:t xml:space="preserve"> </w:t>
      </w:r>
      <w:r>
        <w:t xml:space="preserve">services free of charge, targeted funding could complement the preferred policy option to support the</w:t>
      </w:r>
      <w:r>
        <w:t xml:space="preserve"> </w:t>
      </w:r>
      <w:r>
        <w:t xml:space="preserve">costs for system alignments. Under the current MFF, 30% of EU budget has been earmarked for</w:t>
      </w:r>
      <w:r>
        <w:t xml:space="preserve"> </w:t>
      </w:r>
      <w:r>
        <w:t xml:space="preserve">climate and environmental actions (with specific targets for biodiversity, at least 7,5% for 2024 and</w:t>
      </w:r>
      <w:r>
        <w:t xml:space="preserve"> </w:t>
      </w:r>
      <w:r>
        <w:t xml:space="preserve">10% for 2026). The Commission could provide guidance and encourage Member States to use</w:t>
      </w:r>
      <w:r>
        <w:t xml:space="preserve"> </w:t>
      </w:r>
      <w:r>
        <w:t xml:space="preserve">respective funding in the mid-term review of relevant funds during the current financial period and</w:t>
      </w:r>
      <w:r>
        <w:t xml:space="preserve"> </w:t>
      </w:r>
      <w:r>
        <w:t xml:space="preserve">further earmark relevant funds under the next financial period. In addition, opportunities under EU</w:t>
      </w:r>
      <w:r>
        <w:t xml:space="preserve"> </w:t>
      </w:r>
      <w:r>
        <w:t xml:space="preserve">R&amp;I framework programme, such as the upcoming partnership “Forests and forestry for a sustainable</w:t>
      </w:r>
      <w:r>
        <w:t xml:space="preserve"> </w:t>
      </w:r>
      <w:r>
        <w:t xml:space="preserve">future”, will further contribute to the development of improved, consistent and up-to-date forest data</w:t>
      </w:r>
      <w:r>
        <w:t xml:space="preserve"> </w:t>
      </w:r>
      <w:r>
        <w:t xml:space="preserve">in Member States.</w:t>
      </w:r>
    </w:p>
    <w:p>
      <w:pPr>
        <w:pStyle w:val="BodyText"/>
      </w:pPr>
      <w:r>
        <w:t xml:space="preserve">Furthermore, international engagement should continue as part of the preferred option. One of the</w:t>
      </w:r>
      <w:r>
        <w:t xml:space="preserve"> </w:t>
      </w:r>
      <w:r>
        <w:t xml:space="preserve">aims with this initiative is to build on and maximise synergies with existing international engagement</w:t>
      </w:r>
      <w:r>
        <w:t xml:space="preserve"> </w:t>
      </w:r>
      <w:r>
        <w:t xml:space="preserve">and also provide a structured way of contributing to international efforts therefore contributing to the</w:t>
      </w:r>
      <w:r>
        <w:t xml:space="preserve"> </w:t>
      </w:r>
      <w:r>
        <w:t xml:space="preserve">EU’s ambition as a leader in the world.</w:t>
      </w:r>
      <w:r>
        <w:t xml:space="preserve"> </w:t>
      </w:r>
      <w:r>
        <w:t xml:space="preserve">7.5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The combination of elements selected in the preferred option is proportionate insofar it is clearly</w:t>
      </w:r>
      <w:r>
        <w:t xml:space="preserve"> </w:t>
      </w:r>
      <w:r>
        <w:t xml:space="preserve">limited to those aspects that Member States cannot achieve satisfactorily on their own, and where</w:t>
      </w:r>
      <w:r>
        <w:t xml:space="preserve"> </w:t>
      </w:r>
      <w:r>
        <w:t xml:space="preserve">harmonisation at Union level is needed. Because the scale of the issue at stake and its crossborder</w:t>
      </w:r>
      <w:r>
        <w:t xml:space="preserve"> </w:t>
      </w:r>
      <w:r>
        <w:t xml:space="preserve">dimensions, the EU is the only body that may ensure a consistent monitoring framework bringing</w:t>
      </w:r>
      <w:r>
        <w:t xml:space="preserve"> </w:t>
      </w:r>
      <w:r>
        <w:t xml:space="preserve">together the Member States. As highlighted in chapter 3, common standards for data collection,</w:t>
      </w:r>
      <w:r>
        <w:t xml:space="preserve"> </w:t>
      </w:r>
      <w:r>
        <w:t xml:space="preserve">monitoring and long-term integrated planning cannot be developed at a Member State level.</w:t>
      </w:r>
      <w:r>
        <w:t xml:space="preserve"> </w:t>
      </w:r>
      <w:r>
        <w:t xml:space="preserve">No option would involve transferring powers from Member States to the EU beyond the necessary</w:t>
      </w:r>
      <w:r>
        <w:t xml:space="preserve"> </w:t>
      </w:r>
      <w:r>
        <w:t xml:space="preserve">monitoring harmonisation (no transfer of powers on the management of forests).</w:t>
      </w:r>
      <w:r>
        <w:br/>
      </w:r>
      <w:r>
        <w:t xml:space="preserve">7.6</w:t>
      </w:r>
      <w:r>
        <w:t xml:space="preserve"> </w:t>
      </w:r>
      <w:r>
        <w:t xml:space="preserve">Legal instrument</w:t>
      </w:r>
      <w:r>
        <w:t xml:space="preserve"> </w:t>
      </w:r>
      <w:r>
        <w:t xml:space="preserve">The principle of proportionality requires that the choice of instrument is as simple as possible and</w:t>
      </w:r>
      <w:r>
        <w:t xml:space="preserve"> </w:t>
      </w:r>
      <w:r>
        <w:t xml:space="preserve">coherent with a satisfactory achievement of the objectives and with effective enforcement.</w:t>
      </w:r>
      <w:r>
        <w:t xml:space="preserve"> </w:t>
      </w:r>
      <w:r>
        <w:t xml:space="preserve">The choice of a regulation would fit the subject matter of this initiative and its level of precision and</w:t>
      </w:r>
      <w:r>
        <w:t xml:space="preserve"> </w:t>
      </w:r>
      <w:r>
        <w:t xml:space="preserve">would allow to overcome the problems described in this impact assessment report more effectively</w:t>
      </w:r>
      <w:r>
        <w:t xml:space="preserve"> </w:t>
      </w:r>
      <w:r>
        <w:t xml:space="preserve">than a directive, as it would allow to set common standards that are binding and directly applicable</w:t>
      </w:r>
      <w:r>
        <w:t xml:space="preserve"> </w:t>
      </w:r>
      <w:r>
        <w:t xml:space="preserve">across all Member States without the administrative burden of and the delay for transposing the</w:t>
      </w:r>
      <w:r>
        <w:t xml:space="preserve"> </w:t>
      </w:r>
      <w:r>
        <w:t xml:space="preserve">instrument into national law, contributing to the achievement of the objectives of better forest</w:t>
      </w:r>
      <w:r>
        <w:t xml:space="preserve"> </w:t>
      </w:r>
      <w:r>
        <w:t xml:space="preserve">protection and integrated planning by the Member States. Furthermore, it would set the basis for the</w:t>
      </w:r>
      <w:r>
        <w:t xml:space="preserve"> </w:t>
      </w:r>
      <w:r>
        <w:t xml:space="preserve">adoption of implementing legislation with support of the expert group for the development and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specification of technical requirements, for example as regards indicator harmonisation and</w:t>
      </w:r>
      <w:r>
        <w:t xml:space="preserve"> </w:t>
      </w:r>
      <w:r>
        <w:t xml:space="preserve">standardisation.</w:t>
      </w:r>
      <w:r>
        <w:t xml:space="preserve"> </w:t>
      </w:r>
      <w:r>
        <w:t xml:space="preserve">7.7</w:t>
      </w:r>
      <w:r>
        <w:t xml:space="preserve"> </w:t>
      </w:r>
      <w:r>
        <w:t xml:space="preserve">Simplification and improved efficiency</w:t>
      </w:r>
      <w:r>
        <w:t xml:space="preserve"> </w:t>
      </w:r>
      <w:r>
        <w:t xml:space="preserve">Whilst the preferred option, which would be 2.2 for common indicator coverage, 2.1 for monitoring,</w:t>
      </w:r>
      <w:r>
        <w:t xml:space="preserve"> </w:t>
      </w:r>
      <w:r>
        <w:t xml:space="preserve">and 2.2 for integrated long-term planning, will not require any changes to existing legislation, it will,</w:t>
      </w:r>
      <w:r>
        <w:t xml:space="preserve"> </w:t>
      </w:r>
      <w:r>
        <w:t xml:space="preserve">nevertheless, lead to cost savings or improved compliance in a number of those listed in Figure 27 in</w:t>
      </w:r>
      <w:r>
        <w:t xml:space="preserve"> </w:t>
      </w:r>
      <w:r>
        <w:t xml:space="preserve">Annex 5 and important indirect benefits, ultimately outweighing its costs.</w:t>
      </w:r>
      <w:r>
        <w:t xml:space="preserve"> </w:t>
      </w:r>
      <w:r>
        <w:t xml:space="preserve">Detailed costs and benefits of the different elements of the initiative, i.e. data harmonization and</w:t>
      </w:r>
      <w:r>
        <w:t xml:space="preserve"> </w:t>
      </w:r>
      <w:r>
        <w:t xml:space="preserve">standardization, the development of enhanced EO for forest management, as well as integrated long-</w:t>
      </w:r>
      <w:r>
        <w:t xml:space="preserve"> </w:t>
      </w:r>
      <w:r>
        <w:t xml:space="preserve">term planning, are discussed in Annex 3. Those include direct administrative and adjustment costs,</w:t>
      </w:r>
      <w:r>
        <w:t xml:space="preserve"> </w:t>
      </w:r>
      <w:r>
        <w:t xml:space="preserve">one-off and recurring, assessed for national authorities, EU institutions and other stakeholders. Direct</w:t>
      </w:r>
      <w:r>
        <w:t xml:space="preserve"> </w:t>
      </w:r>
      <w:r>
        <w:t xml:space="preserve">and indirect benefits of the initiative are also detailed.</w:t>
      </w:r>
      <w:r>
        <w:t xml:space="preserve"> </w:t>
      </w:r>
      <w:r>
        <w:t xml:space="preserve">8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A plan based on a set of milestones will be designed by the Commission to track the implementation</w:t>
      </w:r>
      <w:r>
        <w:t xml:space="preserve"> </w:t>
      </w:r>
      <w:r>
        <w:t xml:space="preserve">of the actions required to achieve the specific objectives against a specific timeframe (e.g. adoption</w:t>
      </w:r>
      <w:r>
        <w:t xml:space="preserve"> </w:t>
      </w:r>
      <w:r>
        <w:t xml:space="preserve">of technical implementation measures on data collection harmonisation and standardisation and on</w:t>
      </w:r>
      <w:r>
        <w:t xml:space="preserve"> </w:t>
      </w:r>
      <w:r>
        <w:t xml:space="preserve">governance framework).</w:t>
      </w:r>
      <w:r>
        <w:br/>
      </w:r>
      <w:r>
        <w:t xml:space="preserve">In addition, the Commission will monitor the roll out and impacts of the measures on a regular basis</w:t>
      </w:r>
      <w:r>
        <w:t xml:space="preserve"> </w:t>
      </w:r>
      <w:r>
        <w:t xml:space="preserve">(biannual) based on the following elements:</w:t>
      </w:r>
      <w:r>
        <w:t xml:space="preserve"> </w:t>
      </w:r>
      <w:r>
        <w:t xml:space="preserve">• Number of indicators with a common definition</w:t>
      </w:r>
      <w:r>
        <w:t xml:space="preserve"> </w:t>
      </w:r>
      <w:r>
        <w:t xml:space="preserve">• Number of indicators with harmonised or standardised data collection methods</w:t>
      </w:r>
      <w:r>
        <w:t xml:space="preserve"> </w:t>
      </w:r>
      <w:r>
        <w:t xml:space="preserve">• Data provision by Member States to FISE</w:t>
      </w:r>
      <w:r>
        <w:t xml:space="preserve"> </w:t>
      </w:r>
      <w:r>
        <w:t xml:space="preserve">• Data access via FISE (average clicks/month)</w:t>
      </w:r>
      <w:r>
        <w:t xml:space="preserve"> </w:t>
      </w:r>
      <w:r>
        <w:t xml:space="preserve">• National adaptation strategies and risk-assessment and risk-management strategies relying on</w:t>
      </w:r>
      <w:r>
        <w:t xml:space="preserve"> </w:t>
      </w:r>
      <w:r>
        <w:t xml:space="preserve">common indicators</w:t>
      </w:r>
      <w:r>
        <w:t xml:space="preserve"> </w:t>
      </w:r>
      <w:r>
        <w:t xml:space="preserve">• Evolution of forest digital services market (in particular, number of SMEs)</w:t>
      </w:r>
      <w:r>
        <w:t xml:space="preserve"> </w:t>
      </w:r>
      <w:r>
        <w:t xml:space="preserve">• Evolution of number of forest-related certification schemes</w:t>
      </w:r>
      <w:r>
        <w:t xml:space="preserve"> </w:t>
      </w:r>
      <w:r>
        <w:t xml:space="preserve">• Number of long-term integrated plans adopted by Member States</w:t>
      </w:r>
      <w:r>
        <w:t xml:space="preserve"> </w:t>
      </w:r>
      <w:r>
        <w:t xml:space="preserve">• Level of alignment of integrated long-term plans with common set of basic requirements and core</w:t>
      </w:r>
      <w:r>
        <w:t xml:space="preserve"> </w:t>
      </w:r>
      <w:r>
        <w:t xml:space="preserve">elements</w:t>
      </w:r>
      <w:r>
        <w:t xml:space="preserve"> </w:t>
      </w:r>
      <w:r>
        <w:t xml:space="preserve">• Use of EU funds in support of monitoring actions</w:t>
      </w:r>
      <w:r>
        <w:br/>
      </w:r>
      <w:r>
        <w:t xml:space="preserve">In addition, the Commission will launch an evaluation based on the abovementioned elements, taking</w:t>
      </w:r>
      <w:r>
        <w:t xml:space="preserve"> </w:t>
      </w:r>
      <w:r>
        <w:t xml:space="preserve">into account the Member States’ reports on the integrated long-term plans, which would be presented</w:t>
      </w:r>
      <w:r>
        <w:t xml:space="preserve"> </w:t>
      </w:r>
      <w:r>
        <w:t xml:space="preserve">to Council and Parliament within three years of entry into force of the legal instrument.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REFERENCES</w:t>
      </w:r>
      <w:r>
        <w:t xml:space="preserve"> </w:t>
      </w:r>
      <w:r>
        <w:t xml:space="preserve">Allen C. D., Breshears D. D., McDowell N. G. (2015) On underestimation of global vulnerability to tree mortality and</w:t>
      </w:r>
      <w:r>
        <w:t xml:space="preserve"> </w:t>
      </w:r>
      <w:r>
        <w:t xml:space="preserve">forest die-off from hotter drought in the Anthropocene. Ecosphere 6(8) p.129.</w:t>
      </w:r>
      <w:r>
        <w:t xml:space="preserve"> </w:t>
      </w:r>
      <w:r>
        <w:t xml:space="preserve">Avitabile V., Camia A. (2018). An assessment of forest biomass maps in Europe using harmonized national statistics and</w:t>
      </w:r>
      <w:r>
        <w:t xml:space="preserve"> </w:t>
      </w:r>
      <w:r>
        <w:t xml:space="preserve">inventory plots. Forest Ecology and Management 409, p.489–498.</w:t>
      </w:r>
      <w:r>
        <w:br/>
      </w:r>
      <w:r>
        <w:t xml:space="preserve">Avitabile, V., Baldoni, E., Baruth, B., Bausano, G., Boysen-Urban, K., Caldeira, C., Camia, A., Cazzaniga, N.,</w:t>
      </w:r>
      <w:r>
        <w:t xml:space="preserve"> </w:t>
      </w:r>
      <w:r>
        <w:t xml:space="preserve">Ceccherini, G., De Laurentiis, V., Doerner, H., Giuntoli, J., Gras, M., Guillen Garcia, J., Gurria, P., Hassegawa,</w:t>
      </w:r>
      <w:r>
        <w:t xml:space="preserve"> </w:t>
      </w:r>
      <w:r>
        <w:t xml:space="preserve">M., Jasinevičius, G., Jonsson, R., Konrad, C., Kupschus, S., La Notte, A., M`barek, R., Mannini, A., Migliavacca,</w:t>
      </w:r>
      <w:r>
        <w:t xml:space="preserve"> </w:t>
      </w:r>
      <w:r>
        <w:t xml:space="preserve">M., Mubareka, S., Patani, S., Pilli, R., Rebours, C., Ronchetti, G., Ronzon, T., Rougieux, P., Sala, S., Sanchez</w:t>
      </w:r>
      <w:r>
        <w:t xml:space="preserve"> </w:t>
      </w:r>
      <w:r>
        <w:t xml:space="preserve">Lopez, J., Sanye Mengual, E., Sinkko, T., Sturm, V., Van Leeuwen, M., Vasilakopoulos, P., Verkerk, P.J., Virtanen,</w:t>
      </w:r>
      <w:r>
        <w:t xml:space="preserve"> </w:t>
      </w:r>
      <w:r>
        <w:t xml:space="preserve">J., Winker, H. and Zulian, G., (2023) Biomass production, supply, uses and flows in the European Union,</w:t>
      </w:r>
      <w:r>
        <w:t xml:space="preserve"> </w:t>
      </w:r>
      <w:r>
        <w:t xml:space="preserve">Mubareka, S., Migliavacca, M. and Sanchez Lopez, J. editor(s) EUR 31415 EN, Publications Office of the</w:t>
      </w:r>
      <w:r>
        <w:t xml:space="preserve"> </w:t>
      </w:r>
      <w:r>
        <w:t xml:space="preserve">European Union, Luxembourg, 2023, ISBN 978-92-76-99070-3, doi:10.2760/484748, JRC132358.</w:t>
      </w:r>
      <w:r>
        <w:t xml:space="preserve"> </w:t>
      </w:r>
      <w:r>
        <w:t xml:space="preserve">Patrick Barrett, Joanna Dupont-Inglis, Biljana Kulišić, Dries Maes &amp; Anne Vehviläinen (2021) Deploying the</w:t>
      </w:r>
      <w:r>
        <w:t xml:space="preserve"> </w:t>
      </w:r>
      <w:r>
        <w:t xml:space="preserve">Bioeconomy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EU:</w:t>
      </w:r>
      <w:r>
        <w:t xml:space="preserve"> </w:t>
      </w:r>
      <w:r>
        <w:t xml:space="preserve">A</w:t>
      </w:r>
      <w:r>
        <w:t xml:space="preserve"> </w:t>
      </w:r>
      <w:r>
        <w:t xml:space="preserve">framework</w:t>
      </w:r>
      <w:r>
        <w:t xml:space="preserve"> </w:t>
      </w:r>
      <w:r>
        <w:t xml:space="preserve">approach</w:t>
      </w:r>
      <w:r>
        <w:t xml:space="preserve"> </w:t>
      </w:r>
      <w:r>
        <w:t xml:space="preserve">for</w:t>
      </w:r>
      <w:r>
        <w:t xml:space="preserve"> </w:t>
      </w:r>
      <w:r>
        <w:t xml:space="preserve">bioeconomy</w:t>
      </w:r>
      <w:r>
        <w:t xml:space="preserve"> </w:t>
      </w:r>
      <w:r>
        <w:t xml:space="preserve">strategy</w:t>
      </w:r>
      <w:r>
        <w:t xml:space="preserve"> </w:t>
      </w:r>
      <w:r>
        <w:t xml:space="preserve">development.</w:t>
      </w:r>
      <w:r>
        <w:t xml:space="preserve"> </w:t>
      </w:r>
      <w:r>
        <w:t xml:space="preserve">https://op.europa.eu/en/publication-detail/-/publication/2cf89630-e2bc-11eb-895a-01aa75ed71a1/</w:t>
      </w:r>
      <w:r>
        <w:br/>
      </w:r>
      <w:r>
        <w:t xml:space="preserve">Baycheva-Merger T., Sotirov T., Holmgren M., Selter S.A. (2018) Institutional and Actor-Oriented Factors Constraining</w:t>
      </w:r>
      <w:r>
        <w:t xml:space="preserve"> </w:t>
      </w:r>
      <w:r>
        <w:t xml:space="preserve">Expert-Based Forest Information Exchange in Europe: A Policy Analysis from an Actor-Centred Institutionalist</w:t>
      </w:r>
      <w:r>
        <w:t xml:space="preserve"> </w:t>
      </w:r>
      <w:r>
        <w:t xml:space="preserve">Approach. Forests 9(3), p.129.</w:t>
      </w:r>
      <w:r>
        <w:br/>
      </w:r>
      <w:r>
        <w:t xml:space="preserve">Baycheva-Merger T., Wolfslehner B. (2016). Evaluating the implementation of the Pan-European Criteria and indicators</w:t>
      </w:r>
      <w:r>
        <w:t xml:space="preserve"> </w:t>
      </w:r>
      <w:r>
        <w:t xml:space="preserve">for sustainable forest management – A SWOT analysis. Ecological Indicators, 60, 1192–1199.</w:t>
      </w:r>
      <w:r>
        <w:br/>
      </w:r>
      <w:r>
        <w:t xml:space="preserve">Bundesfinanzministerium (2015) Bundeshaushaltsplan 2015. Einzelplan 10.</w:t>
      </w:r>
      <w:r>
        <w:br/>
      </w:r>
      <w:r>
        <w:t xml:space="preserve">Camia A.; Robert N.; Jonsson R.; Pilli R.; García-Condado S.; López-Lozano R.; van der Velde M.; Ronzon T.; Gurría</w:t>
      </w:r>
      <w:r>
        <w:t xml:space="preserve"> </w:t>
      </w:r>
      <w:r>
        <w:t xml:space="preserve">P.; M’Barek R.; Tamosiunas S.; Fiore G.; Araujo R.; Hoepffner N.; Marelli L. and Giuntoli J. (2018) Biomass</w:t>
      </w:r>
      <w:r>
        <w:t xml:space="preserve"> </w:t>
      </w:r>
      <w:r>
        <w:t xml:space="preserve">production, supply, uses and flows in the European Union: First results from an integrated assessment. European</w:t>
      </w:r>
      <w:r>
        <w:t xml:space="preserve"> </w:t>
      </w:r>
      <w:r>
        <w:t xml:space="preserve">Commission, Joint Research Centre.</w:t>
      </w:r>
      <w:r>
        <w:br/>
      </w:r>
      <w:r>
        <w:t xml:space="preserve">Camia A.; Giuntoli, J.; Jonsson, R.; Robert, N.; Cazzaniga, N.E.; Jasinevičius, G.; Avitabile, V.; Grassi, G.; Barredo,</w:t>
      </w:r>
      <w:r>
        <w:t xml:space="preserve"> </w:t>
      </w:r>
      <w:r>
        <w:t xml:space="preserve">J.I.; Mubareka, S. (2021) The use of woody biomass for energy purposes in the EU, EUR 30548 EN, Publications</w:t>
      </w:r>
      <w:r>
        <w:t xml:space="preserve"> </w:t>
      </w:r>
      <w:r>
        <w:t xml:space="preserve">Office of the European Union, Luxembourg, doi:10.2760/831621, JRC122719</w:t>
      </w:r>
      <w:r>
        <w:t xml:space="preserve"> </w:t>
      </w:r>
      <w:r>
        <w:t xml:space="preserve">Ceccherini G., Duveiller G., Grassi G. et al. (2020) Abrupt increase in harvested forest area over Europe after 2015.</w:t>
      </w:r>
      <w:r>
        <w:t xml:space="preserve"> </w:t>
      </w:r>
      <w:r>
        <w:t xml:space="preserve">Nature 583, p.72–77.</w:t>
      </w:r>
      <w:r>
        <w:br/>
      </w:r>
      <w:r>
        <w:t xml:space="preserve">Ceglar A., Zampieri M., Toreti A., Dentener F. (2019). Observed northward migration of agro-climate zones in Europe</w:t>
      </w:r>
      <w:r>
        <w:t xml:space="preserve"> </w:t>
      </w:r>
      <w:r>
        <w:t xml:space="preserve">will further accelerate under climate change. Earth’s Future 7, p. 1088– 1101.</w:t>
      </w:r>
      <w:r>
        <w:t xml:space="preserve"> </w:t>
      </w:r>
      <w:r>
        <w:t xml:space="preserve">Ciais P., Reichstein M., Viovy N. et al. (2005) Europe-wide reduction in primary productivity caused by the heat and</w:t>
      </w:r>
      <w:r>
        <w:t xml:space="preserve"> </w:t>
      </w:r>
      <w:r>
        <w:t xml:space="preserve">drought in 2003. Nature 437, p. 529–533.</w:t>
      </w:r>
      <w:r>
        <w:t xml:space="preserve"> </w:t>
      </w:r>
      <w:r>
        <w:t xml:space="preserve">COACCH (2018). The Economic Cost of Climate Change in Europe: Synthesis Report on State of Knowledge and Key</w:t>
      </w:r>
      <w:r>
        <w:t xml:space="preserve"> </w:t>
      </w:r>
      <w:r>
        <w:t xml:space="preserve">Research Gaps. Policy brief by the COACCH project. Editors: Paul Watkiss, Jenny Troeltzsch, Katriona McGlade.</w:t>
      </w:r>
      <w:r>
        <w:t xml:space="preserve"> </w:t>
      </w:r>
      <w:r>
        <w:t xml:space="preserve">Published May, 2018.</w:t>
      </w:r>
      <w:r>
        <w:t xml:space="preserve"> </w:t>
      </w:r>
      <w:r>
        <w:t xml:space="preserve">Commission Territories of the National Council for Statistical Information (2021). Meeting on 20 May 2021. Fiche</w:t>
      </w:r>
      <w:r>
        <w:t xml:space="preserve"> </w:t>
      </w:r>
      <w:r>
        <w:t xml:space="preserve">descriptive for an application for an opinion of opportunity. National Forest Inventory Survey. .</w:t>
      </w:r>
      <w:r>
        <w:t xml:space="preserve"> </w:t>
      </w:r>
      <w:r>
        <w:t xml:space="preserve">Diabolo project (2016) Report on the harmonisation concept, identified and evaluated harmonisation options, and the</w:t>
      </w:r>
      <w:r>
        <w:t xml:space="preserve"> </w:t>
      </w:r>
      <w:r>
        <w:t xml:space="preserve">methodology to bridge the gap between each national definition and the reference definition.</w:t>
      </w:r>
      <w:r>
        <w:t xml:space="preserve"> </w:t>
      </w:r>
      <w:r>
        <w:t xml:space="preserve">https://cordis.europa.eu/project/id/633464/results</w:t>
      </w:r>
      <w:r>
        <w:br/>
      </w:r>
      <w:r>
        <w:t xml:space="preserve">Diabolo project (2017) Synthesis report on data demand and data provision, including data flows at the science-policy</w:t>
      </w:r>
      <w:r>
        <w:t xml:space="preserve"> </w:t>
      </w:r>
      <w:r>
        <w:t xml:space="preserve">management interface and the barriers of data flows. https://cordis.europa.eu/project/id/633464/results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Diabolo project (2019) Report on the methodology for biodiversity assessment and forest conservation status in Europe.</w:t>
      </w:r>
      <w:r>
        <w:t xml:space="preserve"> </w:t>
      </w:r>
      <w:r>
        <w:t xml:space="preserve">Prospects and recommendations for European wide assessments. https://cordis.europa.eu/project/id/633464/results</w:t>
      </w:r>
      <w:r>
        <w:br/>
      </w:r>
      <w:r>
        <w:t xml:space="preserve">EARSC (2020) 5th survey of the European EO services industry. European Association of Remote Sensing Companies.</w:t>
      </w:r>
      <w:r>
        <w:t xml:space="preserve"> </w:t>
      </w:r>
      <w:r>
        <w:t xml:space="preserve">Published on https://earsc.org/industry-facts-figures/</w:t>
      </w:r>
      <w:r>
        <w:br/>
      </w:r>
      <w:r>
        <w:t xml:space="preserve">EFINET (2022) European Forest Information Network: Review of Potential Contributors, Forest Information Systems &amp;</w:t>
      </w:r>
      <w:r>
        <w:t xml:space="preserve"> </w:t>
      </w:r>
      <w:r>
        <w:t xml:space="preserve">Recommendations.</w:t>
      </w:r>
      <w:r>
        <w:t xml:space="preserve"> </w:t>
      </w:r>
      <w:r>
        <w:t xml:space="preserve">European Commission, Directorate-General for Environment, Atzberger, C., Zeug, G., Defourny, P. et al. (2020)</w:t>
      </w:r>
      <w:r>
        <w:t xml:space="preserve"> </w:t>
      </w:r>
      <w:r>
        <w:t xml:space="preserve">Monitoring of forests through remote sensing: final report.</w:t>
      </w:r>
      <w:r>
        <w:br/>
      </w:r>
      <w:r>
        <w:t xml:space="preserve">European Commission (2021) ‘Better regulation’ toolbox. November 2021 edition.</w:t>
      </w:r>
      <w:r>
        <w:t xml:space="preserve"> </w:t>
      </w:r>
      <w:r>
        <w:t xml:space="preserve">https://commission.europa.eu/system/files/2022-06/br_toolbox-nov_2021_en_0.pdf</w:t>
      </w:r>
      <w:r>
        <w:br/>
      </w:r>
      <w:r>
        <w:t xml:space="preserve">European Court of Auditors (2021) EU funding for biodiversity and climate change in EU forests: positive but limited</w:t>
      </w:r>
      <w:r>
        <w:t xml:space="preserve"> </w:t>
      </w:r>
      <w:r>
        <w:t xml:space="preserve">results. Special Report 21/2021 pursuant to Article 287(4), second subparagraph, TFEU.</w:t>
      </w:r>
      <w:r>
        <w:t xml:space="preserve"> </w:t>
      </w:r>
      <w:r>
        <w:t xml:space="preserve">European Environment Agency (2010) Mapping the impacts of natural hazards and technological accidents in Europe.</w:t>
      </w:r>
      <w:r>
        <w:t xml:space="preserve"> </w:t>
      </w:r>
      <w:r>
        <w:t xml:space="preserve">An overview of the last decade. Technical report No 13/2010.</w:t>
      </w:r>
      <w:r>
        <w:t xml:space="preserve"> </w:t>
      </w:r>
      <w:r>
        <w:t xml:space="preserve">European Environment Agency (2015). European Ecosystem Assessment – Concept, Data and Implementation. In EEA</w:t>
      </w:r>
      <w:r>
        <w:t xml:space="preserve"> </w:t>
      </w:r>
      <w:r>
        <w:t xml:space="preserve">Technical report (Issue 6).</w:t>
      </w:r>
      <w:r>
        <w:t xml:space="preserve"> </w:t>
      </w:r>
      <w:r>
        <w:t xml:space="preserve">European Parliament (2022) Factsheet ‘Digital agenda for Europe’. Editors: Christina Ratcliff, Barbara Martinello,</w:t>
      </w:r>
      <w:r>
        <w:t xml:space="preserve"> </w:t>
      </w:r>
      <w:r>
        <w:t xml:space="preserve">Vasileios Litos. Published in July 2022.</w:t>
      </w:r>
      <w:r>
        <w:t xml:space="preserve"> </w:t>
      </w:r>
      <w:r>
        <w:t xml:space="preserve">European Union (2021) Accounting for ecosystems and their services in the European Union (INCA) — 2021 edition.</w:t>
      </w:r>
      <w:r>
        <w:t xml:space="preserve"> </w:t>
      </w:r>
      <w:r>
        <w:t xml:space="preserve">Final report from phase II of the INCA project aiming to develop a pilot for an integrated system of ecosystem</w:t>
      </w:r>
      <w:r>
        <w:t xml:space="preserve"> </w:t>
      </w:r>
      <w:r>
        <w:t xml:space="preserve">accounts for the EU.</w:t>
      </w:r>
      <w:r>
        <w:t xml:space="preserve"> </w:t>
      </w:r>
      <w:r>
        <w:t xml:space="preserve">European Union (2022) Brief on jobs and growth in the EU bioeconomy 2008-2019.</w:t>
      </w:r>
      <w:r>
        <w:t xml:space="preserve"> </w:t>
      </w:r>
      <w:r>
        <w:t xml:space="preserve">https://knowledge4policy.ec.europa.eu/bioeconomy/topic/economy_en</w:t>
      </w:r>
      <w:r>
        <w:br/>
      </w:r>
      <w:r>
        <w:t xml:space="preserve">European Union Agency for the Space Programme (2022) EUSPA EO and GNSS Market Report. Issue 1, 2022.</w:t>
      </w:r>
      <w:r>
        <w:t xml:space="preserve"> </w:t>
      </w:r>
      <w:r>
        <w:t xml:space="preserve">Eurostat (2022). Forests, forestry and logging.</w:t>
      </w:r>
      <w:r>
        <w:br/>
      </w:r>
      <w:r>
        <w:t xml:space="preserve">https://ec.europa.eu/eurostat/statistics-</w:t>
      </w:r>
      <w:r>
        <w:t xml:space="preserve"> </w:t>
      </w:r>
      <w:r>
        <w:t xml:space="preserve">explained/index.php?title=Forests,_forestry_and_logging#Economic_indicators_for_forestry_and_logging</w:t>
      </w:r>
      <w:r>
        <w:t xml:space="preserve"> </w:t>
      </w:r>
      <w:r>
        <w:t xml:space="preserve">FAO (2020) Global Forest Resources Assessment 2020: Main report. Rome.</w:t>
      </w:r>
      <w:r>
        <w:t xml:space="preserve"> </w:t>
      </w:r>
      <w:r>
        <w:t xml:space="preserve">Forest Europe (2020) State of Europe’s Forests 2020.</w:t>
      </w:r>
      <w:r>
        <w:t xml:space="preserve"> </w:t>
      </w:r>
      <w:r>
        <w:t xml:space="preserve">Forzieri G., Girardello M., Ceccherini G. et al. (2021) Emergent vulnerability to climate-driven disturbances in European</w:t>
      </w:r>
      <w:r>
        <w:t xml:space="preserve"> </w:t>
      </w:r>
      <w:r>
        <w:t xml:space="preserve">forests. Nature Communications 12, p. 1081.</w:t>
      </w:r>
      <w:r>
        <w:t xml:space="preserve"> </w:t>
      </w:r>
      <w:r>
        <w:t xml:space="preserve">Freer-Smith P., Evans S., Morgan G., Ilvesniemi H., Finér L., Moffat A., Derome J., Humphrey J., Laine J., Michalak</w:t>
      </w:r>
      <w:r>
        <w:t xml:space="preserve"> </w:t>
      </w:r>
      <w:r>
        <w:t xml:space="preserve">R., Pawlaczyk P. (2006). Final Report for EU Contract Development and review concerning Forest Focus.</w:t>
      </w:r>
      <w:r>
        <w:t xml:space="preserve"> </w:t>
      </w:r>
      <w:r>
        <w:t xml:space="preserve">Gallardo C., Gil V., Hagel E., Tejeda C., Castro M. (2013) Assessment of climate change in Europe from an ensemble</w:t>
      </w:r>
      <w:r>
        <w:t xml:space="preserve"> </w:t>
      </w:r>
      <w:r>
        <w:t xml:space="preserve">of regional climate models by the use of Köppen–Trewartha classification. Int. J. Climatol 33, p. 2157-2166.</w:t>
      </w:r>
      <w:r>
        <w:br/>
      </w:r>
      <w:r>
        <w:t xml:space="preserve">Geoff S., Dubost A., de Vries M. (2016) Copernicus Sentinels’ Products Economic Value: A Case Study of Forest</w:t>
      </w:r>
      <w:r>
        <w:t xml:space="preserve"> </w:t>
      </w:r>
      <w:r>
        <w:t xml:space="preserve">Management in Sweden. Published by European Space Agency (ESA). Available at: https://earsc.org/sebs/wp-</w:t>
      </w:r>
      <w:r>
        <w:t xml:space="preserve"> </w:t>
      </w:r>
      <w:r>
        <w:t xml:space="preserve">content/uploads/2019/03/Forest-Management-in-Sweden.pdf</w:t>
      </w:r>
      <w:r>
        <w:t xml:space="preserve"> </w:t>
      </w:r>
      <w:r>
        <w:t xml:space="preserve">Global Forest Observations Initiative (GFOI) (2016). Integration of Remote-Sensing and Ground-Based Observations</w:t>
      </w:r>
      <w:r>
        <w:t xml:space="preserve"> </w:t>
      </w:r>
      <w:r>
        <w:t xml:space="preserve">for Estimation of Emissions and Removals of Greenhouse Gases in Forests Methods and Guidance from the Global</w:t>
      </w:r>
      <w:r>
        <w:t xml:space="preserve"> </w:t>
      </w:r>
      <w:r>
        <w:t xml:space="preserve">Forest Observations Initiative. Food and Agriculture Organization, Edition 2. (September).</w:t>
      </w:r>
      <w:r>
        <w:t xml:space="preserve"> </w:t>
      </w:r>
      <w:r>
        <w:t xml:space="preserve">Greek Ministry of Environment and Energy, 2019. National Forestry Accounting Plan (NFAP). Greece.</w:t>
      </w:r>
      <w:r>
        <w:br/>
      </w:r>
      <w:r>
        <w:t xml:space="preserve">Gschwantner T Alberdi I., Balazs A., Bauwens S. Bender S., Borota D., Bošeľa M., Bouriaud O., Cañellas I., Donis J.,</w:t>
      </w:r>
      <w:r>
        <w:t xml:space="preserve"> </w:t>
      </w:r>
      <w:r>
        <w:t xml:space="preserve">Freudenschuß A., Hervé J.-C., Hladnik D., Jansons J., KolozsL . Korhonen K. Kucera M., Kulbokas G., Kuliešis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A., Zell J. (2019) Harmonisation of stem volume estimates in European National Forest Inventories. Annals of</w:t>
      </w:r>
      <w:r>
        <w:t xml:space="preserve"> </w:t>
      </w:r>
      <w:r>
        <w:t xml:space="preserve">Forest Science 76, p. 24</w:t>
      </w:r>
      <w:r>
        <w:t xml:space="preserve"> </w:t>
      </w:r>
      <w:r>
        <w:t xml:space="preserve">Gschwantner T., Alberdi I., Bauwens S., Bender S., Borota D., Bosela M., Bouriaud O., Breidenbach J., Donis J., Fischer</w:t>
      </w:r>
      <w:r>
        <w:t xml:space="preserve"> </w:t>
      </w:r>
      <w:r>
        <w:t xml:space="preserve">C., Gasparini P., Heffernan L., Hervé J.-C., Kolozs L., Korhonen K. T., Koutsias N., Kovácsevics P., Kučera M.,</w:t>
      </w:r>
      <w:r>
        <w:t xml:space="preserve"> </w:t>
      </w:r>
      <w:r>
        <w:t xml:space="preserve">Kulbokas G., Tomter S. M. (2022) Growing stock monitoring by European National Forest Inventories: Historical</w:t>
      </w:r>
      <w:r>
        <w:t xml:space="preserve"> </w:t>
      </w:r>
      <w:r>
        <w:t xml:space="preserve">origins, current methods and harmonisation. Forest Ecology and Management, 505, 119868.</w:t>
      </w:r>
      <w:r>
        <w:t xml:space="preserve"> </w:t>
      </w:r>
      <w:r>
        <w:t xml:space="preserve">Hanewinkel M., Cullmann D., Schelhaas M.J.. et al. (2013) Climate change may cause severe loss in the economic value</w:t>
      </w:r>
      <w:r>
        <w:t xml:space="preserve"> </w:t>
      </w:r>
      <w:r>
        <w:t xml:space="preserve">of European forest land. Nature Climate Change 3, p.203–207.</w:t>
      </w:r>
      <w:r>
        <w:br/>
      </w:r>
      <w:r>
        <w:t xml:space="preserve">Haubrock P.J., Turbelin A.J., Cuthbert R.N., Novoa A., Taylor N.G., Angulo E., Ballesteros-Mejia L., Bodey T.W.,</w:t>
      </w:r>
      <w:r>
        <w:t xml:space="preserve"> </w:t>
      </w:r>
      <w:r>
        <w:t xml:space="preserve">Capinha C., Diagne C., Essl F., Golivets M., Kirichenko N., Kourantidou M., Leroy B., Renault D., Verbrugge L.,</w:t>
      </w:r>
      <w:r>
        <w:t xml:space="preserve"> </w:t>
      </w:r>
      <w:r>
        <w:t xml:space="preserve">Courchamp F. (2021) Economic costs of invasive alien species across Europe. In: Zenni R.D., McDermott S.,</w:t>
      </w:r>
      <w:r>
        <w:t xml:space="preserve"> </w:t>
      </w:r>
      <w:r>
        <w:t xml:space="preserve">García-Berthou E., Essl F. (Eds) The economic costs of biological invasions around the world. NeoBiota 67, p. </w:t>
      </w:r>
      <w:r>
        <w:t xml:space="preserve"> </w:t>
      </w:r>
      <w:r>
        <w:t xml:space="preserve">153-190.</w:t>
      </w:r>
      <w:r>
        <w:t xml:space="preserve"> </w:t>
      </w:r>
      <w:r>
        <w:t xml:space="preserve">Hlásny T., Krokene P., Liebhold A., Montagné-Huck C., Müller J., Qin H., Raffa K., Schelhaas M-J., Seidl R., Svoboda</w:t>
      </w:r>
      <w:r>
        <w:t xml:space="preserve"> </w:t>
      </w:r>
      <w:r>
        <w:t xml:space="preserve">M., Viiri H. (2019) Living with bark beetles: impacts, outlook and management options. From Science to Policy 8.</w:t>
      </w:r>
      <w:r>
        <w:t xml:space="preserve"> </w:t>
      </w:r>
      <w:r>
        <w:t xml:space="preserve">European Forest Institute.</w:t>
      </w:r>
      <w:r>
        <w:t xml:space="preserve"> </w:t>
      </w:r>
      <w:r>
        <w:t xml:space="preserve">ICP Forests (2020) Forest Condition in Europe. The 2020 Assessment. ICP Forests Technical Report under the UNECE</w:t>
      </w:r>
      <w:r>
        <w:t xml:space="preserve"> </w:t>
      </w:r>
      <w:r>
        <w:t xml:space="preserve">Convention on Long-range Transboundary Air Pollution (Air Convention).</w:t>
      </w:r>
      <w:r>
        <w:br/>
      </w:r>
      <w:r>
        <w:t xml:space="preserve">Janse G. (2006) Information search behaviour of European forest policy decision-makers. Forest Policy and Economics</w:t>
      </w:r>
      <w:r>
        <w:t xml:space="preserve"> </w:t>
      </w:r>
      <w:r>
        <w:t xml:space="preserve">8(6).</w:t>
      </w:r>
      <w:r>
        <w:br/>
      </w:r>
      <w:r>
        <w:t xml:space="preserve">Janse, G. (2007) Characteristics and challenges of forest sector communication in the EU. Silva Fennica 41(4).</w:t>
      </w:r>
      <w:r>
        <w:br/>
      </w:r>
      <w:r>
        <w:t xml:space="preserve">Janse G. (2008) Communication between forest scientists and forest policy-makers in Europe - A survey on both sides</w:t>
      </w:r>
      <w:r>
        <w:t xml:space="preserve"> </w:t>
      </w:r>
      <w:r>
        <w:t xml:space="preserve">of the science/policy interface. Forest Policy and Economics 10(3).</w:t>
      </w:r>
      <w:r>
        <w:br/>
      </w:r>
      <w:r>
        <w:t xml:space="preserve">Lier M., Köhl M., Korhonen K.T., Linser S., Prins K. (2021) Forest relevant targets in EU policy instruments - can</w:t>
      </w:r>
      <w:r>
        <w:t xml:space="preserve"> </w:t>
      </w:r>
      <w:r>
        <w:t xml:space="preserve">progress be measured by the pan-European criteria and indicators for sustainable forest management? Forest Policy</w:t>
      </w:r>
      <w:r>
        <w:t xml:space="preserve"> </w:t>
      </w:r>
      <w:r>
        <w:t xml:space="preserve">and Economics 128, 102481.</w:t>
      </w:r>
      <w:r>
        <w:t xml:space="preserve"> </w:t>
      </w:r>
      <w:r>
        <w:t xml:space="preserve">Linser S., Wolfslehner B. (2022) National Implementation of the Forest Europe Indicators for Sustainable Forest</w:t>
      </w:r>
      <w:r>
        <w:t xml:space="preserve"> </w:t>
      </w:r>
      <w:r>
        <w:t xml:space="preserve">Management. Forests 13(2), p.191.</w:t>
      </w:r>
      <w:r>
        <w:br/>
      </w:r>
      <w:r>
        <w:t xml:space="preserve">Lloret F., Batllori E. (2021) Climate-induced global forest shifts due to heatwave-drought. In: J. G. Canadell, R. B.</w:t>
      </w:r>
      <w:r>
        <w:t xml:space="preserve"> </w:t>
      </w:r>
      <w:r>
        <w:t xml:space="preserve">Jackson (eds.) (2021), Ecosystem Collapse and Climate Change, Ecological Studies 241.</w:t>
      </w:r>
      <w:r>
        <w:t xml:space="preserve"> </w:t>
      </w:r>
      <w:r>
        <w:t xml:space="preserve">Maes J. et al. (2020) Mapping and Assessment of Ecosystems and their Services: An EU ecosystem assessment. EUR</w:t>
      </w:r>
      <w:r>
        <w:t xml:space="preserve"> </w:t>
      </w:r>
      <w:r>
        <w:t xml:space="preserve">30161 EN. Publications Office of the European Union, Luxembourg.</w:t>
      </w:r>
      <w:r>
        <w:br/>
      </w:r>
      <w:r>
        <w:t xml:space="preserve">Meliadis I. Zagkas T., Tsitsoni T. (2010) Development of the Greek National Forest Inventory. 10.1007/978-90-481-</w:t>
      </w:r>
      <w:r>
        <w:t xml:space="preserve"> </w:t>
      </w:r>
      <w:r>
        <w:t xml:space="preserve">3233-1_15.</w:t>
      </w:r>
      <w:r>
        <w:t xml:space="preserve"> </w:t>
      </w:r>
      <w:r>
        <w:t xml:space="preserve">Nabuurs, GJ., Verweij, P., Van Eupen, M. et al. Next-generation information to support a sustainable course for European</w:t>
      </w:r>
      <w:r>
        <w:t xml:space="preserve"> </w:t>
      </w:r>
      <w:r>
        <w:t xml:space="preserve">forests. Nat Sustain 2, 815–818 (2019). https://doi.org/10.1038/s41893-019-0374-3</w:t>
      </w:r>
      <w:r>
        <w:t xml:space="preserve"> </w:t>
      </w:r>
      <w:r>
        <w:t xml:space="preserve">Nabuurs G.-J., Harris N., Sheil D., Palahi M., Chirici G., Boissière M., Fay C., Reiche J., Valbuena R. (2022) Glasgow</w:t>
      </w:r>
      <w:r>
        <w:t xml:space="preserve"> </w:t>
      </w:r>
      <w:r>
        <w:t xml:space="preserve">forest declaration needs new modes of data ownership. Nature Climate Change 12(5), p. 415–417. Nilsson S. B.</w:t>
      </w:r>
      <w:r>
        <w:t xml:space="preserve"> </w:t>
      </w:r>
      <w:r>
        <w:t xml:space="preserve">(2022) Ten Things the Legislative Proposal on EU Forest Observation, Reporting and Data Collection Needs to</w:t>
      </w:r>
      <w:r>
        <w:t xml:space="preserve"> </w:t>
      </w:r>
      <w:r>
        <w:t xml:space="preserve">Consider.</w:t>
      </w:r>
      <w:r>
        <w:t xml:space="preserve"> </w:t>
      </w:r>
      <w:r>
        <w:t xml:space="preserve">https://www.fern.org/fileadmin/uploads/fern/Documents/2022/What-should-forest-observation-consider.pdf</w:t>
      </w:r>
      <w:r>
        <w:br/>
      </w:r>
      <w:r>
        <w:t xml:space="preserve">Patacca M. et al. (2022). Significant increase in natural disturbance impacts on European forests since 1950. Global</w:t>
      </w:r>
      <w:r>
        <w:t xml:space="preserve"> </w:t>
      </w:r>
      <w:r>
        <w:t xml:space="preserve">Change Biology 00, p. 1–18.</w:t>
      </w:r>
      <w:r>
        <w:br/>
      </w:r>
      <w:r>
        <w:t xml:space="preserve">Pilli R., Alkama R., Cescatti A., Kurz W. A., Grassi G. (2022) The European forest carbon budget under future climate</w:t>
      </w:r>
      <w:r>
        <w:t xml:space="preserve"> </w:t>
      </w:r>
      <w:r>
        <w:t xml:space="preserve">conditions and current management practices, Biogeosciences 19, p. 3263–3284.</w:t>
      </w:r>
      <w:r>
        <w:br/>
      </w:r>
      <w:r>
        <w:t xml:space="preserve">PWC (2017) Copernicus ex-ante benefits assessment. Final report.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https://www.copernicus.eu/sites/default/files/2018-10/Copernicus-Ex-Ante-Final-Report_0_0.pdf</w:t>
      </w:r>
      <w:r>
        <w:t xml:space="preserve"> </w:t>
      </w:r>
      <w:r>
        <w:t xml:space="preserve">Requardt A. (2007) Pan-European Criteria and Indicators for Sustainable Forest Management : Networking Structures</w:t>
      </w:r>
      <w:r>
        <w:t xml:space="preserve"> </w:t>
      </w:r>
      <w:r>
        <w:t xml:space="preserve">and Data Potentials of International Data Sources.</w:t>
      </w:r>
      <w:r>
        <w:br/>
      </w:r>
      <w:r>
        <w:t xml:space="preserve">Robert N., Jonsson R., Chudy R., Camia A. (2020) The EU Bioeconomy: Supporting an Employment Shift Downstream</w:t>
      </w:r>
      <w:r>
        <w:t xml:space="preserve"> </w:t>
      </w:r>
      <w:r>
        <w:t xml:space="preserve">in the Wood-Based Value Chains? Sustainability 12, 758.</w:t>
      </w:r>
      <w:r>
        <w:t xml:space="preserve"> </w:t>
      </w:r>
      <w:r>
        <w:t xml:space="preserve">Schueler S., Cavalli R., Kleinschmit von Lengefeld A. (2020) A Real-Time European Forest Monitoring System RT-</w:t>
      </w:r>
      <w:r>
        <w:t xml:space="preserve"> </w:t>
      </w:r>
      <w:r>
        <w:t xml:space="preserve">EFMS for Green-Growth and Prospective Final Report. 10.13140/RG.2.2.27380.07045.</w:t>
      </w:r>
      <w:r>
        <w:t xml:space="preserve"> </w:t>
      </w:r>
      <w:r>
        <w:t xml:space="preserve">Sincere Project (2022) Forest Ecosystem Services. Forests’ contribution to people.</w:t>
      </w:r>
      <w:r>
        <w:t xml:space="preserve"> </w:t>
      </w:r>
      <w:r>
        <w:t xml:space="preserve">https://sincereforests.eu/forests/forest-ecosystem-services/</w:t>
      </w:r>
      <w:r>
        <w:br/>
      </w:r>
      <w:r>
        <w:t xml:space="preserve">Sitzia, T., Cierjacks, A., de Rigo, D., Caudullo, G. (2016). Robinia pseudoacacia in Europe: distribution, habitat, usage</w:t>
      </w:r>
      <w:r>
        <w:t xml:space="preserve"> </w:t>
      </w:r>
      <w:r>
        <w:t xml:space="preserve">and threats. In: San-Miguel-Ayanz, J., de Rigo, D., Caudullo, G., Houston Durrant, T., Mauri, A. (Eds.),</w:t>
      </w:r>
      <w:r>
        <w:t xml:space="preserve"> </w:t>
      </w:r>
      <w:r>
        <w:t xml:space="preserve">European Atlas of Forest Tree Species. Publ. Off. EU, Luxembourg.</w:t>
      </w:r>
      <w:r>
        <w:br/>
      </w:r>
      <w:r>
        <w:t xml:space="preserve">Sozzi M., Marinello F., Pezzuolo A., Sartori L. (2018) Benchmark of Satellites Image Services for Precision</w:t>
      </w:r>
      <w:r>
        <w:t xml:space="preserve"> </w:t>
      </w:r>
      <w:r>
        <w:t xml:space="preserve">Agricultural use.</w:t>
      </w:r>
      <w:r>
        <w:t xml:space="preserve"> </w:t>
      </w:r>
      <w:r>
        <w:t xml:space="preserve">Sozzi M., Ahmed K., Gobbo S. Cogato A., Sartori L., Marinello F. (2021) Economic Comparison of Satellite, Plane and</w:t>
      </w:r>
      <w:r>
        <w:t xml:space="preserve"> </w:t>
      </w:r>
      <w:r>
        <w:t xml:space="preserve">UAV-Acquired NDVI Images for Site-Specific Nitrogen Application: Observations from Italy. Agronomy 11.</w:t>
      </w:r>
      <w:r>
        <w:t xml:space="preserve"> </w:t>
      </w:r>
      <w:r>
        <w:t xml:space="preserve">2098. 10.3390/agronomy11112098.</w:t>
      </w:r>
      <w:r>
        <w:t xml:space="preserve"> </w:t>
      </w:r>
      <w:r>
        <w:t xml:space="preserve">Standing Forestry Committee (2012) Ad Hoc Working Group on forest information and monitoring. Final Report</w:t>
      </w:r>
      <w:r>
        <w:t xml:space="preserve"> </w:t>
      </w:r>
      <w:r>
        <w:t xml:space="preserve">‘Forest information needs, required resources, ways and means’.</w:t>
      </w:r>
      <w:r>
        <w:t xml:space="preserve"> </w:t>
      </w:r>
      <w:r>
        <w:t xml:space="preserve">https://ec.europa.eu/environment/forests/pdf/Fin%20report%20info%20monit%20wg.pdf</w:t>
      </w:r>
      <w:r>
        <w:br/>
      </w:r>
      <w:r>
        <w:t xml:space="preserve">Ståhl E.C., Chirici G., Lanz A., Vidal C., Winter S., McRoberts R.E., Rondeux J., Schadauer K, Tomppo E. (2012)</w:t>
      </w:r>
      <w:r>
        <w:t xml:space="preserve"> </w:t>
      </w:r>
      <w:r>
        <w:t xml:space="preserve">Bridging National and Reference Definitions for Harmonizing Forest Statistics. Forest Science, 58(3) p. 214–223.</w:t>
      </w:r>
      <w:r>
        <w:t xml:space="preserve"> </w:t>
      </w:r>
      <w:r>
        <w:t xml:space="preserve">Statistics Market Research Consulting (2021) Remote Sensing Services - Global Market Outlook (2020 -2028).</w:t>
      </w:r>
      <w:r>
        <w:t xml:space="preserve"> </w:t>
      </w:r>
      <w:r>
        <w:t xml:space="preserve">Swedish Presidency of the Council of the European Union (2023). Towards harmonised forest monitoring and reporting</w:t>
      </w:r>
      <w:r>
        <w:t xml:space="preserve"> </w:t>
      </w:r>
      <w:r>
        <w:t xml:space="preserve">for the EU – Swedish Presidency Summary from the workshop arranged on 1-2 February 2023, Uppsala, Sweden.</w:t>
      </w:r>
      <w:r>
        <w:t xml:space="preserve"> </w:t>
      </w:r>
      <w:r>
        <w:t xml:space="preserve">https://www.slu.se/contentassets/be60f1f069904d7094e8b2a296c1e364/presidency-summary-of-the-</w:t>
      </w:r>
      <w:r>
        <w:t xml:space="preserve"> </w:t>
      </w:r>
      <w:r>
        <w:t xml:space="preserve">workshop.pdf</w:t>
      </w:r>
      <w:r>
        <w:br/>
      </w:r>
      <w:r>
        <w:t xml:space="preserve">Thonfeld F. et al. (2022) A First Assessment of Canopy Cover Loss in Germany’s Forests after the 2018–2020 Drought</w:t>
      </w:r>
      <w:r>
        <w:t xml:space="preserve"> </w:t>
      </w:r>
      <w:r>
        <w:t xml:space="preserve">Years. Remote Sensing 14(3) p.562.</w:t>
      </w:r>
      <w:r>
        <w:t xml:space="preserve"> </w:t>
      </w:r>
      <w:r>
        <w:t xml:space="preserve">Tomppo E., Gschwantner T., Lawrence M., McRoberts R. E. (2010) National forest inventories: Pathways for common</w:t>
      </w:r>
      <w:r>
        <w:t xml:space="preserve"> </w:t>
      </w:r>
      <w:r>
        <w:t xml:space="preserve">reporting. In National Forest Inventories: Pathways for Common Reporting.</w:t>
      </w:r>
      <w:r>
        <w:br/>
      </w:r>
      <w:r>
        <w:t xml:space="preserve">Trinomics (2016) Preparatory Study for the Fitness Check Evaluation of Planning and Reporting obligations in the EU</w:t>
      </w:r>
      <w:r>
        <w:t xml:space="preserve"> </w:t>
      </w:r>
      <w:r>
        <w:t xml:space="preserve">energy acquis and for an Impact Assessment for legislative proposals. https://energy.ec.europa.eu/preparatory-</w:t>
      </w:r>
      <w:r>
        <w:t xml:space="preserve"> </w:t>
      </w:r>
      <w:r>
        <w:t xml:space="preserve">study-fitness-check-evaluation-planning-and-reporting-obligations-eu-energy-acquis-and_enUNFCCC</w:t>
      </w:r>
      <w:r>
        <w:t xml:space="preserve"> </w:t>
      </w:r>
      <w:r>
        <w:t xml:space="preserve">(2022)</w:t>
      </w:r>
      <w:r>
        <w:t xml:space="preserve"> </w:t>
      </w:r>
      <w:r>
        <w:t xml:space="preserve">National Inventory Submissions 2022. https://unfccc.int/ghg-inventories-annex-i-parties/2022</w:t>
      </w:r>
      <w:r>
        <w:br/>
      </w:r>
      <w:r>
        <w:t xml:space="preserve">University of the West of England (UWE) (2021) Science for Environment Policy Future Brief 25: European Forests for</w:t>
      </w:r>
      <w:r>
        <w:t xml:space="preserve"> </w:t>
      </w:r>
      <w:r>
        <w:t xml:space="preserve">biodiversity, climate change mitigation and adaptation.</w:t>
      </w:r>
      <w:r>
        <w:br/>
      </w:r>
      <w:r>
        <w:t xml:space="preserve">Van Brusselen J., Maximo Y., Verkerk H. (2021) User Needs and Requirements Baseline (D1-URB). Forest Carbon</w:t>
      </w:r>
      <w:r>
        <w:t xml:space="preserve"> </w:t>
      </w:r>
      <w:r>
        <w:t xml:space="preserve">Monitoring project deliverable. ESA contract 4000135015/21/I-NB.</w:t>
      </w:r>
      <w:r>
        <w:t xml:space="preserve"> </w:t>
      </w:r>
      <w:r>
        <w:t xml:space="preserve">Vauhkonen J., Berger A., Gschwantner T. et al. (2019) Harmonised projections of future forest resources in Europe.</w:t>
      </w:r>
      <w:r>
        <w:t xml:space="preserve"> </w:t>
      </w:r>
      <w:r>
        <w:t xml:space="preserve">Annals of Forest Science 76, p.79.</w:t>
      </w:r>
      <w:r>
        <w:br/>
      </w:r>
      <w:r>
        <w:t xml:space="preserve">Vidal, C., Alberdi, I., Redmond, J. et al. (2016) The role of European National Forest Inventories for international forestry</w:t>
      </w:r>
      <w:r>
        <w:t xml:space="preserve"> </w:t>
      </w:r>
      <w:r>
        <w:t xml:space="preserve">reporting. Annals of Forest Science 73, 793–806 (2016). https://doi.org/10.1007/s13595-016-0545-6</w:t>
      </w:r>
      <w:r>
        <w:t xml:space="preserve"> </w:t>
      </w:r>
      <w:r>
        <w:t xml:space="preserve">World Bank. (2019) Illegal Logging, Fishing, and Wildlife Trade: The Costs and How to Combat it. © World Bank,</w:t>
      </w:r>
      <w:r>
        <w:t xml:space="preserve"> </w:t>
      </w:r>
      <w:r>
        <w:t xml:space="preserve">Washington, DC. http://hdl.handle.net/10986/32806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World Economic Forum (2020) US Businesses, Governments and Non-Profits Join Global Push for 1 Trillion Trees.</w:t>
      </w:r>
      <w:r>
        <w:t xml:space="preserve"> </w:t>
      </w:r>
      <w:r>
        <w:t xml:space="preserve">Media News Release from 27 August 2020. https://www.weforum.org/press/2020/08/us-businesses-governments-</w:t>
      </w:r>
      <w:r>
        <w:t xml:space="preserve"> </w:t>
      </w:r>
      <w:r>
        <w:t xml:space="preserve">and-non-profits-join-global-push-for-1-trillion-trees.</w:t>
      </w:r>
      <w:r>
        <w:br/>
      </w:r>
      <w:r>
        <w:t xml:space="preserve">Wulder M., Coops N. (2014) Satellites: Make Earth observations open access. Nature 513, 30–31.</w:t>
      </w:r>
      <w:r>
        <w:t xml:space="preserve"> </w:t>
      </w:r>
      <w:r>
        <w:t xml:space="preserve">WWF (2015) Illegal timber in the EU: Why the EU Timber Regulation should be improved.</w:t>
      </w:r>
      <w:r>
        <w:t xml:space="preserve"> </w:t>
      </w:r>
      <w:r>
        <w:t xml:space="preserve">https://wwfeu.awsassets.panda.org/downloads/wwf_briefing_eutr.pdf</w:t>
      </w:r>
      <w:r>
        <w:br/>
      </w:r>
      <w:r>
        <w:t xml:space="preserve">Xinqi Z. et al. (2019) Data and data gaps for bioeconomy drivers and indicators and their implications. Project report of</w:t>
      </w:r>
      <w:r>
        <w:t xml:space="preserve"> </w:t>
      </w:r>
      <w:r>
        <w:t xml:space="preserve">the Horizon 2020 project ‘Monitoring the Bioeconomy (Biomonitor)’. August 2019. https://biomonitor.eu</w:t>
      </w:r>
      <w:r>
        <w:br/>
      </w:r>
      <w:r>
        <w:t xml:space="preserve">EU legal sources, policy documents and case law</w:t>
      </w:r>
      <w:r>
        <w:t xml:space="preserve"> </w:t>
      </w:r>
      <w:r>
        <w:t xml:space="preserve">Council Regulation (EEC) No 3528/86 of 17 November 1986 on the protection of the Community’s forests against</w:t>
      </w:r>
      <w:r>
        <w:t xml:space="preserve"> </w:t>
      </w:r>
      <w:r>
        <w:t xml:space="preserve">atmospheric pollution [1986] OJ L326/2.</w:t>
      </w:r>
      <w:r>
        <w:t xml:space="preserve"> </w:t>
      </w:r>
      <w:r>
        <w:t xml:space="preserve">Council Regulation (EEC) No 2158/92 of 23 July 1992 on protection of the Community’s forests against fire [1992] OJ</w:t>
      </w:r>
      <w:r>
        <w:t xml:space="preserve"> </w:t>
      </w:r>
      <w:r>
        <w:t xml:space="preserve">L217/3.</w:t>
      </w:r>
      <w:r>
        <w:t xml:space="preserve"> </w:t>
      </w:r>
      <w:r>
        <w:t xml:space="preserve">Commission Regulation (EC) No 804/94 of 11 April 1994 laying down certain detailed rules for the application of</w:t>
      </w:r>
      <w:r>
        <w:t xml:space="preserve"> </w:t>
      </w:r>
      <w:r>
        <w:t xml:space="preserve">Council Regulation (EEC) No 2158/92 as regards forest-fire information systems [1994] OJ L 3/11.</w:t>
      </w:r>
      <w:r>
        <w:t xml:space="preserve"> </w:t>
      </w:r>
      <w:r>
        <w:t xml:space="preserve">Judgment of 25 February 1999, Parliament / Council (C-164/97 and C-165/97., ECR 1999 p. I-1139) ECLI:EU:C:1999:99</w:t>
      </w:r>
      <w:r>
        <w:t xml:space="preserve"> </w:t>
      </w:r>
      <w:r>
        <w:t xml:space="preserve">Judgment of 25 February 1999, Commission / Italy (C-195/97, ECR 1999 p. I-1169) ECLI:EU:C:1999:100</w:t>
      </w:r>
      <w:r>
        <w:t xml:space="preserve"> </w:t>
      </w:r>
      <w:r>
        <w:t xml:space="preserve">Regulation (EC) No 2152/2003 of the European Parliament and of the Council of 17 November 2003 concerning</w:t>
      </w:r>
      <w:r>
        <w:t xml:space="preserve"> </w:t>
      </w:r>
      <w:r>
        <w:t xml:space="preserve">monitoring of forests and environmental interactions in the Community (Forest Focus) [2003] OJ L324/1.</w:t>
      </w:r>
      <w:r>
        <w:t xml:space="preserve"> </w:t>
      </w:r>
      <w:r>
        <w:t xml:space="preserve">Regulation (EC) No 614/2007 of the European Parliament and of the Council of 23 May 2007 concerning the Financial</w:t>
      </w:r>
      <w:r>
        <w:t xml:space="preserve"> </w:t>
      </w:r>
      <w:r>
        <w:t xml:space="preserve">Instrument for the Environment (LIFE+) - Commission statement [2007] OJ L149/1.</w:t>
      </w:r>
      <w:r>
        <w:t xml:space="preserve"> </w:t>
      </w:r>
      <w:r>
        <w:t xml:space="preserve">Green Paper [2010] Forest Protection and Information in the EU: Preparing forests for climate change. COM(2010)66</w:t>
      </w:r>
      <w:r>
        <w:t xml:space="preserve"> </w:t>
      </w:r>
      <w:r>
        <w:t xml:space="preserve">final.</w:t>
      </w:r>
      <w:r>
        <w:t xml:space="preserve"> </w:t>
      </w:r>
      <w:r>
        <w:t xml:space="preserve">Regulation (EU) 995/2010 of the European Parliament and of the Council of 20 October 2010 laying down the obligations</w:t>
      </w:r>
      <w:r>
        <w:t xml:space="preserve"> </w:t>
      </w:r>
      <w:r>
        <w:t xml:space="preserve">of operators who place timber and timber products on the market Text with EEA relevance [2010] OJ L295/23.</w:t>
      </w:r>
      <w:r>
        <w:t xml:space="preserve"> </w:t>
      </w:r>
      <w:r>
        <w:t xml:space="preserve">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 [2013] A new EU Forest Strategy: for forests and the forest-based</w:t>
      </w:r>
      <w:r>
        <w:t xml:space="preserve"> </w:t>
      </w:r>
      <w:r>
        <w:t xml:space="preserve">sector. COM(2013)659 final.</w:t>
      </w:r>
      <w:r>
        <w:t xml:space="preserve"> </w:t>
      </w:r>
      <w:r>
        <w:t xml:space="preserve">Commission Staff Working Document [2016] REFIT evaluation of the Directive 2009/28/EC of the European Parliament</w:t>
      </w:r>
      <w:r>
        <w:t xml:space="preserve"> </w:t>
      </w:r>
      <w:r>
        <w:t xml:space="preserve">and of the Council Accompanying the document Proposal for a Directive of the European Parliament and of the</w:t>
      </w:r>
      <w:r>
        <w:t xml:space="preserve"> </w:t>
      </w:r>
      <w:r>
        <w:t xml:space="preserve">Council on the promotion of the use of energy from renewable sources (recast). SWD(2016)0416 final.</w:t>
      </w:r>
      <w:r>
        <w:t xml:space="preserve"> </w:t>
      </w:r>
      <w:r>
        <w:t xml:space="preserve">Regulation (EU) 2018/841 of the European Parliament and of the Council of 30 May 2018 on the inclusion of greenhouse</w:t>
      </w:r>
      <w:r>
        <w:t xml:space="preserve"> </w:t>
      </w:r>
      <w:r>
        <w:t xml:space="preserve">gas emissions and removals from land use, land use change and forestry in the 2030 climate and energy framework,</w:t>
      </w:r>
      <w:r>
        <w:t xml:space="preserve"> </w:t>
      </w:r>
      <w:r>
        <w:t xml:space="preserve">and amending Regulation (EU) No 525/2013 and Decision No 529/2013/EU (Text with EEA relevance) [2018] OJ</w:t>
      </w:r>
      <w:r>
        <w:t xml:space="preserve"> </w:t>
      </w:r>
      <w:r>
        <w:t xml:space="preserve">L156/1.</w:t>
      </w:r>
      <w:r>
        <w:t xml:space="preserve"> </w:t>
      </w:r>
      <w:r>
        <w:t xml:space="preserve">Regulation (EU) 2018/1999 of the European Parliament and of the Council of 11 December 2018 on the Governance of</w:t>
      </w:r>
      <w:r>
        <w:t xml:space="preserve"> </w:t>
      </w:r>
      <w:r>
        <w:t xml:space="preserve">the Energy Union and Climate Action, amending Regulations (EC) No 663/2009 and (EC) No 715/2009 of the</w:t>
      </w:r>
      <w:r>
        <w:t xml:space="preserve"> </w:t>
      </w:r>
      <w:r>
        <w:t xml:space="preserve">European Parliament and of the Council, Directives 94/22/EC, 98/70/EC, 2009/31/EC, 2009/73/EC, 2010/31/EU,</w:t>
      </w:r>
      <w:r>
        <w:t xml:space="preserve"> </w:t>
      </w:r>
      <w:r>
        <w:t xml:space="preserve">2012/27/EU and 2013/30/EU of the European Parliament and of the Council, Council Directives 2009/119/EC and</w:t>
      </w:r>
      <w:r>
        <w:t xml:space="preserve"> </w:t>
      </w:r>
      <w:r>
        <w:t xml:space="preserve">(EU) 2015/652 and repealing Regulation (EU) No 525/2013 of the European Parliament and of the Council (Text</w:t>
      </w:r>
      <w:r>
        <w:t xml:space="preserve"> </w:t>
      </w:r>
      <w:r>
        <w:t xml:space="preserve">with EEA relevance.) [2018] OJ L 328/1.</w:t>
      </w:r>
      <w:r>
        <w:t xml:space="preserve"> </w:t>
      </w:r>
      <w:r>
        <w:t xml:space="preserve">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 [2019] The European Green Deal. COM(2019)640 final.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 [2020] EU Biodiversity Strategy for 2030 Bringing nature back into</w:t>
      </w:r>
      <w:r>
        <w:t xml:space="preserve"> </w:t>
      </w:r>
      <w:r>
        <w:t xml:space="preserve">our lives. COM(2020)380 final.</w:t>
      </w:r>
      <w:r>
        <w:t xml:space="preserve"> </w:t>
      </w:r>
      <w:r>
        <w:t xml:space="preserve">European Parliament resolution of 8 October 2020 on the European Forest Strategy — The Way Forward</w:t>
      </w:r>
      <w:r>
        <w:t xml:space="preserve"> </w:t>
      </w:r>
      <w:r>
        <w:t xml:space="preserve">(2019/2157(INI)) OJ C 395, p. 37–49.</w:t>
      </w:r>
      <w:r>
        <w:t xml:space="preserve"> </w:t>
      </w:r>
      <w:r>
        <w:t xml:space="preserve">Council conclusions on Perspectives for the EU forest-related policies and EU forest strategy post 2020. Council</w:t>
      </w:r>
      <w:r>
        <w:t xml:space="preserve"> </w:t>
      </w:r>
      <w:r>
        <w:t xml:space="preserve">Conclusions (10 November 2020) 12695/1/20.</w:t>
      </w:r>
      <w:r>
        <w:br/>
      </w:r>
      <w:r>
        <w:t xml:space="preserve">Regulation (EU) 2021/1119 of the European Parliament and of the Council of 30 June 2021 establishing the framework</w:t>
      </w:r>
      <w:r>
        <w:t xml:space="preserve"> </w:t>
      </w:r>
      <w:r>
        <w:t xml:space="preserve">for achieving climate neutrality and amending Regulations (EC) No 401/2009 and (EU) 2018/1999 (‘European</w:t>
      </w:r>
      <w:r>
        <w:t xml:space="preserve"> </w:t>
      </w:r>
      <w:r>
        <w:t xml:space="preserve">Climate Law’) [2021] OJ L243/1.</w:t>
      </w:r>
      <w:r>
        <w:t xml:space="preserve"> </w:t>
      </w:r>
      <w:r>
        <w:t xml:space="preserve">Regulation (EU) 2021/2116 of the European Parliament and of the Council of 2 December 2021 on the financing,</w:t>
      </w:r>
      <w:r>
        <w:t xml:space="preserve"> </w:t>
      </w:r>
      <w:r>
        <w:t xml:space="preserve">management and monitoring of the common agricultural policy and repealing Regulation (EU) No 1306/2013</w:t>
      </w:r>
      <w:r>
        <w:t xml:space="preserve"> </w:t>
      </w:r>
      <w:r>
        <w:t xml:space="preserve">[2021] OJ L 35/187.</w:t>
      </w:r>
      <w:r>
        <w:t xml:space="preserve"> </w:t>
      </w:r>
      <w:r>
        <w:t xml:space="preserve">Proposal for a Regulation of the European Parliament and of the Council amending Regulations (EU) 2018/841 as regards</w:t>
      </w:r>
      <w:r>
        <w:t xml:space="preserve"> </w:t>
      </w:r>
      <w:r>
        <w:t xml:space="preserve">the scope, simplifying the compliance rules, setting out the targets of the Member States for 2030 and committing</w:t>
      </w:r>
      <w:r>
        <w:t xml:space="preserve"> </w:t>
      </w:r>
      <w:r>
        <w:t xml:space="preserve">to the collective achievement of climate neutrality by 2035 in the land use, forestry and agriculture sector, and (EU)</w:t>
      </w:r>
      <w:r>
        <w:t xml:space="preserve"> </w:t>
      </w:r>
      <w:r>
        <w:t xml:space="preserve">2018/1999 as regards improvement in monitoring, reporting, tracking of progress and review. COM(2021)554</w:t>
      </w:r>
      <w:r>
        <w:t xml:space="preserve"> </w:t>
      </w:r>
      <w:r>
        <w:t xml:space="preserve">final.</w:t>
      </w:r>
      <w:r>
        <w:t xml:space="preserve"> </w:t>
      </w:r>
      <w:r>
        <w:t xml:space="preserve">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 [2021] Forging a climate-resilient Europe - the new EU Strategy on</w:t>
      </w:r>
      <w:r>
        <w:t xml:space="preserve"> </w:t>
      </w:r>
      <w:r>
        <w:t xml:space="preserve">Adaptation to Climate Change. COM(2021)82 final.</w:t>
      </w:r>
      <w:r>
        <w:t xml:space="preserve"> </w:t>
      </w:r>
      <w:r>
        <w:t xml:space="preserve">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 [2021] Better regulation: Joining forces to make better laws.</w:t>
      </w:r>
      <w:r>
        <w:t xml:space="preserve"> </w:t>
      </w:r>
      <w:r>
        <w:t xml:space="preserve">COM(2021)219 final.</w:t>
      </w:r>
      <w:r>
        <w:br/>
      </w:r>
      <w:r>
        <w:t xml:space="preserve">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 [2021) ‘New EU Forest Strategy for 2030’. COM(2021)572 final.</w:t>
      </w:r>
      <w:r>
        <w:t xml:space="preserve"> </w:t>
      </w:r>
      <w:r>
        <w:t xml:space="preserve">Communication from the Commission to the European Parliament and the Council [2021] Sustainable Carbon Cycles.</w:t>
      </w:r>
      <w:r>
        <w:t xml:space="preserve"> </w:t>
      </w:r>
      <w:r>
        <w:t xml:space="preserve">COM(2021)800 final.</w:t>
      </w:r>
      <w:r>
        <w:t xml:space="preserve"> </w:t>
      </w:r>
      <w:r>
        <w:t xml:space="preserve">Commission Staff Working Document ‘Sustainable carbon cycles - Carbon farming Accompanying the Communication</w:t>
      </w:r>
      <w:r>
        <w:t xml:space="preserve"> </w:t>
      </w:r>
      <w:r>
        <w:t xml:space="preserve">from the Commission to the European Parliament and the Council Sustainable Carbon Cycles’. SWD(2021)450</w:t>
      </w:r>
      <w:r>
        <w:t xml:space="preserve"> </w:t>
      </w:r>
      <w:r>
        <w:t xml:space="preserve">final.</w:t>
      </w:r>
      <w:r>
        <w:t xml:space="preserve"> </w:t>
      </w:r>
      <w:r>
        <w:t xml:space="preserve">Commission Notice — Technical guidance on the climate proofing of infrastructure in the period 2021-2027 [2021] OJ</w:t>
      </w:r>
      <w:r>
        <w:t xml:space="preserve"> </w:t>
      </w:r>
      <w:r>
        <w:t xml:space="preserve">C/373/1.</w:t>
      </w:r>
      <w:r>
        <w:t xml:space="preserve"> </w:t>
      </w:r>
      <w:r>
        <w:t xml:space="preserve">Proposal for a Regulation of the European Parliament and of the Council on nature restoration. COM(2022)304 final.</w:t>
      </w:r>
      <w:r>
        <w:t xml:space="preserve"> </w:t>
      </w:r>
      <w:r>
        <w:t xml:space="preserve">Proposal for a Regulation of the European Parliament and of the Council amending Regulation (EU) No 691/2011 as</w:t>
      </w:r>
      <w:r>
        <w:t xml:space="preserve"> </w:t>
      </w:r>
      <w:r>
        <w:t xml:space="preserve">regards introducing new environmental economic accounts modules. COM(2022)329 final.</w:t>
      </w:r>
      <w:r>
        <w:t xml:space="preserve"> </w:t>
      </w:r>
      <w:r>
        <w:t xml:space="preserve">Proposal for a Regulation of the European Parliament and of the Council establishing a Union certification framework</w:t>
      </w:r>
      <w:r>
        <w:t xml:space="preserve"> </w:t>
      </w:r>
      <w:r>
        <w:t xml:space="preserve">for carbon removals. COM(2022)672 final</w:t>
      </w:r>
      <w:r>
        <w:t xml:space="preserve"> </w:t>
      </w:r>
      <w:r>
        <w:t xml:space="preserve">Communication from the Commission to the European Parliament and the Council [2022] 2022 Strategic Foresight</w:t>
      </w:r>
      <w:r>
        <w:t xml:space="preserve"> </w:t>
      </w:r>
      <w:r>
        <w:t xml:space="preserve">Report Twinning the green and digital transitions in the new geopolitical context. COM(2022)289 final.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Lead DG</w:t>
      </w:r>
      <w:r>
        <w:t xml:space="preserve"> </w:t>
      </w:r>
      <w:r>
        <w:t xml:space="preserve">Decide Reference</w:t>
      </w:r>
      <w:r>
        <w:t xml:space="preserve"> </w:t>
      </w:r>
      <w:r>
        <w:t xml:space="preserve">CWP Reference</w:t>
      </w:r>
      <w:r>
        <w:t xml:space="preserve"> </w:t>
      </w:r>
      <w:r>
        <w:t xml:space="preserve">Planned Adoption</w:t>
      </w:r>
      <w:r>
        <w:t xml:space="preserve"> </w:t>
      </w:r>
      <w:r>
        <w:t xml:space="preserve">by Commission</w:t>
      </w:r>
      <w:r>
        <w:t xml:space="preserve"> </w:t>
      </w:r>
      <w:r>
        <w:t xml:space="preserve">Directorate General</w:t>
      </w:r>
      <w:r>
        <w:t xml:space="preserve"> </w:t>
      </w:r>
      <w:r>
        <w:t xml:space="preserve">for Environment</w:t>
      </w:r>
      <w:r>
        <w:t xml:space="preserve"> </w:t>
      </w:r>
      <w:r>
        <w:t xml:space="preserve">DG ENV</w:t>
      </w:r>
      <w:r>
        <w:t xml:space="preserve"> </w:t>
      </w:r>
      <w:r>
        <w:t xml:space="preserve">Directorate General</w:t>
      </w:r>
      <w:r>
        <w:t xml:space="preserve"> </w:t>
      </w:r>
      <w:r>
        <w:t xml:space="preserve">for Climate Action</w:t>
      </w:r>
      <w:r>
        <w:t xml:space="preserve"> </w:t>
      </w:r>
      <w:r>
        <w:t xml:space="preserve">DG CLIMA</w:t>
      </w:r>
      <w:r>
        <w:t xml:space="preserve"> </w:t>
      </w:r>
      <w:r>
        <w:t xml:space="preserve">PLAN/2022/205</w:t>
      </w:r>
      <w:r>
        <w:t xml:space="preserve"> </w:t>
      </w:r>
      <w:r>
        <w:t xml:space="preserve">Legislative proposal</w:t>
      </w:r>
      <w:r>
        <w:t xml:space="preserve"> </w:t>
      </w:r>
      <w:r>
        <w:t xml:space="preserve">for an EU</w:t>
      </w:r>
      <w:r>
        <w:t xml:space="preserve"> </w:t>
      </w:r>
      <w:r>
        <w:t xml:space="preserve">Framework for</w:t>
      </w:r>
      <w:r>
        <w:t xml:space="preserve"> </w:t>
      </w:r>
      <w:r>
        <w:t xml:space="preserve">Forest Monitoring</w:t>
      </w:r>
      <w:r>
        <w:t xml:space="preserve"> </w:t>
      </w:r>
      <w:r>
        <w:t xml:space="preserve">and Strategic Plans</w:t>
      </w:r>
      <w:r>
        <w:t xml:space="preserve"> </w:t>
      </w:r>
      <w:r>
        <w:t xml:space="preserve">n/a</w:t>
      </w:r>
      <w:r>
        <w:t xml:space="preserve"> </w:t>
      </w:r>
      <w:r>
        <w:t xml:space="preserve">Q2 2022</w:t>
      </w:r>
    </w:p>
    <w:p>
      <w:pPr>
        <w:pStyle w:val="BodyText"/>
      </w:pPr>
      <w:r>
        <w:t xml:space="preserve">Organisation and timing</w:t>
      </w:r>
      <w:r>
        <w:t xml:space="preserve"> </w:t>
      </w:r>
      <w:r>
        <w:t xml:space="preserve">− The initiative has been first announced in the New EU Forest Strategy for 2030 that the</w:t>
      </w:r>
      <w:r>
        <w:t xml:space="preserve"> </w:t>
      </w:r>
      <w:r>
        <w:t xml:space="preserve">Commission adopted in June 2021128</w:t>
      </w:r>
      <w:r>
        <w:t xml:space="preserve"> </w:t>
      </w:r>
      <w:r>
        <w:t xml:space="preserve">− The call for evidence was open for consultation between 08 April 2022 and 06 May 2022. 117</w:t>
      </w:r>
      <w:r>
        <w:t xml:space="preserve"> </w:t>
      </w:r>
      <w:r>
        <w:t xml:space="preserve">replies were received.</w:t>
      </w:r>
      <w:r>
        <w:t xml:space="preserve"> </w:t>
      </w:r>
      <w:r>
        <w:t xml:space="preserve">− The public consultation was open between 25 August 2022 and 17 November 2022. 311 replies</w:t>
      </w:r>
      <w:r>
        <w:t xml:space="preserve"> </w:t>
      </w:r>
      <w:r>
        <w:t xml:space="preserve">were received.</w:t>
      </w:r>
      <w:r>
        <w:t xml:space="preserve"> </w:t>
      </w:r>
      <w:r>
        <w:t xml:space="preserve">− The Inter-Service Steering Group (ISG) was consulted in written on the consultation strategy in</w:t>
      </w:r>
      <w:r>
        <w:t xml:space="preserve"> </w:t>
      </w:r>
      <w:r>
        <w:t xml:space="preserve">March 2022 and the draft Impact Assessment Report in December 2022-January 2023 and during</w:t>
      </w:r>
      <w:r>
        <w:t xml:space="preserve"> </w:t>
      </w:r>
      <w:r>
        <w:t xml:space="preserve">meetings of the group on 22 March 2022, 09 December 2022 and 10 January 2023. It was co-</w:t>
      </w:r>
      <w:r>
        <w:t xml:space="preserve"> </w:t>
      </w:r>
      <w:r>
        <w:t xml:space="preserve">chaired by ENV and CLIMA, and the other DGs participating were AGRI, CLIMA, DEFIS,</w:t>
      </w:r>
      <w:r>
        <w:t xml:space="preserve"> </w:t>
      </w:r>
      <w:r>
        <w:t xml:space="preserve">ECHO, ENER, EUSTAT, GROW, JRC, REGIO, RTD, SG, SJ, TRADE and CINEA. The</w:t>
      </w:r>
      <w:r>
        <w:t xml:space="preserve"> </w:t>
      </w:r>
      <w:r>
        <w:t xml:space="preserve">minutes were shared with the members of the ISG and all comments received taken into account.</w:t>
      </w:r>
      <w:r>
        <w:t xml:space="preserve"> </w:t>
      </w:r>
      <w:r>
        <w:t xml:space="preserve">Consultation of the Regulatory Scrutiny Board (RSB)</w:t>
      </w:r>
      <w:r>
        <w:t xml:space="preserve"> </w:t>
      </w:r>
      <w:r>
        <w:t xml:space="preserve">− ENV and CLIMA outlined the rationale, scope and draft policy options for the initiative to the</w:t>
      </w:r>
      <w:r>
        <w:t xml:space="preserve"> </w:t>
      </w:r>
      <w:r>
        <w:t xml:space="preserve">Regulatory Scrutiny Board at the upstream meeting on 12 September 2022. Following the</w:t>
      </w:r>
      <w:r>
        <w:t xml:space="preserve"> </w:t>
      </w:r>
      <w:r>
        <w:t xml:space="preserve">meeting, ENV and CLIMA redefined the scope of the initiative, the problem description and the</w:t>
      </w:r>
      <w:r>
        <w:t xml:space="preserve"> </w:t>
      </w:r>
      <w:r>
        <w:t xml:space="preserve">policy options. The evidence-base was strengthened reflecting the diversity of EU forests and</w:t>
      </w:r>
      <w:r>
        <w:t xml:space="preserve"> </w:t>
      </w:r>
      <w:r>
        <w:t xml:space="preserve">existing standards and systems in Member States and careful attention given to policy coherence.</w:t>
      </w:r>
      <w:r>
        <w:br/>
      </w:r>
      <w:r>
        <w:t xml:space="preserve">− The draft of the Impact Assessment was submitted to the Regulatory Scrutiny Board on the 18th</w:t>
      </w:r>
      <w:r>
        <w:t xml:space="preserve"> </w:t>
      </w:r>
      <w:r>
        <w:t xml:space="preserve">January 2023.</w:t>
      </w:r>
      <w:r>
        <w:t xml:space="preserve"> </w:t>
      </w:r>
      <w:r>
        <w:t xml:space="preserve">− On 18th February 2023, the RSB issued a positive opinion subject to amendments of the Impact</w:t>
      </w:r>
      <w:r>
        <w:t xml:space="preserve"> </w:t>
      </w:r>
      <w:r>
        <w:t xml:space="preserve">Assessment. In the Table below, the comments and the subsequent changes responding to the</w:t>
      </w:r>
      <w:r>
        <w:t xml:space="preserve"> </w:t>
      </w:r>
      <w:r>
        <w:t xml:space="preserve">comments are shown.</w:t>
      </w:r>
    </w:p>
    <w:p>
      <w:pPr>
        <w:pStyle w:val="BodyText"/>
      </w:pPr>
      <w:r>
        <w:t xml:space="preserve">128 COM(2021)572 final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COMMENTS RSB</w:t>
      </w:r>
      <w:r>
        <w:br/>
      </w:r>
      <w:r>
        <w:t xml:space="preserve">HOW THE IMPACT ASSESSMENT</w:t>
      </w:r>
      <w:r>
        <w:t xml:space="preserve"> </w:t>
      </w:r>
      <w:r>
        <w:t xml:space="preserve">HAS RESPONDED</w:t>
      </w:r>
    </w:p>
    <w:p>
      <w:pPr>
        <w:pStyle w:val="BodyText"/>
      </w:pPr>
      <w:r>
        <w:t xml:space="preserve">The report is not clear about the gaps to be</w:t>
      </w:r>
      <w:r>
        <w:t xml:space="preserve"> </w:t>
      </w:r>
      <w:r>
        <w:t xml:space="preserve">filled and the added value of EU action, in</w:t>
      </w:r>
      <w:r>
        <w:t xml:space="preserve"> </w:t>
      </w:r>
      <w:r>
        <w:t xml:space="preserve">particular regarding long-term forest</w:t>
      </w:r>
      <w:r>
        <w:t xml:space="preserve"> </w:t>
      </w:r>
      <w:r>
        <w:t xml:space="preserve">planning. It is also not clear on the proposed</w:t>
      </w:r>
      <w:r>
        <w:t xml:space="preserve"> </w:t>
      </w:r>
      <w:r>
        <w:t xml:space="preserve">level of EU intervention on long-</w:t>
      </w:r>
      <w:r>
        <w:t xml:space="preserve"> </w:t>
      </w:r>
      <w:r>
        <w:t xml:space="preserve">term forest planning of the Member States.</w:t>
      </w:r>
      <w:r>
        <w:br/>
      </w:r>
      <w:r>
        <w:t xml:space="preserve">See key observations 2 and 3 below.</w:t>
      </w:r>
      <w:r>
        <w:br/>
      </w:r>
      <w:r>
        <w:t xml:space="preserve">A more detailed analysis of the existing</w:t>
      </w:r>
      <w:r>
        <w:t xml:space="preserve"> </w:t>
      </w:r>
      <w:r>
        <w:t xml:space="preserve">monitoring systems in the Member States</w:t>
      </w:r>
      <w:r>
        <w:t xml:space="preserve"> </w:t>
      </w:r>
      <w:r>
        <w:t xml:space="preserve">has been added in Annex 5.2 and in section</w:t>
      </w:r>
      <w:r>
        <w:t xml:space="preserve"> </w:t>
      </w:r>
      <w:r>
        <w:t xml:space="preserve">2. Comparative tables have been added on</w:t>
      </w:r>
      <w:r>
        <w:t xml:space="preserve"> </w:t>
      </w:r>
      <w:r>
        <w:t xml:space="preserve">the availability of plot-level and tree-level</w:t>
      </w:r>
      <w:r>
        <w:t xml:space="preserve"> </w:t>
      </w:r>
      <w:r>
        <w:t xml:space="preserve">information, on definitions used for</w:t>
      </w:r>
      <w:r>
        <w:t xml:space="preserve"> </w:t>
      </w:r>
      <w:r>
        <w:t xml:space="preserve">monitoring and on integration of Earth</w:t>
      </w:r>
      <w:r>
        <w:t xml:space="preserve"> </w:t>
      </w:r>
      <w:r>
        <w:t xml:space="preserve">Observation in monitoring systems. Further</w:t>
      </w:r>
      <w:r>
        <w:t xml:space="preserve"> </w:t>
      </w:r>
      <w:r>
        <w:t xml:space="preserve">information has been added on data</w:t>
      </w:r>
      <w:r>
        <w:t xml:space="preserve"> </w:t>
      </w:r>
      <w:r>
        <w:t xml:space="preserve">collection frequency and accessibility. The</w:t>
      </w:r>
      <w:r>
        <w:t xml:space="preserve"> </w:t>
      </w:r>
      <w:r>
        <w:t xml:space="preserve">necessity for EU action (section 3) has also</w:t>
      </w:r>
      <w:r>
        <w:t xml:space="preserve"> </w:t>
      </w:r>
      <w:r>
        <w:t xml:space="preserve">been revised with further examples and</w:t>
      </w:r>
      <w:r>
        <w:t xml:space="preserve"> </w:t>
      </w:r>
      <w:r>
        <w:t xml:space="preserve">literature references.</w:t>
      </w:r>
    </w:p>
    <w:p>
      <w:pPr>
        <w:pStyle w:val="BodyText"/>
      </w:pPr>
      <w:r>
        <w:t xml:space="preserve">The report does not present all key policy</w:t>
      </w:r>
      <w:r>
        <w:t xml:space="preserve"> </w:t>
      </w:r>
      <w:r>
        <w:t xml:space="preserve">options, including “hybrid” options.</w:t>
      </w:r>
      <w:r>
        <w:br/>
      </w:r>
      <w:r>
        <w:t xml:space="preserve">A hybrid option combining mandatory</w:t>
      </w:r>
      <w:r>
        <w:t xml:space="preserve"> </w:t>
      </w:r>
      <w:r>
        <w:t xml:space="preserve">monitoring elements and optional integrated</w:t>
      </w:r>
      <w:r>
        <w:t xml:space="preserve"> </w:t>
      </w:r>
      <w:r>
        <w:t xml:space="preserve">forest planning has been developed and</w:t>
      </w:r>
      <w:r>
        <w:t xml:space="preserve"> </w:t>
      </w:r>
      <w:r>
        <w:t xml:space="preserve">assessed.</w:t>
      </w:r>
    </w:p>
    <w:p>
      <w:pPr>
        <w:pStyle w:val="BodyText"/>
      </w:pPr>
      <w:r>
        <w:t xml:space="preserve">The option entails obligatory reporting for a</w:t>
      </w:r>
      <w:r>
        <w:t xml:space="preserve"> </w:t>
      </w:r>
      <w:r>
        <w:t xml:space="preserve">set of indicators and parameters related to</w:t>
      </w:r>
      <w:r>
        <w:t xml:space="preserve"> </w:t>
      </w:r>
      <w:r>
        <w:t xml:space="preserve">EU legislation and policy objectives beyond</w:t>
      </w:r>
      <w:r>
        <w:t xml:space="preserve"> </w:t>
      </w:r>
      <w:r>
        <w:t xml:space="preserve">existing EU/international requirements with</w:t>
      </w:r>
      <w:r>
        <w:t xml:space="preserve"> </w:t>
      </w:r>
      <w:r>
        <w:t xml:space="preserve">data harmonisation for existing indicators</w:t>
      </w:r>
      <w:r>
        <w:t xml:space="preserve"> </w:t>
      </w:r>
      <w:r>
        <w:t xml:space="preserve">and standardisation for the new indicators.</w:t>
      </w:r>
      <w:r>
        <w:t xml:space="preserve"> </w:t>
      </w:r>
      <w:r>
        <w:t xml:space="preserve">The Commission will develop and operate</w:t>
      </w:r>
      <w:r>
        <w:t xml:space="preserve"> </w:t>
      </w:r>
      <w:r>
        <w:t xml:space="preserve">EO-based forest monitoring, complementary</w:t>
      </w:r>
      <w:r>
        <w:t xml:space="preserve"> </w:t>
      </w:r>
      <w:r>
        <w:t xml:space="preserve">to in-situ data collection, and provide these</w:t>
      </w:r>
      <w:r>
        <w:t xml:space="preserve"> </w:t>
      </w:r>
      <w:r>
        <w:t xml:space="preserve">data and indicators to Member States for</w:t>
      </w:r>
      <w:r>
        <w:t xml:space="preserve"> </w:t>
      </w:r>
      <w:r>
        <w:t xml:space="preserve">their reporting. </w:t>
      </w:r>
    </w:p>
    <w:p>
      <w:pPr>
        <w:pStyle w:val="BodyText"/>
      </w:pPr>
      <w:r>
        <w:t xml:space="preserve">Voluntary integrated long-term planning</w:t>
      </w:r>
      <w:r>
        <w:t xml:space="preserve"> </w:t>
      </w:r>
      <w:r>
        <w:t xml:space="preserve">would be supported by an expert group for</w:t>
      </w:r>
      <w:r>
        <w:t xml:space="preserve"> </w:t>
      </w:r>
      <w:r>
        <w:t xml:space="preserve">coordination and exchange. Following</w:t>
      </w:r>
      <w:r>
        <w:t xml:space="preserve"> </w:t>
      </w:r>
      <w:r>
        <w:t xml:space="preserve">consultation with this expert group, the</w:t>
      </w:r>
      <w:r>
        <w:t xml:space="preserve"> </w:t>
      </w:r>
      <w:r>
        <w:t xml:space="preserve">Commission would issue voluntary guidance</w:t>
      </w:r>
      <w:r>
        <w:t xml:space="preserve"> </w:t>
      </w:r>
      <w:r>
        <w:t xml:space="preserve">to facilitate the drafting of evidence-based</w:t>
      </w:r>
      <w:r>
        <w:t xml:space="preserve"> </w:t>
      </w:r>
      <w:r>
        <w:t xml:space="preserve">integrated forest planning for example by</w:t>
      </w:r>
      <w:r>
        <w:t xml:space="preserve"> </w:t>
      </w:r>
      <w:r>
        <w:t xml:space="preserve">offering a common set of basic requirements</w:t>
      </w:r>
      <w:r>
        <w:t xml:space="preserve"> </w:t>
      </w:r>
      <w:r>
        <w:t xml:space="preserve">and core elements for consideration by</w:t>
      </w:r>
      <w:r>
        <w:t xml:space="preserve"> </w:t>
      </w:r>
      <w:r>
        <w:t xml:space="preserve">Member States. </w:t>
      </w:r>
    </w:p>
    <w:p>
      <w:pPr>
        <w:pStyle w:val="BodyText"/>
      </w:pPr>
      <w:r>
        <w:t xml:space="preserve">As the hybrid option combines elements</w:t>
      </w:r>
      <w:r>
        <w:t xml:space="preserve"> </w:t>
      </w:r>
      <w:r>
        <w:t xml:space="preserve">from other options (monitoring from the</w:t>
      </w:r>
      <w:r>
        <w:t xml:space="preserve"> </w:t>
      </w:r>
      <w:r>
        <w:t xml:space="preserve">legal option and planning from the voluntary</w:t>
      </w:r>
      <w:r>
        <w:t xml:space="preserve"> </w:t>
      </w:r>
      <w:r>
        <w:t xml:space="preserve">option) it is assessed according to its two</w:t>
      </w:r>
      <w:r>
        <w:t xml:space="preserve"> </w:t>
      </w:r>
      <w:r>
        <w:t xml:space="preserve">building blocks together with these other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options. Combining different levels of</w:t>
      </w:r>
      <w:r>
        <w:t xml:space="preserve"> </w:t>
      </w:r>
      <w:r>
        <w:t xml:space="preserve">intervention internal coherence is assessed in</w:t>
      </w:r>
      <w:r>
        <w:t xml:space="preserve"> </w:t>
      </w:r>
      <w:r>
        <w:t xml:space="preserve">addition.</w:t>
      </w:r>
      <w:r>
        <w:br/>
      </w:r>
      <w:r>
        <w:t xml:space="preserve">1</w:t>
      </w:r>
      <w:r>
        <w:br/>
      </w:r>
      <w:r>
        <w:t xml:space="preserve">The report should be clear about the</w:t>
      </w:r>
      <w:r>
        <w:t xml:space="preserve"> </w:t>
      </w:r>
      <w:r>
        <w:t xml:space="preserve">intervention logic. As regards monitoring,</w:t>
      </w:r>
      <w:r>
        <w:t xml:space="preserve"> </w:t>
      </w:r>
      <w:r>
        <w:t xml:space="preserve">the report should clarify whether its main</w:t>
      </w:r>
      <w:r>
        <w:t xml:space="preserve"> </w:t>
      </w:r>
      <w:r>
        <w:t xml:space="preserve">goal is to provide Member States with</w:t>
      </w:r>
      <w:r>
        <w:t xml:space="preserve"> </w:t>
      </w:r>
      <w:r>
        <w:t xml:space="preserve">support in using Earth Observation</w:t>
      </w:r>
      <w:r>
        <w:t xml:space="preserve"> </w:t>
      </w:r>
      <w:r>
        <w:t xml:space="preserve">technology. The report should also clarify</w:t>
      </w:r>
      <w:r>
        <w:t xml:space="preserve"> </w:t>
      </w:r>
      <w:r>
        <w:t xml:space="preserve">how the envisaged monitoring measures will</w:t>
      </w:r>
      <w:r>
        <w:t xml:space="preserve"> </w:t>
      </w:r>
      <w:r>
        <w:t xml:space="preserve">allow Member States to integrate them in</w:t>
      </w:r>
      <w:r>
        <w:t xml:space="preserve"> </w:t>
      </w:r>
      <w:r>
        <w:t xml:space="preserve">their current monitoring and reporting.</w:t>
      </w:r>
      <w:r>
        <w:br/>
      </w:r>
      <w:r>
        <w:t xml:space="preserve">Chapters 2 to 4 have been amended to</w:t>
      </w:r>
      <w:r>
        <w:t xml:space="preserve"> </w:t>
      </w:r>
      <w:r>
        <w:t xml:space="preserve">further clarify the need for intervention</w:t>
      </w:r>
      <w:r>
        <w:t xml:space="preserve"> </w:t>
      </w:r>
      <w:r>
        <w:t xml:space="preserve">(problems and drivers) and the objectives.</w:t>
      </w:r>
      <w:r>
        <w:t xml:space="preserve"> </w:t>
      </w:r>
      <w:r>
        <w:t xml:space="preserve">Detailed additional information on the</w:t>
      </w:r>
      <w:r>
        <w:t xml:space="preserve"> </w:t>
      </w:r>
      <w:r>
        <w:t xml:space="preserve">current monitoring systems in the Member</w:t>
      </w:r>
      <w:r>
        <w:t xml:space="preserve"> </w:t>
      </w:r>
      <w:r>
        <w:t xml:space="preserve">States and their specificities has been</w:t>
      </w:r>
      <w:r>
        <w:t xml:space="preserve"> </w:t>
      </w:r>
      <w:r>
        <w:t xml:space="preserve">included in Annex 5.2, showing in particular</w:t>
      </w:r>
      <w:r>
        <w:t xml:space="preserve"> </w:t>
      </w:r>
      <w:r>
        <w:t xml:space="preserve">the patchy and non-harmonized monitoring.</w:t>
      </w:r>
      <w:r>
        <w:t xml:space="preserve"> </w:t>
      </w:r>
      <w:r>
        <w:t xml:space="preserve">This information is also summarized in</w:t>
      </w:r>
      <w:r>
        <w:t xml:space="preserve"> </w:t>
      </w:r>
      <w:r>
        <w:t xml:space="preserve">Chapter 2.1 of the main report. A description</w:t>
      </w:r>
      <w:r>
        <w:t xml:space="preserve"> </w:t>
      </w:r>
      <w:r>
        <w:t xml:space="preserve">of how the new measures will link to</w:t>
      </w:r>
      <w:r>
        <w:t xml:space="preserve"> </w:t>
      </w:r>
      <w:r>
        <w:t xml:space="preserve">existing monitoring frameworks in Member</w:t>
      </w:r>
      <w:r>
        <w:t xml:space="preserve"> </w:t>
      </w:r>
      <w:r>
        <w:t xml:space="preserve">States and how the Commission will support</w:t>
      </w:r>
      <w:r>
        <w:t xml:space="preserve"> </w:t>
      </w:r>
      <w:r>
        <w:t xml:space="preserve">Member States has been included in Chapter</w:t>
      </w:r>
      <w:r>
        <w:t xml:space="preserve"> </w:t>
      </w:r>
      <w:r>
        <w:t xml:space="preserve">5.2.2, while the link to existing international</w:t>
      </w:r>
      <w:r>
        <w:t xml:space="preserve"> </w:t>
      </w:r>
      <w:r>
        <w:t xml:space="preserve">reporting obligation was strengthened in</w:t>
      </w:r>
      <w:r>
        <w:t xml:space="preserve"> </w:t>
      </w:r>
      <w:r>
        <w:t xml:space="preserve">7.3.1</w:t>
      </w:r>
      <w:r>
        <w:br/>
      </w:r>
      <w:r>
        <w:t xml:space="preserve">2</w:t>
      </w:r>
      <w:r>
        <w:br/>
      </w:r>
      <w:r>
        <w:t xml:space="preserve">The report should clearly analyse and discuss</w:t>
      </w:r>
      <w:r>
        <w:t xml:space="preserve"> </w:t>
      </w:r>
      <w:r>
        <w:t xml:space="preserve">the proposed additional obligations for</w:t>
      </w:r>
      <w:r>
        <w:t xml:space="preserve"> </w:t>
      </w:r>
      <w:r>
        <w:t xml:space="preserve">Member States regarding long-term planning</w:t>
      </w:r>
      <w:r>
        <w:t xml:space="preserve"> </w:t>
      </w:r>
      <w:r>
        <w:t xml:space="preserve">and explain why, and to what extent, a</w:t>
      </w:r>
      <w:r>
        <w:t xml:space="preserve"> </w:t>
      </w:r>
      <w:r>
        <w:t xml:space="preserve">governance framework for long-term</w:t>
      </w:r>
      <w:r>
        <w:t xml:space="preserve"> </w:t>
      </w:r>
      <w:r>
        <w:t xml:space="preserve">planning is considered necessary to support</w:t>
      </w:r>
      <w:r>
        <w:t xml:space="preserve"> </w:t>
      </w:r>
      <w:r>
        <w:t xml:space="preserve">the monitoring framework, and why it is</w:t>
      </w:r>
      <w:r>
        <w:t xml:space="preserve"> </w:t>
      </w:r>
      <w:r>
        <w:t xml:space="preserve">needed at EU level.</w:t>
      </w:r>
      <w:r>
        <w:br/>
      </w:r>
      <w:r>
        <w:t xml:space="preserve">Section 3.2 on the need for EU action has</w:t>
      </w:r>
      <w:r>
        <w:t xml:space="preserve"> </w:t>
      </w:r>
      <w:r>
        <w:t xml:space="preserve">been revised by underlining that although</w:t>
      </w:r>
      <w:r>
        <w:t xml:space="preserve"> </w:t>
      </w:r>
      <w:r>
        <w:t xml:space="preserve">Member States have planning instruments in</w:t>
      </w:r>
      <w:r>
        <w:t xml:space="preserve"> </w:t>
      </w:r>
      <w:r>
        <w:t xml:space="preserve">place, the lack of harmonized</w:t>
      </w:r>
      <w:r>
        <w:t xml:space="preserve"> </w:t>
      </w:r>
      <w:r>
        <w:t xml:space="preserve">information covered by such plans and of a</w:t>
      </w:r>
      <w:r>
        <w:t xml:space="preserve"> </w:t>
      </w:r>
      <w:r>
        <w:t xml:space="preserve">coordinated governance system affects their</w:t>
      </w:r>
      <w:r>
        <w:t xml:space="preserve"> </w:t>
      </w:r>
      <w:r>
        <w:t xml:space="preserve">comparability, temporal homogeneity and</w:t>
      </w:r>
      <w:r>
        <w:t xml:space="preserve"> </w:t>
      </w:r>
      <w:r>
        <w:t xml:space="preserve">ultimately policy-making at national and EU</w:t>
      </w:r>
      <w:r>
        <w:t xml:space="preserve"> </w:t>
      </w:r>
      <w:r>
        <w:t xml:space="preserve">level. Subsidiarity would be ensured as</w:t>
      </w:r>
      <w:r>
        <w:t xml:space="preserve"> </w:t>
      </w:r>
      <w:r>
        <w:t xml:space="preserve">Member States with established and well-</w:t>
      </w:r>
      <w:r>
        <w:t xml:space="preserve"> </w:t>
      </w:r>
      <w:r>
        <w:t xml:space="preserve">working planning frameworks would be able</w:t>
      </w:r>
      <w:r>
        <w:t xml:space="preserve"> </w:t>
      </w:r>
      <w:r>
        <w:t xml:space="preserve">to continue their instruments, but the added</w:t>
      </w:r>
      <w:r>
        <w:t xml:space="preserve"> </w:t>
      </w:r>
      <w:r>
        <w:t xml:space="preserve">value of EU coordination and governance</w:t>
      </w:r>
      <w:r>
        <w:t xml:space="preserve"> </w:t>
      </w:r>
      <w:r>
        <w:t xml:space="preserve">would be to ensure that plans across the EU</w:t>
      </w:r>
      <w:r>
        <w:t xml:space="preserve"> </w:t>
      </w:r>
      <w:r>
        <w:t xml:space="preserve">have a similar structure for better delivery on</w:t>
      </w:r>
      <w:r>
        <w:t xml:space="preserve"> </w:t>
      </w:r>
      <w:r>
        <w:t xml:space="preserve">forest-related policies. Further, section 5.2.2</w:t>
      </w:r>
      <w:r>
        <w:t xml:space="preserve"> </w:t>
      </w:r>
      <w:r>
        <w:t xml:space="preserve">now spells out more clearly the added value</w:t>
      </w:r>
      <w:r>
        <w:t xml:space="preserve"> </w:t>
      </w:r>
      <w:r>
        <w:t xml:space="preserve">of a governance framework to achieve</w:t>
      </w:r>
      <w:r>
        <w:t xml:space="preserve"> </w:t>
      </w:r>
      <w:r>
        <w:t xml:space="preserve">coherence between national and EU policies</w:t>
      </w:r>
      <w:r>
        <w:t xml:space="preserve"> </w:t>
      </w:r>
      <w:r>
        <w:t xml:space="preserve">and enable dialogue between the</w:t>
      </w:r>
      <w:r>
        <w:t xml:space="preserve"> </w:t>
      </w:r>
      <w:r>
        <w:t xml:space="preserve">Commission and Member States.</w:t>
      </w:r>
      <w:r>
        <w:br/>
      </w:r>
      <w:r>
        <w:t xml:space="preserve">This information is supplemented by further</w:t>
      </w:r>
      <w:r>
        <w:t xml:space="preserve"> </w:t>
      </w:r>
      <w:r>
        <w:t xml:space="preserve">and revised information on potential</w:t>
      </w:r>
      <w:r>
        <w:t xml:space="preserve"> </w:t>
      </w:r>
      <w:r>
        <w:t xml:space="preserve">obligations and costs in section 6.3.1.3 and</w:t>
      </w:r>
      <w:r>
        <w:t xml:space="preserve"> </w:t>
      </w:r>
      <w:r>
        <w:t xml:space="preserve">new table 6 that reflects the variety of</w:t>
      </w:r>
      <w:r>
        <w:t xml:space="preserve"> </w:t>
      </w:r>
      <w:r>
        <w:t xml:space="preserve">scenarios in terms of planning and related</w:t>
      </w:r>
      <w:r>
        <w:t xml:space="preserve"> </w:t>
      </w:r>
      <w:r>
        <w:t xml:space="preserve">costs across Member States.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3</w:t>
      </w:r>
      <w:r>
        <w:br/>
      </w:r>
      <w:r>
        <w:t xml:space="preserve">Considering the heterogeneity of forest</w:t>
      </w:r>
      <w:r>
        <w:t xml:space="preserve"> </w:t>
      </w:r>
      <w:r>
        <w:t xml:space="preserve">across Member States as well as the</w:t>
      </w:r>
      <w:r>
        <w:t xml:space="preserve"> </w:t>
      </w:r>
      <w:r>
        <w:t xml:space="preserve">monitoring and planning already in place, the</w:t>
      </w:r>
      <w:r>
        <w:t xml:space="preserve"> </w:t>
      </w:r>
      <w:r>
        <w:t xml:space="preserve">report should better justify the EU added</w:t>
      </w:r>
      <w:r>
        <w:t xml:space="preserve"> </w:t>
      </w:r>
      <w:r>
        <w:t xml:space="preserve">value of the initiative. It should present clear</w:t>
      </w:r>
      <w:r>
        <w:t xml:space="preserve"> </w:t>
      </w:r>
      <w:r>
        <w:t xml:space="preserve">evidence that Member States cannot solve</w:t>
      </w:r>
      <w:r>
        <w:t xml:space="preserve"> </w:t>
      </w:r>
      <w:r>
        <w:t xml:space="preserve">the identified problems on their own. In</w:t>
      </w:r>
      <w:r>
        <w:t xml:space="preserve"> </w:t>
      </w:r>
      <w:r>
        <w:t xml:space="preserve">particular, it should justify why long-term</w:t>
      </w:r>
      <w:r>
        <w:t xml:space="preserve"> </w:t>
      </w:r>
      <w:r>
        <w:t xml:space="preserve">integrated planning cannot be developed at</w:t>
      </w:r>
      <w:r>
        <w:t xml:space="preserve"> </w:t>
      </w:r>
      <w:r>
        <w:t xml:space="preserve">Member State level, what the gaps identified</w:t>
      </w:r>
      <w:r>
        <w:t xml:space="preserve"> </w:t>
      </w:r>
      <w:r>
        <w:t xml:space="preserve">in current existing planning activities by</w:t>
      </w:r>
      <w:r>
        <w:t xml:space="preserve"> </w:t>
      </w:r>
      <w:r>
        <w:t xml:space="preserve">Member States are, and what the</w:t>
      </w:r>
      <w:r>
        <w:t xml:space="preserve"> </w:t>
      </w:r>
      <w:r>
        <w:t xml:space="preserve">implications would be for national and local</w:t>
      </w:r>
      <w:r>
        <w:t xml:space="preserve"> </w:t>
      </w:r>
      <w:r>
        <w:t xml:space="preserve">authorities and for forest owners.</w:t>
      </w:r>
      <w:r>
        <w:br/>
      </w:r>
      <w:r>
        <w:t xml:space="preserve">As regards monitoring, sections 2 and 3 and</w:t>
      </w:r>
      <w:r>
        <w:t xml:space="preserve"> </w:t>
      </w:r>
      <w:r>
        <w:t xml:space="preserve">Annex 5.2 have been integrated in order to</w:t>
      </w:r>
      <w:r>
        <w:t xml:space="preserve"> </w:t>
      </w:r>
      <w:r>
        <w:t xml:space="preserve">further clarify the harmonization needs.</w:t>
      </w:r>
      <w:r>
        <w:br/>
      </w:r>
      <w:r>
        <w:t xml:space="preserve">As regards planning, section 2 has been</w:t>
      </w:r>
      <w:r>
        <w:t xml:space="preserve"> </w:t>
      </w:r>
      <w:r>
        <w:t xml:space="preserve">integrated by more clearly highlighting the</w:t>
      </w:r>
      <w:r>
        <w:t xml:space="preserve"> </w:t>
      </w:r>
      <w:r>
        <w:t xml:space="preserve">gaps that are currently present across</w:t>
      </w:r>
      <w:r>
        <w:t xml:space="preserve"> </w:t>
      </w:r>
      <w:r>
        <w:t xml:space="preserve">existing planning instruments. In particular</w:t>
      </w:r>
      <w:r>
        <w:t xml:space="preserve"> </w:t>
      </w:r>
      <w:r>
        <w:t xml:space="preserve">with regard to policy fragmentation, the</w:t>
      </w:r>
      <w:r>
        <w:t xml:space="preserve"> </w:t>
      </w:r>
      <w:r>
        <w:t xml:space="preserve">report now presents the result of an</w:t>
      </w:r>
      <w:r>
        <w:t xml:space="preserve"> </w:t>
      </w:r>
      <w:r>
        <w:t xml:space="preserve">assessment performed on Member States’</w:t>
      </w:r>
      <w:r>
        <w:t xml:space="preserve"> </w:t>
      </w:r>
      <w:r>
        <w:t xml:space="preserve">tools along the key thematic areas of forest</w:t>
      </w:r>
      <w:r>
        <w:t xml:space="preserve"> </w:t>
      </w:r>
      <w:r>
        <w:t xml:space="preserve">resource status and trends, biodiversity,</w:t>
      </w:r>
      <w:r>
        <w:t xml:space="preserve"> </w:t>
      </w:r>
      <w:r>
        <w:t xml:space="preserve">bioeconomy, ecosystem services and climate</w:t>
      </w:r>
      <w:r>
        <w:t xml:space="preserve"> </w:t>
      </w:r>
      <w:r>
        <w:t xml:space="preserve">change.</w:t>
      </w:r>
      <w:r>
        <w:br/>
      </w:r>
      <w:r>
        <w:t xml:space="preserve">Annex 5 has been further completed with a</w:t>
      </w:r>
      <w:r>
        <w:t xml:space="preserve"> </w:t>
      </w:r>
      <w:r>
        <w:t xml:space="preserve">table showing which forest planning tools</w:t>
      </w:r>
      <w:r>
        <w:t xml:space="preserve"> </w:t>
      </w:r>
      <w:r>
        <w:t xml:space="preserve">are used at present, indicating the</w:t>
      </w:r>
      <w:r>
        <w:t xml:space="preserve"> </w:t>
      </w:r>
      <w:r>
        <w:t xml:space="preserve">heterogeneity of their scope, time reporting,</w:t>
      </w:r>
      <w:r>
        <w:t xml:space="preserve"> </w:t>
      </w:r>
      <w:r>
        <w:t xml:space="preserve">the type of EU action required on them and</w:t>
      </w:r>
      <w:r>
        <w:t xml:space="preserve"> </w:t>
      </w:r>
      <w:r>
        <w:t xml:space="preserve">MS coverage, to support the problem</w:t>
      </w:r>
      <w:r>
        <w:t xml:space="preserve"> </w:t>
      </w:r>
      <w:r>
        <w:t xml:space="preserve">definition as described in revised section 2.</w:t>
      </w:r>
      <w:r>
        <w:br/>
      </w:r>
      <w:r>
        <w:t xml:space="preserve">4</w:t>
      </w:r>
      <w:r>
        <w:br/>
      </w:r>
      <w:r>
        <w:t xml:space="preserve">The report should set out clearly the division</w:t>
      </w:r>
      <w:r>
        <w:t xml:space="preserve"> </w:t>
      </w:r>
      <w:r>
        <w:t xml:space="preserve">of competences between Member States and</w:t>
      </w:r>
      <w:r>
        <w:t xml:space="preserve"> </w:t>
      </w:r>
      <w:r>
        <w:t xml:space="preserve">the EU level and discuss how this initiative</w:t>
      </w:r>
      <w:r>
        <w:t xml:space="preserve"> </w:t>
      </w:r>
      <w:r>
        <w:t xml:space="preserve">will respect these boundaries. As regards the</w:t>
      </w:r>
      <w:r>
        <w:t xml:space="preserve"> </w:t>
      </w:r>
      <w:r>
        <w:t xml:space="preserve">proposed recommendations the Commission</w:t>
      </w:r>
      <w:r>
        <w:t xml:space="preserve"> </w:t>
      </w:r>
      <w:r>
        <w:t xml:space="preserve">would give on the national plans, the report</w:t>
      </w:r>
      <w:r>
        <w:t xml:space="preserve"> </w:t>
      </w:r>
      <w:r>
        <w:t xml:space="preserve">should demonstrate current deficiencies in</w:t>
      </w:r>
      <w:r>
        <w:t xml:space="preserve"> </w:t>
      </w:r>
      <w:r>
        <w:t xml:space="preserve">terms of Member States’ capacity to comply</w:t>
      </w:r>
      <w:r>
        <w:t xml:space="preserve"> </w:t>
      </w:r>
      <w:r>
        <w:t xml:space="preserve">with EU policies and targets which would</w:t>
      </w:r>
      <w:r>
        <w:t xml:space="preserve"> </w:t>
      </w:r>
      <w:r>
        <w:t xml:space="preserve">necessitate not only a common framework</w:t>
      </w:r>
      <w:r>
        <w:t xml:space="preserve"> </w:t>
      </w:r>
      <w:r>
        <w:t xml:space="preserve">but also the use of recommendations. It</w:t>
      </w:r>
      <w:r>
        <w:t xml:space="preserve"> </w:t>
      </w:r>
      <w:r>
        <w:t xml:space="preserve">should indicate clearly how this would</w:t>
      </w:r>
      <w:r>
        <w:t xml:space="preserve"> </w:t>
      </w:r>
      <w:r>
        <w:t xml:space="preserve">respect both subsidiarity and proportionality.</w:t>
      </w:r>
      <w:r>
        <w:t xml:space="preserve"> </w:t>
      </w:r>
      <w:r>
        <w:t xml:space="preserve">Stakeholder and Member State views on the</w:t>
      </w:r>
      <w:r>
        <w:t xml:space="preserve"> </w:t>
      </w:r>
      <w:r>
        <w:t xml:space="preserve">distribution of competences should be</w:t>
      </w:r>
      <w:r>
        <w:t xml:space="preserve"> </w:t>
      </w:r>
      <w:r>
        <w:t xml:space="preserve">presented.</w:t>
      </w:r>
      <w:r>
        <w:br/>
      </w:r>
      <w:r>
        <w:t xml:space="preserve">The report highlights across the problem</w:t>
      </w:r>
      <w:r>
        <w:t xml:space="preserve"> </w:t>
      </w:r>
      <w:r>
        <w:t xml:space="preserve">definition and description of policy options</w:t>
      </w:r>
      <w:r>
        <w:t xml:space="preserve"> </w:t>
      </w:r>
      <w:r>
        <w:t xml:space="preserve">the need for integrated and harmonised</w:t>
      </w:r>
      <w:r>
        <w:t xml:space="preserve"> </w:t>
      </w:r>
      <w:r>
        <w:t xml:space="preserve">monitoring and planning frameworks to</w:t>
      </w:r>
      <w:r>
        <w:t xml:space="preserve"> </w:t>
      </w:r>
      <w:r>
        <w:t xml:space="preserve">deliver on policy objectives and targets, such</w:t>
      </w:r>
      <w:r>
        <w:t xml:space="preserve"> </w:t>
      </w:r>
      <w:r>
        <w:t xml:space="preserve">as under LULUCF and Habitats Directive.</w:t>
      </w:r>
      <w:r>
        <w:t xml:space="preserve"> </w:t>
      </w:r>
      <w:r>
        <w:t xml:space="preserve">Furthermore, section 5.2.2 has been revised</w:t>
      </w:r>
      <w:r>
        <w:t xml:space="preserve"> </w:t>
      </w:r>
      <w:r>
        <w:t xml:space="preserve">in order to specify that recommendations</w:t>
      </w:r>
      <w:r>
        <w:t xml:space="preserve"> </w:t>
      </w:r>
      <w:r>
        <w:t xml:space="preserve">will be used only where this is relevant for</w:t>
      </w:r>
      <w:r>
        <w:t xml:space="preserve"> </w:t>
      </w:r>
      <w:r>
        <w:t xml:space="preserve">the alignment of Member States plans with</w:t>
      </w:r>
      <w:r>
        <w:t xml:space="preserve"> </w:t>
      </w:r>
      <w:r>
        <w:t xml:space="preserve">specific policy goals, objectives and targets</w:t>
      </w:r>
      <w:r>
        <w:t xml:space="preserve"> </w:t>
      </w:r>
      <w:r>
        <w:t xml:space="preserve">and will not require Member States to</w:t>
      </w:r>
      <w:r>
        <w:t xml:space="preserve"> </w:t>
      </w:r>
      <w:r>
        <w:t xml:space="preserve">provide the reasons of not addressing the</w:t>
      </w:r>
      <w:r>
        <w:t xml:space="preserve"> </w:t>
      </w:r>
      <w:r>
        <w:t xml:space="preserve">recommendations, thus respecting the</w:t>
      </w:r>
      <w:r>
        <w:t xml:space="preserve"> </w:t>
      </w:r>
      <w:r>
        <w:t xml:space="preserve">subsidiarity and proportionality principles.</w:t>
      </w:r>
      <w:r>
        <w:br/>
      </w:r>
      <w:r>
        <w:t xml:space="preserve">Stakeholder and Member State views on the</w:t>
      </w:r>
      <w:r>
        <w:t xml:space="preserve"> </w:t>
      </w:r>
      <w:r>
        <w:t xml:space="preserve">distribution of competence has been included</w:t>
      </w:r>
      <w:r>
        <w:t xml:space="preserve"> </w:t>
      </w:r>
      <w:r>
        <w:t xml:space="preserve">in section 3.2 building on the feedback</w:t>
      </w:r>
      <w:r>
        <w:t xml:space="preserve"> </w:t>
      </w:r>
      <w:r>
        <w:t xml:space="preserve">received on related questions in the open</w:t>
      </w:r>
      <w:r>
        <w:t xml:space="preserve"> </w:t>
      </w:r>
      <w:r>
        <w:t xml:space="preserve">public consultation and as expressed by</w:t>
      </w:r>
      <w:r>
        <w:t xml:space="preserve"> </w:t>
      </w:r>
      <w:r>
        <w:t xml:space="preserve">Member States in relation to the initiative at</w:t>
      </w:r>
      <w:r>
        <w:t xml:space="preserve"> </w:t>
      </w:r>
      <w:r>
        <w:t xml:space="preserve">the AGRI FISH Council. </w:t>
      </w:r>
      <w:r>
        <w:br/>
      </w:r>
      <w:r>
        <w:t xml:space="preserve">5</w:t>
      </w:r>
      <w:r>
        <w:br/>
      </w:r>
      <w:r>
        <w:t xml:space="preserve">Options should be constructed to highlight</w:t>
      </w:r>
      <w:r>
        <w:t xml:space="preserve"> </w:t>
      </w:r>
      <w:r>
        <w:t xml:space="preserve">the specific issues on which policy choices</w:t>
      </w:r>
      <w:r>
        <w:t xml:space="preserve"> </w:t>
      </w:r>
      <w:r>
        <w:t xml:space="preserve">are to be made, as regards both monitoring</w:t>
      </w:r>
      <w:r>
        <w:t xml:space="preserve"> </w:t>
      </w:r>
      <w:r>
        <w:t xml:space="preserve">and planning. The report should treat the</w:t>
      </w:r>
      <w:r>
        <w:t xml:space="preserve"> </w:t>
      </w:r>
      <w:r>
        <w:t xml:space="preserve">“hybrid” option (obligatory monitoring and</w:t>
      </w:r>
      <w:r>
        <w:t xml:space="preserve"> </w:t>
      </w:r>
      <w:r>
        <w:t xml:space="preserve">voluntary planning) as a genuine policy</w:t>
      </w:r>
      <w:r>
        <w:t xml:space="preserve"> </w:t>
      </w:r>
      <w:r>
        <w:t xml:space="preserve">See key observation 2.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option, assess and compare it along with the</w:t>
      </w:r>
      <w:r>
        <w:t xml:space="preserve"> </w:t>
      </w:r>
      <w:r>
        <w:t xml:space="preserve">other options proposed.</w:t>
      </w:r>
      <w:r>
        <w:br/>
      </w:r>
      <w:r>
        <w:t xml:space="preserve">6</w:t>
      </w:r>
      <w:r>
        <w:br/>
      </w:r>
      <w:r>
        <w:t xml:space="preserve">Provide clear evidence on the need for</w:t>
      </w:r>
      <w:r>
        <w:t xml:space="preserve"> </w:t>
      </w:r>
      <w:r>
        <w:t xml:space="preserve">harmonization.</w:t>
      </w:r>
      <w:r>
        <w:br/>
      </w:r>
      <w:r>
        <w:t xml:space="preserve">Additional information was provided on the</w:t>
      </w:r>
      <w:r>
        <w:t xml:space="preserve"> </w:t>
      </w:r>
      <w:r>
        <w:t xml:space="preserve">disparity of data collection and definition</w:t>
      </w:r>
      <w:r>
        <w:t xml:space="preserve"> </w:t>
      </w:r>
      <w:r>
        <w:t xml:space="preserve">used in Annex 3 and 5.2. Further</w:t>
      </w:r>
      <w:r>
        <w:t xml:space="preserve"> </w:t>
      </w:r>
      <w:r>
        <w:t xml:space="preserve">consequences of inadequate data</w:t>
      </w:r>
      <w:r>
        <w:t xml:space="preserve"> </w:t>
      </w:r>
      <w:r>
        <w:t xml:space="preserve">harmonization were explained in the</w:t>
      </w:r>
      <w:r>
        <w:t xml:space="preserve"> </w:t>
      </w:r>
      <w:r>
        <w:t xml:space="preserve">problem definition part of Section 2.1.1. and</w:t>
      </w:r>
      <w:r>
        <w:t xml:space="preserve"> </w:t>
      </w:r>
      <w:r>
        <w:t xml:space="preserve">in Section 3.2 explaining the added value of</w:t>
      </w:r>
      <w:r>
        <w:t xml:space="preserve"> </w:t>
      </w:r>
      <w:r>
        <w:t xml:space="preserve">EU action.</w:t>
      </w:r>
      <w:r>
        <w:br/>
      </w:r>
      <w:r>
        <w:t xml:space="preserve">7</w:t>
      </w:r>
      <w:r>
        <w:br/>
      </w:r>
      <w:r>
        <w:t xml:space="preserve">The report should present the distributional</w:t>
      </w:r>
      <w:r>
        <w:t xml:space="preserve"> </w:t>
      </w:r>
      <w:r>
        <w:t xml:space="preserve">impacts across the Member States, given that</w:t>
      </w:r>
      <w:r>
        <w:t xml:space="preserve"> </w:t>
      </w:r>
      <w:r>
        <w:t xml:space="preserve">some Member States are more advanced than</w:t>
      </w:r>
      <w:r>
        <w:t xml:space="preserve"> </w:t>
      </w:r>
      <w:r>
        <w:t xml:space="preserve">others. Clarify the additional resources and</w:t>
      </w:r>
      <w:r>
        <w:t xml:space="preserve"> </w:t>
      </w:r>
      <w:r>
        <w:t xml:space="preserve">capacities that the different Member States</w:t>
      </w:r>
      <w:r>
        <w:t xml:space="preserve"> </w:t>
      </w:r>
      <w:r>
        <w:t xml:space="preserve">would need to mobilise for the</w:t>
      </w:r>
      <w:r>
        <w:t xml:space="preserve"> </w:t>
      </w:r>
      <w:r>
        <w:t xml:space="preserve">implementation of this initiative.</w:t>
      </w:r>
      <w:r>
        <w:br/>
      </w:r>
      <w:r>
        <w:t xml:space="preserve">The Impact Assessment now includes Table</w:t>
      </w:r>
      <w:r>
        <w:t xml:space="preserve"> </w:t>
      </w:r>
      <w:r>
        <w:t xml:space="preserve">6 which provides an assessment of the</w:t>
      </w:r>
      <w:r>
        <w:t xml:space="preserve"> </w:t>
      </w:r>
      <w:r>
        <w:t xml:space="preserve">distributional impacts of the proposal on</w:t>
      </w:r>
      <w:r>
        <w:t xml:space="preserve"> </w:t>
      </w:r>
      <w:r>
        <w:t xml:space="preserve">Member States, grouped into three categories</w:t>
      </w:r>
      <w:r>
        <w:t xml:space="preserve"> </w:t>
      </w:r>
      <w:r>
        <w:t xml:space="preserve">based on their current forest monitoring</w:t>
      </w:r>
      <w:r>
        <w:t xml:space="preserve"> </w:t>
      </w:r>
      <w:r>
        <w:t xml:space="preserve">capabilities.</w:t>
      </w:r>
    </w:p>
    <w:p>
      <w:pPr>
        <w:pStyle w:val="BodyText"/>
      </w:pPr>
      <w:r>
        <w:t xml:space="preserve">Additional information and a finer level of</w:t>
      </w:r>
      <w:r>
        <w:t xml:space="preserve"> </w:t>
      </w:r>
      <w:r>
        <w:t xml:space="preserve">detail was provided on the types of costs in</w:t>
      </w:r>
      <w:r>
        <w:t xml:space="preserve"> </w:t>
      </w:r>
      <w:r>
        <w:t xml:space="preserve">Section 6.</w:t>
      </w:r>
      <w:r>
        <w:br/>
      </w:r>
      <w:r>
        <w:t xml:space="preserve">8</w:t>
      </w:r>
      <w:r>
        <w:br/>
      </w:r>
      <w:r>
        <w:t xml:space="preserve">The comparison of options, which is mainly</w:t>
      </w:r>
      <w:r>
        <w:t xml:space="preserve"> </w:t>
      </w:r>
      <w:r>
        <w:t xml:space="preserve">qualitative, should explain the scoring</w:t>
      </w:r>
      <w:r>
        <w:t xml:space="preserve"> </w:t>
      </w:r>
      <w:r>
        <w:t xml:space="preserve">methodology used.</w:t>
      </w:r>
      <w:r>
        <w:br/>
      </w:r>
      <w:r>
        <w:t xml:space="preserve">The scoring methodology has been outlined</w:t>
      </w:r>
      <w:r>
        <w:t xml:space="preserve"> </w:t>
      </w:r>
      <w:r>
        <w:t xml:space="preserve">in chapter 7 and consistent use of the</w:t>
      </w:r>
      <w:r>
        <w:t xml:space="preserve"> </w:t>
      </w:r>
      <w:r>
        <w:t xml:space="preserve">terminology used ensured throughout the</w:t>
      </w:r>
      <w:r>
        <w:t xml:space="preserve"> </w:t>
      </w:r>
      <w:r>
        <w:t xml:space="preserve">chapter. A set of three key criteria</w:t>
      </w:r>
      <w:r>
        <w:t xml:space="preserve"> </w:t>
      </w:r>
      <w:r>
        <w:t xml:space="preserve">(effectiveness, efficiency and coherence) has</w:t>
      </w:r>
      <w:r>
        <w:t xml:space="preserve"> </w:t>
      </w:r>
      <w:r>
        <w:t xml:space="preserve">been used for the comparison. Based on</w:t>
      </w:r>
      <w:r>
        <w:t xml:space="preserve"> </w:t>
      </w:r>
      <w:r>
        <w:t xml:space="preserve">these criteria, the options are compared to</w:t>
      </w:r>
      <w:r>
        <w:t xml:space="preserve"> </w:t>
      </w:r>
      <w:r>
        <w:t xml:space="preserve">the baseline scenario with “+++” meaning</w:t>
      </w:r>
      <w:r>
        <w:t xml:space="preserve"> </w:t>
      </w:r>
      <w:r>
        <w:t xml:space="preserve">that objectives are fully met, “++” objectives</w:t>
      </w:r>
      <w:r>
        <w:t xml:space="preserve"> </w:t>
      </w:r>
      <w:r>
        <w:t xml:space="preserve">are partly met and “+” slight improvement</w:t>
      </w:r>
      <w:r>
        <w:t xml:space="preserve"> </w:t>
      </w:r>
      <w:r>
        <w:t xml:space="preserve">over baseline.  </w:t>
      </w:r>
      <w:r>
        <w:br/>
      </w:r>
      <w:r>
        <w:t xml:space="preserve">Evidence, sources and quality</w:t>
      </w:r>
      <w:r>
        <w:t xml:space="preserve"> </w:t>
      </w:r>
      <w:r>
        <w:t xml:space="preserve">This impact assessment was carried out with the support of a 10-month service contract signed in</w:t>
      </w:r>
      <w:r>
        <w:t xml:space="preserve"> </w:t>
      </w:r>
      <w:r>
        <w:t xml:space="preserve">June 2022. The consortium providing the service consisted of Rambøll Management Consulting A/S</w:t>
      </w:r>
      <w:r>
        <w:t xml:space="preserve"> </w:t>
      </w:r>
      <w:r>
        <w:t xml:space="preserve">(lead), the European Forest Institute (EFI) and the Italian Academy of Forest Sciences (IAFS).</w:t>
      </w:r>
    </w:p>
    <w:p>
      <w:pPr>
        <w:pStyle w:val="BodyText"/>
      </w:pPr>
      <w:r>
        <w:t xml:space="preserve">The service contract consisted of 6 main tasks:</w:t>
      </w:r>
    </w:p>
    <w:p>
      <w:pPr>
        <w:pStyle w:val="BodyText"/>
      </w:pPr>
      <w:r>
        <w:t xml:space="preserve">• Task 1: Definition of problems, drivers, objectives, and development of policy options</w:t>
      </w:r>
      <w:r>
        <w:t xml:space="preserve"> </w:t>
      </w:r>
      <w:r>
        <w:t xml:space="preserve">• Task 2: Assessment of the impacts of policy options and comparison of options</w:t>
      </w:r>
      <w:r>
        <w:br/>
      </w:r>
      <w:r>
        <w:t xml:space="preserve">• Task 3: Analysis of existing background material and assessment of current forest monitoring</w:t>
      </w:r>
      <w:r>
        <w:t xml:space="preserve"> </w:t>
      </w:r>
      <w:r>
        <w:t xml:space="preserve">frameworks in the EU</w:t>
      </w:r>
      <w:r>
        <w:t xml:space="preserve"> </w:t>
      </w:r>
      <w:r>
        <w:t xml:space="preserve">• Task 4: Analysis of existing background material and assessment of Strategic Plans for Forests</w:t>
      </w:r>
      <w:r>
        <w:t xml:space="preserve"> </w:t>
      </w:r>
      <w:r>
        <w:t xml:space="preserve">• Task 5: Organisation of workshops, assistance in meetings and stakeholder consultation analysis</w:t>
      </w:r>
      <w:r>
        <w:br/>
      </w:r>
      <w:r>
        <w:t xml:space="preserve">• Task 6: Ad-hoc work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ANNEX 2: STAKEHOLDER CONSULTATION</w:t>
      </w:r>
      <w:r>
        <w:br/>
      </w:r>
      <w:r>
        <w:t xml:space="preserve">1. Introduction</w:t>
      </w:r>
      <w:r>
        <w:br/>
      </w:r>
      <w:r>
        <w:t xml:space="preserve">The Commission carried out broad consultation activities on the legislative initiative. Consultations</w:t>
      </w:r>
      <w:r>
        <w:t xml:space="preserve"> </w:t>
      </w:r>
      <w:r>
        <w:t xml:space="preserve">started with a Call for Evidence between 08 April 2022 and 06 May 2020 and was followed by an</w:t>
      </w:r>
      <w:r>
        <w:t xml:space="preserve"> </w:t>
      </w:r>
      <w:r>
        <w:t xml:space="preserve">Open Public Consultation between 25 August 2022 and 17 November 2022.</w:t>
      </w:r>
      <w:r>
        <w:t xml:space="preserve"> </w:t>
      </w:r>
      <w:r>
        <w:t xml:space="preserve">In addition to the Call for Evidence and Open Public Consultation, a series of four thematic expert</w:t>
      </w:r>
      <w:r>
        <w:t xml:space="preserve"> </w:t>
      </w:r>
      <w:r>
        <w:t xml:space="preserve">workshops were also organised in the course of October to November 2022, a dedicated sub-group</w:t>
      </w:r>
      <w:r>
        <w:t xml:space="preserve"> </w:t>
      </w:r>
      <w:r>
        <w:t xml:space="preserve">under the Standing Forest Committee facilitated technical exchange with the Member States through</w:t>
      </w:r>
      <w:r>
        <w:t xml:space="preserve"> </w:t>
      </w:r>
      <w:r>
        <w:t xml:space="preserve">two meetings during November and December 2022, and finally, a thematic workshop was organised</w:t>
      </w:r>
      <w:r>
        <w:t xml:space="preserve"> </w:t>
      </w:r>
      <w:r>
        <w:t xml:space="preserve">by the CZ PRES in which the Commission actively engaged. A summary of the discussions and</w:t>
      </w:r>
      <w:r>
        <w:t xml:space="preserve"> </w:t>
      </w:r>
      <w:r>
        <w:t xml:space="preserve">feedback received is provided in the next sections.</w:t>
      </w:r>
      <w:r>
        <w:t xml:space="preserve"> </w:t>
      </w:r>
      <w:r>
        <w:t xml:space="preserve">2. Feedback to the Call for Evidence</w:t>
      </w:r>
      <w:r>
        <w:t xml:space="preserve"> </w:t>
      </w:r>
      <w:r>
        <w:t xml:space="preserve">2.1 Overview of replies</w:t>
      </w:r>
      <w:r>
        <w:t xml:space="preserve"> </w:t>
      </w:r>
      <w:r>
        <w:t xml:space="preserve">In total there were 116 responses submitted, across 21 countries and 9 stakeholder types.</w:t>
      </w:r>
    </w:p>
    <w:p>
      <w:pPr>
        <w:pStyle w:val="BodyText"/>
      </w:pPr>
      <w:r>
        <w:t xml:space="preserve">STAKEHOLDER CATEGORY &amp; COUNTRY OF</w:t>
      </w:r>
      <w:r>
        <w:t xml:space="preserve"> </w:t>
      </w:r>
      <w:r>
        <w:t xml:space="preserve">ORIGIN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Environmental Organisation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EU citizen</w:t>
      </w:r>
      <w:r>
        <w:t xml:space="preserve"> </w:t>
      </w:r>
      <w:r>
        <w:t xml:space="preserve">NGO (Non-governmental organisation)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Trade union</w:t>
      </w:r>
      <w:r>
        <w:t xml:space="preserve"> </w:t>
      </w:r>
      <w:r>
        <w:t xml:space="preserve">Other</w:t>
      </w:r>
      <w:r>
        <w:t xml:space="preserve"> </w:t>
      </w:r>
      <w:r>
        <w:t xml:space="preserve">Figure 3 : Proportion of responses per stakeholder category and geographic distribution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The analysis showed a small cluster of three responses where coordination between the respondents</w:t>
      </w:r>
      <w:r>
        <w:t xml:space="preserve"> </w:t>
      </w:r>
      <w:r>
        <w:t xml:space="preserve">was likely. As the number of coordinated responses was low (2.6% of total), they did not have a</w:t>
      </w:r>
      <w:r>
        <w:t xml:space="preserve"> </w:t>
      </w:r>
      <w:r>
        <w:t xml:space="preserve">substantial effect on the overall results. Therefore, they were included in the analysis.</w:t>
      </w:r>
      <w:r>
        <w:t xml:space="preserve"> </w:t>
      </w:r>
      <w:r>
        <w:t xml:space="preserve">2.2 Overview of results</w:t>
      </w:r>
      <w:r>
        <w:t xml:space="preserve"> </w:t>
      </w:r>
      <w:r>
        <w:t xml:space="preserve">The responses to the call for evidence generally regarded either: (1) the scope of the initiative, (2)</w:t>
      </w:r>
      <w:r>
        <w:t xml:space="preserve"> </w:t>
      </w:r>
      <w:r>
        <w:t xml:space="preserve">data collection content and methodology, (3) monitoring and reporting of data, (4) resource allocation</w:t>
      </w:r>
      <w:r>
        <w:t xml:space="preserve"> </w:t>
      </w:r>
      <w:r>
        <w:t xml:space="preserve">and use, and (5) legislation.</w:t>
      </w:r>
      <w:r>
        <w:br/>
      </w:r>
      <w:r>
        <w:t xml:space="preserve">Considering all submissions, the overall support rate for the initiative of an EU Framework on Forest</w:t>
      </w:r>
      <w:r>
        <w:t xml:space="preserve"> </w:t>
      </w:r>
      <w:r>
        <w:t xml:space="preserve">Monitoring and Strategic Plans was 76%. Academic research institutions, environmental</w:t>
      </w:r>
      <w:r>
        <w:t xml:space="preserve"> </w:t>
      </w:r>
      <w:r>
        <w:t xml:space="preserve">organisations, and trade unions were all 100% in favour of the establishment of such a framework,</w:t>
      </w:r>
      <w:r>
        <w:t xml:space="preserve"> </w:t>
      </w:r>
      <w:r>
        <w:t xml:space="preserve">closely followed by business associations (92%), NGOs (90%), company/business organisations</w:t>
      </w:r>
      <w:r>
        <w:t xml:space="preserve"> </w:t>
      </w:r>
      <w:r>
        <w:t xml:space="preserve">(89%), others (86%), and public authorities (80%). EU citizens were the only set of stakeholders</w:t>
      </w:r>
      <w:r>
        <w:t xml:space="preserve"> </w:t>
      </w:r>
      <w:r>
        <w:t xml:space="preserve">where a majority were not in favour of the framework, with only 43% in support. The primary</w:t>
      </w:r>
      <w:r>
        <w:t xml:space="preserve"> </w:t>
      </w:r>
      <w:r>
        <w:t xml:space="preserve">concern expressed is that increased centralisation by this initiative would lead to unnecessary burdens</w:t>
      </w:r>
      <w:r>
        <w:t xml:space="preserve"> </w:t>
      </w:r>
      <w:r>
        <w:t xml:space="preserve">for existing national forest monitoring, and that new legislation may disrupt current management</w:t>
      </w:r>
      <w:r>
        <w:t xml:space="preserve"> </w:t>
      </w:r>
      <w:r>
        <w:t xml:space="preserve">practices in use by forest owners.</w:t>
      </w:r>
      <w:r>
        <w:t xml:space="preserve"> </w:t>
      </w:r>
      <w:r>
        <w:t xml:space="preserve">2.3 Scope</w:t>
      </w:r>
      <w:r>
        <w:t xml:space="preserve"> </w:t>
      </w:r>
      <w:r>
        <w:t xml:space="preserve">The most prevalent sub-topic addressed regarding the scope of the initiative was the demand for</w:t>
      </w:r>
      <w:r>
        <w:t xml:space="preserve"> </w:t>
      </w:r>
      <w:r>
        <w:t xml:space="preserve">consistent and comparable definitions, indicators, and measures of forest status across all Member</w:t>
      </w:r>
      <w:r>
        <w:t xml:space="preserve"> </w:t>
      </w:r>
      <w:r>
        <w:t xml:space="preserve">States. This includes harmonised definitions of ‘forests’ and sustainability, among others, developed</w:t>
      </w:r>
      <w:r>
        <w:t xml:space="preserve"> </w:t>
      </w:r>
      <w:r>
        <w:t xml:space="preserve">in cooperation with ones already set out and in use by current monitoring programs from Forest</w:t>
      </w:r>
      <w:r>
        <w:t xml:space="preserve"> </w:t>
      </w:r>
      <w:r>
        <w:t xml:space="preserve">Europe and the FAO, for example. NGOs specifically raised this issue the most often, closely</w:t>
      </w:r>
      <w:r>
        <w:t xml:space="preserve"> </w:t>
      </w:r>
      <w:r>
        <w:t xml:space="preserve">followed by public authorities. The latter was the group most in favour of setting a strong basis for</w:t>
      </w:r>
      <w:r>
        <w:t xml:space="preserve"> </w:t>
      </w:r>
      <w:r>
        <w:t xml:space="preserve">the initiative by clarifying the need for the framework itself and by identifying the current gaps in</w:t>
      </w:r>
      <w:r>
        <w:t xml:space="preserve"> </w:t>
      </w:r>
      <w:r>
        <w:t xml:space="preserve">forest monitoring and data sharing, thus identifying the long-term goals of the legislation.</w:t>
      </w:r>
      <w:r>
        <w:t xml:space="preserve"> </w:t>
      </w:r>
      <w:r>
        <w:t xml:space="preserve">Figure 4: Sub-themes on the scope of the initiative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…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7</w:t>
      </w:r>
      <w:r>
        <w:t xml:space="preserve"> </w:t>
      </w:r>
      <w:r>
        <w:t xml:space="preserve">4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Clarify purpose &amp; gaps</w:t>
      </w:r>
      <w:r>
        <w:t xml:space="preserve"> </w:t>
      </w:r>
      <w:r>
        <w:t xml:space="preserve">Explicitly mention climate</w:t>
      </w:r>
      <w:r>
        <w:t xml:space="preserve"> </w:t>
      </w:r>
      <w:r>
        <w:t xml:space="preserve">effects &amp; indicators</w:t>
      </w:r>
      <w:r>
        <w:t xml:space="preserve"> </w:t>
      </w:r>
      <w:r>
        <w:t xml:space="preserve">Harmonised definitions,</w:t>
      </w:r>
      <w:r>
        <w:t xml:space="preserve"> </w:t>
      </w:r>
      <w:r>
        <w:t xml:space="preserve">indicators &amp; measures</w:t>
      </w:r>
      <w:r>
        <w:t xml:space="preserve"> </w:t>
      </w:r>
      <w:r>
        <w:t xml:space="preserve">Protection of biodiversity</w:t>
      </w:r>
      <w:r>
        <w:t xml:space="preserve"> </w:t>
      </w:r>
      <w:r>
        <w:t xml:space="preserve">Socio-economic factors</w:t>
      </w:r>
      <w:r>
        <w:t xml:space="preserve"> </w:t>
      </w:r>
      <w:r>
        <w:t xml:space="preserve">No. of mentions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Environmental Organisation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EU citizen</w:t>
      </w:r>
      <w:r>
        <w:t xml:space="preserve"> </w:t>
      </w:r>
      <w:r>
        <w:t xml:space="preserve">NGO (Non-governmental organisation)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Trade union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Stakeholders specifically mentioned the need to clarify the added value of strategic plans prior to</w:t>
      </w:r>
      <w:r>
        <w:t xml:space="preserve"> </w:t>
      </w:r>
      <w:r>
        <w:t xml:space="preserve">taking any further actions. Other common requests from stakeholders in establishing the scope of the</w:t>
      </w:r>
      <w:r>
        <w:t xml:space="preserve"> </w:t>
      </w:r>
      <w:r>
        <w:t xml:space="preserve">initiative were to explicitly mention the monitoring of climate effects and mitigation potential of</w:t>
      </w:r>
      <w:r>
        <w:t xml:space="preserve"> </w:t>
      </w:r>
      <w:r>
        <w:t xml:space="preserve">forests through the use of holistic indicators, e.g., old-growth forests; to consider biodiversity</w:t>
      </w:r>
      <w:r>
        <w:t xml:space="preserve"> </w:t>
      </w:r>
      <w:r>
        <w:t xml:space="preserve">conservation through special management on Natura 2000 sites; and to take into account</w:t>
      </w:r>
      <w:r>
        <w:t xml:space="preserve"> </w:t>
      </w:r>
      <w:r>
        <w:t xml:space="preserve">socioeconomic factors and the contribution of forests to the EU economy through wood-based</w:t>
      </w:r>
      <w:r>
        <w:t xml:space="preserve"> </w:t>
      </w:r>
      <w:r>
        <w:t xml:space="preserve">products and renewable energy.</w:t>
      </w:r>
      <w:r>
        <w:br/>
      </w:r>
      <w:r>
        <w:t xml:space="preserve">2.4 Data collection methods</w:t>
      </w:r>
      <w:r>
        <w:t xml:space="preserve"> </w:t>
      </w:r>
      <w:r>
        <w:t xml:space="preserve">A large proportion of each of the academic/research institutions, business associations, NGOs, and</w:t>
      </w:r>
      <w:r>
        <w:t xml:space="preserve"> </w:t>
      </w:r>
      <w:r>
        <w:t xml:space="preserve">public authorities commented on the importance of the use of complementary data sources, namely</w:t>
      </w:r>
      <w:r>
        <w:t xml:space="preserve"> </w:t>
      </w:r>
      <w:r>
        <w:t xml:space="preserve">remote sensing or EO, in combination with ground observation and the utilisation of ENFIN129. They</w:t>
      </w:r>
      <w:r>
        <w:t xml:space="preserve"> </w:t>
      </w:r>
      <w:r>
        <w:t xml:space="preserve">noted that once sound statistical principles are used in combination, this allows for cross-referencing</w:t>
      </w:r>
      <w:r>
        <w:t xml:space="preserve"> </w:t>
      </w:r>
      <w:r>
        <w:t xml:space="preserve">and will result in improved data quality and overall harmonisation. In contrast, a key issue raised is</w:t>
      </w:r>
      <w:r>
        <w:t xml:space="preserve"> </w:t>
      </w:r>
      <w:r>
        <w:t xml:space="preserve">the danger of relying on remote sensing alone, which is not feasible, as many indicators and measures</w:t>
      </w:r>
      <w:r>
        <w:t xml:space="preserve"> </w:t>
      </w:r>
      <w:r>
        <w:t xml:space="preserve">cannot be assessed without in-situ, ground-based monitoring. Similarly, without consistent and</w:t>
      </w:r>
      <w:r>
        <w:t xml:space="preserve"> </w:t>
      </w:r>
      <w:r>
        <w:t xml:space="preserve">uniformly high-quality resolution across the technologies used to collect data in different Member</w:t>
      </w:r>
      <w:r>
        <w:t xml:space="preserve"> </w:t>
      </w:r>
      <w:r>
        <w:t xml:space="preserve">States, stakeholders are concerned that data collection might be ineffective or inaccurate. However,</w:t>
      </w:r>
      <w:r>
        <w:t xml:space="preserve"> </w:t>
      </w:r>
      <w:r>
        <w:t xml:space="preserve">remote sensing was praised for its ability to rapidly monitor catastrophic events, such as forest fires.</w:t>
      </w:r>
      <w:r>
        <w:t xml:space="preserve"> </w:t>
      </w:r>
      <w:r>
        <w:t xml:space="preserve">It was also mentioned that in a transboundary capacity where the event may be multi-jurisdictional,</w:t>
      </w:r>
      <w:r>
        <w:t xml:space="preserve"> </w:t>
      </w:r>
      <w:r>
        <w:t xml:space="preserve">the ability to cooperate on early warning systems will be vital with the increasing frequency of</w:t>
      </w:r>
      <w:r>
        <w:t xml:space="preserve"> </w:t>
      </w:r>
      <w:r>
        <w:t xml:space="preserve">extreme weather events due to climate change.</w:t>
      </w:r>
      <w:r>
        <w:br/>
      </w:r>
      <w:r>
        <w:t xml:space="preserve">Figure 5: Sub-themes on the data collection methods</w:t>
      </w:r>
    </w:p>
    <w:p>
      <w:pPr>
        <w:pStyle w:val="BodyText"/>
      </w:pPr>
      <w:r>
        <w:t xml:space="preserve">129 ENFIN is the European-wide network which aims to promote NFIs (National Forest Inventories), harmonise forest</w:t>
      </w:r>
      <w:r>
        <w:t xml:space="preserve"> </w:t>
      </w:r>
      <w:r>
        <w:t xml:space="preserve">information, and support forest policy.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9</w:t>
      </w:r>
      <w:r>
        <w:t xml:space="preserve"> </w:t>
      </w:r>
      <w:r>
        <w:t xml:space="preserve">1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Unified data collection</w:t>
      </w:r>
      <w:r>
        <w:t xml:space="preserve"> </w:t>
      </w:r>
      <w:r>
        <w:t xml:space="preserve">framework/reporting format</w:t>
      </w:r>
      <w:r>
        <w:t xml:space="preserve"> </w:t>
      </w:r>
      <w:r>
        <w:t xml:space="preserve">Can’t rely on remote sensing alone</w:t>
      </w:r>
      <w:r>
        <w:t xml:space="preserve"> </w:t>
      </w:r>
      <w:r>
        <w:t xml:space="preserve">Open-access &amp; transparent data</w:t>
      </w:r>
      <w:r>
        <w:t xml:space="preserve"> </w:t>
      </w:r>
      <w:r>
        <w:t xml:space="preserve">Harmonisation of overlapping</w:t>
      </w:r>
      <w:r>
        <w:t xml:space="preserve"> </w:t>
      </w:r>
      <w:r>
        <w:t xml:space="preserve">data sources</w:t>
      </w:r>
      <w:r>
        <w:t xml:space="preserve"> </w:t>
      </w:r>
      <w:r>
        <w:t xml:space="preserve">Remote sensing: lacks accuracy?</w:t>
      </w:r>
      <w:r>
        <w:t xml:space="preserve"> </w:t>
      </w:r>
      <w:r>
        <w:t xml:space="preserve">Data privacy</w:t>
      </w:r>
      <w:r>
        <w:t xml:space="preserve"> </w:t>
      </w:r>
      <w:r>
        <w:t xml:space="preserve">Data quality &amp; harmonisation</w:t>
      </w:r>
      <w:r>
        <w:t xml:space="preserve"> </w:t>
      </w:r>
      <w:r>
        <w:t xml:space="preserve">No. of mentions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Environmental Organisation</w:t>
      </w:r>
      <w:r>
        <w:t xml:space="preserve"> </w:t>
      </w:r>
      <w:r>
        <w:t xml:space="preserve">Company/Business organisation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50% of NGOs explicitly mentioned the need for a unified data collection framework and reporting</w:t>
      </w:r>
      <w:r>
        <w:t xml:space="preserve"> </w:t>
      </w:r>
      <w:r>
        <w:t xml:space="preserve">format which can be easily compared across Member States, which was once again echoed by public</w:t>
      </w:r>
      <w:r>
        <w:t xml:space="preserve"> </w:t>
      </w:r>
      <w:r>
        <w:t xml:space="preserve">authorities. Some specified that the framework for reporting should be open for public submissions</w:t>
      </w:r>
      <w:r>
        <w:t xml:space="preserve"> </w:t>
      </w:r>
      <w:r>
        <w:t xml:space="preserve">and that the data should subsequently be analysed by professionals or experts in the field.</w:t>
      </w:r>
      <w:r>
        <w:t xml:space="preserve"> </w:t>
      </w:r>
      <w:r>
        <w:t xml:space="preserve">Environmental organisations, EU citizens, and NGOs emphasised that the data within the framework</w:t>
      </w:r>
      <w:r>
        <w:t xml:space="preserve"> </w:t>
      </w:r>
      <w:r>
        <w:t xml:space="preserve">should be open-access, easily and freely available, user-friendly, and transparent in line with the</w:t>
      </w:r>
      <w:r>
        <w:t xml:space="preserve"> </w:t>
      </w:r>
      <w:r>
        <w:t xml:space="preserve">principles of the Aarhus Convention.130 Academic/research institutions were the primary advocates</w:t>
      </w:r>
      <w:r>
        <w:t xml:space="preserve"> </w:t>
      </w:r>
      <w:r>
        <w:t xml:space="preserve">for the quality control of data and harmonisation in its formatting. Similarly, several different</w:t>
      </w:r>
      <w:r>
        <w:t xml:space="preserve"> </w:t>
      </w:r>
      <w:r>
        <w:t xml:space="preserve">stakeholder groups raised concerns over data privacy and how GDPR will be addressed in an EU-</w:t>
      </w:r>
      <w:r>
        <w:t xml:space="preserve"> </w:t>
      </w:r>
      <w:r>
        <w:t xml:space="preserve">wide data sharing network. EU citizens specifically argued the right to not allow shared access to</w:t>
      </w:r>
      <w:r>
        <w:t xml:space="preserve"> </w:t>
      </w:r>
      <w:r>
        <w:t xml:space="preserve">information on privately owned forested land, while a public authority linked the matter to that of</w:t>
      </w:r>
      <w:r>
        <w:t xml:space="preserve"> </w:t>
      </w:r>
      <w:r>
        <w:t xml:space="preserve">protecting national security and the principles of subsidiarity when considering the use of satellite</w:t>
      </w:r>
      <w:r>
        <w:t xml:space="preserve"> </w:t>
      </w:r>
      <w:r>
        <w:t xml:space="preserve">imagery.</w:t>
      </w:r>
      <w:r>
        <w:t xml:space="preserve"> </w:t>
      </w:r>
      <w:r>
        <w:t xml:space="preserve">2.5 Monitoring and reporting</w:t>
      </w:r>
      <w:r>
        <w:t xml:space="preserve"> </w:t>
      </w:r>
      <w:r>
        <w:t xml:space="preserve">All stakeholder groups, except for EU citizens, expressed the importance of building the EU-wide</w:t>
      </w:r>
      <w:r>
        <w:t xml:space="preserve"> </w:t>
      </w:r>
      <w:r>
        <w:t xml:space="preserve">forest monitoring network based on existing national forest inventory data, e.g., ICP Forests, NFIs.</w:t>
      </w:r>
      <w:r>
        <w:t xml:space="preserve"> </w:t>
      </w:r>
      <w:r>
        <w:t xml:space="preserve">This would reduce the risk of wasting resources and unnecessarily duplicating data. Stakeholders</w:t>
      </w:r>
      <w:r>
        <w:t xml:space="preserve"> </w:t>
      </w:r>
      <w:r>
        <w:t xml:space="preserve">who were generally not in favour of the initiative questioned the added value of a new framework</w:t>
      </w:r>
      <w:r>
        <w:t xml:space="preserve"> </w:t>
      </w:r>
      <w:r>
        <w:t xml:space="preserve">compared to these existing reporting systems, and as mentioned previously, they requested</w:t>
      </w:r>
      <w:r>
        <w:t xml:space="preserve"> </w:t>
      </w:r>
      <w:r>
        <w:t xml:space="preserve">clarification of what the current shortcomings are that need to be addressed when creating a new</w:t>
      </w:r>
      <w:r>
        <w:t xml:space="preserve"> </w:t>
      </w:r>
      <w:r>
        <w:t xml:space="preserve">framework. Several stakeholders suggested that the EU should focus on capacity building in Member</w:t>
      </w:r>
      <w:r>
        <w:t xml:space="preserve"> </w:t>
      </w:r>
      <w:r>
        <w:t xml:space="preserve">States before implementing a novel system.</w:t>
      </w:r>
      <w:r>
        <w:t xml:space="preserve"> </w:t>
      </w:r>
      <w:r>
        <w:t xml:space="preserve">Figure 6: Sub-themes on monitoring and reporting</w:t>
      </w:r>
    </w:p>
    <w:p>
      <w:pPr>
        <w:pStyle w:val="BodyText"/>
      </w:pPr>
      <w:r>
        <w:t xml:space="preserve">Several academic/research institutes and company/business organisations highlighted the need to</w:t>
      </w:r>
      <w:r>
        <w:t xml:space="preserve"> </w:t>
      </w:r>
      <w:r>
        <w:t xml:space="preserve">further emphasize the value and role of having a widespread and long-term network of observational</w:t>
      </w:r>
    </w:p>
    <w:p>
      <w:pPr>
        <w:pStyle w:val="BodyText"/>
      </w:pPr>
      <w:r>
        <w:t xml:space="preserve">130 The Aarhus Convention (signed in 1998) gives a number of rights to the public regarding the environment including</w:t>
      </w:r>
      <w:r>
        <w:t xml:space="preserve"> </w:t>
      </w:r>
      <w:r>
        <w:t xml:space="preserve">access to environmental information, public participation in environmental decision-making, and access to justice.</w:t>
      </w:r>
      <w:r>
        <w:t xml:space="preserve"> </w:t>
      </w:r>
      <w:r>
        <w:t xml:space="preserve">8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40</w:t>
      </w:r>
      <w:r>
        <w:t xml:space="preserve"> </w:t>
      </w:r>
      <w:r>
        <w:t xml:space="preserve">Differentiate by ecosystem type</w:t>
      </w:r>
      <w:r>
        <w:t xml:space="preserve"> </w:t>
      </w:r>
      <w:r>
        <w:t xml:space="preserve">Build on existing national</w:t>
      </w:r>
      <w:r>
        <w:t xml:space="preserve"> </w:t>
      </w:r>
      <w:r>
        <w:t xml:space="preserve">forest inventory data</w:t>
      </w:r>
      <w:r>
        <w:t xml:space="preserve"> </w:t>
      </w:r>
      <w:r>
        <w:t xml:space="preserve">Role of widespread/long-term</w:t>
      </w:r>
      <w:r>
        <w:t xml:space="preserve"> </w:t>
      </w:r>
      <w:r>
        <w:t xml:space="preserve">observational networks</w:t>
      </w:r>
      <w:r>
        <w:t xml:space="preserve"> </w:t>
      </w:r>
      <w:r>
        <w:t xml:space="preserve">No. of mentions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Environmental Organisation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EU citizen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sites and ESFRI131 infrastructures, for example, cross-country NFI harmonisation and J1, and EU-</w:t>
      </w:r>
      <w:r>
        <w:t xml:space="preserve"> </w:t>
      </w:r>
      <w:r>
        <w:t xml:space="preserve">wide satellite imagery from Copernicus-Sentinel1. Additionally, these networks can be supplemented</w:t>
      </w:r>
      <w:r>
        <w:t xml:space="preserve"> </w:t>
      </w:r>
      <w:r>
        <w:t xml:space="preserve">with the help of commercial EO, according to a company/business organisation.</w:t>
      </w:r>
      <w:r>
        <w:t xml:space="preserve"> </w:t>
      </w:r>
      <w:r>
        <w:t xml:space="preserve">2.6 Resource use</w:t>
      </w:r>
      <w:r>
        <w:t xml:space="preserve"> </w:t>
      </w:r>
      <w:r>
        <w:t xml:space="preserve">A variety of stakeholder types, but mainly business organisations, highlighted the importance of</w:t>
      </w:r>
      <w:r>
        <w:t xml:space="preserve"> </w:t>
      </w:r>
      <w:r>
        <w:t xml:space="preserve">ensuring a long-term source of funding to support Member States to create a stable framework for</w:t>
      </w:r>
      <w:r>
        <w:t xml:space="preserve"> </w:t>
      </w:r>
      <w:r>
        <w:t xml:space="preserve">forest monitoring and reporting. This would involve access to additional monetary resources for</w:t>
      </w:r>
      <w:r>
        <w:t xml:space="preserve"> </w:t>
      </w:r>
      <w:r>
        <w:t xml:space="preserve">countries with currently inadequate national frameworks. It was suggested by a public authority that</w:t>
      </w:r>
      <w:r>
        <w:t xml:space="preserve"> </w:t>
      </w:r>
      <w:r>
        <w:t xml:space="preserve">the implementation of any new data collection systems should be progressive depending on Member</w:t>
      </w:r>
      <w:r>
        <w:t xml:space="preserve"> </w:t>
      </w:r>
      <w:r>
        <w:t xml:space="preserve">State resources. This would allow a greater consideration for delays in data collection or</w:t>
      </w:r>
      <w:r>
        <w:t xml:space="preserve"> </w:t>
      </w:r>
      <w:r>
        <w:t xml:space="preserve">discrepancies in data quality due to the varying technical equipment used for data collection from</w:t>
      </w:r>
      <w:r>
        <w:t xml:space="preserve"> </w:t>
      </w:r>
      <w:r>
        <w:t xml:space="preserve">national to local levels and between countries.</w:t>
      </w:r>
    </w:p>
    <w:p>
      <w:pPr>
        <w:pStyle w:val="BodyText"/>
      </w:pPr>
      <w:r>
        <w:t xml:space="preserve">Figure 7 sub themes on resource use</w:t>
      </w:r>
    </w:p>
    <w:p>
      <w:pPr>
        <w:pStyle w:val="BodyText"/>
      </w:pPr>
      <w:r>
        <w:t xml:space="preserve">In contrast to this issue, many stakeholders, mostly public authorities, followed by academic/research</w:t>
      </w:r>
      <w:r>
        <w:t xml:space="preserve"> </w:t>
      </w:r>
      <w:r>
        <w:t xml:space="preserve">institutes and NGOs, raised the issue of potential costly overlaps for some Member States. As</w:t>
      </w:r>
      <w:r>
        <w:t xml:space="preserve"> </w:t>
      </w:r>
      <w:r>
        <w:t xml:space="preserve">previously recognised, some Member States have well established NFIs and national monitoring</w:t>
      </w:r>
      <w:r>
        <w:t xml:space="preserve"> </w:t>
      </w:r>
      <w:r>
        <w:t xml:space="preserve">frameworks. Stakeholders were not in favour of an initiative which will create superfluous monetary</w:t>
      </w:r>
      <w:r>
        <w:t xml:space="preserve"> </w:t>
      </w:r>
      <w:r>
        <w:t xml:space="preserve">burdens for countries which are already successfully monitoring and reporting in the forestry sector.</w:t>
      </w:r>
      <w:r>
        <w:t xml:space="preserve"> </w:t>
      </w:r>
      <w:r>
        <w:t xml:space="preserve">Proportionality was identified by respondents as important in this context when ensuring no</w:t>
      </w:r>
      <w:r>
        <w:t xml:space="preserve"> </w:t>
      </w:r>
      <w:r>
        <w:t xml:space="preserve">redundant or parallel inventory systems are being created.</w:t>
      </w:r>
      <w:r>
        <w:br/>
      </w:r>
      <w:r>
        <w:t xml:space="preserve">2.7 Legislation</w:t>
      </w:r>
    </w:p>
    <w:p>
      <w:pPr>
        <w:pStyle w:val="BodyText"/>
      </w:pPr>
      <w:r>
        <w:t xml:space="preserve">131 The ESFRI (European Strategy Forum on Research Infrastructures) supports Environmental Research Infrastructures</w:t>
      </w:r>
      <w:r>
        <w:t xml:space="preserve"> </w:t>
      </w:r>
      <w:r>
        <w:t xml:space="preserve">catering to scientific communities and the environmental monitoring activities of European agencies, e.g. ESFRI project</w:t>
      </w:r>
      <w:r>
        <w:t xml:space="preserve"> </w:t>
      </w:r>
      <w:r>
        <w:t xml:space="preserve">‘eLTER RI’ handles a range of ecological challenges based on observations.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Long-term access to</w:t>
      </w:r>
      <w:r>
        <w:t xml:space="preserve"> </w:t>
      </w:r>
      <w:r>
        <w:t xml:space="preserve">resources</w:t>
      </w:r>
      <w:r>
        <w:t xml:space="preserve"> </w:t>
      </w:r>
      <w:r>
        <w:t xml:space="preserve">Unnecessary costs for</w:t>
      </w:r>
      <w:r>
        <w:t xml:space="preserve"> </w:t>
      </w:r>
      <w:r>
        <w:t xml:space="preserve">well monitored countries</w:t>
      </w:r>
      <w:r>
        <w:t xml:space="preserve"> </w:t>
      </w:r>
      <w:r>
        <w:t xml:space="preserve">No. of mentions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Environmental Organisation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EU citizen</w:t>
      </w:r>
      <w:r>
        <w:t xml:space="preserve"> </w:t>
      </w:r>
      <w:r>
        <w:t xml:space="preserve">NGO (Non-governmental organisation)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Trade union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A large number of stakeholders, particularly business associations and public authorities, drew</w:t>
      </w:r>
      <w:r>
        <w:t xml:space="preserve"> </w:t>
      </w:r>
      <w:r>
        <w:t xml:space="preserve">attention to the absence of an EU common forest policy. They outlined how new EU legislation must</w:t>
      </w:r>
      <w:r>
        <w:t xml:space="preserve"> </w:t>
      </w:r>
      <w:r>
        <w:t xml:space="preserve">be incorporated into long-term national-level scenarios, rather than via a top-down approach. Many</w:t>
      </w:r>
      <w:r>
        <w:t xml:space="preserve"> </w:t>
      </w:r>
      <w:r>
        <w:t xml:space="preserve">expressed that strategic forest planning should be addressed at the national level, in line with the EU</w:t>
      </w:r>
      <w:r>
        <w:t xml:space="preserve"> </w:t>
      </w:r>
      <w:r>
        <w:t xml:space="preserve">subsidiarity principle. Subsidiarity was explicitly mentioned by mostly business associations, public</w:t>
      </w:r>
      <w:r>
        <w:t xml:space="preserve"> </w:t>
      </w:r>
      <w:r>
        <w:t xml:space="preserve">authorities, and other stakeholders where many agreed that EU level initiatives should aim at the</w:t>
      </w:r>
      <w:r>
        <w:t xml:space="preserve"> </w:t>
      </w:r>
      <w:r>
        <w:t xml:space="preserve">tactical or strategic level and not at the operational or stand level. To this end, stakeholders requested</w:t>
      </w:r>
      <w:r>
        <w:t xml:space="preserve"> </w:t>
      </w:r>
      <w:r>
        <w:t xml:space="preserve">that the initiative should include a “proposal and legal bases allowing for the control of the data</w:t>
      </w:r>
      <w:r>
        <w:t xml:space="preserve"> </w:t>
      </w:r>
      <w:r>
        <w:t xml:space="preserve">provided at national level”. The EU would continue to support them in their NFIs while giving control</w:t>
      </w:r>
      <w:r>
        <w:t xml:space="preserve"> </w:t>
      </w:r>
      <w:r>
        <w:t xml:space="preserve">to managers and national authorities, respecting the concept of forestry as a national competence. For</w:t>
      </w:r>
      <w:r>
        <w:t xml:space="preserve"> </w:t>
      </w:r>
      <w:r>
        <w:t xml:space="preserve">the stakeholders who encouraged the harmonisation of EU-wide reporting, they maintained that it</w:t>
      </w:r>
      <w:r>
        <w:t xml:space="preserve"> </w:t>
      </w:r>
      <w:r>
        <w:t xml:space="preserve">shouldn’t affect national reporting.</w:t>
      </w:r>
      <w:r>
        <w:t xml:space="preserve"> </w:t>
      </w:r>
      <w:r>
        <w:t xml:space="preserve">Figure 8: Sub-themes on legislation</w:t>
      </w:r>
    </w:p>
    <w:p>
      <w:pPr>
        <w:pStyle w:val="BodyText"/>
      </w:pPr>
      <w:r>
        <w:t xml:space="preserve">Similar to the call for reduced financial burdens on Member States, stakeholders would equally like</w:t>
      </w:r>
      <w:r>
        <w:t xml:space="preserve"> </w:t>
      </w:r>
      <w:r>
        <w:t xml:space="preserve">to minimise any administrative burdens by ensuring the EU closely cooperates with national forestry</w:t>
      </w:r>
      <w:r>
        <w:t xml:space="preserve"> </w:t>
      </w:r>
      <w:r>
        <w:t xml:space="preserve">authorities and build capacity for their autonomous forest management.</w:t>
      </w:r>
      <w:r>
        <w:t xml:space="preserve"> </w:t>
      </w:r>
      <w:r>
        <w:t xml:space="preserve">A variety of stakeholders, including NGOs and public authorities, considered the identification of</w:t>
      </w:r>
      <w:r>
        <w:t xml:space="preserve"> </w:t>
      </w:r>
      <w:r>
        <w:t xml:space="preserve">specific objectives for policy making as a key factor of the new legislation. They proposed to monitor</w:t>
      </w:r>
      <w:r>
        <w:t xml:space="preserve"> </w:t>
      </w:r>
      <w:r>
        <w:t xml:space="preserve">the effectiveness of policy interventions by integrating specific indicators, e.g., for nature restoration.</w:t>
      </w:r>
      <w:r>
        <w:t xml:space="preserve"> </w:t>
      </w:r>
      <w:r>
        <w:t xml:space="preserve">They outline how the policy goals of the initiative should be linked to the indicators to be clarified</w:t>
      </w:r>
    </w:p>
    <w:p>
      <w:pPr>
        <w:pStyle w:val="BodyText"/>
      </w:pPr>
      <w:r>
        <w:t xml:space="preserve">3 Feedback to the OPC</w:t>
      </w:r>
      <w:r>
        <w:t xml:space="preserve"> </w:t>
      </w:r>
      <w:r>
        <w:t xml:space="preserve">The objective of the OPC was to collect inputs from all relevant stakeholders on the most effective</w:t>
      </w:r>
      <w:r>
        <w:t xml:space="preserve"> </w:t>
      </w:r>
      <w:r>
        <w:t xml:space="preserve">ways to assess and monitor the state of European forests and to develop strategic plans for their</w:t>
      </w:r>
      <w:r>
        <w:t xml:space="preserve"> </w:t>
      </w:r>
      <w:r>
        <w:t xml:space="preserve">development. The questionnaire included 14 mandatory questions in the “About you” section and 20</w:t>
      </w:r>
      <w:r>
        <w:t xml:space="preserve"> </w:t>
      </w:r>
      <w:r>
        <w:t xml:space="preserve">substantive questions across four main blocks of the survey: Use of forest information, Need for</w:t>
      </w:r>
      <w:r>
        <w:t xml:space="preserve"> </w:t>
      </w:r>
      <w:r>
        <w:t xml:space="preserve">forest information, Strategic plans for forests, and Forest indicators.</w:t>
      </w:r>
      <w:r>
        <w:br/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Proposal/legal bases for</w:t>
      </w:r>
      <w:r>
        <w:t xml:space="preserve"> </w:t>
      </w:r>
      <w:r>
        <w:t xml:space="preserve">data…</w:t>
      </w:r>
      <w:r>
        <w:t xml:space="preserve"> </w:t>
      </w:r>
      <w:r>
        <w:t xml:space="preserve">EU should aim at tactical/</w:t>
      </w:r>
      <w:r>
        <w:t xml:space="preserve"> </w:t>
      </w:r>
      <w:r>
        <w:t xml:space="preserve">strategic level</w:t>
      </w:r>
      <w:r>
        <w:t xml:space="preserve"> </w:t>
      </w:r>
      <w:r>
        <w:t xml:space="preserve">Cooperation with national</w:t>
      </w:r>
      <w:r>
        <w:t xml:space="preserve"> </w:t>
      </w:r>
      <w:r>
        <w:t xml:space="preserve">forestry authorities</w:t>
      </w:r>
      <w:r>
        <w:t xml:space="preserve"> </w:t>
      </w:r>
      <w:r>
        <w:t xml:space="preserve">Forestry is not EU common</w:t>
      </w:r>
      <w:r>
        <w:t xml:space="preserve"> </w:t>
      </w:r>
      <w:r>
        <w:t xml:space="preserve">policy</w:t>
      </w:r>
      <w:r>
        <w:t xml:space="preserve"> </w:t>
      </w:r>
      <w:r>
        <w:t xml:space="preserve">Principle of subsidiarity</w:t>
      </w:r>
      <w:r>
        <w:t xml:space="preserve"> </w:t>
      </w:r>
      <w:r>
        <w:t xml:space="preserve">Identification of specific</w:t>
      </w:r>
      <w:r>
        <w:t xml:space="preserve"> </w:t>
      </w:r>
      <w:r>
        <w:t xml:space="preserve">objectives for policy making</w:t>
      </w:r>
      <w:r>
        <w:t xml:space="preserve"> </w:t>
      </w:r>
      <w:r>
        <w:t xml:space="preserve">No. of mentions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Environmental Organisation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EU citizen</w:t>
      </w:r>
      <w:r>
        <w:t xml:space="preserve"> </w:t>
      </w:r>
      <w:r>
        <w:t xml:space="preserve">NGO (Non-governmental organisation)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Trade union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3.1 Respondents</w:t>
      </w:r>
      <w:r>
        <w:t xml:space="preserve"> </w:t>
      </w:r>
      <w:r>
        <w:t xml:space="preserve">The OPC survey received 315 contributions in total. The survey data was cleaned and processed and</w:t>
      </w:r>
      <w:r>
        <w:t xml:space="preserve"> </w:t>
      </w:r>
      <w:r>
        <w:t xml:space="preserve">only one contribution was identified as a duplicate and therefore deleted. The resulting 314</w:t>
      </w:r>
      <w:r>
        <w:t xml:space="preserve"> </w:t>
      </w:r>
      <w:r>
        <w:t xml:space="preserve">contributions came from respondents in 29 countries. The greatest number of responses came from</w:t>
      </w:r>
      <w:r>
        <w:t xml:space="preserve"> </w:t>
      </w:r>
      <w:r>
        <w:t xml:space="preserve">Germany (80), a result likely tied to an identified campaign consisting of 23 contributions of almost</w:t>
      </w:r>
      <w:r>
        <w:t xml:space="preserve"> </w:t>
      </w:r>
      <w:r>
        <w:t xml:space="preserve">identical sets of answers and almost identical comments to the open-text comments. As the share of</w:t>
      </w:r>
      <w:r>
        <w:t xml:space="preserve"> </w:t>
      </w:r>
      <w:r>
        <w:t xml:space="preserve">these responses is very small (7%), and following the Better Regulation Guidelines, these</w:t>
      </w:r>
      <w:r>
        <w:t xml:space="preserve"> </w:t>
      </w:r>
      <w:r>
        <w:t xml:space="preserve">contributions were not deleted. Instead, the analysis below takes into account this campaign and</w:t>
      </w:r>
      <w:r>
        <w:t xml:space="preserve"> </w:t>
      </w:r>
      <w:r>
        <w:t xml:space="preserve">presents the PC results with and without these contributions. Table 9 below shows the full distribution</w:t>
      </w:r>
      <w:r>
        <w:t xml:space="preserve"> </w:t>
      </w:r>
      <w:r>
        <w:t xml:space="preserve">of country of origin for all respondents.</w:t>
      </w:r>
      <w:r>
        <w:t xml:space="preserve"> </w:t>
      </w:r>
      <w:r>
        <w:t xml:space="preserve">Table 9: Country of Origin</w:t>
      </w:r>
      <w:r>
        <w:t xml:space="preserve"> </w:t>
      </w:r>
      <w:r>
        <w:t xml:space="preserve">Country of origin</w:t>
      </w:r>
      <w:r>
        <w:t xml:space="preserve"> </w:t>
      </w:r>
      <w:r>
        <w:t xml:space="preserve">Count</w:t>
      </w:r>
      <w:r>
        <w:t xml:space="preserve"> </w:t>
      </w:r>
      <w:r>
        <w:t xml:space="preserve">Share</w:t>
      </w:r>
      <w:r>
        <w:t xml:space="preserve"> </w:t>
      </w:r>
      <w:r>
        <w:t xml:space="preserve">Country of origin</w:t>
      </w:r>
      <w:r>
        <w:t xml:space="preserve"> </w:t>
      </w:r>
      <w:r>
        <w:t xml:space="preserve">Count</w:t>
      </w:r>
      <w:r>
        <w:t xml:space="preserve"> </w:t>
      </w:r>
      <w:r>
        <w:t xml:space="preserve">Share</w:t>
      </w:r>
      <w:r>
        <w:t xml:space="preserve"> </w:t>
      </w:r>
      <w:r>
        <w:t xml:space="preserve">Austria</w:t>
      </w:r>
      <w:r>
        <w:t xml:space="preserve"> </w:t>
      </w:r>
      <w:r>
        <w:t xml:space="preserve">9</w:t>
      </w:r>
      <w:r>
        <w:t xml:space="preserve"> </w:t>
      </w:r>
      <w:r>
        <w:t xml:space="preserve">2.90%</w:t>
      </w:r>
      <w:r>
        <w:t xml:space="preserve"> </w:t>
      </w:r>
      <w:r>
        <w:t xml:space="preserve">Ireland</w:t>
      </w:r>
      <w:r>
        <w:t xml:space="preserve"> </w:t>
      </w:r>
      <w:r>
        <w:t xml:space="preserve">1</w:t>
      </w:r>
      <w:r>
        <w:t xml:space="preserve"> </w:t>
      </w:r>
      <w:r>
        <w:t xml:space="preserve">0.30%</w:t>
      </w:r>
      <w:r>
        <w:t xml:space="preserve"> </w:t>
      </w:r>
      <w:r>
        <w:t xml:space="preserve">Belarus</w:t>
      </w:r>
      <w:r>
        <w:t xml:space="preserve"> </w:t>
      </w:r>
      <w:r>
        <w:t xml:space="preserve">1</w:t>
      </w:r>
      <w:r>
        <w:t xml:space="preserve"> </w:t>
      </w:r>
      <w:r>
        <w:t xml:space="preserve">0.30%</w:t>
      </w:r>
      <w:r>
        <w:t xml:space="preserve"> </w:t>
      </w:r>
      <w:r>
        <w:t xml:space="preserve">Italy</w:t>
      </w:r>
      <w:r>
        <w:t xml:space="preserve"> </w:t>
      </w:r>
      <w:r>
        <w:t xml:space="preserve">14</w:t>
      </w:r>
      <w:r>
        <w:t xml:space="preserve"> </w:t>
      </w:r>
      <w:r>
        <w:t xml:space="preserve">4.50%</w:t>
      </w:r>
      <w:r>
        <w:t xml:space="preserve"> </w:t>
      </w:r>
      <w:r>
        <w:t xml:space="preserve">Belgium</w:t>
      </w:r>
      <w:r>
        <w:t xml:space="preserve"> </w:t>
      </w:r>
      <w:r>
        <w:t xml:space="preserve">21</w:t>
      </w:r>
      <w:r>
        <w:t xml:space="preserve"> </w:t>
      </w:r>
      <w:r>
        <w:t xml:space="preserve">6.70%</w:t>
      </w:r>
      <w:r>
        <w:t xml:space="preserve"> </w:t>
      </w:r>
      <w:r>
        <w:t xml:space="preserve">Latvia</w:t>
      </w:r>
      <w:r>
        <w:t xml:space="preserve"> </w:t>
      </w:r>
      <w:r>
        <w:t xml:space="preserve">1</w:t>
      </w:r>
      <w:r>
        <w:t xml:space="preserve"> </w:t>
      </w:r>
      <w:r>
        <w:t xml:space="preserve">0.30%</w:t>
      </w:r>
      <w:r>
        <w:t xml:space="preserve"> </w:t>
      </w:r>
      <w:r>
        <w:t xml:space="preserve">Bulgaria</w:t>
      </w:r>
      <w:r>
        <w:t xml:space="preserve"> </w:t>
      </w:r>
      <w:r>
        <w:t xml:space="preserve">1</w:t>
      </w:r>
      <w:r>
        <w:t xml:space="preserve"> </w:t>
      </w:r>
      <w:r>
        <w:t xml:space="preserve">0.30%</w:t>
      </w:r>
      <w:r>
        <w:t xml:space="preserve"> </w:t>
      </w:r>
      <w:r>
        <w:t xml:space="preserve">Lithuania</w:t>
      </w:r>
      <w:r>
        <w:t xml:space="preserve"> </w:t>
      </w:r>
      <w:r>
        <w:t xml:space="preserve">1</w:t>
      </w:r>
      <w:r>
        <w:t xml:space="preserve"> </w:t>
      </w:r>
      <w:r>
        <w:t xml:space="preserve">0.30%</w:t>
      </w:r>
      <w:r>
        <w:t xml:space="preserve"> </w:t>
      </w:r>
      <w:r>
        <w:t xml:space="preserve">Croatia</w:t>
      </w:r>
      <w:r>
        <w:t xml:space="preserve"> </w:t>
      </w:r>
      <w:r>
        <w:t xml:space="preserve">2</w:t>
      </w:r>
      <w:r>
        <w:t xml:space="preserve"> </w:t>
      </w:r>
      <w:r>
        <w:t xml:space="preserve">0.60%</w:t>
      </w:r>
      <w:r>
        <w:t xml:space="preserve"> </w:t>
      </w:r>
      <w:r>
        <w:t xml:space="preserve">Netherlands</w:t>
      </w:r>
      <w:r>
        <w:t xml:space="preserve"> </w:t>
      </w:r>
      <w:r>
        <w:t xml:space="preserve">7</w:t>
      </w:r>
      <w:r>
        <w:t xml:space="preserve"> </w:t>
      </w:r>
      <w:r>
        <w:t xml:space="preserve">2.20%</w:t>
      </w:r>
      <w:r>
        <w:t xml:space="preserve"> </w:t>
      </w:r>
      <w:r>
        <w:t xml:space="preserve">Cyprus</w:t>
      </w:r>
      <w:r>
        <w:t xml:space="preserve"> </w:t>
      </w:r>
      <w:r>
        <w:t xml:space="preserve">1</w:t>
      </w:r>
      <w:r>
        <w:t xml:space="preserve"> </w:t>
      </w:r>
      <w:r>
        <w:t xml:space="preserve">0.30%</w:t>
      </w:r>
      <w:r>
        <w:t xml:space="preserve"> </w:t>
      </w:r>
      <w:r>
        <w:t xml:space="preserve">Norway</w:t>
      </w:r>
      <w:r>
        <w:t xml:space="preserve"> </w:t>
      </w:r>
      <w:r>
        <w:t xml:space="preserve">1</w:t>
      </w:r>
      <w:r>
        <w:t xml:space="preserve"> </w:t>
      </w:r>
      <w:r>
        <w:t xml:space="preserve">0.30%</w:t>
      </w:r>
      <w:r>
        <w:t xml:space="preserve"> </w:t>
      </w:r>
      <w:r>
        <w:t xml:space="preserve">Czechia</w:t>
      </w:r>
      <w:r>
        <w:t xml:space="preserve"> </w:t>
      </w:r>
      <w:r>
        <w:t xml:space="preserve">3</w:t>
      </w:r>
      <w:r>
        <w:t xml:space="preserve"> </w:t>
      </w:r>
      <w:r>
        <w:t xml:space="preserve">1.00%</w:t>
      </w:r>
      <w:r>
        <w:t xml:space="preserve"> </w:t>
      </w:r>
      <w:r>
        <w:t xml:space="preserve">Poland</w:t>
      </w:r>
      <w:r>
        <w:t xml:space="preserve"> </w:t>
      </w:r>
      <w:r>
        <w:t xml:space="preserve">29</w:t>
      </w:r>
      <w:r>
        <w:t xml:space="preserve"> </w:t>
      </w:r>
      <w:r>
        <w:t xml:space="preserve">9.20%</w:t>
      </w:r>
      <w:r>
        <w:t xml:space="preserve"> </w:t>
      </w:r>
      <w:r>
        <w:t xml:space="preserve">Denmark</w:t>
      </w:r>
      <w:r>
        <w:t xml:space="preserve"> </w:t>
      </w:r>
      <w:r>
        <w:t xml:space="preserve">2</w:t>
      </w:r>
      <w:r>
        <w:t xml:space="preserve"> </w:t>
      </w:r>
      <w:r>
        <w:t xml:space="preserve">0.60%</w:t>
      </w:r>
      <w:r>
        <w:t xml:space="preserve"> </w:t>
      </w:r>
      <w:r>
        <w:t xml:space="preserve">Portugal</w:t>
      </w:r>
      <w:r>
        <w:t xml:space="preserve"> </w:t>
      </w:r>
      <w:r>
        <w:t xml:space="preserve">5</w:t>
      </w:r>
      <w:r>
        <w:t xml:space="preserve"> </w:t>
      </w:r>
      <w:r>
        <w:t xml:space="preserve">1.60%</w:t>
      </w:r>
      <w:r>
        <w:t xml:space="preserve"> </w:t>
      </w:r>
      <w:r>
        <w:t xml:space="preserve">Finland</w:t>
      </w:r>
      <w:r>
        <w:t xml:space="preserve"> </w:t>
      </w:r>
      <w:r>
        <w:t xml:space="preserve">9</w:t>
      </w:r>
      <w:r>
        <w:t xml:space="preserve"> </w:t>
      </w:r>
      <w:r>
        <w:t xml:space="preserve">2.90%</w:t>
      </w:r>
      <w:r>
        <w:t xml:space="preserve"> </w:t>
      </w:r>
      <w:r>
        <w:t xml:space="preserve">Romania</w:t>
      </w:r>
      <w:r>
        <w:t xml:space="preserve"> </w:t>
      </w:r>
      <w:r>
        <w:t xml:space="preserve">11</w:t>
      </w:r>
      <w:r>
        <w:t xml:space="preserve"> </w:t>
      </w:r>
      <w:r>
        <w:t xml:space="preserve">3.50%</w:t>
      </w:r>
      <w:r>
        <w:t xml:space="preserve"> </w:t>
      </w:r>
      <w:r>
        <w:t xml:space="preserve">France</w:t>
      </w:r>
      <w:r>
        <w:t xml:space="preserve"> </w:t>
      </w:r>
      <w:r>
        <w:t xml:space="preserve">29</w:t>
      </w:r>
      <w:r>
        <w:t xml:space="preserve"> </w:t>
      </w:r>
      <w:r>
        <w:t xml:space="preserve">9.20%</w:t>
      </w:r>
      <w:r>
        <w:t xml:space="preserve"> </w:t>
      </w:r>
      <w:r>
        <w:t xml:space="preserve">Slovakia</w:t>
      </w:r>
      <w:r>
        <w:t xml:space="preserve"> </w:t>
      </w:r>
      <w:r>
        <w:t xml:space="preserve">37</w:t>
      </w:r>
      <w:r>
        <w:t xml:space="preserve"> </w:t>
      </w:r>
      <w:r>
        <w:t xml:space="preserve">11.80%</w:t>
      </w:r>
      <w:r>
        <w:t xml:space="preserve"> </w:t>
      </w:r>
      <w:r>
        <w:t xml:space="preserve">France Overseas</w:t>
      </w:r>
      <w:r>
        <w:br/>
      </w:r>
      <w:r>
        <w:t xml:space="preserve">Territories</w:t>
      </w:r>
      <w:r>
        <w:t xml:space="preserve"> </w:t>
      </w:r>
      <w:r>
        <w:t xml:space="preserve">2</w:t>
      </w:r>
      <w:r>
        <w:t xml:space="preserve"> </w:t>
      </w:r>
      <w:r>
        <w:t xml:space="preserve">0.60%</w:t>
      </w:r>
      <w:r>
        <w:t xml:space="preserve"> </w:t>
      </w:r>
      <w:r>
        <w:t xml:space="preserve">Spain</w:t>
      </w:r>
      <w:r>
        <w:t xml:space="preserve"> </w:t>
      </w:r>
      <w:r>
        <w:t xml:space="preserve">15</w:t>
      </w:r>
      <w:r>
        <w:t xml:space="preserve"> </w:t>
      </w:r>
      <w:r>
        <w:t xml:space="preserve">4.80%</w:t>
      </w:r>
      <w:r>
        <w:t xml:space="preserve"> </w:t>
      </w:r>
      <w:r>
        <w:t xml:space="preserve">Germany</w:t>
      </w:r>
      <w:r>
        <w:t xml:space="preserve"> </w:t>
      </w:r>
      <w:r>
        <w:t xml:space="preserve">80</w:t>
      </w:r>
      <w:r>
        <w:t xml:space="preserve"> </w:t>
      </w:r>
      <w:r>
        <w:t xml:space="preserve">25.50%</w:t>
      </w:r>
      <w:r>
        <w:t xml:space="preserve"> </w:t>
      </w:r>
      <w:r>
        <w:t xml:space="preserve">Sweden</w:t>
      </w:r>
      <w:r>
        <w:t xml:space="preserve"> </w:t>
      </w:r>
      <w:r>
        <w:t xml:space="preserve">13</w:t>
      </w:r>
      <w:r>
        <w:t xml:space="preserve"> </w:t>
      </w:r>
      <w:r>
        <w:t xml:space="preserve">4.10%</w:t>
      </w:r>
      <w:r>
        <w:t xml:space="preserve"> </w:t>
      </w:r>
      <w:r>
        <w:t xml:space="preserve">Greece</w:t>
      </w:r>
      <w:r>
        <w:t xml:space="preserve"> </w:t>
      </w:r>
      <w:r>
        <w:t xml:space="preserve">2</w:t>
      </w:r>
      <w:r>
        <w:t xml:space="preserve"> </w:t>
      </w:r>
      <w:r>
        <w:t xml:space="preserve">0.60%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6</w:t>
      </w:r>
      <w:r>
        <w:t xml:space="preserve"> </w:t>
      </w:r>
      <w:r>
        <w:t xml:space="preserve">1.90%</w:t>
      </w:r>
      <w:r>
        <w:t xml:space="preserve"> </w:t>
      </w:r>
      <w:r>
        <w:t xml:space="preserve">Hungary</w:t>
      </w:r>
      <w:r>
        <w:t xml:space="preserve"> </w:t>
      </w:r>
      <w:r>
        <w:t xml:space="preserve">9</w:t>
      </w:r>
      <w:r>
        <w:t xml:space="preserve"> </w:t>
      </w:r>
      <w:r>
        <w:t xml:space="preserve">2.90%</w:t>
      </w:r>
      <w:r>
        <w:t xml:space="preserve"> </w:t>
      </w:r>
      <w:r>
        <w:t xml:space="preserve">United States</w:t>
      </w:r>
      <w:r>
        <w:t xml:space="preserve"> </w:t>
      </w:r>
      <w:r>
        <w:t xml:space="preserve">2</w:t>
      </w:r>
      <w:r>
        <w:t xml:space="preserve"> </w:t>
      </w:r>
      <w:r>
        <w:t xml:space="preserve">0.60%</w:t>
      </w:r>
      <w:r>
        <w:t xml:space="preserve"> </w:t>
      </w:r>
      <w:r>
        <w:t xml:space="preserve">Total</w:t>
      </w:r>
      <w:r>
        <w:t xml:space="preserve"> </w:t>
      </w:r>
      <w:r>
        <w:t xml:space="preserve">314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Of the 314 respondents, 51 are providers of forest data, 85 are forest owners (29 of them own forests</w:t>
      </w:r>
      <w:r>
        <w:t xml:space="preserve"> </w:t>
      </w:r>
      <w:r>
        <w:t xml:space="preserve">of less than 5 hectares, 56 of them own forests of more than 5 hectares), whilst the remaining 178</w:t>
      </w:r>
      <w:r>
        <w:t xml:space="preserve"> </w:t>
      </w:r>
      <w:r>
        <w:t xml:space="preserve">respondents are neither forest owners nor forest data providers.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Figure 9 below shows that distribution of stakeholder types; EU citizens, non-governmental</w:t>
      </w:r>
      <w:r>
        <w:t xml:space="preserve"> </w:t>
      </w:r>
      <w:r>
        <w:t xml:space="preserve">organisations and companies/business organisations are the three most represented categories.</w:t>
      </w:r>
      <w:r>
        <w:t xml:space="preserve"> </w:t>
      </w:r>
      <w:r>
        <w:t xml:space="preserve">Figure 9: Stakeholder types (N=314)</w:t>
      </w:r>
    </w:p>
    <w:p>
      <w:pPr>
        <w:pStyle w:val="BodyText"/>
      </w:pPr>
      <w:r>
        <w:t xml:space="preserve">3.2 Use of forest information</w:t>
      </w:r>
      <w:r>
        <w:t xml:space="preserve"> </w:t>
      </w:r>
      <w:r>
        <w:t xml:space="preserve">The first set of questions asked stakeholders about the sources of information they consult and for</w:t>
      </w:r>
      <w:r>
        <w:t xml:space="preserve"> </w:t>
      </w:r>
      <w:r>
        <w:t xml:space="preserve">what purposes and/or sectors. PC respondents consult forest information most often regarding</w:t>
      </w:r>
      <w:r>
        <w:t xml:space="preserve"> </w:t>
      </w:r>
      <w:r>
        <w:t xml:space="preserve">forestry and wood production (almost 70% of respondents), biodiversity (58% of respondents),</w:t>
      </w:r>
      <w:r>
        <w:t xml:space="preserve"> </w:t>
      </w:r>
      <w:r>
        <w:t xml:space="preserve">climate adaptation (57% of respondents) and climate mitigation purposes (almost 53% of</w:t>
      </w:r>
      <w:r>
        <w:t xml:space="preserve"> </w:t>
      </w:r>
      <w:r>
        <w:t xml:space="preserve">respondents). They consult forest information the least for information on air quality (13% of</w:t>
      </w:r>
      <w:r>
        <w:t xml:space="preserve"> </w:t>
      </w:r>
      <w:r>
        <w:t xml:space="preserve">respondents). See Figure 10.</w:t>
      </w:r>
      <w:r>
        <w:t xml:space="preserve"> </w:t>
      </w:r>
      <w:r>
        <w:t xml:space="preserve">Figure 10: Sector(s) and purpose(s) for which respondents consult forest information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22</w:t>
      </w:r>
      <w:r>
        <w:t xml:space="preserve"> </w:t>
      </w:r>
      <w:r>
        <w:t xml:space="preserve">34</w:t>
      </w:r>
      <w:r>
        <w:t xml:space="preserve"> </w:t>
      </w:r>
      <w:r>
        <w:t xml:space="preserve">12</w:t>
      </w:r>
      <w:r>
        <w:t xml:space="preserve"> </w:t>
      </w:r>
      <w:r>
        <w:t xml:space="preserve">115</w:t>
      </w:r>
      <w:r>
        <w:t xml:space="preserve"> </w:t>
      </w:r>
      <w:r>
        <w:t xml:space="preserve">57</w:t>
      </w:r>
      <w:r>
        <w:t xml:space="preserve"> </w:t>
      </w:r>
      <w:r>
        <w:t xml:space="preserve">23</w:t>
      </w:r>
      <w:r>
        <w:t xml:space="preserve"> </w:t>
      </w:r>
      <w:r>
        <w:t xml:space="preserve">24</w:t>
      </w:r>
      <w:r>
        <w:t xml:space="preserve"> </w:t>
      </w:r>
      <w:r>
        <w:t xml:space="preserve">1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Environmental organisation</w:t>
      </w:r>
      <w:r>
        <w:t xml:space="preserve"> </w:t>
      </w:r>
      <w:r>
        <w:t xml:space="preserve">EU citizen</w:t>
      </w:r>
      <w:r>
        <w:t xml:space="preserve"> </w:t>
      </w:r>
      <w:r>
        <w:t xml:space="preserve">Non-governmental organisation (NGO)</w:t>
      </w:r>
      <w:r>
        <w:t xml:space="preserve"> </w:t>
      </w:r>
      <w:r>
        <w:t xml:space="preserve">Other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Trade union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Note: Question asked: For which sector(s) or purpose(s) do you consult forest information? Respondents could select more than one option.</w:t>
      </w:r>
      <w:r>
        <w:t xml:space="preserve"> </w:t>
      </w:r>
      <w:r>
        <w:t xml:space="preserve">Government publications and websites are the most often consulted sources by respondents (72% of</w:t>
      </w:r>
      <w:r>
        <w:t xml:space="preserve"> </w:t>
      </w:r>
      <w:r>
        <w:t xml:space="preserve">respondents), followed by forest sector organisation and media (66% of respondents), and</w:t>
      </w:r>
      <w:r>
        <w:t xml:space="preserve"> </w:t>
      </w:r>
      <w:r>
        <w:t xml:space="preserve">publications by academics, such as research centres, universities and research projects (almost 66%</w:t>
      </w:r>
      <w:r>
        <w:t xml:space="preserve"> </w:t>
      </w:r>
      <w:r>
        <w:t xml:space="preserve">of respondents). Private data providers, such as companies, business associations and individuals are</w:t>
      </w:r>
      <w:r>
        <w:t xml:space="preserve"> </w:t>
      </w:r>
      <w:r>
        <w:t xml:space="preserve">the least consulted (34% of respondents).</w:t>
      </w:r>
      <w:r>
        <w:t xml:space="preserve"> </w:t>
      </w:r>
      <w:r>
        <w:t xml:space="preserve">3.3 Need for forest information</w:t>
      </w:r>
      <w:r>
        <w:t xml:space="preserve"> </w:t>
      </w:r>
      <w:r>
        <w:t xml:space="preserve">The second set of questions asked stakeholders about the need for forest monitoring – information</w:t>
      </w:r>
      <w:r>
        <w:t xml:space="preserve"> </w:t>
      </w:r>
      <w:r>
        <w:t xml:space="preserve">needs, challenges to data collection and use, preferred use of monitoring technologies, preferred</w:t>
      </w:r>
      <w:r>
        <w:t xml:space="preserve"> </w:t>
      </w:r>
      <w:r>
        <w:t xml:space="preserve">policy options on forest monitoring systems and financing options for such systems.</w:t>
      </w:r>
      <w:r>
        <w:t xml:space="preserve"> </w:t>
      </w:r>
      <w:r>
        <w:t xml:space="preserve">More than 92% of respondents agree or somewhat agree that there is need for EU-wide harmonised</w:t>
      </w:r>
      <w:r>
        <w:t xml:space="preserve"> </w:t>
      </w:r>
      <w:r>
        <w:t xml:space="preserve">and timely information on forest health, forest disturbances (e.g., pests, wildfires), climate change</w:t>
      </w:r>
      <w:r>
        <w:t xml:space="preserve"> </w:t>
      </w:r>
      <w:r>
        <w:t xml:space="preserve">impacts on forests, and climate change projections for forests. And more than 80% of respondents</w:t>
      </w:r>
      <w:r>
        <w:t xml:space="preserve"> </w:t>
      </w:r>
      <w:r>
        <w:t xml:space="preserve">agree or somewhat agree that there is need for EU-wide harmonised and timely information on forest</w:t>
      </w:r>
      <w:r>
        <w:t xml:space="preserve"> </w:t>
      </w:r>
      <w:r>
        <w:t xml:space="preserve">biodiversity, wood production and forest carbon stocks and flows. See Figure 11.</w:t>
      </w:r>
      <w:r>
        <w:t xml:space="preserve"> </w:t>
      </w:r>
      <w:r>
        <w:t xml:space="preserve">The majority of both forest owners and providers of forest data agree or somewhat agree that there</w:t>
      </w:r>
      <w:r>
        <w:t xml:space="preserve"> </w:t>
      </w:r>
      <w:r>
        <w:t xml:space="preserve">is need for harmonised data on forest health, forest disturbances, climate change impacts on forests,</w:t>
      </w:r>
      <w:r>
        <w:t xml:space="preserve"> </w:t>
      </w:r>
      <w:r>
        <w:t xml:space="preserve">climate change projections for forests. Only about half of forest owners, however, agree that</w:t>
      </w:r>
      <w:r>
        <w:t xml:space="preserve"> </w:t>
      </w:r>
      <w:r>
        <w:t xml:space="preserve">harmonised information is needed on forest biodiversity, wood production, forest carbon stocks and</w:t>
      </w:r>
      <w:r>
        <w:t xml:space="preserve"> </w:t>
      </w:r>
      <w:r>
        <w:t xml:space="preserve">floes, other forest ecosystem services, forest management, and non-wood products and services,</w:t>
      </w:r>
      <w:r>
        <w:t xml:space="preserve"> </w:t>
      </w:r>
      <w:r>
        <w:t xml:space="preserve">including recreation. Between 80-100% of forest data providers agree that such data is needed.</w:t>
      </w:r>
      <w:r>
        <w:t xml:space="preserve"> </w:t>
      </w:r>
      <w:r>
        <w:t xml:space="preserve">219</w:t>
      </w:r>
      <w:r>
        <w:t xml:space="preserve"> </w:t>
      </w:r>
      <w:r>
        <w:t xml:space="preserve">183</w:t>
      </w:r>
      <w:r>
        <w:t xml:space="preserve"> </w:t>
      </w:r>
      <w:r>
        <w:t xml:space="preserve">179</w:t>
      </w:r>
      <w:r>
        <w:t xml:space="preserve"> </w:t>
      </w:r>
      <w:r>
        <w:t xml:space="preserve">166</w:t>
      </w:r>
      <w:r>
        <w:t xml:space="preserve"> </w:t>
      </w:r>
      <w:r>
        <w:t xml:space="preserve">105</w:t>
      </w:r>
      <w:r>
        <w:t xml:space="preserve"> </w:t>
      </w:r>
      <w:r>
        <w:t xml:space="preserve">97</w:t>
      </w:r>
      <w:r>
        <w:t xml:space="preserve"> </w:t>
      </w:r>
      <w:r>
        <w:t xml:space="preserve">91</w:t>
      </w:r>
      <w:r>
        <w:t xml:space="preserve"> </w:t>
      </w:r>
      <w:r>
        <w:t xml:space="preserve">90</w:t>
      </w:r>
      <w:r>
        <w:t xml:space="preserve"> </w:t>
      </w:r>
      <w:r>
        <w:t xml:space="preserve">88</w:t>
      </w:r>
      <w:r>
        <w:t xml:space="preserve"> </w:t>
      </w:r>
      <w:r>
        <w:t xml:space="preserve">85</w:t>
      </w:r>
      <w:r>
        <w:t xml:space="preserve"> </w:t>
      </w:r>
      <w:r>
        <w:t xml:space="preserve">80</w:t>
      </w:r>
      <w:r>
        <w:t xml:space="preserve"> </w:t>
      </w:r>
      <w:r>
        <w:t xml:space="preserve">75</w:t>
      </w:r>
      <w:r>
        <w:t xml:space="preserve"> </w:t>
      </w:r>
      <w:r>
        <w:t xml:space="preserve">41</w:t>
      </w:r>
      <w:r>
        <w:t xml:space="preserve"> </w:t>
      </w:r>
      <w:r>
        <w:t xml:space="preserve">24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Forestry and wood production</w:t>
      </w:r>
      <w:r>
        <w:t xml:space="preserve"> </w:t>
      </w:r>
      <w:r>
        <w:t xml:space="preserve">Climate adaptation</w:t>
      </w:r>
      <w:r>
        <w:t xml:space="preserve"> </w:t>
      </w:r>
      <w:r>
        <w:t xml:space="preserve">Education</w:t>
      </w:r>
      <w:r>
        <w:t xml:space="preserve"> </w:t>
      </w:r>
      <w:r>
        <w:t xml:space="preserve">Other bioeconomy sectors</w:t>
      </w:r>
      <w:r>
        <w:t xml:space="preserve"> </w:t>
      </w:r>
      <w:r>
        <w:t xml:space="preserve">Soil science (quality, erosion, nutrients)</w:t>
      </w:r>
      <w:r>
        <w:t xml:space="preserve"> </w:t>
      </w:r>
      <w:r>
        <w:t xml:space="preserve">Hydrology (e.g. water quality or quantity)</w:t>
      </w:r>
      <w:r>
        <w:t xml:space="preserve"> </w:t>
      </w:r>
      <w:r>
        <w:t xml:space="preserve">Air quality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Figure 11: Forest information needs (N=314)</w:t>
      </w:r>
    </w:p>
    <w:p>
      <w:pPr>
        <w:pStyle w:val="BodyText"/>
      </w:pPr>
      <w:r>
        <w:t xml:space="preserve">Note: Question asked: To what extend do you agree with the following statement: We need EU-wide harmonised and timely information on…</w:t>
      </w:r>
      <w:r>
        <w:t xml:space="preserve"> </w:t>
      </w:r>
      <w:r>
        <w:t xml:space="preserve">In terms of the needed improvements to forest monitoring in the EU, 86% of respondents find more</w:t>
      </w:r>
      <w:r>
        <w:t xml:space="preserve"> </w:t>
      </w:r>
      <w:r>
        <w:t xml:space="preserve">consistent and comparable forest information across borders to be very important or important. This</w:t>
      </w:r>
      <w:r>
        <w:t xml:space="preserve"> </w:t>
      </w:r>
      <w:r>
        <w:t xml:space="preserve">aspect was consider highly relevant among all stakeholder groups, e.g. 73% of respondents from the</w:t>
      </w:r>
      <w:r>
        <w:t xml:space="preserve"> </w:t>
      </w:r>
      <w:r>
        <w:t xml:space="preserve">stakeholder group ‘business associations’ and 92% of ‘academics’ indicated consistent, comparable</w:t>
      </w:r>
      <w:r>
        <w:t xml:space="preserve"> </w:t>
      </w:r>
      <w:r>
        <w:t xml:space="preserve">and timely forest information as important or very important. More than 66% of respondents find</w:t>
      </w:r>
      <w:r>
        <w:t xml:space="preserve"> </w:t>
      </w:r>
      <w:r>
        <w:t xml:space="preserve">better thematic data on forests (e.g., more thematic data layers, less generalisation), better and easier</w:t>
      </w:r>
      <w:r>
        <w:t xml:space="preserve"> </w:t>
      </w:r>
      <w:r>
        <w:t xml:space="preserve">access to forest information (e.g., data portals, search functions, APIs, one-stop shop) and more</w:t>
      </w:r>
      <w:r>
        <w:t xml:space="preserve"> </w:t>
      </w:r>
      <w:r>
        <w:t xml:space="preserve">accurate and trustworthy forest information (e.g., through the use of modern technology, common</w:t>
      </w:r>
      <w:r>
        <w:t xml:space="preserve"> </w:t>
      </w:r>
      <w:r>
        <w:t xml:space="preserve">definitions and increased transparency) to be very important or important improvements (See Figure</w:t>
      </w:r>
      <w:r>
        <w:t xml:space="preserve"> </w:t>
      </w:r>
      <w:r>
        <w:t xml:space="preserve">12).</w:t>
      </w:r>
      <w:r>
        <w:br/>
      </w:r>
      <w:r>
        <w:t xml:space="preserve">Some respondents used the open-ended comments to point out that the frequency of monitoring</w:t>
      </w:r>
      <w:r>
        <w:t xml:space="preserve"> </w:t>
      </w:r>
      <w:r>
        <w:t xml:space="preserve">entirely depends on the type of data that is being monitored. E.g., whilst yearly reports are sufficient</w:t>
      </w:r>
      <w:r>
        <w:t xml:space="preserve"> </w:t>
      </w:r>
      <w:r>
        <w:t xml:space="preserve">for most data, respondents suggest that forest disturbances need a near-real time reporting. In</w:t>
      </w:r>
      <w:r>
        <w:t xml:space="preserve"> </w:t>
      </w:r>
      <w:r>
        <w:t xml:space="preserve">addition, several respondents strengthen the fact that any EU effort to increase monitoring should</w:t>
      </w:r>
      <w:r>
        <w:t xml:space="preserve"> </w:t>
      </w:r>
      <w:r>
        <w:t xml:space="preserve">build up on existing monitoring mechanisms, and that it should bear clear links with existing EU</w:t>
      </w:r>
      <w:r>
        <w:t xml:space="preserve"> </w:t>
      </w:r>
      <w:r>
        <w:t xml:space="preserve">instruments.</w:t>
      </w:r>
      <w:r>
        <w:t xml:space="preserve"> </w:t>
      </w:r>
      <w:r>
        <w:t xml:space="preserve">0%</w:t>
      </w:r>
      <w:r>
        <w:t xml:space="preserve"> </w:t>
      </w:r>
      <w:r>
        <w:t xml:space="preserve">10% 20% 30% 40% 50% 60% 70% 80% 90% 100%</w:t>
      </w:r>
      <w:r>
        <w:t xml:space="preserve"> </w:t>
      </w:r>
      <w:r>
        <w:t xml:space="preserve">…forest disturbances (e.g. pests, wildfires)</w:t>
      </w:r>
      <w:r>
        <w:t xml:space="preserve"> </w:t>
      </w:r>
      <w:r>
        <w:t xml:space="preserve">…forest health</w:t>
      </w:r>
      <w:r>
        <w:t xml:space="preserve"> </w:t>
      </w:r>
      <w:r>
        <w:t xml:space="preserve">…climate change impacts on forests</w:t>
      </w:r>
      <w:r>
        <w:t xml:space="preserve"> </w:t>
      </w:r>
      <w:r>
        <w:t xml:space="preserve">…climate change projections for forests</w:t>
      </w:r>
      <w:r>
        <w:t xml:space="preserve"> </w:t>
      </w:r>
      <w:r>
        <w:t xml:space="preserve">…wood production</w:t>
      </w:r>
      <w:r>
        <w:t xml:space="preserve"> </w:t>
      </w:r>
      <w:r>
        <w:t xml:space="preserve">…forest carbon stocks and flows</w:t>
      </w:r>
      <w:r>
        <w:t xml:space="preserve"> </w:t>
      </w:r>
      <w:r>
        <w:t xml:space="preserve">…forest biodiversity</w:t>
      </w:r>
      <w:r>
        <w:t xml:space="preserve"> </w:t>
      </w:r>
      <w:r>
        <w:t xml:space="preserve">…other forest ecosystem services</w:t>
      </w:r>
      <w:r>
        <w:t xml:space="preserve"> </w:t>
      </w:r>
      <w:r>
        <w:t xml:space="preserve">…forest management</w:t>
      </w:r>
      <w:r>
        <w:t xml:space="preserve"> </w:t>
      </w:r>
      <w:r>
        <w:t xml:space="preserve">…non-wood products and services, including recreation</w:t>
      </w:r>
      <w:r>
        <w:t xml:space="preserve"> </w:t>
      </w:r>
      <w:r>
        <w:t xml:space="preserve">Agree</w:t>
      </w:r>
      <w:r>
        <w:t xml:space="preserve"> </w:t>
      </w:r>
      <w:r>
        <w:t xml:space="preserve">Somewhat agree</w:t>
      </w:r>
      <w:r>
        <w:t xml:space="preserve"> </w:t>
      </w:r>
      <w:r>
        <w:t xml:space="preserve">Somewhat disagree</w:t>
      </w:r>
      <w:r>
        <w:t xml:space="preserve"> </w:t>
      </w:r>
      <w:r>
        <w:t xml:space="preserve">Disagree</w:t>
      </w:r>
      <w:r>
        <w:t xml:space="preserve"> </w:t>
      </w:r>
      <w:r>
        <w:t xml:space="preserve">No opinion</w:t>
      </w:r>
      <w:r>
        <w:t xml:space="preserve"> </w:t>
      </w:r>
      <w:r>
        <w:t xml:space="preserve">Blank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Figure 12: Possible improvements to forest monitoring in the EU (N=314)</w:t>
      </w:r>
    </w:p>
    <w:p>
      <w:pPr>
        <w:pStyle w:val="BodyText"/>
      </w:pPr>
      <w:r>
        <w:t xml:space="preserve">Note: Question asked: Please indicate how important you consider the following possible improvements to forest monitoring in the EU.</w:t>
      </w:r>
      <w:r>
        <w:t xml:space="preserve"> </w:t>
      </w:r>
      <w:r>
        <w:t xml:space="preserve">Respondents were asked to rank the main current challenges to ensuring EU-wide forest information</w:t>
      </w:r>
      <w:r>
        <w:t xml:space="preserve"> </w:t>
      </w:r>
      <w:r>
        <w:t xml:space="preserve">that is detailed, accurate, regular, timely, comparable and openly accessible. PC respondents ranked</w:t>
      </w:r>
      <w:r>
        <w:t xml:space="preserve"> </w:t>
      </w:r>
      <w:r>
        <w:t xml:space="preserve">data availability as the key challenge, followed closely by the limited comparability of data due to</w:t>
      </w:r>
      <w:r>
        <w:t xml:space="preserve"> </w:t>
      </w:r>
      <w:r>
        <w:t xml:space="preserve">lack of standardised national forest inventories. Insufficient uptake of information derived from</w:t>
      </w:r>
      <w:r>
        <w:t xml:space="preserve"> </w:t>
      </w:r>
      <w:r>
        <w:t xml:space="preserve">remote sensing was ranked last among the provided options. See Figure 13 below. Under “Other”,</w:t>
      </w:r>
      <w:r>
        <w:t xml:space="preserve"> </w:t>
      </w:r>
      <w:r>
        <w:t xml:space="preserve">respondents suggested a series of challenges that currently impair detailed and accurate EU-wide</w:t>
      </w:r>
      <w:r>
        <w:t xml:space="preserve"> </w:t>
      </w:r>
      <w:r>
        <w:t xml:space="preserve">forest information. The most popular answers include the lack of clear attributions of responsibility</w:t>
      </w:r>
      <w:r>
        <w:t xml:space="preserve"> </w:t>
      </w:r>
      <w:r>
        <w:t xml:space="preserve">between the EU and Member States for collecting information, the absence of pan-European</w:t>
      </w:r>
      <w:r>
        <w:t xml:space="preserve"> </w:t>
      </w:r>
      <w:r>
        <w:t xml:space="preserve">definitions, the difference between indicators used, the lack of harmonized methods for collecting</w:t>
      </w:r>
      <w:r>
        <w:t xml:space="preserve"> </w:t>
      </w:r>
      <w:r>
        <w:t xml:space="preserve">data by Member States and the need to link monitoring with existing EU legal instruments. Some</w:t>
      </w:r>
      <w:r>
        <w:t xml:space="preserve"> </w:t>
      </w:r>
      <w:r>
        <w:t xml:space="preserve">respondents also highlighted the need to clarify, at the outset, the purpose of data collection and what</w:t>
      </w:r>
      <w:r>
        <w:t xml:space="preserve"> </w:t>
      </w:r>
      <w:r>
        <w:t xml:space="preserve">sort of data should be gathered and monitored.</w:t>
      </w:r>
      <w:r>
        <w:t xml:space="preserve"> </w:t>
      </w:r>
      <w:r>
        <w:t xml:space="preserve">0%</w:t>
      </w:r>
      <w:r>
        <w:t xml:space="preserve"> </w:t>
      </w:r>
      <w:r>
        <w:t xml:space="preserve">10% 20% 30% 40% 50% 60% 70% 80% 90% 100%</w:t>
      </w:r>
      <w:r>
        <w:t xml:space="preserve"> </w:t>
      </w:r>
      <w:r>
        <w:t xml:space="preserve">More consistent and comparable forest information</w:t>
      </w:r>
      <w:r>
        <w:t xml:space="preserve"> </w:t>
      </w:r>
      <w:r>
        <w:t xml:space="preserve">across borders</w:t>
      </w:r>
      <w:r>
        <w:t xml:space="preserve"> </w:t>
      </w:r>
      <w:r>
        <w:t xml:space="preserve">Better and easier access to forest information, e.g., data</w:t>
      </w:r>
      <w:r>
        <w:t xml:space="preserve"> </w:t>
      </w:r>
      <w:r>
        <w:t xml:space="preserve">portals, search functions, APIs, one-stop shop</w:t>
      </w:r>
      <w:r>
        <w:t xml:space="preserve"> </w:t>
      </w:r>
      <w:r>
        <w:t xml:space="preserve">More accurate and trustworthy forest information, e.g.,</w:t>
      </w:r>
      <w:r>
        <w:t xml:space="preserve"> </w:t>
      </w:r>
      <w:r>
        <w:t xml:space="preserve">through the use of modern technology, common…</w:t>
      </w:r>
      <w:r>
        <w:t xml:space="preserve"> </w:t>
      </w:r>
      <w:r>
        <w:t xml:space="preserve">Better thematic data on forests e.g. more thematic data</w:t>
      </w:r>
      <w:r>
        <w:t xml:space="preserve"> </w:t>
      </w:r>
      <w:r>
        <w:t xml:space="preserve">layers, less generalisation</w:t>
      </w:r>
      <w:r>
        <w:t xml:space="preserve"> </w:t>
      </w:r>
      <w:r>
        <w:t xml:space="preserve">More timely forest information, e.g. data will be</w:t>
      </w:r>
      <w:r>
        <w:t xml:space="preserve"> </w:t>
      </w:r>
      <w:r>
        <w:t xml:space="preserve">available days after data collection instead of months…</w:t>
      </w:r>
      <w:r>
        <w:t xml:space="preserve"> </w:t>
      </w:r>
      <w:r>
        <w:t xml:space="preserve">More frequent forest information, e.g. monthly or yearly</w:t>
      </w:r>
      <w:r>
        <w:t xml:space="preserve"> </w:t>
      </w:r>
      <w:r>
        <w:t xml:space="preserve">instead of multi-annual data</w:t>
      </w:r>
      <w:r>
        <w:t xml:space="preserve"> </w:t>
      </w:r>
      <w:r>
        <w:t xml:space="preserve">Higher granularity of forest information, e.g. land parcel</w:t>
      </w:r>
      <w:r>
        <w:t xml:space="preserve"> </w:t>
      </w:r>
      <w:r>
        <w:t xml:space="preserve">level, grid-cell, resolution</w:t>
      </w:r>
      <w:r>
        <w:t xml:space="preserve"> </w:t>
      </w:r>
      <w:r>
        <w:t xml:space="preserve">Very important</w:t>
      </w:r>
      <w:r>
        <w:t xml:space="preserve"> </w:t>
      </w:r>
      <w:r>
        <w:t xml:space="preserve">Important</w:t>
      </w:r>
      <w:r>
        <w:t xml:space="preserve"> </w:t>
      </w:r>
      <w:r>
        <w:t xml:space="preserve">Somewhat important</w:t>
      </w:r>
      <w:r>
        <w:t xml:space="preserve"> </w:t>
      </w:r>
      <w:r>
        <w:t xml:space="preserve">Not important</w:t>
      </w:r>
      <w:r>
        <w:t xml:space="preserve"> </w:t>
      </w:r>
      <w:r>
        <w:t xml:space="preserve">No opinion</w:t>
      </w:r>
      <w:r>
        <w:t xml:space="preserve"> </w:t>
      </w:r>
      <w:r>
        <w:t xml:space="preserve">Blank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Figure 13: Main current challenges to EU-wide forest information</w:t>
      </w:r>
    </w:p>
    <w:p>
      <w:pPr>
        <w:pStyle w:val="BodyText"/>
      </w:pPr>
      <w:r>
        <w:t xml:space="preserve">Note: Question asked: In your view, what are the main current challenges to ensuring EU-wide forest information that is detailed, accurate, regular,</w:t>
      </w:r>
      <w:r>
        <w:t xml:space="preserve"> </w:t>
      </w:r>
      <w:r>
        <w:t xml:space="preserve">timely, comparable and openly accessible? Respondents were asked to rank the six options. The results were calculated by assigning six points to</w:t>
      </w:r>
      <w:r>
        <w:t xml:space="preserve"> </w:t>
      </w:r>
      <w:r>
        <w:t xml:space="preserve">each respondent’s first choice, five points to their second option, etc. The figure shows the total sum of points the option has received.</w:t>
      </w:r>
      <w:r>
        <w:t xml:space="preserve"> </w:t>
      </w:r>
      <w:r>
        <w:t xml:space="preserve">When asked about the need for better open access to forest information, 68% of respondents agreed,</w:t>
      </w:r>
      <w:r>
        <w:t xml:space="preserve"> </w:t>
      </w:r>
      <w:r>
        <w:t xml:space="preserve">particularly among environmental organisations, academic/research institutions and EU citizens.</w:t>
      </w:r>
      <w:r>
        <w:t xml:space="preserve"> </w:t>
      </w:r>
      <w:r>
        <w:t xml:space="preserve">Respondents were asked a series of questions about their preferences on monitoring technologies.</w:t>
      </w:r>
      <w:r>
        <w:t xml:space="preserve"> </w:t>
      </w:r>
      <w:r>
        <w:t xml:space="preserve">Almost all respondents (92%) agree or somewhat agree that monitoring systems should integrate</w:t>
      </w:r>
      <w:r>
        <w:t xml:space="preserve"> </w:t>
      </w:r>
      <w:r>
        <w:t xml:space="preserve">both field data and remote sensing, with academic/research institutions, environmental organisations,</w:t>
      </w:r>
      <w:r>
        <w:t xml:space="preserve"> </w:t>
      </w:r>
      <w:r>
        <w:t xml:space="preserve">public authorities and trade unions completely in favour (100% of respondents for all four categories).</w:t>
      </w:r>
      <w:r>
        <w:t xml:space="preserve"> </w:t>
      </w:r>
      <w:r>
        <w:t xml:space="preserve">See Figure 14. Among those who ticked the “Other” option, the large majority believe that field</w:t>
      </w:r>
      <w:r>
        <w:t xml:space="preserve"> </w:t>
      </w:r>
      <w:r>
        <w:t xml:space="preserve">observations still represent the most appropriate method to collect forest data. Some respondents</w:t>
      </w:r>
      <w:r>
        <w:t xml:space="preserve"> </w:t>
      </w:r>
      <w:r>
        <w:t xml:space="preserve">suggest a combination of field observations and remote sensing, however no respondents deem</w:t>
      </w:r>
      <w:r>
        <w:t xml:space="preserve"> </w:t>
      </w:r>
      <w:r>
        <w:t xml:space="preserve">remote-sensing to be sufficient in itself. In addition, some respondents would like to see a better</w:t>
      </w:r>
      <w:r>
        <w:t xml:space="preserve"> </w:t>
      </w:r>
      <w:r>
        <w:t xml:space="preserve">inclusion of new technologies such as AI in data collection techniques. They also sustain that while</w:t>
      </w:r>
      <w:r>
        <w:t xml:space="preserve"> </w:t>
      </w:r>
      <w:r>
        <w:t xml:space="preserve">new technologies may not be cost-efficient at first, they would prove highly beneficial in the long-</w:t>
      </w:r>
      <w:r>
        <w:t xml:space="preserve"> </w:t>
      </w:r>
      <w:r>
        <w:t xml:space="preserve">run.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Figure 14: Monitoring technologies (N=314)</w:t>
      </w:r>
    </w:p>
    <w:p>
      <w:pPr>
        <w:pStyle w:val="BodyText"/>
      </w:pPr>
      <w:r>
        <w:t xml:space="preserve">Note: Question: To what extent do you agree with the following statements?</w:t>
      </w:r>
      <w:r>
        <w:t xml:space="preserve"> </w:t>
      </w:r>
      <w:r>
        <w:t xml:space="preserve">More than 60% of respondents agree that data from Member States’ monitoring system should be</w:t>
      </w:r>
      <w:r>
        <w:t xml:space="preserve"> </w:t>
      </w:r>
      <w:r>
        <w:t xml:space="preserve">better integrated - split by stakeholder groups, 73% of all respondents from academia and 75% from</w:t>
      </w:r>
      <w:r>
        <w:t xml:space="preserve"> </w:t>
      </w:r>
      <w:r>
        <w:t xml:space="preserve">public authorities agree or somewhat agree. However, this percentage is smaller for business</w:t>
      </w:r>
      <w:r>
        <w:t xml:space="preserve"> </w:t>
      </w:r>
      <w:r>
        <w:t xml:space="preserve">associations with only 36%. Half of all respondents (51%) agree that data from Member States’</w:t>
      </w:r>
      <w:r>
        <w:t xml:space="preserve"> </w:t>
      </w:r>
      <w:r>
        <w:t xml:space="preserve">monitoring systems should be better integrated, but with little change to monitoring methods. The</w:t>
      </w:r>
      <w:r>
        <w:t xml:space="preserve"> </w:t>
      </w:r>
      <w:r>
        <w:t xml:space="preserve">highest support for a single monitoring system is shown by EU citizens with 69% and environmental</w:t>
      </w:r>
      <w:r>
        <w:t xml:space="preserve"> </w:t>
      </w:r>
      <w:r>
        <w:t xml:space="preserve">organisations with 67% agreeing or somewhat agreeing. Conversely, 56% of all respondents from</w:t>
      </w:r>
      <w:r>
        <w:t xml:space="preserve"> </w:t>
      </w:r>
      <w:r>
        <w:t xml:space="preserve">the stakeholder group ‘companies’ disagree or somewhat disagree. More than half of respondents</w:t>
      </w:r>
      <w:r>
        <w:t xml:space="preserve"> </w:t>
      </w:r>
      <w:r>
        <w:t xml:space="preserve">think that the EU should operate a single monitoring system. Finally, 40% of respondents agree that</w:t>
      </w:r>
      <w:r>
        <w:t xml:space="preserve"> </w:t>
      </w:r>
      <w:r>
        <w:t xml:space="preserve">Member States should continue current monitoring systems (business-as-usual). Business</w:t>
      </w:r>
      <w:r>
        <w:t xml:space="preserve"> </w:t>
      </w:r>
      <w:r>
        <w:t xml:space="preserve">associations and company/business organisations show a preference for business-as-usual, while</w:t>
      </w:r>
      <w:r>
        <w:t xml:space="preserve"> </w:t>
      </w:r>
      <w:r>
        <w:t xml:space="preserve">environmental organisations tend to be against it.</w:t>
      </w:r>
      <w:r>
        <w:t xml:space="preserve"> </w:t>
      </w:r>
      <w:r>
        <w:t xml:space="preserve">0%</w:t>
      </w:r>
      <w:r>
        <w:t xml:space="preserve"> </w:t>
      </w:r>
      <w:r>
        <w:t xml:space="preserve">10% 20% 30% 40% 50% 60% 70% 80% 90% 100%</w:t>
      </w:r>
      <w:r>
        <w:t xml:space="preserve"> </w:t>
      </w:r>
      <w:r>
        <w:t xml:space="preserve">Monitoring systems should integrate both field data</w:t>
      </w:r>
      <w:r>
        <w:t xml:space="preserve"> </w:t>
      </w:r>
      <w:r>
        <w:t xml:space="preserve">and remote-sensing</w:t>
      </w:r>
      <w:r>
        <w:t xml:space="preserve"> </w:t>
      </w:r>
      <w:r>
        <w:t xml:space="preserve">Monitoring systems should make use of the most cost-</w:t>
      </w:r>
      <w:r>
        <w:t xml:space="preserve"> </w:t>
      </w:r>
      <w:r>
        <w:t xml:space="preserve">efficient technologies</w:t>
      </w:r>
      <w:r>
        <w:t xml:space="preserve"> </w:t>
      </w:r>
      <w:r>
        <w:t xml:space="preserve">Monitoring systems should mainly build on field</w:t>
      </w:r>
      <w:r>
        <w:t xml:space="preserve"> </w:t>
      </w:r>
      <w:r>
        <w:t xml:space="preserve">observations</w:t>
      </w:r>
      <w:r>
        <w:t xml:space="preserve"> </w:t>
      </w:r>
      <w:r>
        <w:t xml:space="preserve">Where applicable, monitoring systems should mainly</w:t>
      </w:r>
      <w:r>
        <w:t xml:space="preserve"> </w:t>
      </w:r>
      <w:r>
        <w:t xml:space="preserve">build on remote-sensing technologies</w:t>
      </w:r>
      <w:r>
        <w:t xml:space="preserve"> </w:t>
      </w:r>
      <w:r>
        <w:t xml:space="preserve">Agree</w:t>
      </w:r>
      <w:r>
        <w:t xml:space="preserve"> </w:t>
      </w:r>
      <w:r>
        <w:t xml:space="preserve">Somewhat agree</w:t>
      </w:r>
      <w:r>
        <w:t xml:space="preserve"> </w:t>
      </w:r>
      <w:r>
        <w:t xml:space="preserve">Somewhat disagree</w:t>
      </w:r>
      <w:r>
        <w:t xml:space="preserve"> </w:t>
      </w:r>
      <w:r>
        <w:t xml:space="preserve">Disagree</w:t>
      </w:r>
      <w:r>
        <w:t xml:space="preserve"> </w:t>
      </w:r>
      <w:r>
        <w:t xml:space="preserve">No opinion</w:t>
      </w:r>
      <w:r>
        <w:t xml:space="preserve"> </w:t>
      </w:r>
      <w:r>
        <w:t xml:space="preserve">Blank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Figure 15: Policy options: Monitoring (N=314)</w:t>
      </w:r>
    </w:p>
    <w:p>
      <w:pPr>
        <w:pStyle w:val="BodyText"/>
      </w:pPr>
      <w:r>
        <w:t xml:space="preserve">Note: Question: To what extent do you agree with the following policy options?</w:t>
      </w:r>
    </w:p>
    <w:p>
      <w:pPr>
        <w:pStyle w:val="BodyText"/>
      </w:pPr>
      <w:r>
        <w:t xml:space="preserve">Respondents were asked to rank the main benefits of creating an EU-wide forest monitoring system</w:t>
      </w:r>
      <w:r>
        <w:t xml:space="preserve"> </w:t>
      </w:r>
      <w:r>
        <w:t xml:space="preserve">with detailed, accurate, regular, timely, comparable and openly accessible information. The highest</w:t>
      </w:r>
      <w:r>
        <w:t xml:space="preserve"> </w:t>
      </w:r>
      <w:r>
        <w:t xml:space="preserve">rank benefit is Better scientific knowledge, followed by Better preparedness to prevent and respond</w:t>
      </w:r>
      <w:r>
        <w:t xml:space="preserve"> </w:t>
      </w:r>
      <w:r>
        <w:t xml:space="preserve">to natural disturbances.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Data from Member States’ monitoring</w:t>
      </w:r>
      <w:r>
        <w:t xml:space="preserve"> </w:t>
      </w:r>
      <w:r>
        <w:t xml:space="preserve">systems should be better integrated</w:t>
      </w:r>
      <w:r>
        <w:t xml:space="preserve"> </w:t>
      </w:r>
      <w:r>
        <w:t xml:space="preserve">The EU should operate a single monitoring</w:t>
      </w:r>
      <w:r>
        <w:t xml:space="preserve"> </w:t>
      </w:r>
      <w:r>
        <w:t xml:space="preserve">system</w:t>
      </w:r>
      <w:r>
        <w:t xml:space="preserve"> </w:t>
      </w:r>
      <w:r>
        <w:t xml:space="preserve">Data from Member States’ monitoring</w:t>
      </w:r>
      <w:r>
        <w:t xml:space="preserve"> </w:t>
      </w:r>
      <w:r>
        <w:t xml:space="preserve">systems should be better integrated, but</w:t>
      </w:r>
      <w:r>
        <w:t xml:space="preserve"> </w:t>
      </w:r>
      <w:r>
        <w:t xml:space="preserve">with little change to monitoring methods</w:t>
      </w:r>
      <w:r>
        <w:t xml:space="preserve"> </w:t>
      </w:r>
      <w:r>
        <w:t xml:space="preserve">Member States should continue current</w:t>
      </w:r>
      <w:r>
        <w:t xml:space="preserve"> </w:t>
      </w:r>
      <w:r>
        <w:t xml:space="preserve">monitoring systems (business-as-usual)</w:t>
      </w:r>
      <w:r>
        <w:t xml:space="preserve"> </w:t>
      </w:r>
      <w:r>
        <w:t xml:space="preserve">Agree</w:t>
      </w:r>
      <w:r>
        <w:t xml:space="preserve"> </w:t>
      </w:r>
      <w:r>
        <w:t xml:space="preserve">Somewhat agree</w:t>
      </w:r>
      <w:r>
        <w:t xml:space="preserve"> </w:t>
      </w:r>
      <w:r>
        <w:t xml:space="preserve">Somewhat disagree</w:t>
      </w:r>
      <w:r>
        <w:t xml:space="preserve"> </w:t>
      </w:r>
      <w:r>
        <w:t xml:space="preserve">Disagree</w:t>
      </w:r>
      <w:r>
        <w:t xml:space="preserve"> </w:t>
      </w:r>
      <w:r>
        <w:t xml:space="preserve">No opinion</w:t>
      </w:r>
      <w:r>
        <w:t xml:space="preserve"> </w:t>
      </w:r>
      <w:r>
        <w:t xml:space="preserve">Blank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Figure 16: Main benefits from creating an EU-wide forest monitoring system with detailed, accurate, regular timely, comparable and</w:t>
      </w:r>
      <w:r>
        <w:t xml:space="preserve"> </w:t>
      </w:r>
      <w:r>
        <w:t xml:space="preserve">openly accessible information</w:t>
      </w:r>
    </w:p>
    <w:p>
      <w:pPr>
        <w:pStyle w:val="BodyText"/>
      </w:pPr>
      <w:r>
        <w:t xml:space="preserve">Note: Question: What are the main benefits from creating an EU-wide forest monitoring system with detailed, accurate, regular, timely, comparable</w:t>
      </w:r>
      <w:r>
        <w:t xml:space="preserve"> </w:t>
      </w:r>
      <w:r>
        <w:t xml:space="preserve">and openly accessible information? Respondents were asked to rank the ten options. The results were calculated by assigning ten points to each</w:t>
      </w:r>
      <w:r>
        <w:t xml:space="preserve"> </w:t>
      </w:r>
      <w:r>
        <w:t xml:space="preserve">respondent’s first choice, nine points to their second option, etc. The figure shows the total sum of points the option has received.</w:t>
      </w:r>
      <w:r>
        <w:t xml:space="preserve"> </w:t>
      </w:r>
      <w:r>
        <w:t xml:space="preserve">The survey asked stakeholders about the financing policy options they prefer. 68% of respondents</w:t>
      </w:r>
      <w:r>
        <w:t xml:space="preserve"> </w:t>
      </w:r>
      <w:r>
        <w:t xml:space="preserve">believe that financing should be provided through a combination of Member States, private and EU</w:t>
      </w:r>
      <w:r>
        <w:t xml:space="preserve"> </w:t>
      </w:r>
      <w:r>
        <w:t xml:space="preserve">resources, with more than 84% respondents from academic/research institutions and environmental</w:t>
      </w:r>
      <w:r>
        <w:t xml:space="preserve"> </w:t>
      </w:r>
      <w:r>
        <w:t xml:space="preserve">organisations in favour of this policy option. See Figure 17.</w:t>
      </w:r>
      <w:r>
        <w:br/>
      </w:r>
      <w:r>
        <w:t xml:space="preserve">Figure 17: Policy options: Financing (N=314)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1991</w:t>
      </w:r>
      <w:r>
        <w:t xml:space="preserve"> </w:t>
      </w:r>
      <w:r>
        <w:t xml:space="preserve">1919</w:t>
      </w:r>
      <w:r>
        <w:t xml:space="preserve"> </w:t>
      </w:r>
      <w:r>
        <w:t xml:space="preserve">1801</w:t>
      </w:r>
      <w:r>
        <w:t xml:space="preserve"> </w:t>
      </w:r>
      <w:r>
        <w:t xml:space="preserve">1789</w:t>
      </w:r>
      <w:r>
        <w:t xml:space="preserve"> </w:t>
      </w:r>
      <w:r>
        <w:t xml:space="preserve">1768</w:t>
      </w:r>
      <w:r>
        <w:t xml:space="preserve"> </w:t>
      </w:r>
      <w:r>
        <w:t xml:space="preserve">1415</w:t>
      </w:r>
      <w:r>
        <w:t xml:space="preserve"> </w:t>
      </w:r>
      <w:r>
        <w:t xml:space="preserve">1389</w:t>
      </w:r>
      <w:r>
        <w:t xml:space="preserve"> </w:t>
      </w:r>
      <w:r>
        <w:t xml:space="preserve">1337</w:t>
      </w:r>
      <w:r>
        <w:t xml:space="preserve"> </w:t>
      </w:r>
      <w:r>
        <w:t xml:space="preserve">788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0%</w:t>
      </w:r>
      <w:r>
        <w:t xml:space="preserve"> </w:t>
      </w:r>
      <w:r>
        <w:t xml:space="preserve">10% 20% 30% 40% 50% 60% 70% 80% 90% 100%</w:t>
      </w:r>
      <w:r>
        <w:t xml:space="preserve"> </w:t>
      </w:r>
      <w:r>
        <w:t xml:space="preserve">Financing should be provided through a combination of</w:t>
      </w:r>
      <w:r>
        <w:t xml:space="preserve"> </w:t>
      </w:r>
      <w:r>
        <w:t xml:space="preserve">Member State, private and EU resources</w:t>
      </w:r>
      <w:r>
        <w:t xml:space="preserve"> </w:t>
      </w:r>
      <w:r>
        <w:t xml:space="preserve">Financing should be provided only through existing EU</w:t>
      </w:r>
      <w:r>
        <w:t xml:space="preserve"> </w:t>
      </w:r>
      <w:r>
        <w:t xml:space="preserve">financial programmes, e.g., Copernicus, Horizon Europe</w:t>
      </w:r>
      <w:r>
        <w:t xml:space="preserve"> </w:t>
      </w:r>
      <w:r>
        <w:t xml:space="preserve">Financing should be provided only through Member</w:t>
      </w:r>
      <w:r>
        <w:t xml:space="preserve"> </w:t>
      </w:r>
      <w:r>
        <w:t xml:space="preserve">States’ resources</w:t>
      </w:r>
      <w:r>
        <w:t xml:space="preserve"> </w:t>
      </w:r>
      <w:r>
        <w:t xml:space="preserve">Financing should be provided only through resources</w:t>
      </w:r>
      <w:r>
        <w:t xml:space="preserve"> </w:t>
      </w:r>
      <w:r>
        <w:t xml:space="preserve">from relevant private sectors</w:t>
      </w:r>
      <w:r>
        <w:t xml:space="preserve"> </w:t>
      </w:r>
      <w:r>
        <w:t xml:space="preserve">Agree</w:t>
      </w:r>
      <w:r>
        <w:t xml:space="preserve"> </w:t>
      </w:r>
      <w:r>
        <w:t xml:space="preserve">Somewhat agree</w:t>
      </w:r>
      <w:r>
        <w:t xml:space="preserve"> </w:t>
      </w:r>
      <w:r>
        <w:t xml:space="preserve">Somewhat disagree</w:t>
      </w:r>
      <w:r>
        <w:t xml:space="preserve"> </w:t>
      </w:r>
      <w:r>
        <w:t xml:space="preserve">Disagree</w:t>
      </w:r>
      <w:r>
        <w:t xml:space="preserve"> </w:t>
      </w:r>
      <w:r>
        <w:t xml:space="preserve">No opinion</w:t>
      </w:r>
      <w:r>
        <w:t xml:space="preserve"> </w:t>
      </w:r>
      <w:r>
        <w:t xml:space="preserve">Blank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3.4 Strategic plans for forests</w:t>
      </w:r>
      <w:r>
        <w:br/>
      </w:r>
      <w:r>
        <w:t xml:space="preserve">In terms of level of awareness and usage of different strategies and planning tools, 71% of</w:t>
      </w:r>
      <w:r>
        <w:t xml:space="preserve"> </w:t>
      </w:r>
      <w:r>
        <w:t xml:space="preserve">respondents know and use national or regional forest programs. These programs are mostly used by</w:t>
      </w:r>
      <w:r>
        <w:t xml:space="preserve"> </w:t>
      </w:r>
      <w:r>
        <w:t xml:space="preserve">providers of forest data (81% of respondents for this category). At the other end of the spectrum, 27%</w:t>
      </w:r>
      <w:r>
        <w:t xml:space="preserve"> </w:t>
      </w:r>
      <w:r>
        <w:t xml:space="preserve">of respondents know and use National Bioeconomy Action Plans.</w:t>
      </w:r>
      <w:r>
        <w:t xml:space="preserve"> </w:t>
      </w:r>
      <w:r>
        <w:t xml:space="preserve">Figure 18: Awareness of strategies and planning tools (N=314)</w:t>
      </w:r>
    </w:p>
    <w:p>
      <w:pPr>
        <w:pStyle w:val="BodyText"/>
      </w:pPr>
      <w:r>
        <w:t xml:space="preserve">Note: Question: How well do you know the following strategies and planning tools?</w:t>
      </w:r>
      <w:r>
        <w:t xml:space="preserve"> </w:t>
      </w:r>
      <w:r>
        <w:t xml:space="preserve">Respondents were asked to select among different options of what could be the added value of</w:t>
      </w:r>
      <w:r>
        <w:t xml:space="preserve"> </w:t>
      </w:r>
      <w:r>
        <w:t xml:space="preserve">Strategic Plans for Forests. Providing a holistic view on forest status and trends, Overall coordination</w:t>
      </w:r>
      <w:r>
        <w:t xml:space="preserve"> </w:t>
      </w:r>
      <w:r>
        <w:t xml:space="preserve">of long-term forest planning, and comparability and exchange with other Member States are the</w:t>
      </w:r>
      <w:r>
        <w:t xml:space="preserve"> </w:t>
      </w:r>
      <w:r>
        <w:t xml:space="preserve">added values selected by the greatest number of PC respondents. Better policy design was selected</w:t>
      </w:r>
      <w:r>
        <w:t xml:space="preserve"> </w:t>
      </w:r>
      <w:r>
        <w:t xml:space="preserve">by the fewest number of respondents. See Figure 19.</w:t>
      </w:r>
      <w:r>
        <w:t xml:space="preserve"> </w:t>
      </w:r>
      <w:r>
        <w:t xml:space="preserve">0%</w:t>
      </w:r>
      <w:r>
        <w:t xml:space="preserve"> </w:t>
      </w:r>
      <w:r>
        <w:t xml:space="preserve">10% 20% 30% 40% 50% 60% 70% 80% 90% 100%</w:t>
      </w:r>
      <w:r>
        <w:t xml:space="preserve"> </w:t>
      </w:r>
      <w:r>
        <w:t xml:space="preserve">National or regional forest programs, plans or strategies</w:t>
      </w:r>
      <w:r>
        <w:t xml:space="preserve"> </w:t>
      </w:r>
      <w:r>
        <w:t xml:space="preserve">National/regional forest management plans</w:t>
      </w:r>
      <w:r>
        <w:t xml:space="preserve"> </w:t>
      </w:r>
      <w:r>
        <w:t xml:space="preserve">Management plans of Natura 2000 sites</w:t>
      </w:r>
      <w:r>
        <w:t xml:space="preserve"> </w:t>
      </w:r>
      <w:r>
        <w:t xml:space="preserve">National Biodiversity Strategies</w:t>
      </w:r>
      <w:r>
        <w:t xml:space="preserve"> </w:t>
      </w:r>
      <w:r>
        <w:t xml:space="preserve">National Energy and Climate Plans</w:t>
      </w:r>
      <w:r>
        <w:t xml:space="preserve"> </w:t>
      </w:r>
      <w:r>
        <w:t xml:space="preserve">National or regional Climate Adaptation Strategies</w:t>
      </w:r>
      <w:r>
        <w:t xml:space="preserve"> </w:t>
      </w:r>
      <w:r>
        <w:t xml:space="preserve">Long-term Strategies for the climate</w:t>
      </w:r>
      <w:r>
        <w:t xml:space="preserve"> </w:t>
      </w:r>
      <w:r>
        <w:t xml:space="preserve">Strategic Plans for the Common Agriculture Policy</w:t>
      </w:r>
      <w:r>
        <w:t xml:space="preserve"> </w:t>
      </w:r>
      <w:r>
        <w:t xml:space="preserve">National Ecosystem Assessments</w:t>
      </w:r>
      <w:r>
        <w:t xml:space="preserve"> </w:t>
      </w:r>
      <w:r>
        <w:t xml:space="preserve">National Forest Risk Assessment Plans</w:t>
      </w:r>
      <w:r>
        <w:t xml:space="preserve"> </w:t>
      </w:r>
      <w:r>
        <w:t xml:space="preserve">National Forestry Accounting Plans</w:t>
      </w:r>
      <w:r>
        <w:t xml:space="preserve"> </w:t>
      </w:r>
      <w:r>
        <w:t xml:space="preserve">National reports to Forest Europe</w:t>
      </w:r>
      <w:r>
        <w:t xml:space="preserve"> </w:t>
      </w:r>
      <w:r>
        <w:t xml:space="preserve">Disaster-risk reduction strategies/documents</w:t>
      </w:r>
      <w:r>
        <w:t xml:space="preserve"> </w:t>
      </w:r>
      <w:r>
        <w:t xml:space="preserve">Prioritised Action Frameworks</w:t>
      </w:r>
      <w:r>
        <w:t xml:space="preserve"> </w:t>
      </w:r>
      <w:r>
        <w:t xml:space="preserve">National Bioeconomy Action Plans</w:t>
      </w:r>
      <w:r>
        <w:t xml:space="preserve"> </w:t>
      </w:r>
      <w:r>
        <w:t xml:space="preserve">Other key document</w:t>
      </w:r>
      <w:r>
        <w:t xml:space="preserve"> </w:t>
      </w:r>
      <w:r>
        <w:t xml:space="preserve">I use them or work with them</w:t>
      </w:r>
      <w:r>
        <w:t xml:space="preserve"> </w:t>
      </w:r>
      <w:r>
        <w:t xml:space="preserve">I know them</w:t>
      </w:r>
      <w:r>
        <w:t xml:space="preserve"> </w:t>
      </w:r>
      <w:r>
        <w:t xml:space="preserve">I have heard of them</w:t>
      </w:r>
      <w:r>
        <w:t xml:space="preserve"> </w:t>
      </w:r>
      <w:r>
        <w:t xml:space="preserve">I don’t know them</w:t>
      </w:r>
      <w:r>
        <w:t xml:space="preserve"> </w:t>
      </w:r>
      <w:r>
        <w:t xml:space="preserve">Blank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Figure 19: Added value of Strategic Plans for Forests</w:t>
      </w:r>
    </w:p>
    <w:p>
      <w:pPr>
        <w:pStyle w:val="BodyText"/>
      </w:pPr>
      <w:r>
        <w:t xml:space="preserve">Note: Question: In your view, what could be the added value of Strategic Plans for Forests? Respondents could select more than one option.</w:t>
      </w:r>
      <w:r>
        <w:t xml:space="preserve"> </w:t>
      </w:r>
      <w:r>
        <w:t xml:space="preserve">In terms of the issues that respondents think the Strategic Plans for Forests should cover, there is</w:t>
      </w:r>
      <w:r>
        <w:t xml:space="preserve"> </w:t>
      </w:r>
      <w:r>
        <w:t xml:space="preserve">relatively high agreement that all of the five presented issues should be covered (see Figure 20).</w:t>
      </w:r>
      <w:r>
        <w:t xml:space="preserve"> </w:t>
      </w:r>
      <w:r>
        <w:t xml:space="preserve">Generally speaking, providers of forest data tend to be positive towards covering each issue, while</w:t>
      </w:r>
      <w:r>
        <w:t xml:space="preserve"> </w:t>
      </w:r>
      <w:r>
        <w:t xml:space="preserve">forest owners tend to represent the lowest share of agreement. Public authorities partly underlined</w:t>
      </w:r>
      <w:r>
        <w:t xml:space="preserve"> </w:t>
      </w:r>
      <w:r>
        <w:t xml:space="preserve">National competence on forest planning and questioned the added value of including planning in the</w:t>
      </w:r>
      <w:r>
        <w:t xml:space="preserve"> </w:t>
      </w:r>
      <w:r>
        <w:t xml:space="preserve">legislative proposal.</w:t>
      </w:r>
      <w:r>
        <w:t xml:space="preserve"> </w:t>
      </w:r>
      <w:r>
        <w:t xml:space="preserve">Figure 20: Issues to be covered by Strategic Plans for Forests (N=314)</w:t>
      </w:r>
    </w:p>
    <w:p>
      <w:pPr>
        <w:pStyle w:val="BodyText"/>
      </w:pPr>
      <w:r>
        <w:t xml:space="preserve">Note: Question: Do you agree that Strategic Plans for forest should tackle/cover the following issues?</w:t>
      </w:r>
      <w:r>
        <w:t xml:space="preserve"> </w:t>
      </w:r>
      <w:r>
        <w:t xml:space="preserve">3.5 Forest indicators</w:t>
      </w:r>
      <w:r>
        <w:t xml:space="preserve"> </w:t>
      </w:r>
      <w:r>
        <w:t xml:space="preserve">The last section of the PC survey asked respondents a series of questions on forest indicators.</w:t>
      </w:r>
      <w:r>
        <w:br/>
      </w:r>
      <w:r>
        <w:t xml:space="preserve">167</w:t>
      </w:r>
      <w:r>
        <w:t xml:space="preserve"> </w:t>
      </w:r>
      <w:r>
        <w:t xml:space="preserve">160</w:t>
      </w:r>
      <w:r>
        <w:t xml:space="preserve"> </w:t>
      </w:r>
      <w:r>
        <w:t xml:space="preserve">156</w:t>
      </w:r>
      <w:r>
        <w:t xml:space="preserve"> </w:t>
      </w:r>
      <w:r>
        <w:t xml:space="preserve">142</w:t>
      </w:r>
      <w:r>
        <w:t xml:space="preserve"> </w:t>
      </w:r>
      <w:r>
        <w:t xml:space="preserve">136</w:t>
      </w:r>
      <w:r>
        <w:t xml:space="preserve"> </w:t>
      </w:r>
      <w:r>
        <w:t xml:space="preserve">121</w:t>
      </w:r>
      <w:r>
        <w:t xml:space="preserve"> </w:t>
      </w:r>
      <w:r>
        <w:t xml:space="preserve">103</w:t>
      </w:r>
      <w:r>
        <w:t xml:space="preserve"> </w:t>
      </w:r>
      <w:r>
        <w:t xml:space="preserve">24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Providing a holistic view on forest status and trends</w:t>
      </w:r>
      <w:r>
        <w:t xml:space="preserve"> </w:t>
      </w:r>
      <w:r>
        <w:t xml:space="preserve">Overall coordination of long-term forest planning</w:t>
      </w:r>
      <w:r>
        <w:t xml:space="preserve"> </w:t>
      </w:r>
      <w:r>
        <w:t xml:space="preserve">Comparability and exchange with other Member States</w:t>
      </w:r>
      <w:r>
        <w:t xml:space="preserve"> </w:t>
      </w:r>
      <w:r>
        <w:t xml:space="preserve">Better disaster assessment and preparedness</w:t>
      </w:r>
      <w:r>
        <w:t xml:space="preserve"> </w:t>
      </w:r>
      <w:r>
        <w:t xml:space="preserve">Better management of forest use and future forest…</w:t>
      </w:r>
      <w:r>
        <w:t xml:space="preserve"> </w:t>
      </w:r>
      <w:r>
        <w:t xml:space="preserve">Better policy coherence</w:t>
      </w:r>
      <w:r>
        <w:t xml:space="preserve"> </w:t>
      </w:r>
      <w:r>
        <w:t xml:space="preserve">Better policy design</w:t>
      </w:r>
      <w:r>
        <w:t xml:space="preserve"> </w:t>
      </w:r>
      <w:r>
        <w:t xml:space="preserve">Other</w:t>
      </w:r>
      <w:r>
        <w:t xml:space="preserve"> </w:t>
      </w:r>
      <w:r>
        <w:t xml:space="preserve">None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Forest disturbance/disaster prevention and</w:t>
      </w:r>
      <w:r>
        <w:t xml:space="preserve"> </w:t>
      </w:r>
      <w:r>
        <w:t xml:space="preserve">preparedness</w:t>
      </w:r>
      <w:r>
        <w:t xml:space="preserve"> </w:t>
      </w:r>
      <w:r>
        <w:t xml:space="preserve">Policy planning</w:t>
      </w:r>
      <w:r>
        <w:t xml:space="preserve"> </w:t>
      </w:r>
      <w:r>
        <w:t xml:space="preserve">Changes in forest management</w:t>
      </w:r>
      <w:r>
        <w:t xml:space="preserve"> </w:t>
      </w:r>
      <w:r>
        <w:t xml:space="preserve">Policy integration and consistency</w:t>
      </w:r>
      <w:r>
        <w:t xml:space="preserve"> </w:t>
      </w:r>
      <w:r>
        <w:t xml:space="preserve">Policy monitoring</w:t>
      </w:r>
      <w:r>
        <w:t xml:space="preserve"> </w:t>
      </w:r>
      <w:r>
        <w:t xml:space="preserve">Agree</w:t>
      </w:r>
      <w:r>
        <w:t xml:space="preserve"> </w:t>
      </w:r>
      <w:r>
        <w:t xml:space="preserve">Somewhat agree</w:t>
      </w:r>
      <w:r>
        <w:t xml:space="preserve"> </w:t>
      </w:r>
      <w:r>
        <w:t xml:space="preserve">Somewhat disagree</w:t>
      </w:r>
      <w:r>
        <w:t xml:space="preserve"> </w:t>
      </w:r>
      <w:r>
        <w:t xml:space="preserve">Disagree</w:t>
      </w:r>
      <w:r>
        <w:t xml:space="preserve"> </w:t>
      </w:r>
      <w:r>
        <w:t xml:space="preserve">No opinion</w:t>
      </w:r>
      <w:r>
        <w:t xml:space="preserve"> </w:t>
      </w:r>
      <w:r>
        <w:t xml:space="preserve">Blank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In terms of relevant forest indicators, 86% of respondents find pest and disease outbreaks (number,</w:t>
      </w:r>
      <w:r>
        <w:t xml:space="preserve"> </w:t>
      </w:r>
      <w:r>
        <w:t xml:space="preserve">area and volume affected, type of pest diseases etc.) to be an important forest indicator to monitor.</w:t>
      </w:r>
      <w:r>
        <w:t xml:space="preserve"> </w:t>
      </w:r>
      <w:r>
        <w:t xml:space="preserve">More than 77% of respondents believe that forest/tree cover, tree species/composition, forest fires</w:t>
      </w:r>
      <w:r>
        <w:t xml:space="preserve"> </w:t>
      </w:r>
      <w:r>
        <w:t xml:space="preserve">(number, area and volume burnt, etc.), are three important forest indicators that should be monitored.</w:t>
      </w:r>
      <w:r>
        <w:br/>
      </w:r>
      <w:r>
        <w:t xml:space="preserve">Forest biomass, storms (number, area and volume affected, etc.), forest/tree cover change (gains,</w:t>
      </w:r>
      <w:r>
        <w:t xml:space="preserve"> </w:t>
      </w:r>
      <w:r>
        <w:t xml:space="preserve">losses) and forest growth are considered to be important forest indicators to monitor by more than</w:t>
      </w:r>
      <w:r>
        <w:t xml:space="preserve"> </w:t>
      </w:r>
      <w:r>
        <w:t xml:space="preserve">73% of respondents.</w:t>
      </w:r>
      <w:r>
        <w:br/>
      </w:r>
      <w:r>
        <w:t xml:space="preserve">More than 67% of respondents deem tree age, forest soil properties (carbon, compaction, soil</w:t>
      </w:r>
      <w:r>
        <w:t xml:space="preserve"> </w:t>
      </w:r>
      <w:r>
        <w:t xml:space="preserve">biodiversity), presence of red-listed species, tree age diversity, main management objectives</w:t>
      </w:r>
      <w:r>
        <w:t xml:space="preserve"> </w:t>
      </w:r>
      <w:r>
        <w:t xml:space="preserve">(production, conservation, protection), forest type, forest structural diversity, diversity and share of</w:t>
      </w:r>
      <w:r>
        <w:t xml:space="preserve"> </w:t>
      </w:r>
      <w:r>
        <w:t xml:space="preserve">forest habitats, volume of wood harvested, ratio of annual fellings to annual increment, employment</w:t>
      </w:r>
      <w:r>
        <w:t xml:space="preserve"> </w:t>
      </w:r>
      <w:r>
        <w:t xml:space="preserve">in the forest sector, forest carbon (as far as possible separated among carbon pools) to be important</w:t>
      </w:r>
      <w:r>
        <w:t xml:space="preserve"> </w:t>
      </w:r>
      <w:r>
        <w:t xml:space="preserve">forest indicators to monitor.</w:t>
      </w:r>
      <w:r>
        <w:br/>
      </w:r>
      <w:r>
        <w:t xml:space="preserve">Forest foliage, deadwood (volume, type, diversity), other forest disturbances, forest</w:t>
      </w:r>
      <w:r>
        <w:t xml:space="preserve"> </w:t>
      </w:r>
      <w:r>
        <w:t xml:space="preserve">connectivity/fragmentation, silvicultural system, areas of primary and old-growth forests and forest</w:t>
      </w:r>
      <w:r>
        <w:t xml:space="preserve"> </w:t>
      </w:r>
      <w:r>
        <w:t xml:space="preserve">areas covered by a management plan are deemed to be relevant forest indicators to monitor by more</w:t>
      </w:r>
      <w:r>
        <w:t xml:space="preserve"> </w:t>
      </w:r>
      <w:r>
        <w:t xml:space="preserve">than 61% of respondents.</w:t>
      </w:r>
      <w:r>
        <w:br/>
      </w:r>
      <w:r>
        <w:t xml:space="preserve">More than 56% of respondents believe that abundance of common forest birds, forest ancientness</w:t>
      </w:r>
      <w:r>
        <w:t xml:space="preserve"> </w:t>
      </w:r>
      <w:r>
        <w:t xml:space="preserve">(length of time without land-use change), forest revenues (timber and non-timber) and price of wood</w:t>
      </w:r>
      <w:r>
        <w:t xml:space="preserve"> </w:t>
      </w:r>
      <w:r>
        <w:t xml:space="preserve">and wood products should be monitored.</w:t>
      </w:r>
      <w:r>
        <w:br/>
      </w:r>
      <w:r>
        <w:t xml:space="preserve">More than 49% of respondents identify canopy height and forest areas with independent certification</w:t>
      </w:r>
      <w:r>
        <w:t xml:space="preserve"> </w:t>
      </w:r>
      <w:r>
        <w:t xml:space="preserve">to be important forest indicators to monitor.</w:t>
      </w:r>
      <w:r>
        <w:br/>
      </w:r>
      <w:r>
        <w:t xml:space="preserve">Finally, more than 44% of respondents believe that frequency of forest visits, together with other</w:t>
      </w:r>
      <w:r>
        <w:t xml:space="preserve"> </w:t>
      </w:r>
      <w:r>
        <w:t xml:space="preserve">general indicators specified by respondents, should be monitored (Figure 21). Providers of forest data</w:t>
      </w:r>
      <w:r>
        <w:t xml:space="preserve"> </w:t>
      </w:r>
      <w:r>
        <w:t xml:space="preserve">broadly follow the general pattern described above. Forest owners, on the other hand, find most</w:t>
      </w:r>
      <w:r>
        <w:t xml:space="preserve"> </w:t>
      </w:r>
      <w:r>
        <w:t xml:space="preserve">indicators much less important than the average respondent. An exception are the following</w:t>
      </w:r>
      <w:r>
        <w:t xml:space="preserve"> </w:t>
      </w:r>
      <w:r>
        <w:t xml:space="preserve">indicators, which forest owners find important to monitor to similar extent as the average</w:t>
      </w:r>
      <w:r>
        <w:t xml:space="preserve"> </w:t>
      </w:r>
      <w:r>
        <w:t xml:space="preserve">respondents: Forest fires, Storms, Pests and disease outbreaks, Employment in the forest sector, and</w:t>
      </w:r>
      <w:r>
        <w:t xml:space="preserve"> </w:t>
      </w:r>
      <w:r>
        <w:t xml:space="preserve">Frequency of forest visits.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Figure 21: Important indicators to monitor (N=314)</w:t>
      </w:r>
    </w:p>
    <w:p>
      <w:pPr>
        <w:pStyle w:val="BodyText"/>
      </w:pPr>
      <w:r>
        <w:t xml:space="preserve">Note: Question: In your view, how important is it to monitor the following forest indicators?</w:t>
      </w:r>
      <w:r>
        <w:t xml:space="preserve"> </w:t>
      </w:r>
      <w:r>
        <w:t xml:space="preserve">Respondents were also asked to rate the monitoring of a series of forest indicators (e.g., forest/tree</w:t>
      </w:r>
      <w:r>
        <w:t xml:space="preserve"> </w:t>
      </w:r>
      <w:r>
        <w:t xml:space="preserve">cover, forest biomass, tree age, etc.) in their country. More than half of the respondents find the</w:t>
      </w:r>
      <w:r>
        <w:t xml:space="preserve"> </w:t>
      </w:r>
      <w:r>
        <w:t xml:space="preserve">monitoring of the following indicators to be excellent or good: Tree species/composition; Forest</w:t>
      </w:r>
      <w:r>
        <w:t xml:space="preserve"> </w:t>
      </w:r>
      <w:r>
        <w:t xml:space="preserve">growth; Forest type; Volume of wood harvested; and Forest/tree cover. At the opposite end of the</w:t>
      </w:r>
      <w:r>
        <w:t xml:space="preserve"> </w:t>
      </w:r>
      <w:r>
        <w:t xml:space="preserve">0%</w:t>
      </w:r>
      <w:r>
        <w:t xml:space="preserve"> </w:t>
      </w:r>
      <w:r>
        <w:t xml:space="preserve">10% 20% 30% 40% 50% 60% 70% 80% 90% 100%</w:t>
      </w:r>
      <w:r>
        <w:t xml:space="preserve"> </w:t>
      </w:r>
      <w:r>
        <w:t xml:space="preserve">Pest and disease outbreaks (number, area and volume…</w:t>
      </w:r>
      <w:r>
        <w:t xml:space="preserve"> </w:t>
      </w:r>
      <w:r>
        <w:t xml:space="preserve">Forest fires (number, area and volume burnt, etc.)</w:t>
      </w:r>
      <w:r>
        <w:t xml:space="preserve"> </w:t>
      </w:r>
      <w:r>
        <w:t xml:space="preserve">Forest/tree cover</w:t>
      </w:r>
      <w:r>
        <w:t xml:space="preserve"> </w:t>
      </w:r>
      <w:r>
        <w:t xml:space="preserve">Tree species/composition</w:t>
      </w:r>
      <w:r>
        <w:t xml:space="preserve"> </w:t>
      </w:r>
      <w:r>
        <w:t xml:space="preserve">Tree health</w:t>
      </w:r>
      <w:r>
        <w:t xml:space="preserve"> </w:t>
      </w:r>
      <w:r>
        <w:t xml:space="preserve">Tree species diversity</w:t>
      </w:r>
      <w:r>
        <w:t xml:space="preserve"> </w:t>
      </w:r>
      <w:r>
        <w:t xml:space="preserve">Forest growth</w:t>
      </w:r>
      <w:r>
        <w:t xml:space="preserve"> </w:t>
      </w:r>
      <w:r>
        <w:t xml:space="preserve">Forest/tree cover change (gains, losses)</w:t>
      </w:r>
      <w:r>
        <w:t xml:space="preserve"> </w:t>
      </w:r>
      <w:r>
        <w:t xml:space="preserve">Storms (number, area and volume affected, etc.)</w:t>
      </w:r>
      <w:r>
        <w:t xml:space="preserve"> </w:t>
      </w:r>
      <w:r>
        <w:t xml:space="preserve">Forest biomass</w:t>
      </w:r>
      <w:r>
        <w:t xml:space="preserve"> </w:t>
      </w:r>
      <w:r>
        <w:t xml:space="preserve">Forest carbon (as far as possible separated among…</w:t>
      </w:r>
      <w:r>
        <w:t xml:space="preserve"> </w:t>
      </w:r>
      <w:r>
        <w:t xml:space="preserve">Tree age diversity</w:t>
      </w:r>
      <w:r>
        <w:t xml:space="preserve"> </w:t>
      </w:r>
      <w:r>
        <w:t xml:space="preserve">Ratio of annual fellings to annual increment</w:t>
      </w:r>
      <w:r>
        <w:t xml:space="preserve"> </w:t>
      </w:r>
      <w:r>
        <w:t xml:space="preserve">Forest soil properties (carbon, compaction, soil…</w:t>
      </w:r>
      <w:r>
        <w:t xml:space="preserve"> </w:t>
      </w:r>
      <w:r>
        <w:t xml:space="preserve">Forest structural diversity</w:t>
      </w:r>
      <w:r>
        <w:t xml:space="preserve"> </w:t>
      </w:r>
      <w:r>
        <w:t xml:space="preserve">Diversity and share of forest habitats</w:t>
      </w:r>
      <w:r>
        <w:t xml:space="preserve"> </w:t>
      </w:r>
      <w:r>
        <w:t xml:space="preserve">Forest type</w:t>
      </w:r>
      <w:r>
        <w:t xml:space="preserve"> </w:t>
      </w:r>
      <w:r>
        <w:t xml:space="preserve">Volume of wood harvested</w:t>
      </w:r>
      <w:r>
        <w:t xml:space="preserve"> </w:t>
      </w:r>
      <w:r>
        <w:t xml:space="preserve">Tree age</w:t>
      </w:r>
      <w:r>
        <w:t xml:space="preserve"> </w:t>
      </w:r>
      <w:r>
        <w:t xml:space="preserve">Main management objectives (production,…</w:t>
      </w:r>
      <w:r>
        <w:t xml:space="preserve"> </w:t>
      </w:r>
      <w:r>
        <w:t xml:space="preserve">Employment in the forest sector</w:t>
      </w:r>
      <w:r>
        <w:t xml:space="preserve"> </w:t>
      </w:r>
      <w:r>
        <w:t xml:space="preserve">Presence of red-listed species</w:t>
      </w:r>
      <w:r>
        <w:t xml:space="preserve"> </w:t>
      </w:r>
      <w:r>
        <w:t xml:space="preserve">Forest areas covered by a management plan</w:t>
      </w:r>
      <w:r>
        <w:t xml:space="preserve"> </w:t>
      </w:r>
      <w:r>
        <w:t xml:space="preserve">Forest connectivity/fragmentation</w:t>
      </w:r>
      <w:r>
        <w:t xml:space="preserve"> </w:t>
      </w:r>
      <w:r>
        <w:t xml:space="preserve">Areas of primary and old-growth forests</w:t>
      </w:r>
      <w:r>
        <w:t xml:space="preserve"> </w:t>
      </w:r>
      <w:r>
        <w:t xml:space="preserve">Silvicultural system</w:t>
      </w:r>
      <w:r>
        <w:t xml:space="preserve"> </w:t>
      </w:r>
      <w:r>
        <w:t xml:space="preserve">Deadwood (volume, type, diversity)</w:t>
      </w:r>
      <w:r>
        <w:t xml:space="preserve"> </w:t>
      </w:r>
      <w:r>
        <w:t xml:space="preserve">Forest foliage/phenology/anomalies</w:t>
      </w:r>
      <w:r>
        <w:t xml:space="preserve"> </w:t>
      </w:r>
      <w:r>
        <w:t xml:space="preserve">Other forest disturbances</w:t>
      </w:r>
      <w:r>
        <w:t xml:space="preserve"> </w:t>
      </w:r>
      <w:r>
        <w:t xml:space="preserve">Abundance of common forest birds</w:t>
      </w:r>
      <w:r>
        <w:t xml:space="preserve"> </w:t>
      </w:r>
      <w:r>
        <w:t xml:space="preserve">Forest ancientness (length of time without land-use…</w:t>
      </w:r>
      <w:r>
        <w:t xml:space="preserve"> </w:t>
      </w:r>
      <w:r>
        <w:t xml:space="preserve">Forest revenues (timber and non-timber)</w:t>
      </w:r>
      <w:r>
        <w:t xml:space="preserve"> </w:t>
      </w:r>
      <w:r>
        <w:t xml:space="preserve">Price of wood and wood products</w:t>
      </w:r>
      <w:r>
        <w:t xml:space="preserve"> </w:t>
      </w:r>
      <w:r>
        <w:t xml:space="preserve">Forest areas with independent certification</w:t>
      </w:r>
      <w:r>
        <w:t xml:space="preserve"> </w:t>
      </w:r>
      <w:r>
        <w:t xml:space="preserve">Canopy height</w:t>
      </w:r>
      <w:r>
        <w:t xml:space="preserve"> </w:t>
      </w:r>
      <w:r>
        <w:t xml:space="preserve">Frequency of forest visits</w:t>
      </w:r>
      <w:r>
        <w:t xml:space="preserve"> </w:t>
      </w:r>
      <w:r>
        <w:t xml:space="preserve">Very important</w:t>
      </w:r>
      <w:r>
        <w:t xml:space="preserve"> </w:t>
      </w:r>
      <w:r>
        <w:t xml:space="preserve">Important</w:t>
      </w:r>
      <w:r>
        <w:t xml:space="preserve"> </w:t>
      </w:r>
      <w:r>
        <w:t xml:space="preserve">Somewhat important</w:t>
      </w:r>
      <w:r>
        <w:t xml:space="preserve"> </w:t>
      </w:r>
      <w:r>
        <w:t xml:space="preserve">Not important</w:t>
      </w:r>
      <w:r>
        <w:t xml:space="preserve"> </w:t>
      </w:r>
      <w:r>
        <w:t xml:space="preserve">No opinion</w:t>
      </w:r>
      <w:r>
        <w:t xml:space="preserve"> </w:t>
      </w:r>
      <w:r>
        <w:t xml:space="preserve">Blank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spectrum, the monitoring of the following forest indicators is rated the worst: Frequency of forest</w:t>
      </w:r>
      <w:r>
        <w:t xml:space="preserve"> </w:t>
      </w:r>
      <w:r>
        <w:t xml:space="preserve">visits; Forest disturbances; Storms (number, area and volume affected, etc.); Forest soil properties</w:t>
      </w:r>
      <w:r>
        <w:t xml:space="preserve"> </w:t>
      </w:r>
      <w:r>
        <w:t xml:space="preserve">(carbon, compaction, soil biodiversity); Forest carbon; Forest foliage/phenology/anomalies; and</w:t>
      </w:r>
      <w:r>
        <w:t xml:space="preserve"> </w:t>
      </w:r>
      <w:r>
        <w:t xml:space="preserve">Forest revenues (timber and non-timber). See Figure 22 for details.</w:t>
      </w:r>
      <w:r>
        <w:t xml:space="preserve"> </w:t>
      </w:r>
      <w:r>
        <w:t xml:space="preserve">Figure 22: Quality of monitoring of forest indicators (N=314)</w:t>
      </w:r>
    </w:p>
    <w:p>
      <w:pPr>
        <w:pStyle w:val="BodyText"/>
      </w:pPr>
      <w:r>
        <w:t xml:space="preserve">Note: Question: How would you rate the monitoring of the following forest indicator currently monitored in the chosen country?</w:t>
      </w:r>
      <w:r>
        <w:t xml:space="preserve"> </w:t>
      </w:r>
      <w:r>
        <w:t xml:space="preserve">When asked about the technical challenges to delivering an improved forest monitoring in the EU in</w:t>
      </w:r>
      <w:r>
        <w:t xml:space="preserve"> </w:t>
      </w:r>
      <w:r>
        <w:t xml:space="preserve">terms of ground or in situ data, more than 67% of respondents identify data access, data availability</w:t>
      </w:r>
      <w:r>
        <w:t xml:space="preserve"> </w:t>
      </w:r>
      <w:r>
        <w:t xml:space="preserve">and collection frequency as either a major or minor challenge. While providers of forest data present</w:t>
      </w:r>
      <w:r>
        <w:t xml:space="preserve"> </w:t>
      </w:r>
      <w:r>
        <w:t xml:space="preserve">the highest share of agreement with the abovementioned three challenges (approximately 80% of</w:t>
      </w:r>
      <w:r>
        <w:t xml:space="preserve"> </w:t>
      </w:r>
      <w:r>
        <w:t xml:space="preserve">0%</w:t>
      </w:r>
      <w:r>
        <w:t xml:space="preserve"> </w:t>
      </w:r>
      <w:r>
        <w:t xml:space="preserve">10% 20% 30% 40% 50% 60% 70% 80% 90% 100%</w:t>
      </w:r>
      <w:r>
        <w:t xml:space="preserve"> </w:t>
      </w:r>
      <w:r>
        <w:t xml:space="preserve">Forest/tree cover</w:t>
      </w:r>
      <w:r>
        <w:t xml:space="preserve"> </w:t>
      </w:r>
      <w:r>
        <w:t xml:space="preserve">Forest type</w:t>
      </w:r>
      <w:r>
        <w:t xml:space="preserve"> </w:t>
      </w:r>
      <w:r>
        <w:t xml:space="preserve">Tree species/composition</w:t>
      </w:r>
      <w:r>
        <w:t xml:space="preserve"> </w:t>
      </w:r>
      <w:r>
        <w:t xml:space="preserve">Forest growth</w:t>
      </w:r>
      <w:r>
        <w:t xml:space="preserve"> </w:t>
      </w:r>
      <w:r>
        <w:t xml:space="preserve">Volume of wood harvested</w:t>
      </w:r>
      <w:r>
        <w:t xml:space="preserve"> </w:t>
      </w:r>
      <w:r>
        <w:t xml:space="preserve">Tree species diversity</w:t>
      </w:r>
      <w:r>
        <w:t xml:space="preserve"> </w:t>
      </w:r>
      <w:r>
        <w:t xml:space="preserve">Forest/tree cover change (gains, losses)</w:t>
      </w:r>
      <w:r>
        <w:t xml:space="preserve"> </w:t>
      </w:r>
      <w:r>
        <w:t xml:space="preserve">Forest fires (number, area and volume burnt, etc.)</w:t>
      </w:r>
      <w:r>
        <w:t xml:space="preserve"> </w:t>
      </w:r>
      <w:r>
        <w:t xml:space="preserve">Tree age</w:t>
      </w:r>
      <w:r>
        <w:t xml:space="preserve"> </w:t>
      </w:r>
      <w:r>
        <w:t xml:space="preserve">Ratio of annual fellings to annual increment</w:t>
      </w:r>
      <w:r>
        <w:t xml:space="preserve"> </w:t>
      </w:r>
      <w:r>
        <w:t xml:space="preserve">Tree age diversity</w:t>
      </w:r>
      <w:r>
        <w:t xml:space="preserve"> </w:t>
      </w:r>
      <w:r>
        <w:t xml:space="preserve">Forest biomass</w:t>
      </w:r>
      <w:r>
        <w:t xml:space="preserve"> </w:t>
      </w:r>
      <w:r>
        <w:t xml:space="preserve">Tree health</w:t>
      </w:r>
      <w:r>
        <w:t xml:space="preserve"> </w:t>
      </w:r>
      <w:r>
        <w:t xml:space="preserve">Main management objectives (production,…</w:t>
      </w:r>
      <w:r>
        <w:t xml:space="preserve"> </w:t>
      </w:r>
      <w:r>
        <w:t xml:space="preserve">Pest and disease outbreaks (number, area and volume…</w:t>
      </w:r>
      <w:r>
        <w:t xml:space="preserve"> </w:t>
      </w:r>
      <w:r>
        <w:t xml:space="preserve">Forest areas with independent certification</w:t>
      </w:r>
      <w:r>
        <w:t xml:space="preserve"> </w:t>
      </w:r>
      <w:r>
        <w:t xml:space="preserve">Price of wood and wood products</w:t>
      </w:r>
      <w:r>
        <w:t xml:space="preserve"> </w:t>
      </w:r>
      <w:r>
        <w:t xml:space="preserve">Employment in the forest sector</w:t>
      </w:r>
      <w:r>
        <w:t xml:space="preserve"> </w:t>
      </w:r>
      <w:r>
        <w:t xml:space="preserve">Forest structural diversity</w:t>
      </w:r>
      <w:r>
        <w:t xml:space="preserve"> </w:t>
      </w:r>
      <w:r>
        <w:t xml:space="preserve">Diversity and share of forest habitats</w:t>
      </w:r>
      <w:r>
        <w:t xml:space="preserve"> </w:t>
      </w:r>
      <w:r>
        <w:t xml:space="preserve">Forest areas covered by a management plan</w:t>
      </w:r>
      <w:r>
        <w:t xml:space="preserve"> </w:t>
      </w:r>
      <w:r>
        <w:t xml:space="preserve">Deadwood (volume, type, diversity)</w:t>
      </w:r>
      <w:r>
        <w:t xml:space="preserve"> </w:t>
      </w:r>
      <w:r>
        <w:t xml:space="preserve">Silvicultural system</w:t>
      </w:r>
      <w:r>
        <w:t xml:space="preserve"> </w:t>
      </w:r>
      <w:r>
        <w:t xml:space="preserve">Forest connectivity/fragmentation</w:t>
      </w:r>
      <w:r>
        <w:t xml:space="preserve"> </w:t>
      </w:r>
      <w:r>
        <w:t xml:space="preserve">Presence of red-listed species</w:t>
      </w:r>
      <w:r>
        <w:t xml:space="preserve"> </w:t>
      </w:r>
      <w:r>
        <w:t xml:space="preserve">Abundance of common forest birds</w:t>
      </w:r>
      <w:r>
        <w:t xml:space="preserve"> </w:t>
      </w:r>
      <w:r>
        <w:t xml:space="preserve">Canopy height</w:t>
      </w:r>
      <w:r>
        <w:t xml:space="preserve"> </w:t>
      </w:r>
      <w:r>
        <w:t xml:space="preserve">Forest foliage/phenology/anomalies</w:t>
      </w:r>
      <w:r>
        <w:t xml:space="preserve"> </w:t>
      </w:r>
      <w:r>
        <w:t xml:space="preserve">Forest revenues (timber and non-timber)</w:t>
      </w:r>
      <w:r>
        <w:t xml:space="preserve"> </w:t>
      </w:r>
      <w:r>
        <w:t xml:space="preserve">Forest carbon (as far as possible separated among…</w:t>
      </w:r>
      <w:r>
        <w:t xml:space="preserve"> </w:t>
      </w:r>
      <w:r>
        <w:t xml:space="preserve">Areas of primary and old-growth forests</w:t>
      </w:r>
      <w:r>
        <w:t xml:space="preserve"> </w:t>
      </w:r>
      <w:r>
        <w:t xml:space="preserve">Forest soil properties (carbon, compaction, soil…</w:t>
      </w:r>
      <w:r>
        <w:t xml:space="preserve"> </w:t>
      </w:r>
      <w:r>
        <w:t xml:space="preserve">Storms (number, area and volume affected, etc.)</w:t>
      </w:r>
      <w:r>
        <w:t xml:space="preserve"> </w:t>
      </w:r>
      <w:r>
        <w:t xml:space="preserve">Forest ancientness (length of time without land-use…</w:t>
      </w:r>
      <w:r>
        <w:t xml:space="preserve"> </w:t>
      </w:r>
      <w:r>
        <w:t xml:space="preserve">Other forest disturbances</w:t>
      </w:r>
      <w:r>
        <w:t xml:space="preserve"> </w:t>
      </w:r>
      <w:r>
        <w:t xml:space="preserve">Frequency of forest visits</w:t>
      </w:r>
      <w:r>
        <w:t xml:space="preserve"> </w:t>
      </w:r>
      <w:r>
        <w:t xml:space="preserve">Excellent</w:t>
      </w:r>
      <w:r>
        <w:t xml:space="preserve"> </w:t>
      </w:r>
      <w:r>
        <w:t xml:space="preserve">Good</w:t>
      </w:r>
      <w:r>
        <w:t xml:space="preserve"> </w:t>
      </w:r>
      <w:r>
        <w:t xml:space="preserve">Fair</w:t>
      </w:r>
      <w:r>
        <w:t xml:space="preserve"> </w:t>
      </w:r>
      <w:r>
        <w:t xml:space="preserve">Deficient</w:t>
      </w:r>
      <w:r>
        <w:t xml:space="preserve"> </w:t>
      </w:r>
      <w:r>
        <w:t xml:space="preserve">No opinion</w:t>
      </w:r>
      <w:r>
        <w:t xml:space="preserve"> </w:t>
      </w:r>
      <w:r>
        <w:t xml:space="preserve">Blank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respondents agree with these challenges), forest owners have a lower share of agreement (54%). More</w:t>
      </w:r>
      <w:r>
        <w:t xml:space="preserve"> </w:t>
      </w:r>
      <w:r>
        <w:t xml:space="preserve">than 56% of respondents consider ground or in situ data sampling design and spatial sampling density</w:t>
      </w:r>
      <w:r>
        <w:t xml:space="preserve"> </w:t>
      </w:r>
      <w:r>
        <w:t xml:space="preserve">to constitute challenges for improved EU forest monitoring, with providers of forest data presenting</w:t>
      </w:r>
      <w:r>
        <w:t xml:space="preserve"> </w:t>
      </w:r>
      <w:r>
        <w:t xml:space="preserve">the highest share of agreement with these challenges (approximately 63% of respondents for this</w:t>
      </w:r>
      <w:r>
        <w:t xml:space="preserve"> </w:t>
      </w:r>
      <w:r>
        <w:t xml:space="preserve">category), and forest owners presenting the same share of agreement with both challenges (44% for</w:t>
      </w:r>
      <w:r>
        <w:t xml:space="preserve"> </w:t>
      </w:r>
      <w:r>
        <w:t xml:space="preserve">forest owners with less than five hectares of forest, and 50% for forest owners with more than five</w:t>
      </w:r>
      <w:r>
        <w:t xml:space="preserve"> </w:t>
      </w:r>
      <w:r>
        <w:t xml:space="preserve">hectares of forest). See Figure 23.</w:t>
      </w:r>
      <w:r>
        <w:t xml:space="preserve"> </w:t>
      </w:r>
      <w:r>
        <w:t xml:space="preserve">Figure 23: Technical challenges for ground or in situ data</w:t>
      </w:r>
    </w:p>
    <w:p>
      <w:pPr>
        <w:pStyle w:val="BodyText"/>
      </w:pPr>
      <w:r>
        <w:t xml:space="preserve">Note: Question: What do you see as technical challenges for an improved forest monitoring in the EU? Ground or in situ data…</w:t>
      </w:r>
      <w:r>
        <w:br/>
      </w:r>
      <w:r>
        <w:t xml:space="preserve">As for remote-sensing data, almost 60% of respondents identify data integration with ground or in</w:t>
      </w:r>
      <w:r>
        <w:t xml:space="preserve"> </w:t>
      </w:r>
      <w:r>
        <w:t xml:space="preserve">situ data as a major or minor technical challenge for an improved EU forest monitoring, with</w:t>
      </w:r>
      <w:r>
        <w:t xml:space="preserve"> </w:t>
      </w:r>
      <w:r>
        <w:t xml:space="preserve">providers of forest data presenting the highest share of agreement (84% of respondents for this</w:t>
      </w:r>
      <w:r>
        <w:t xml:space="preserve"> </w:t>
      </w:r>
      <w:r>
        <w:t xml:space="preserve">category). More than 60% of respondents believe that remote-sensing data access, availability and</w:t>
      </w:r>
      <w:r>
        <w:t xml:space="preserve"> </w:t>
      </w:r>
      <w:r>
        <w:t xml:space="preserve">comprehensiveness are either a major or minor technical challenges, with forest owners of less than</w:t>
      </w:r>
      <w:r>
        <w:t xml:space="preserve"> </w:t>
      </w:r>
      <w:r>
        <w:t xml:space="preserve">five hectares of forest presenting the highest share of agreement (56% of respondents agree with</w:t>
      </w:r>
      <w:r>
        <w:t xml:space="preserve"> </w:t>
      </w:r>
      <w:r>
        <w:t xml:space="preserve">these challenges). Finally, more than 56% of respondents agree that remote-sensing data collection</w:t>
      </w:r>
      <w:r>
        <w:t xml:space="preserve"> </w:t>
      </w:r>
      <w:r>
        <w:t xml:space="preserve">frequency and spatial resolution represent technical challenges for EU improved forest monitoring,</w:t>
      </w:r>
      <w:r>
        <w:t xml:space="preserve"> </w:t>
      </w:r>
      <w:r>
        <w:t xml:space="preserve">with providers of forest data presenting the highest share of agreement with these challenges (62%</w:t>
      </w:r>
      <w:r>
        <w:t xml:space="preserve"> </w:t>
      </w:r>
      <w:r>
        <w:t xml:space="preserve">of respondents for this category), and forest owners with less than five hectares of forest presenting</w:t>
      </w:r>
      <w:r>
        <w:t xml:space="preserve"> </w:t>
      </w:r>
      <w:r>
        <w:t xml:space="preserve">the lowest share of agreement with these challenges (approximately 38% of respondents for this</w:t>
      </w:r>
      <w:r>
        <w:t xml:space="preserve"> </w:t>
      </w:r>
      <w:r>
        <w:t xml:space="preserve">category). See Figure 24.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…collection frequency</w:t>
      </w:r>
      <w:r>
        <w:t xml:space="preserve"> </w:t>
      </w:r>
      <w:r>
        <w:t xml:space="preserve">…availability</w:t>
      </w:r>
      <w:r>
        <w:t xml:space="preserve"> </w:t>
      </w:r>
      <w:r>
        <w:t xml:space="preserve">… access</w:t>
      </w:r>
      <w:r>
        <w:t xml:space="preserve"> </w:t>
      </w:r>
      <w:r>
        <w:t xml:space="preserve">…spatial sampling density</w:t>
      </w:r>
      <w:r>
        <w:t xml:space="preserve"> </w:t>
      </w:r>
      <w:r>
        <w:t xml:space="preserve">…sampling design</w:t>
      </w:r>
      <w:r>
        <w:t xml:space="preserve"> </w:t>
      </w:r>
      <w:r>
        <w:t xml:space="preserve">Major challenge</w:t>
      </w:r>
      <w:r>
        <w:t xml:space="preserve"> </w:t>
      </w:r>
      <w:r>
        <w:t xml:space="preserve">Minor challenge</w:t>
      </w:r>
      <w:r>
        <w:t xml:space="preserve"> </w:t>
      </w:r>
      <w:r>
        <w:t xml:space="preserve">Not a challenge</w:t>
      </w:r>
      <w:r>
        <w:t xml:space="preserve"> </w:t>
      </w:r>
      <w:r>
        <w:t xml:space="preserve">No opinion</w:t>
      </w:r>
      <w:r>
        <w:t xml:space="preserve"> </w:t>
      </w:r>
      <w:r>
        <w:t xml:space="preserve">Blank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Figure 24: Technical challenges for remote sensing data</w:t>
      </w:r>
    </w:p>
    <w:p>
      <w:pPr>
        <w:pStyle w:val="BodyText"/>
      </w:pPr>
      <w:r>
        <w:t xml:space="preserve">Note: Question: What do you see as technical challenges for an improved forest monitoring in the EU? Remote-sensing data…</w:t>
      </w:r>
      <w:r>
        <w:t xml:space="preserve"> </w:t>
      </w:r>
      <w:r>
        <w:t xml:space="preserve">4. Feedback from thematic expert workshop organised by the Commission</w:t>
      </w:r>
      <w:r>
        <w:t xml:space="preserve"> </w:t>
      </w:r>
      <w:r>
        <w:t xml:space="preserve">The Commission organised three workshops in order to facilitate discussions among experts and</w:t>
      </w:r>
      <w:r>
        <w:t xml:space="preserve"> </w:t>
      </w:r>
      <w:r>
        <w:t xml:space="preserve">receive detailed input on different topics. These inputs were taken into account in the drafting of this</w:t>
      </w:r>
      <w:r>
        <w:t xml:space="preserve"> </w:t>
      </w:r>
      <w:r>
        <w:t xml:space="preserve">Impact Assessment.</w:t>
      </w:r>
      <w:r>
        <w:t xml:space="preserve"> </w:t>
      </w:r>
      <w:r>
        <w:t xml:space="preserve">The first workshop, labelled “Strategic plans for forests”, took place on 24 October 2022. Discussions</w:t>
      </w:r>
      <w:r>
        <w:t xml:space="preserve"> </w:t>
      </w:r>
      <w:r>
        <w:t xml:space="preserve">revolved around the different administrative levels and spatial scales at which forest planning take</w:t>
      </w:r>
      <w:r>
        <w:t xml:space="preserve"> </w:t>
      </w:r>
      <w:r>
        <w:t xml:space="preserve">place, the types of monitoring provisions needed in strategic frameworks, as well as specific</w:t>
      </w:r>
      <w:r>
        <w:t xml:space="preserve"> </w:t>
      </w:r>
      <w:r>
        <w:t xml:space="preserve">particularities for small-scale forest owners.</w:t>
      </w:r>
      <w:r>
        <w:t xml:space="preserve"> </w:t>
      </w:r>
      <w:r>
        <w:t xml:space="preserve">The second workshop, labelled “Present and future possibilities of Earth Observation for operational</w:t>
      </w:r>
      <w:r>
        <w:t xml:space="preserve"> </w:t>
      </w:r>
      <w:r>
        <w:t xml:space="preserve">forest monitoring”, took place on 25 October 2022. Discussions revolved around the appropriate</w:t>
      </w:r>
      <w:r>
        <w:t xml:space="preserve"> </w:t>
      </w:r>
      <w:r>
        <w:t xml:space="preserve">scales of spatial resolution and in time, the merits of using EO for collecting data on different</w:t>
      </w:r>
      <w:r>
        <w:t xml:space="preserve"> </w:t>
      </w:r>
      <w:r>
        <w:t xml:space="preserve">indicators, existing EO-based monitoring of forests in the EU and beyond, as well as the role of in-</w:t>
      </w:r>
      <w:r>
        <w:t xml:space="preserve"> </w:t>
      </w:r>
      <w:r>
        <w:t xml:space="preserve">situ data in an EO-based monitoring system.</w:t>
      </w:r>
      <w:r>
        <w:t xml:space="preserve"> </w:t>
      </w:r>
      <w:r>
        <w:t xml:space="preserve">The third workshop, labelled “Benefits and costs of forest monitoring”, took place on 30 November</w:t>
      </w:r>
      <w:r>
        <w:t xml:space="preserve"> </w:t>
      </w:r>
      <w:r>
        <w:t xml:space="preserve">2022. During the workshop, expert participants discussed and identified main benefits and costs of a</w:t>
      </w:r>
      <w:r>
        <w:t xml:space="preserve"> </w:t>
      </w:r>
      <w:r>
        <w:t xml:space="preserve">number of elements: more harmonised forest monitoring, strategic planning, a greater role of remote</w:t>
      </w:r>
      <w:r>
        <w:t xml:space="preserve"> </w:t>
      </w:r>
      <w:r>
        <w:t xml:space="preserve">sensing in forest monitoring, as well as environmental, social and macro-economic benefits.</w:t>
      </w:r>
      <w:r>
        <w:t xml:space="preserve"> </w:t>
      </w:r>
      <w:r>
        <w:t xml:space="preserve">5. Discussions in the SFC sub-group</w:t>
      </w:r>
      <w:r>
        <w:br/>
      </w:r>
      <w:r>
        <w:t xml:space="preserve">Four meetings of the Standing Forestry Committee’s sub-working group on Forest Monitoring and</w:t>
      </w:r>
      <w:r>
        <w:t xml:space="preserve"> </w:t>
      </w:r>
      <w:r>
        <w:t xml:space="preserve">Strategic plans took place on 10 November and 20 December 2022, and 30 January and 26 May 2023</w:t>
      </w:r>
      <w:r>
        <w:t xml:space="preserve"> </w:t>
      </w:r>
      <w:r>
        <w:t xml:space="preserve">respectively. The meetings were opportunities for Member States to exchange views on, e.g., the</w:t>
      </w:r>
      <w:r>
        <w:t xml:space="preserve"> </w:t>
      </w:r>
      <w:r>
        <w:t xml:space="preserve">discussions taken place in the expert workshops (see above), a preliminary list of forest indicators,</w:t>
      </w:r>
      <w:r>
        <w:t xml:space="preserve"> </w:t>
      </w:r>
      <w:r>
        <w:t xml:space="preserve">the OPC results and the added value of long-term integrated planning at EU level. These inputs were</w:t>
      </w:r>
      <w:r>
        <w:t xml:space="preserve"> </w:t>
      </w:r>
      <w:r>
        <w:t xml:space="preserve">taken into account in the drafting of this Impact Assessment.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…integration with ground or in situ data</w:t>
      </w:r>
      <w:r>
        <w:t xml:space="preserve"> </w:t>
      </w:r>
      <w:r>
        <w:t xml:space="preserve">…availability</w:t>
      </w:r>
      <w:r>
        <w:t xml:space="preserve"> </w:t>
      </w:r>
      <w:r>
        <w:t xml:space="preserve">…comprehensiveness</w:t>
      </w:r>
      <w:r>
        <w:t xml:space="preserve"> </w:t>
      </w:r>
      <w:r>
        <w:t xml:space="preserve">…access</w:t>
      </w:r>
      <w:r>
        <w:t xml:space="preserve"> </w:t>
      </w:r>
      <w:r>
        <w:t xml:space="preserve">…spatial resolution</w:t>
      </w:r>
      <w:r>
        <w:t xml:space="preserve"> </w:t>
      </w:r>
      <w:r>
        <w:t xml:space="preserve">…collection frequency</w:t>
      </w:r>
      <w:r>
        <w:t xml:space="preserve"> </w:t>
      </w:r>
      <w:r>
        <w:t xml:space="preserve">Major challenge</w:t>
      </w:r>
      <w:r>
        <w:t xml:space="preserve"> </w:t>
      </w:r>
      <w:r>
        <w:t xml:space="preserve">Minor challenge</w:t>
      </w:r>
      <w:r>
        <w:t xml:space="preserve"> </w:t>
      </w:r>
      <w:r>
        <w:t xml:space="preserve">Not a challenge</w:t>
      </w:r>
      <w:r>
        <w:t xml:space="preserve"> </w:t>
      </w:r>
      <w:r>
        <w:t xml:space="preserve">No opinion</w:t>
      </w:r>
      <w:r>
        <w:t xml:space="preserve"> </w:t>
      </w:r>
      <w:r>
        <w:t xml:space="preserve">Blank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6.1 Recommendations from CZ PRES workshop</w:t>
      </w:r>
      <w:r>
        <w:t xml:space="preserve"> </w:t>
      </w:r>
      <w:r>
        <w:t xml:space="preserve">The CZ presidency of the Council hosted a workshop on 14-16 September 2022 in Kutná Hora, Czech</w:t>
      </w:r>
      <w:r>
        <w:t xml:space="preserve"> </w:t>
      </w:r>
      <w:r>
        <w:t xml:space="preserve">Republic, named “Towards harmonised Forest Observation, Reporting and Data Collection</w:t>
      </w:r>
      <w:r>
        <w:t xml:space="preserve"> </w:t>
      </w:r>
      <w:r>
        <w:t xml:space="preserve">Framework – are we there yet?” in which the Commission actively engaged. The workshop covered</w:t>
      </w:r>
      <w:r>
        <w:t xml:space="preserve"> </w:t>
      </w:r>
      <w:r>
        <w:t xml:space="preserve">discussions on technical aspects as well as governance of EU a forest monitoring system and was</w:t>
      </w:r>
      <w:r>
        <w:t xml:space="preserve"> </w:t>
      </w:r>
      <w:r>
        <w:t xml:space="preserve">structured around presentations from Commission services and panel discussions.</w:t>
      </w:r>
      <w:r>
        <w:t xml:space="preserve"> </w:t>
      </w:r>
      <w:r>
        <w:t xml:space="preserve">Participants of the workshop:</w:t>
      </w:r>
      <w:r>
        <w:t xml:space="preserve"> </w:t>
      </w:r>
      <w:r>
        <w:t xml:space="preserve">1. stressed the importance of reliable, verified harmonized or standardized and up-to-date information</w:t>
      </w:r>
      <w:r>
        <w:t xml:space="preserve"> </w:t>
      </w:r>
      <w:r>
        <w:t xml:space="preserve">and communication on the state and development of EU forests, inter-alia for informed both policy-</w:t>
      </w:r>
      <w:r>
        <w:t xml:space="preserve"> </w:t>
      </w:r>
      <w:r>
        <w:t xml:space="preserve">and decision-making at the EU level;</w:t>
      </w:r>
      <w:r>
        <w:br/>
      </w:r>
      <w:r>
        <w:t xml:space="preserve">2. reiterated the irreplaceable role of field-collected data for ensuring reliability, accuracy and</w:t>
      </w:r>
      <w:r>
        <w:t xml:space="preserve"> </w:t>
      </w:r>
      <w:r>
        <w:t xml:space="preserve">comprehensiveness of derived information;</w:t>
      </w:r>
      <w:r>
        <w:br/>
      </w:r>
      <w:r>
        <w:t xml:space="preserve">3. acknowledged fast development of new and innovative technologies in data acquisition, especially</w:t>
      </w:r>
      <w:r>
        <w:t xml:space="preserve"> </w:t>
      </w:r>
      <w:r>
        <w:t xml:space="preserve">in the area of remote sensing, as well as in their processing;</w:t>
      </w:r>
      <w:r>
        <w:br/>
      </w:r>
      <w:r>
        <w:t xml:space="preserve">4. stressed the importance of combining remote sensing and field-collected data for improving</w:t>
      </w:r>
      <w:r>
        <w:t xml:space="preserve"> </w:t>
      </w:r>
      <w:r>
        <w:t xml:space="preserve">information on forests, and the need for mutual and timely exchange of both kinds of data;</w:t>
      </w:r>
      <w:r>
        <w:br/>
      </w:r>
      <w:r>
        <w:t xml:space="preserve">5. acknowledged the importance of international processes steered by e.g. FAO, UNECE and Forest</w:t>
      </w:r>
      <w:r>
        <w:t xml:space="preserve"> </w:t>
      </w:r>
      <w:r>
        <w:t xml:space="preserve">Europe for further development of existing sets of forest-related indicators;</w:t>
      </w:r>
      <w:r>
        <w:br/>
      </w:r>
      <w:r>
        <w:t xml:space="preserve">6. stressed the importance of relevant tools to communicate information on forests, such as FISE,</w:t>
      </w:r>
      <w:r>
        <w:t xml:space="preserve"> </w:t>
      </w:r>
      <w:r>
        <w:t xml:space="preserve">FRA platform and INForest;</w:t>
      </w:r>
      <w:r>
        <w:br/>
      </w:r>
      <w:r>
        <w:t xml:space="preserve">7. welcomed the results of previous efforts on harmonization and evaluation carried out by ENFIN ,</w:t>
      </w:r>
      <w:r>
        <w:t xml:space="preserve"> </w:t>
      </w:r>
      <w:r>
        <w:t xml:space="preserve">ICP Forests, the scientific community, and others;</w:t>
      </w:r>
      <w:r>
        <w:br/>
      </w:r>
      <w:r>
        <w:t xml:space="preserve">8. noted that different types of information on forests serve different purposes, and therefore has to</w:t>
      </w:r>
      <w:r>
        <w:t xml:space="preserve"> </w:t>
      </w:r>
      <w:r>
        <w:t xml:space="preserve">be communicated clearly to safeguard the credibility and coherence of forest information systems;</w:t>
      </w:r>
      <w:r>
        <w:br/>
      </w:r>
      <w:r>
        <w:t xml:space="preserve">9. noted the joint efforts towards a harmonized Forest Observation, Reporting and Data Collection</w:t>
      </w:r>
      <w:r>
        <w:t xml:space="preserve"> </w:t>
      </w:r>
      <w:r>
        <w:t xml:space="preserve">framework (Framework);</w:t>
      </w:r>
      <w:r>
        <w:br/>
      </w:r>
      <w:r>
        <w:t xml:space="preserve">10. emphasized the role of national and international experts in the interpretation and validation of</w:t>
      </w:r>
      <w:r>
        <w:t xml:space="preserve"> </w:t>
      </w:r>
      <w:r>
        <w:t xml:space="preserve">the results of the Framework.</w:t>
      </w:r>
      <w:r>
        <w:br/>
      </w:r>
      <w:r>
        <w:t xml:space="preserve">The participants encouraged the European Commission and other relevant decision-makers to:</w:t>
      </w:r>
      <w:r>
        <w:t xml:space="preserve"> </w:t>
      </w:r>
      <w:r>
        <w:t xml:space="preserve">11. further clarify objectives of the future Framework including forest strategic planning as well as</w:t>
      </w:r>
      <w:r>
        <w:t xml:space="preserve"> </w:t>
      </w:r>
      <w:r>
        <w:t xml:space="preserve">interlinkages with EU policies and legislation;</w:t>
      </w:r>
      <w:r>
        <w:br/>
      </w:r>
      <w:r>
        <w:t xml:space="preserve">12. prepare together with the Member States and in consultation with relevant stakeholders the list</w:t>
      </w:r>
      <w:r>
        <w:t xml:space="preserve"> </w:t>
      </w:r>
      <w:r>
        <w:t xml:space="preserve">of indicators to be covered by the Framework based on clear principles, taking into account existing</w:t>
      </w:r>
      <w:r>
        <w:t xml:space="preserve"> </w:t>
      </w:r>
      <w:r>
        <w:t xml:space="preserve">data sources, reporting demands and the cost-effectiveness of the whole process notably within the</w:t>
      </w:r>
      <w:r>
        <w:t xml:space="preserve"> </w:t>
      </w:r>
      <w:r>
        <w:t xml:space="preserve">proposal impact assessment;</w:t>
      </w:r>
      <w:r>
        <w:br/>
      </w:r>
      <w:r>
        <w:t xml:space="preserve">13. build on the available knowledge and create further synergies in collecting forest-related data and</w:t>
      </w:r>
      <w:r>
        <w:t xml:space="preserve"> </w:t>
      </w:r>
      <w:r>
        <w:t xml:space="preserve">indicators;</w:t>
      </w:r>
    </w:p>
    <w:p>
      <w:pPr>
        <w:pStyle w:val="BodyText"/>
      </w:pPr>
      <w:r>
        <w:t xml:space="preserve">100</w:t>
      </w:r>
    </w:p>
    <w:p>
      <w:pPr>
        <w:pStyle w:val="Compact"/>
        <w:numPr>
          <w:ilvl w:val="0"/>
          <w:numId w:val="1002"/>
        </w:numPr>
      </w:pPr>
      <w:r>
        <w:t xml:space="preserve">promote further harmonization or standardization of forest-related information;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support further development of widely available tools for estimating the above-mentioned</w:t>
      </w:r>
      <w:r>
        <w:t xml:space="preserve"> </w:t>
      </w:r>
      <w:r>
        <w:t xml:space="preserve">indicators (see paragraph 12) based on synergistic use of existing field data, remote sensing data</w:t>
      </w:r>
      <w:r>
        <w:t xml:space="preserve"> </w:t>
      </w:r>
      <w:r>
        <w:t xml:space="preserve">relying on an unbiased statistically rigorous inference; in these efforts to respect the legal limitations</w:t>
      </w:r>
      <w:r>
        <w:t xml:space="preserve"> </w:t>
      </w:r>
      <w:r>
        <w:t xml:space="preserve">and ensure the integrity of the national monitoring systems;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work together with the Member States to ensure the consistency of forest-related information at</w:t>
      </w:r>
      <w:r>
        <w:t xml:space="preserve"> </w:t>
      </w:r>
      <w:r>
        <w:t xml:space="preserve">national and EU levels to safeguard its credibility.</w:t>
      </w:r>
      <w:r>
        <w:t xml:space="preserve"> </w:t>
      </w:r>
      <w:r>
        <w:t xml:space="preserve">They also encouraged Member States to: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support further development and implementation of spatially and temporally harmonized or</w:t>
      </w:r>
      <w:r>
        <w:t xml:space="preserve"> </w:t>
      </w:r>
      <w:r>
        <w:t xml:space="preserve">standardized national forest inventory and monitoring methods, designs and analytical tools</w:t>
      </w:r>
      <w:r>
        <w:t xml:space="preserve"> </w:t>
      </w:r>
      <w:r>
        <w:t xml:space="preserve">combining ground based and remotely sensed data;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participate actively in the development of the Framework, including sharing of national expertise</w:t>
      </w:r>
      <w:r>
        <w:t xml:space="preserve"> </w:t>
      </w:r>
      <w:r>
        <w:t xml:space="preserve">on combining field data and remote sensing.</w:t>
      </w:r>
      <w:r>
        <w:br/>
      </w:r>
      <w:r>
        <w:t xml:space="preserve">6.2 Summary from SE PRES workshop</w:t>
      </w:r>
      <w:r>
        <w:t xml:space="preserve"> </w:t>
      </w:r>
      <w:r>
        <w:t xml:space="preserve">The SE presidency of the Council hosted a workshop on 1-2 February 2023, Uppsala, Sweden, named</w:t>
      </w:r>
      <w:r>
        <w:t xml:space="preserve"> </w:t>
      </w:r>
      <w:r>
        <w:t xml:space="preserve">“Towards harmonised forest monitoring and reporting for the EU” in which the Commission actively</w:t>
      </w:r>
      <w:r>
        <w:t xml:space="preserve"> </w:t>
      </w:r>
      <w:r>
        <w:t xml:space="preserve">engaged. The meeting built on the outcomes of the workshop held by the CZ Presidency (see 6.1).</w:t>
      </w:r>
      <w:r>
        <w:t xml:space="preserve"> </w:t>
      </w:r>
      <w:r>
        <w:t xml:space="preserve">The workshop focused on three areas: (i) users, areas of uses, and ways of presenting forest</w:t>
      </w:r>
      <w:r>
        <w:t xml:space="preserve"> </w:t>
      </w:r>
      <w:r>
        <w:t xml:space="preserve">information, (ii) components and governance of a forest information system for the EU, and (iii)</w:t>
      </w:r>
      <w:r>
        <w:t xml:space="preserve"> </w:t>
      </w:r>
      <w:r>
        <w:t xml:space="preserve">relevant monitoring methods.</w:t>
      </w:r>
      <w:r>
        <w:br/>
      </w:r>
      <w:r>
        <w:t xml:space="preserve">The main observations from the workshop are as follows:</w:t>
      </w:r>
      <w:r>
        <w:br/>
      </w:r>
      <w:r>
        <w:t xml:space="preserve">• Several areas of uses and users of forest information at EU level derive directly from existing</w:t>
      </w:r>
      <w:r>
        <w:t xml:space="preserve"> </w:t>
      </w:r>
      <w:r>
        <w:t xml:space="preserve">legislation (e.g., the LULUCF regulations and the Habitats Directive).</w:t>
      </w:r>
      <w:r>
        <w:br/>
      </w:r>
      <w:r>
        <w:t xml:space="preserve">• Information should be tailored for specific users and areas of uses. A main objective would be to</w:t>
      </w:r>
      <w:r>
        <w:t xml:space="preserve"> </w:t>
      </w:r>
      <w:r>
        <w:t xml:space="preserve">guide EU-level policy implementation and development, but EU level forest information could also</w:t>
      </w:r>
      <w:r>
        <w:t xml:space="preserve"> </w:t>
      </w:r>
      <w:r>
        <w:t xml:space="preserve">serve other stakeholders and actor needs.</w:t>
      </w:r>
      <w:r>
        <w:br/>
      </w:r>
      <w:r>
        <w:t xml:space="preserve">• New EU legislation and several EU strategies could benefit from a common core set of indicators.</w:t>
      </w:r>
      <w:r>
        <w:t xml:space="preserve"> </w:t>
      </w:r>
      <w:r>
        <w:t xml:space="preserve">Further analysis is needed to specify these indicators and their definitions. Coordination with Forest</w:t>
      </w:r>
      <w:r>
        <w:t xml:space="preserve"> </w:t>
      </w:r>
      <w:r>
        <w:t xml:space="preserve">Europe, FAO/FRA, ENFIN and ICP Forests, as well as Eurostat, EEA, CBD, and UNFCCC would</w:t>
      </w:r>
      <w:r>
        <w:t xml:space="preserve"> </w:t>
      </w:r>
      <w:r>
        <w:t xml:space="preserve">secure consistency with existing definitions and other established, international processes.</w:t>
      </w:r>
      <w:r>
        <w:br/>
      </w:r>
      <w:r>
        <w:t xml:space="preserve">• Coherent information between EU and Member State levels is important to avoid confusion, when</w:t>
      </w:r>
      <w:r>
        <w:t xml:space="preserve"> </w:t>
      </w:r>
      <w:r>
        <w:t xml:space="preserve">information on the same features originate from different sources.</w:t>
      </w:r>
      <w:r>
        <w:br/>
      </w:r>
      <w:r>
        <w:t xml:space="preserve">• A stepwise approach could be recommended for building a forest information system for the EU,</w:t>
      </w:r>
      <w:r>
        <w:t xml:space="preserve"> </w:t>
      </w:r>
      <w:r>
        <w:t xml:space="preserve">where the vast amounts of data and information available from existing national and multilateral</w:t>
      </w:r>
      <w:r>
        <w:t xml:space="preserve"> </w:t>
      </w:r>
      <w:r>
        <w:t xml:space="preserve">programmes would be the foundation. Cost-efficiency is important to take into account, as well as</w:t>
      </w:r>
      <w:r>
        <w:t xml:space="preserve"> </w:t>
      </w:r>
      <w:r>
        <w:t xml:space="preserve">financing.</w:t>
      </w:r>
    </w:p>
    <w:p>
      <w:pPr>
        <w:pStyle w:val="FirstParagraph"/>
      </w:pPr>
      <w:r>
        <w:t xml:space="preserve">101</w:t>
      </w:r>
    </w:p>
    <w:p>
      <w:pPr>
        <w:pStyle w:val="BodyText"/>
      </w:pPr>
      <w:r>
        <w:t xml:space="preserve">• Increased harmonisation of results from existing inventories could be needed. Efforts to standardise</w:t>
      </w:r>
      <w:r>
        <w:t xml:space="preserve"> </w:t>
      </w:r>
      <w:r>
        <w:t xml:space="preserve">core parts of forest inventories between Member States could possibly be considered in the long-term</w:t>
      </w:r>
      <w:r>
        <w:t xml:space="preserve"> </w:t>
      </w:r>
      <w:r>
        <w:t xml:space="preserve">perspective.</w:t>
      </w:r>
      <w:r>
        <w:br/>
      </w:r>
      <w:r>
        <w:t xml:space="preserve">• Building trust is imperative - through openness, transparency, and data availability for research.</w:t>
      </w:r>
      <w:r>
        <w:t xml:space="preserve"> </w:t>
      </w:r>
      <w:r>
        <w:t xml:space="preserve">Strict procedures for quality assurance and quality control should be adopted in all parts of a future</w:t>
      </w:r>
      <w:r>
        <w:t xml:space="preserve"> </w:t>
      </w:r>
      <w:r>
        <w:t xml:space="preserve">EU forest information system, e.g. through local level validation.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This section reports potential costs and benefits from this initiative for the most pertinent actors: EU</w:t>
      </w:r>
      <w:r>
        <w:t xml:space="preserve"> </w:t>
      </w:r>
      <w:r>
        <w:t xml:space="preserve">institutions, National authorities and other stakeholders, notably businesses including forest owners.</w:t>
      </w:r>
      <w:r>
        <w:t xml:space="preserve"> </w:t>
      </w:r>
      <w:r>
        <w:t xml:space="preserve">Table 10: Summary of benefits</w:t>
      </w:r>
      <w:r>
        <w:t xml:space="preserve"> </w:t>
      </w:r>
      <w:r>
        <w:t xml:space="preserve">I. Overview of Benefits – Preferred Option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Harmonisat</w:t>
      </w:r>
      <w:r>
        <w:t xml:space="preserve"> </w:t>
      </w:r>
      <w:r>
        <w:t xml:space="preserve">ion/</w:t>
      </w:r>
      <w:r>
        <w:t xml:space="preserve"> </w:t>
      </w:r>
      <w:r>
        <w:t xml:space="preserve">standardisa</w:t>
      </w:r>
      <w:r>
        <w:t xml:space="preserve"> </w:t>
      </w:r>
      <w:r>
        <w:t xml:space="preserve">tion</w:t>
      </w:r>
      <w:r>
        <w:t xml:space="preserve"> </w:t>
      </w:r>
      <w:r>
        <w:t xml:space="preserve">of</w:t>
      </w:r>
      <w:r>
        <w:t xml:space="preserve"> </w:t>
      </w:r>
      <w:r>
        <w:t xml:space="preserve">forest</w:t>
      </w:r>
      <w:r>
        <w:t xml:space="preserve"> </w:t>
      </w:r>
      <w:r>
        <w:t xml:space="preserve">monitoring</w:t>
      </w:r>
      <w:r>
        <w:t xml:space="preserve"> </w:t>
      </w:r>
      <w:r>
        <w:t xml:space="preserve">European institutions</w:t>
      </w:r>
      <w:r>
        <w:t xml:space="preserve"> </w:t>
      </w:r>
      <w:r>
        <w:t xml:space="preserve">• Cost savings from having access to and utilising higher quality forest data acquired</w:t>
      </w:r>
      <w:r>
        <w:t xml:space="preserve"> </w:t>
      </w:r>
      <w:r>
        <w:t xml:space="preserve">from and for all the Member States through common mandatory reporting. This will</w:t>
      </w:r>
      <w:r>
        <w:t xml:space="preserve"> </w:t>
      </w:r>
      <w:r>
        <w:t xml:space="preserve">result in reduced administrative costs for data gap filling exercises currently</w:t>
      </w:r>
      <w:r>
        <w:t xml:space="preserve"> </w:t>
      </w:r>
      <w:r>
        <w:t xml:space="preserve">undertaken by the JRC.</w:t>
      </w:r>
      <w:r>
        <w:t xml:space="preserve"> </w:t>
      </w:r>
      <w:r>
        <w:t xml:space="preserve">Forest</w:t>
      </w:r>
      <w:r>
        <w:t xml:space="preserve"> </w:t>
      </w:r>
      <w:r>
        <w:t xml:space="preserve">monitoring</w:t>
      </w:r>
      <w:r>
        <w:t xml:space="preserve"> </w:t>
      </w:r>
      <w:r>
        <w:t xml:space="preserve">systems</w:t>
      </w:r>
      <w:r>
        <w:t xml:space="preserve"> </w:t>
      </w:r>
      <w:r>
        <w:t xml:space="preserve">including</w:t>
      </w:r>
      <w:r>
        <w:t xml:space="preserve"> </w:t>
      </w:r>
      <w:r>
        <w:t xml:space="preserve">enhanced</w:t>
      </w:r>
      <w:r>
        <w:t xml:space="preserve"> </w:t>
      </w:r>
      <w:r>
        <w:t xml:space="preserve">remote</w:t>
      </w:r>
      <w:r>
        <w:t xml:space="preserve"> </w:t>
      </w:r>
      <w:r>
        <w:t xml:space="preserve">sensing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• Potential cost savings if the current Earth Observation (EO) activities at Member</w:t>
      </w:r>
      <w:r>
        <w:t xml:space="preserve"> </w:t>
      </w:r>
      <w:r>
        <w:t xml:space="preserve">State level are complemented or replaced by EU level monitoring. Savings depend</w:t>
      </w:r>
      <w:r>
        <w:t xml:space="preserve"> </w:t>
      </w:r>
      <w:r>
        <w:t xml:space="preserve">on the current EO-based monitoring activities in Member States.</w:t>
      </w:r>
      <w:r>
        <w:t xml:space="preserve"> </w:t>
      </w:r>
      <w:r>
        <w:t xml:space="preserve">• Benefits from replacing ground-based data collection with remote sensing.</w:t>
      </w:r>
      <w:r>
        <w:t xml:space="preserve"> </w:t>
      </w:r>
      <w:r>
        <w:t xml:space="preserve">Extrapolated results from a case study on replacing a single indicator (ground-</w:t>
      </w:r>
      <w:r>
        <w:t xml:space="preserve"> </w:t>
      </w:r>
      <w:r>
        <w:t xml:space="preserve">based mapping of clear-cuts) with Copernicus satellite-data shows potential</w:t>
      </w:r>
      <w:r>
        <w:t xml:space="preserve"> </w:t>
      </w:r>
      <w:r>
        <w:t xml:space="preserve">cumulative benefits of between EUR 28 million to 38 million by 2035 across all</w:t>
      </w:r>
      <w:r>
        <w:t xml:space="preserve"> </w:t>
      </w:r>
      <w:r>
        <w:t xml:space="preserve">MS.</w:t>
      </w:r>
    </w:p>
    <w:p>
      <w:pPr>
        <w:pStyle w:val="BodyText"/>
      </w:pPr>
      <w:r>
        <w:t xml:space="preserve">Forest managers</w:t>
      </w:r>
      <w:r>
        <w:t xml:space="preserve"> </w:t>
      </w:r>
      <w:r>
        <w:t xml:space="preserve">• Cost-free EO data available to forest owners and managers which will facilitate</w:t>
      </w:r>
      <w:r>
        <w:t xml:space="preserve"> </w:t>
      </w:r>
      <w:r>
        <w:t xml:space="preserve">acquisition of timely and accurate information on carbon stocks and fluxes in their</w:t>
      </w:r>
      <w:r>
        <w:t xml:space="preserve"> </w:t>
      </w:r>
      <w:r>
        <w:t xml:space="preserve">forest for the purposes of certification of carbon removals - can replace costs</w:t>
      </w:r>
      <w:r>
        <w:t xml:space="preserve"> </w:t>
      </w:r>
      <w:r>
        <w:t xml:space="preserve">linked to baseline-setting, monitoring and verification of such data through other</w:t>
      </w:r>
      <w:r>
        <w:t xml:space="preserve"> </w:t>
      </w:r>
      <w:r>
        <w:t xml:space="preserve">methods.</w:t>
      </w:r>
      <w:r>
        <w:br/>
      </w:r>
      <w:r>
        <w:t xml:space="preserve">• In a case study in Sweden, the greater role of EO was estimated to bring annual</w:t>
      </w:r>
      <w:r>
        <w:t xml:space="preserve"> </w:t>
      </w:r>
      <w:r>
        <w:t xml:space="preserve">benefits ranging between EUR 6 and EUR 11 million annually for private forests</w:t>
      </w:r>
      <w:r>
        <w:t xml:space="preserve"> </w:t>
      </w:r>
      <w:r>
        <w:t xml:space="preserve">owners from increased compliance with forest management obligations, leading to</w:t>
      </w:r>
      <w:r>
        <w:t xml:space="preserve"> </w:t>
      </w:r>
      <w:r>
        <w:t xml:space="preserve">higher returns in the long-term.</w:t>
      </w:r>
    </w:p>
    <w:p>
      <w:pPr>
        <w:pStyle w:val="BodyText"/>
      </w:pPr>
      <w:r>
        <w:t xml:space="preserve">Forest-based industry</w:t>
      </w:r>
      <w:r>
        <w:br/>
      </w:r>
      <w:r>
        <w:t xml:space="preserve">• Comparable information on forests allows for planning investments at larger</w:t>
      </w:r>
      <w:r>
        <w:t xml:space="preserve"> </w:t>
      </w:r>
      <w:r>
        <w:t xml:space="preserve">scale than national and opens up investment opportunities.</w:t>
      </w:r>
      <w:r>
        <w:br/>
      </w:r>
      <w:r>
        <w:t xml:space="preserve">Indirect benefits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Most benefits of the initiative are indirect since it creates the conditions for environmental, economic</w:t>
      </w:r>
      <w:r>
        <w:t xml:space="preserve"> </w:t>
      </w:r>
      <w:r>
        <w:t xml:space="preserve">and social benefits to be achieved through more targeted and evidence-based actions by policy- and</w:t>
      </w:r>
      <w:r>
        <w:t xml:space="preserve"> </w:t>
      </w:r>
      <w:r>
        <w:t xml:space="preserve">decision-makers, including forest managers.</w:t>
      </w:r>
      <w:r>
        <w:br/>
      </w:r>
      <w:r>
        <w:t xml:space="preserve">• Easy access to forest data through a single digital platform, reducing the administrative burden</w:t>
      </w:r>
      <w:r>
        <w:t xml:space="preserve"> </w:t>
      </w:r>
      <w:r>
        <w:t xml:space="preserve">for businesses, citizens, and administrations in search of forest-related information, in line with</w:t>
      </w:r>
      <w:r>
        <w:t xml:space="preserve"> </w:t>
      </w:r>
      <w:r>
        <w:t xml:space="preserve">the EU Digital Agenda.</w:t>
      </w:r>
      <w:r>
        <w:t xml:space="preserve"> </w:t>
      </w:r>
      <w:r>
        <w:t xml:space="preserve">• Greater trust in forest data and enhanced use from different stakeholders, stimulating the</w:t>
      </w:r>
      <w:r>
        <w:t xml:space="preserve"> </w:t>
      </w:r>
      <w:r>
        <w:t xml:space="preserve">additional use of forest data beyond traditional users such as policymakers, e.g. scientific</w:t>
      </w:r>
      <w:r>
        <w:t xml:space="preserve"> </w:t>
      </w:r>
      <w:r>
        <w:t xml:space="preserve">community, , certain actors within the forest industries, data-based services, financial sector.</w:t>
      </w:r>
      <w:r>
        <w:t xml:space="preserve"> </w:t>
      </w:r>
      <w:r>
        <w:t xml:space="preserve">• Better information on the quality and quantity of ecosystem services provided in view of a</w:t>
      </w:r>
      <w:r>
        <w:t xml:space="preserve"> </w:t>
      </w:r>
      <w:r>
        <w:t xml:space="preserve">future implementation of payments for ecosystem services that would compensate and reward</w:t>
      </w:r>
      <w:r>
        <w:t xml:space="preserve"> </w:t>
      </w:r>
      <w:r>
        <w:t xml:space="preserve">forest managers, incentivizing them to enhance or maintain ecosystem services provided by</w:t>
      </w:r>
      <w:r>
        <w:t xml:space="preserve"> </w:t>
      </w:r>
      <w:r>
        <w:t xml:space="preserve">forests, for instance within the framework of the EU Certification of Carbon Removals or the</w:t>
      </w:r>
      <w:r>
        <w:t xml:space="preserve"> </w:t>
      </w:r>
      <w:r>
        <w:t xml:space="preserve">Sustainable Finance Taxonomy Regulation (Climate Delegated Act).</w:t>
      </w:r>
      <w:r>
        <w:t xml:space="preserve"> </w:t>
      </w:r>
      <w:r>
        <w:t xml:space="preserve">• Higher climate change mitigation potential of forests through enhanced carbon storage and</w:t>
      </w:r>
      <w:r>
        <w:t xml:space="preserve"> </w:t>
      </w:r>
      <w:r>
        <w:t xml:space="preserve">sequestration. The economic value of the EU forest area’s net carbon sink can be estimated at</w:t>
      </w:r>
      <w:r>
        <w:t xml:space="preserve"> </w:t>
      </w:r>
      <w:r>
        <w:t xml:space="preserve">€32.8 billion. EU forests and wood products currently remove approximately 380 MtCO2 eq per</w:t>
      </w:r>
      <w:r>
        <w:t xml:space="preserve"> </w:t>
      </w:r>
      <w:r>
        <w:t xml:space="preserve">year. Improved and timely data on forest-based removals through this initiative could stimulate</w:t>
      </w:r>
      <w:r>
        <w:t xml:space="preserve"> </w:t>
      </w:r>
      <w:r>
        <w:t xml:space="preserve">further adoption of sustainable carbon farming practices across the EU and better forest mitigation</w:t>
      </w:r>
      <w:r>
        <w:t xml:space="preserve"> </w:t>
      </w:r>
      <w:r>
        <w:t xml:space="preserve">policies.</w:t>
      </w:r>
      <w:r>
        <w:t xml:space="preserve"> </w:t>
      </w:r>
      <w:r>
        <w:t xml:space="preserve">• Better control of illegal logging: A solid evidence base for illegal logging activities through EO</w:t>
      </w:r>
      <w:r>
        <w:t xml:space="preserve"> </w:t>
      </w:r>
      <w:r>
        <w:t xml:space="preserve">monitoring of key variables such as tree cover, spatially explicit designation of areas by</w:t>
      </w:r>
      <w:r>
        <w:t xml:space="preserve"> </w:t>
      </w:r>
      <w:r>
        <w:t xml:space="preserve">management objective or protection status could help combat illegal logging. Using national</w:t>
      </w:r>
      <w:r>
        <w:t xml:space="preserve"> </w:t>
      </w:r>
      <w:r>
        <w:t xml:space="preserve">examples, illegal operations made up around a quarter of all logging in Bulgaria between 2006</w:t>
      </w:r>
      <w:r>
        <w:t xml:space="preserve"> </w:t>
      </w:r>
      <w:r>
        <w:t xml:space="preserve">and 2013, generating hidden revenue of over EUR 50 million per year.</w:t>
      </w:r>
      <w:r>
        <w:br/>
      </w:r>
      <w:r>
        <w:t xml:space="preserve">• Reduced forest disturbances and enhanced resilience of forests: Forest damage from</w:t>
      </w:r>
      <w:r>
        <w:t xml:space="preserve"> </w:t>
      </w:r>
      <w:r>
        <w:t xml:space="preserve">disturbances can have large economic consequences. For example, forest fires caused damages</w:t>
      </w:r>
      <w:r>
        <w:t xml:space="preserve"> </w:t>
      </w:r>
      <w:r>
        <w:t xml:space="preserve">worth approximately €1.5 billion per year in Europe in the 1998 to 2009 period and biological</w:t>
      </w:r>
      <w:r>
        <w:t xml:space="preserve"> </w:t>
      </w:r>
      <w:r>
        <w:t xml:space="preserve">invasions in European forests were estimated to cost €20.9 billion over a 60-year period. The</w:t>
      </w:r>
      <w:r>
        <w:t xml:space="preserve"> </w:t>
      </w:r>
      <w:r>
        <w:t xml:space="preserve">impact of future temperature increases on 32 tree species in Europe by 2100 is expected to reduce</w:t>
      </w:r>
      <w:r>
        <w:t xml:space="preserve"> </w:t>
      </w:r>
      <w:r>
        <w:t xml:space="preserve">the value of European forest land by 27% due to a predicted decline in economically valuable</w:t>
      </w:r>
      <w:r>
        <w:t xml:space="preserve"> </w:t>
      </w:r>
      <w:r>
        <w:t xml:space="preserve">species. The existence of an EU-wide framework for timely EO monitoring and long-term</w:t>
      </w:r>
      <w:r>
        <w:t xml:space="preserve"> </w:t>
      </w:r>
      <w:r>
        <w:t xml:space="preserve">planning will improve early and rapid detection of forest disturbances and adaptation of forests</w:t>
      </w:r>
      <w:r>
        <w:t xml:space="preserve"> </w:t>
      </w:r>
      <w:r>
        <w:t xml:space="preserve">and the forest-based sector to the changing climate.</w:t>
      </w:r>
      <w:r>
        <w:t xml:space="preserve"> </w:t>
      </w:r>
      <w:r>
        <w:t xml:space="preserve">• More sustainable provision of economic, social and cultural forest resources: Timber</w:t>
      </w:r>
      <w:r>
        <w:t xml:space="preserve"> </w:t>
      </w:r>
      <w:r>
        <w:t xml:space="preserve">provision was estimated at around EUR 16 billion in 2021 and the value of regulatory and cultural</w:t>
      </w:r>
      <w:r>
        <w:t xml:space="preserve"> </w:t>
      </w:r>
      <w:r>
        <w:t xml:space="preserve">ecosystem services (i.e. flood control, water purification and recreation for which forests were the</w:t>
      </w:r>
      <w:r>
        <w:t xml:space="preserve"> </w:t>
      </w:r>
      <w:r>
        <w:t xml:space="preserve">main contributor to the total value of nature-based recreation) was estimated at about EUR 57</w:t>
      </w:r>
      <w:r>
        <w:t xml:space="preserve"> </w:t>
      </w:r>
      <w:r>
        <w:t xml:space="preserve">billion.</w:t>
      </w:r>
    </w:p>
    <w:p>
      <w:pPr>
        <w:pStyle w:val="BodyText"/>
      </w:pPr>
      <w:r>
        <w:t xml:space="preserve">The most relevant and quantifiable costs additional to baseline are indicated in Table 11 below. The</w:t>
      </w:r>
      <w:r>
        <w:t xml:space="preserve"> </w:t>
      </w:r>
      <w:r>
        <w:t xml:space="preserve">baseline is built on data collection in all Member States to assess the extent to which relevant</w:t>
      </w:r>
      <w:r>
        <w:t xml:space="preserve"> </w:t>
      </w:r>
      <w:r>
        <w:t xml:space="preserve">activities are already conducted in Member States. Based on this baseline, cost in Member States can</w:t>
      </w:r>
      <w:r>
        <w:t xml:space="preserve"> </w:t>
      </w:r>
      <w:r>
        <w:t xml:space="preserve">vary widely, depending on the extent to which they already collect data on relevant indicators, already</w:t>
      </w:r>
      <w:r>
        <w:t xml:space="preserve"> </w:t>
      </w:r>
      <w:r>
        <w:t xml:space="preserve">use EO, or already develop integrated plans.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Table 11: Overview of Costs</w:t>
      </w:r>
      <w:r>
        <w:t xml:space="preserve"> </w:t>
      </w:r>
      <w:r>
        <w:t xml:space="preserve">I. Overview of Costs – Preferred Option</w:t>
      </w:r>
    </w:p>
    <w:p>
      <w:pPr>
        <w:pStyle w:val="BodyText"/>
      </w:pPr>
      <w:r>
        <w:t xml:space="preserve">Stakeholders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(Administrative costs)</w:t>
      </w:r>
      <w:r>
        <w:t xml:space="preserve"> </w:t>
      </w:r>
      <w:r>
        <w:t xml:space="preserve">Recurrent</w:t>
      </w:r>
      <w:r>
        <w:t xml:space="preserve"> </w:t>
      </w:r>
      <w:r>
        <w:t xml:space="preserve">(Administrative costs)</w:t>
      </w:r>
      <w:r>
        <w:t xml:space="preserve"> </w:t>
      </w:r>
      <w:r>
        <w:t xml:space="preserve">Harmonisati</w:t>
      </w:r>
      <w:r>
        <w:t xml:space="preserve"> </w:t>
      </w:r>
      <w:r>
        <w:t xml:space="preserve">on/standardi</w:t>
      </w:r>
      <w:r>
        <w:t xml:space="preserve"> </w:t>
      </w:r>
      <w:r>
        <w:t xml:space="preserve">sation</w:t>
      </w:r>
      <w:r>
        <w:t xml:space="preserve"> </w:t>
      </w:r>
      <w:r>
        <w:t xml:space="preserve">and</w:t>
      </w:r>
      <w:r>
        <w:t xml:space="preserve"> </w:t>
      </w:r>
      <w:r>
        <w:t xml:space="preserve">reporting</w:t>
      </w:r>
      <w:r>
        <w:t xml:space="preserve"> </w:t>
      </w:r>
      <w:r>
        <w:t xml:space="preserve">EU institutions</w:t>
      </w:r>
      <w:r>
        <w:t xml:space="preserve"> </w:t>
      </w:r>
      <w:r>
        <w:t xml:space="preserve">• Costs</w:t>
      </w:r>
      <w:r>
        <w:t xml:space="preserve"> </w:t>
      </w:r>
      <w:r>
        <w:t xml:space="preserve">from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harmonisation methodologies based on</w:t>
      </w:r>
      <w:r>
        <w:t xml:space="preserve"> </w:t>
      </w:r>
      <w:r>
        <w:t xml:space="preserve">internal</w:t>
      </w:r>
      <w:r>
        <w:t xml:space="preserve"> </w:t>
      </w:r>
      <w:r>
        <w:t xml:space="preserve">expertise,</w:t>
      </w:r>
      <w:r>
        <w:t xml:space="preserve"> </w:t>
      </w:r>
      <w:r>
        <w:t xml:space="preserve">expert</w:t>
      </w:r>
      <w:r>
        <w:t xml:space="preserve"> </w:t>
      </w:r>
      <w:r>
        <w:t xml:space="preserve">group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financing research and projects;</w:t>
      </w:r>
      <w:r>
        <w:br/>
      </w:r>
      <w:r>
        <w:t xml:space="preserve">• Inclusions of additional knowledge</w:t>
      </w:r>
      <w:r>
        <w:t xml:space="preserve"> </w:t>
      </w:r>
      <w:r>
        <w:t xml:space="preserve">products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FISE</w:t>
      </w:r>
      <w:r>
        <w:t xml:space="preserve"> </w:t>
      </w:r>
      <w:r>
        <w:t xml:space="preserve">platform</w:t>
      </w:r>
      <w:r>
        <w:t xml:space="preserve"> </w:t>
      </w:r>
      <w:r>
        <w:t xml:space="preserve">(additional ca 30% of the current</w:t>
      </w:r>
      <w:r>
        <w:t xml:space="preserve"> </w:t>
      </w:r>
      <w:r>
        <w:t xml:space="preserve">running annual costs for contracts).</w:t>
      </w:r>
    </w:p>
    <w:p>
      <w:pPr>
        <w:pStyle w:val="BodyText"/>
      </w:pPr>
      <w:r>
        <w:t xml:space="preserve">MS national authorities</w:t>
      </w:r>
      <w:r>
        <w:t xml:space="preserve"> </w:t>
      </w:r>
      <w:r>
        <w:t xml:space="preserve">• One-off</w:t>
      </w:r>
      <w:r>
        <w:t xml:space="preserve"> </w:t>
      </w:r>
      <w:r>
        <w:t xml:space="preserve">human</w:t>
      </w:r>
      <w:r>
        <w:t xml:space="preserve"> </w:t>
      </w:r>
      <w:r>
        <w:t xml:space="preserve">resources</w:t>
      </w:r>
      <w:r>
        <w:t xml:space="preserve"> </w:t>
      </w:r>
      <w:r>
        <w:t xml:space="preserve">for</w:t>
      </w:r>
      <w:r>
        <w:t xml:space="preserve"> </w:t>
      </w:r>
      <w:r>
        <w:t xml:space="preserve">contributing to the development of</w:t>
      </w:r>
      <w:r>
        <w:t xml:space="preserve"> </w:t>
      </w:r>
      <w:r>
        <w:t xml:space="preserve">harmonised methodologies in an expert</w:t>
      </w:r>
      <w:r>
        <w:t xml:space="preserve"> </w:t>
      </w:r>
      <w:r>
        <w:t xml:space="preserve">group</w:t>
      </w:r>
      <w:r>
        <w:br/>
      </w:r>
      <w:r>
        <w:t xml:space="preserve">• Human resources-related costs for</w:t>
      </w:r>
      <w:r>
        <w:t xml:space="preserve"> </w:t>
      </w:r>
      <w:r>
        <w:t xml:space="preserve">training and/or hiring of staff to</w:t>
      </w:r>
      <w:r>
        <w:t xml:space="preserve"> </w:t>
      </w:r>
      <w:r>
        <w:t xml:space="preserve">harmonise data, and collect data</w:t>
      </w:r>
      <w:r>
        <w:t xml:space="preserve"> </w:t>
      </w:r>
      <w:r>
        <w:t xml:space="preserve">according to a new standard</w:t>
      </w:r>
    </w:p>
    <w:p>
      <w:pPr>
        <w:pStyle w:val="BodyText"/>
      </w:pPr>
      <w:r>
        <w:t xml:space="preserve">EU institutions</w:t>
      </w:r>
      <w:r>
        <w:t xml:space="preserve"> </w:t>
      </w:r>
      <w:r>
        <w:t xml:space="preserve">• Quality assurance and quality control</w:t>
      </w:r>
      <w:r>
        <w:t xml:space="preserve"> </w:t>
      </w:r>
      <w:r>
        <w:t xml:space="preserve">of the reported data from Member</w:t>
      </w:r>
      <w:r>
        <w:t xml:space="preserve"> </w:t>
      </w:r>
      <w:r>
        <w:t xml:space="preserve">States</w:t>
      </w:r>
      <w:r>
        <w:br/>
      </w:r>
      <w:r>
        <w:t xml:space="preserve">MS national authorities</w:t>
      </w:r>
      <w:r>
        <w:t xml:space="preserve"> </w:t>
      </w:r>
      <w:r>
        <w:t xml:space="preserve">• Harmonisation: Limited costs for</w:t>
      </w:r>
      <w:r>
        <w:t xml:space="preserve"> </w:t>
      </w:r>
      <w:r>
        <w:t xml:space="preserve">application of harmonised definitions</w:t>
      </w:r>
      <w:r>
        <w:t xml:space="preserve"> </w:t>
      </w:r>
      <w:r>
        <w:t xml:space="preserve">and methods to existing data sets</w:t>
      </w:r>
      <w:r>
        <w:t xml:space="preserve"> </w:t>
      </w:r>
      <w:r>
        <w:t xml:space="preserve">(approximately EUR 10 000 per</w:t>
      </w:r>
      <w:r>
        <w:t xml:space="preserve"> </w:t>
      </w:r>
      <w:r>
        <w:t xml:space="preserve">indicator) and to existing ground 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• Standardisation: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standardised data collection will</w:t>
      </w:r>
      <w:r>
        <w:t xml:space="preserve"> </w:t>
      </w:r>
      <w:r>
        <w:t xml:space="preserve">depend on the variable measured (i.e. </w:t>
      </w:r>
      <w:r>
        <w:t xml:space="preserve"> </w:t>
      </w:r>
      <w:r>
        <w:t xml:space="preserve">whether new expertise and tools are</w:t>
      </w:r>
      <w:r>
        <w:t xml:space="preserve"> </w:t>
      </w:r>
      <w:r>
        <w:t xml:space="preserve">needed)</w:t>
      </w:r>
      <w:r>
        <w:t xml:space="preserve"> </w:t>
      </w:r>
      <w:r>
        <w:t xml:space="preserve">• Recurring limited costs for human</w:t>
      </w:r>
      <w:r>
        <w:t xml:space="preserve"> </w:t>
      </w:r>
      <w:r>
        <w:t xml:space="preserve">resources</w:t>
      </w:r>
      <w:r>
        <w:t xml:space="preserve"> </w:t>
      </w:r>
      <w:r>
        <w:t xml:space="preserve">for</w:t>
      </w:r>
      <w:r>
        <w:t xml:space="preserve"> </w:t>
      </w:r>
      <w:r>
        <w:t xml:space="preserve">processing</w:t>
      </w:r>
      <w:r>
        <w:t xml:space="preserve"> </w:t>
      </w:r>
      <w:r>
        <w:t xml:space="preserve">and</w:t>
      </w:r>
      <w:r>
        <w:t xml:space="preserve"> </w:t>
      </w:r>
      <w:r>
        <w:t xml:space="preserve">reporting of data</w:t>
      </w:r>
    </w:p>
    <w:p>
      <w:pPr>
        <w:pStyle w:val="BodyText"/>
      </w:pPr>
      <w:r>
        <w:t xml:space="preserve">Forest</w:t>
      </w:r>
      <w:r>
        <w:t xml:space="preserve"> </w:t>
      </w:r>
      <w:r>
        <w:t xml:space="preserve">monitoring</w:t>
      </w:r>
      <w:r>
        <w:t xml:space="preserve"> </w:t>
      </w:r>
      <w:r>
        <w:t xml:space="preserve">systems</w:t>
      </w:r>
      <w:r>
        <w:t xml:space="preserve"> </w:t>
      </w:r>
      <w:r>
        <w:t xml:space="preserve">including</w:t>
      </w:r>
      <w:r>
        <w:t xml:space="preserve"> </w:t>
      </w:r>
      <w:r>
        <w:t xml:space="preserve">enhanced</w:t>
      </w:r>
      <w:r>
        <w:t xml:space="preserve"> </w:t>
      </w:r>
      <w:r>
        <w:t xml:space="preserve">remote</w:t>
      </w:r>
      <w:r>
        <w:t xml:space="preserve"> </w:t>
      </w:r>
      <w:r>
        <w:t xml:space="preserve">sensing</w:t>
      </w:r>
      <w:r>
        <w:t xml:space="preserve"> </w:t>
      </w:r>
      <w:r>
        <w:t xml:space="preserve">EU institutions</w:t>
      </w:r>
      <w:r>
        <w:t xml:space="preserve"> </w:t>
      </w:r>
      <w:r>
        <w:t xml:space="preserve">• One-off costs for developing EO data</w:t>
      </w:r>
      <w:r>
        <w:t xml:space="preserve"> </w:t>
      </w:r>
      <w:r>
        <w:t xml:space="preserve">products for the pertinent indicators</w:t>
      </w:r>
      <w:r>
        <w:t xml:space="preserve"> </w:t>
      </w:r>
      <w:r>
        <w:t xml:space="preserve">and its technical specifications</w:t>
      </w:r>
      <w:r>
        <w:t xml:space="preserve"> </w:t>
      </w:r>
      <w:r>
        <w:t xml:space="preserve">• No major additional costs linked to set-</w:t>
      </w:r>
      <w:r>
        <w:t xml:space="preserve"> </w:t>
      </w:r>
      <w:r>
        <w:t xml:space="preserve">up of EO technologies as building on</w:t>
      </w:r>
      <w:r>
        <w:t xml:space="preserve"> </w:t>
      </w:r>
      <w:r>
        <w:t xml:space="preserve">already existing EO systems (namely</w:t>
      </w:r>
      <w:r>
        <w:t xml:space="preserve"> </w:t>
      </w:r>
      <w:r>
        <w:t xml:space="preserve">Copernicus’ Sentinel I and II satellites)</w:t>
      </w:r>
      <w:r>
        <w:t xml:space="preserve"> </w:t>
      </w:r>
      <w:r>
        <w:t xml:space="preserve">• Potential costs for establishing a</w:t>
      </w:r>
      <w:r>
        <w:t xml:space="preserve"> </w:t>
      </w:r>
      <w:r>
        <w:t xml:space="preserve">network</w:t>
      </w:r>
      <w:r>
        <w:t xml:space="preserve"> </w:t>
      </w:r>
      <w:r>
        <w:t xml:space="preserve">of</w:t>
      </w:r>
      <w:r>
        <w:t xml:space="preserve"> </w:t>
      </w:r>
      <w:r>
        <w:t xml:space="preserve">ground</w:t>
      </w:r>
      <w:r>
        <w:t xml:space="preserve"> </w:t>
      </w:r>
      <w:r>
        <w:t xml:space="preserve">plots</w:t>
      </w:r>
      <w:r>
        <w:t xml:space="preserve"> </w:t>
      </w:r>
      <w:r>
        <w:t xml:space="preserve">for</w:t>
      </w:r>
      <w:r>
        <w:t xml:space="preserve"> </w:t>
      </w:r>
      <w:r>
        <w:t xml:space="preserve">measurements related to validation and</w:t>
      </w:r>
      <w:r>
        <w:t xml:space="preserve"> </w:t>
      </w:r>
      <w:r>
        <w:t xml:space="preserve">calibration of EO data.</w:t>
      </w:r>
      <w:r>
        <w:br/>
      </w:r>
      <w:r>
        <w:t xml:space="preserve">EU institutions</w:t>
      </w:r>
      <w:r>
        <w:t xml:space="preserve"> </w:t>
      </w:r>
      <w:r>
        <w:t xml:space="preserve">• No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costs</w:t>
      </w:r>
      <w:r>
        <w:t xml:space="preserve"> </w:t>
      </w:r>
      <w:r>
        <w:t xml:space="preserve">linked</w:t>
      </w:r>
      <w:r>
        <w:t xml:space="preserve"> </w:t>
      </w:r>
      <w:r>
        <w:t xml:space="preserve">to</w:t>
      </w:r>
      <w:r>
        <w:t xml:space="preserve"> </w:t>
      </w:r>
      <w:r>
        <w:t xml:space="preserve">operation of EO technologies as</w:t>
      </w:r>
      <w:r>
        <w:t xml:space="preserve"> </w:t>
      </w:r>
      <w:r>
        <w:t xml:space="preserve">building on already existing EO</w:t>
      </w:r>
      <w:r>
        <w:t xml:space="preserve"> </w:t>
      </w:r>
      <w:r>
        <w:t xml:space="preserve">systems (Copernicus)</w:t>
      </w:r>
      <w:r>
        <w:t xml:space="preserve"> </w:t>
      </w:r>
      <w:r>
        <w:t xml:space="preserve">• Data processing costs for EO-based</w:t>
      </w:r>
      <w:r>
        <w:t xml:space="preserve"> </w:t>
      </w:r>
      <w:r>
        <w:t xml:space="preserve">indicators that are not currently</w:t>
      </w:r>
      <w:r>
        <w:t xml:space="preserve"> </w:t>
      </w:r>
      <w:r>
        <w:t xml:space="preserve">produced by Copernicus Land</w:t>
      </w:r>
      <w:r>
        <w:t xml:space="preserve"> </w:t>
      </w:r>
      <w:r>
        <w:t xml:space="preserve">Monitoring Service and additional</w:t>
      </w:r>
      <w:r>
        <w:t xml:space="preserve"> </w:t>
      </w:r>
      <w:r>
        <w:t xml:space="preserve">costs in case of increased frequency</w:t>
      </w:r>
      <w:r>
        <w:t xml:space="preserve"> </w:t>
      </w:r>
      <w:r>
        <w:t xml:space="preserve">for existing ones - around EUR 500</w:t>
      </w:r>
      <w:r>
        <w:t xml:space="preserve"> </w:t>
      </w:r>
      <w:r>
        <w:t xml:space="preserve">000/year per an EO-based indicator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MS national authorities</w:t>
      </w:r>
      <w:r>
        <w:br/>
      </w:r>
      <w:r>
        <w:t xml:space="preserve">(Costs depending on indicators already</w:t>
      </w:r>
      <w:r>
        <w:t xml:space="preserve"> </w:t>
      </w:r>
      <w:r>
        <w:t xml:space="preserve">measured in MS, forest area in MS,</w:t>
      </w:r>
      <w:r>
        <w:t xml:space="preserve"> </w:t>
      </w:r>
      <w:r>
        <w:t xml:space="preserve">adequateness of existing sampling grid,</w:t>
      </w:r>
      <w:r>
        <w:t xml:space="preserve"> </w:t>
      </w:r>
      <w:r>
        <w:t xml:space="preserve">number of indicators, reporting frequency)</w:t>
      </w:r>
      <w:r>
        <w:t xml:space="preserve"> </w:t>
      </w:r>
      <w:r>
        <w:t xml:space="preserve">• Designing</w:t>
      </w:r>
      <w:r>
        <w:t xml:space="preserve"> </w:t>
      </w:r>
      <w:r>
        <w:t xml:space="preserve">and</w:t>
      </w:r>
      <w:r>
        <w:t xml:space="preserve"> </w:t>
      </w:r>
      <w:r>
        <w:t xml:space="preserve">establishing</w:t>
      </w:r>
      <w:r>
        <w:t xml:space="preserve"> </w:t>
      </w:r>
      <w:r>
        <w:t xml:space="preserve">new</w:t>
      </w:r>
      <w:r>
        <w:t xml:space="preserve"> </w:t>
      </w:r>
      <w:r>
        <w:t xml:space="preserve">sampling plot network (if needed)</w:t>
      </w:r>
      <w:r>
        <w:br/>
      </w:r>
      <w:r>
        <w:t xml:space="preserve">• Hiring/training of staff and capital costs</w:t>
      </w:r>
      <w:r>
        <w:t xml:space="preserve"> </w:t>
      </w:r>
      <w:r>
        <w:t xml:space="preserve">(i.e. </w:t>
      </w:r>
      <w:r>
        <w:t xml:space="preserve"> </w:t>
      </w:r>
      <w:r>
        <w:t xml:space="preserve">equipment</w:t>
      </w:r>
      <w:r>
        <w:t xml:space="preserve"> </w:t>
      </w:r>
      <w:r>
        <w:t xml:space="preserve">and</w:t>
      </w:r>
      <w:r>
        <w:t xml:space="preserve"> </w:t>
      </w:r>
      <w:r>
        <w:t xml:space="preserve">tools)</w:t>
      </w:r>
      <w:r>
        <w:t xml:space="preserve"> </w:t>
      </w:r>
      <w:r>
        <w:t xml:space="preserve">for</w:t>
      </w:r>
      <w:r>
        <w:t xml:space="preserve"> </w:t>
      </w:r>
      <w:r>
        <w:t xml:space="preserve">measuring new indicators (if needed)</w:t>
      </w:r>
      <w:r>
        <w:t xml:space="preserve"> </w:t>
      </w:r>
      <w:r>
        <w:t xml:space="preserve">• Human</w:t>
      </w:r>
      <w:r>
        <w:t xml:space="preserve"> </w:t>
      </w:r>
      <w:r>
        <w:t xml:space="preserve">resources</w:t>
      </w:r>
      <w:r>
        <w:t xml:space="preserve"> </w:t>
      </w:r>
      <w:r>
        <w:t xml:space="preserve">for</w:t>
      </w:r>
      <w:r>
        <w:t xml:space="preserve"> </w:t>
      </w:r>
      <w:r>
        <w:t xml:space="preserve">developing</w:t>
      </w:r>
      <w:r>
        <w:t xml:space="preserve"> </w:t>
      </w:r>
      <w:r>
        <w:t xml:space="preserve">workflows for new data collection</w:t>
      </w:r>
      <w:r>
        <w:t xml:space="preserve"> </w:t>
      </w:r>
      <w:r>
        <w:t xml:space="preserve">obligations</w:t>
      </w:r>
    </w:p>
    <w:p>
      <w:pPr>
        <w:pStyle w:val="BodyText"/>
      </w:pPr>
      <w:r>
        <w:t xml:space="preserve">MS national authorities</w:t>
      </w:r>
      <w:r>
        <w:t xml:space="preserve"> </w:t>
      </w:r>
      <w:r>
        <w:t xml:space="preserve">• Possibility to shift costs to EU</w:t>
      </w:r>
      <w:r>
        <w:t xml:space="preserve"> </w:t>
      </w:r>
      <w:r>
        <w:t xml:space="preserve">institutions if using data provided by</w:t>
      </w:r>
      <w:r>
        <w:t xml:space="preserve"> </w:t>
      </w:r>
      <w:r>
        <w:t xml:space="preserve">EU and not using the ‘opt-in’.</w:t>
      </w:r>
      <w:r>
        <w:t xml:space="preserve"> </w:t>
      </w:r>
      <w:r>
        <w:t xml:space="preserve">• Additional average annual cost for</w:t>
      </w:r>
      <w:r>
        <w:t xml:space="preserve"> </w:t>
      </w:r>
      <w:r>
        <w:t xml:space="preserve">operating a National Forest Inventory</w:t>
      </w:r>
      <w:r>
        <w:t xml:space="preserve"> </w:t>
      </w:r>
      <w:r>
        <w:t xml:space="preserve">is 42 EUR/km2 of forest area (based</w:t>
      </w:r>
      <w:r>
        <w:t xml:space="preserve"> </w:t>
      </w:r>
      <w:r>
        <w:t xml:space="preserve">on three Member States NFI costs –</w:t>
      </w:r>
      <w:r>
        <w:t xml:space="preserve"> </w:t>
      </w:r>
      <w:r>
        <w:t xml:space="preserve">5-year interval and use of EO</w:t>
      </w:r>
      <w:r>
        <w:t xml:space="preserve"> </w:t>
      </w:r>
      <w:r>
        <w:t xml:space="preserve">included. Only considered additional</w:t>
      </w:r>
      <w:r>
        <w:t xml:space="preserve"> </w:t>
      </w:r>
      <w:r>
        <w:t xml:space="preserve">cost if no running NFI currently</w:t>
      </w:r>
      <w:r>
        <w:t xml:space="preserve"> </w:t>
      </w:r>
      <w:r>
        <w:t xml:space="preserve">present).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• No major impacts on businesses</w:t>
      </w:r>
      <w:r>
        <w:t xml:space="preserve"> </w:t>
      </w:r>
      <w:r>
        <w:t xml:space="preserve">related to regulatory burden were</w:t>
      </w:r>
      <w:r>
        <w:t xml:space="preserve"> </w:t>
      </w:r>
      <w:r>
        <w:t xml:space="preserve">thus identified under the ‘SME Test’</w:t>
      </w:r>
      <w:r>
        <w:t xml:space="preserve"> </w:t>
      </w:r>
      <w:r>
        <w:t xml:space="preserve">- data collection for the large majority</w:t>
      </w:r>
      <w:r>
        <w:t xml:space="preserve"> </w:t>
      </w:r>
      <w:r>
        <w:t xml:space="preserve">of indicators would be directly</w:t>
      </w:r>
      <w:r>
        <w:t xml:space="preserve"> </w:t>
      </w:r>
      <w:r>
        <w:t xml:space="preserve">undertaken by public authorities,</w:t>
      </w:r>
      <w:r>
        <w:t xml:space="preserve"> </w:t>
      </w:r>
      <w:r>
        <w:t xml:space="preserve">with no risk that the burden or costs</w:t>
      </w:r>
      <w:r>
        <w:t xml:space="preserve"> </w:t>
      </w:r>
      <w:r>
        <w:t xml:space="preserve">would be passed down to businesses.</w:t>
      </w:r>
      <w:r>
        <w:br/>
      </w:r>
      <w:r>
        <w:t xml:space="preserve">• Economic</w:t>
      </w:r>
      <w:r>
        <w:t xml:space="preserve"> </w:t>
      </w:r>
      <w:r>
        <w:t xml:space="preserve">indicators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statistical</w:t>
      </w:r>
      <w:r>
        <w:t xml:space="preserve"> </w:t>
      </w:r>
      <w:r>
        <w:t xml:space="preserve">information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production and uses of timber and</w:t>
      </w:r>
      <w:r>
        <w:t xml:space="preserve"> </w:t>
      </w:r>
      <w:r>
        <w:t xml:space="preserve">non-timber products, some basic</w:t>
      </w:r>
      <w:r>
        <w:t xml:space="preserve"> </w:t>
      </w:r>
      <w:r>
        <w:t xml:space="preserve">reporting obligations might arise for</w:t>
      </w:r>
      <w:r>
        <w:t xml:space="preserve"> </w:t>
      </w:r>
      <w:r>
        <w:t xml:space="preserve">forest</w:t>
      </w:r>
      <w:r>
        <w:t xml:space="preserve"> </w:t>
      </w:r>
      <w:r>
        <w:t xml:space="preserve">owners</w:t>
      </w:r>
      <w:r>
        <w:t xml:space="preserve"> </w:t>
      </w:r>
      <w:r>
        <w:t xml:space="preserve">and</w:t>
      </w:r>
      <w:r>
        <w:t xml:space="preserve"> </w:t>
      </w:r>
      <w:r>
        <w:t xml:space="preserve">forest-based</w:t>
      </w:r>
      <w:r>
        <w:t xml:space="preserve"> </w:t>
      </w:r>
      <w:r>
        <w:t xml:space="preserve">industries, but they are estimated to</w:t>
      </w:r>
      <w:r>
        <w:t xml:space="preserve"> </w:t>
      </w:r>
      <w:r>
        <w:t xml:space="preserve">have negligible costs as they are</w:t>
      </w:r>
      <w:r>
        <w:t xml:space="preserve"> </w:t>
      </w:r>
      <w:r>
        <w:t xml:space="preserve">based on existing datasets.</w:t>
      </w:r>
      <w:r>
        <w:t xml:space="preserve"> </w:t>
      </w:r>
      <w:r>
        <w:t xml:space="preserve">Integrated</w:t>
      </w:r>
      <w:r>
        <w:t xml:space="preserve"> </w:t>
      </w:r>
      <w:r>
        <w:t xml:space="preserve">long-term</w:t>
      </w:r>
      <w:r>
        <w:t xml:space="preserve"> </w:t>
      </w:r>
      <w:r>
        <w:t xml:space="preserve">planning</w:t>
      </w:r>
      <w:r>
        <w:t xml:space="preserve"> </w:t>
      </w:r>
      <w:r>
        <w:t xml:space="preserve">MS national authorities</w:t>
      </w:r>
      <w:r>
        <w:t xml:space="preserve"> </w:t>
      </w:r>
      <w:r>
        <w:t xml:space="preserve">• Limited costs depending on already</w:t>
      </w:r>
      <w:r>
        <w:t xml:space="preserve"> </w:t>
      </w:r>
      <w:r>
        <w:t xml:space="preserve">existing information, structures and</w:t>
      </w:r>
      <w:r>
        <w:t xml:space="preserve"> </w:t>
      </w:r>
      <w:r>
        <w:t xml:space="preserve">expertise in the MS</w:t>
      </w:r>
      <w:r>
        <w:t xml:space="preserve"> </w:t>
      </w:r>
      <w:r>
        <w:t xml:space="preserve">• Where no comparable information,</w:t>
      </w:r>
      <w:r>
        <w:t xml:space="preserve"> </w:t>
      </w:r>
      <w:r>
        <w:t xml:space="preserve">structures and expertise is in place yet,</w:t>
      </w:r>
      <w:r>
        <w:t xml:space="preserve"> </w:t>
      </w:r>
      <w:r>
        <w:t xml:space="preserve">one-off costs for developing new or</w:t>
      </w:r>
      <w:r>
        <w:t xml:space="preserve"> </w:t>
      </w:r>
      <w:r>
        <w:t xml:space="preserve">adaption</w:t>
      </w:r>
      <w:r>
        <w:t xml:space="preserve"> </w:t>
      </w:r>
      <w:r>
        <w:t xml:space="preserve">existing</w:t>
      </w:r>
      <w:r>
        <w:t xml:space="preserve"> </w:t>
      </w:r>
      <w:r>
        <w:t xml:space="preserve">multisectoral</w:t>
      </w:r>
      <w:r>
        <w:t xml:space="preserve"> </w:t>
      </w:r>
      <w:r>
        <w:t xml:space="preserve">stakeholder dialogue; one-off costs for</w:t>
      </w:r>
      <w:r>
        <w:t xml:space="preserve"> </w:t>
      </w:r>
      <w:r>
        <w:t xml:space="preserve">developing new or adapting existing</w:t>
      </w:r>
      <w:r>
        <w:t xml:space="preserve"> </w:t>
      </w:r>
      <w:r>
        <w:t xml:space="preserve">methodologies for forecasting</w:t>
      </w:r>
      <w:r>
        <w:t xml:space="preserve"> </w:t>
      </w:r>
      <w:r>
        <w:t xml:space="preserve">• Case study: Germany spent EUR 500</w:t>
      </w:r>
      <w:r>
        <w:t xml:space="preserve"> </w:t>
      </w:r>
      <w:r>
        <w:t xml:space="preserve">000 for the preparation of their 2050</w:t>
      </w:r>
      <w:r>
        <w:t xml:space="preserve"> </w:t>
      </w:r>
      <w:r>
        <w:t xml:space="preserve">EU institutions</w:t>
      </w:r>
      <w:r>
        <w:t xml:space="preserve"> </w:t>
      </w:r>
      <w:r>
        <w:t xml:space="preserve">• Limited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issuing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MS national authorities</w:t>
      </w:r>
      <w:r>
        <w:t xml:space="preserve"> </w:t>
      </w:r>
      <w:r>
        <w:t xml:space="preserve">• Limited costs for reporting depending</w:t>
      </w:r>
      <w:r>
        <w:t xml:space="preserve"> </w:t>
      </w:r>
      <w:r>
        <w:t xml:space="preserve">whether MS already have something</w:t>
      </w:r>
      <w:r>
        <w:t xml:space="preserve"> </w:t>
      </w:r>
      <w:r>
        <w:t xml:space="preserve">comparable in place</w:t>
      </w:r>
      <w:r>
        <w:t xml:space="preserve"> </w:t>
      </w:r>
      <w:r>
        <w:t xml:space="preserve">• Recurring costs for conducting the</w:t>
      </w:r>
      <w:r>
        <w:t xml:space="preserve"> </w:t>
      </w:r>
      <w:r>
        <w:t xml:space="preserve">forecasting exercise</w:t>
      </w:r>
      <w:r>
        <w:t xml:space="preserve"> </w:t>
      </w:r>
      <w:r>
        <w:t xml:space="preserve">• Recurring costs for conducting the</w:t>
      </w:r>
      <w:r>
        <w:t xml:space="preserve"> </w:t>
      </w:r>
      <w:r>
        <w:t xml:space="preserve">stakeholder consultation exercise</w:t>
      </w:r>
      <w:r>
        <w:t xml:space="preserve"> </w:t>
      </w:r>
      <w:r>
        <w:t xml:space="preserve">• Recurring costs for drafting the report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forest strategy and EUR 100 000 for</w:t>
      </w:r>
      <w:r>
        <w:t xml:space="preserve"> </w:t>
      </w:r>
      <w:r>
        <w:t xml:space="preserve">dissemination</w:t>
      </w:r>
    </w:p>
    <w:p>
      <w:pPr>
        <w:pStyle w:val="BodyText"/>
      </w:pPr>
      <w:r>
        <w:t xml:space="preserve">On the costs related to the ‘one in, one out’ approach, overall the initiative should generate</w:t>
      </w:r>
      <w:r>
        <w:t xml:space="preserve"> </w:t>
      </w:r>
      <w:r>
        <w:t xml:space="preserve">insignificant administrative costs to businesses and citizens compared to the baseline since the</w:t>
      </w:r>
      <w:r>
        <w:t xml:space="preserve"> </w:t>
      </w:r>
      <w:r>
        <w:t xml:space="preserve">initiative does not introduce new direct administrative requirements applicable to these groups (s.</w:t>
      </w:r>
      <w:r>
        <w:t xml:space="preserve"> </w:t>
      </w:r>
      <w:r>
        <w:t xml:space="preserve">section 6.3.2.)</w:t>
      </w:r>
    </w:p>
    <w:p>
      <w:pPr>
        <w:pStyle w:val="BodyText"/>
      </w:pPr>
      <w:r>
        <w:t xml:space="preserve">Relevant Sustainable Development Goals</w:t>
      </w:r>
      <w:r>
        <w:t xml:space="preserve"> </w:t>
      </w:r>
      <w:r>
        <w:t xml:space="preserve">Table 12: Overview of SDG relevance</w:t>
      </w:r>
    </w:p>
    <w:p>
      <w:pPr>
        <w:pStyle w:val="BodyText"/>
      </w:pPr>
      <w:r>
        <w:t xml:space="preserve">132 By 2030, reduce by one third premature mortality from non-communicable diseases through prevention and treatment and promote mental health</w:t>
      </w:r>
      <w:r>
        <w:t xml:space="preserve"> </w:t>
      </w:r>
      <w:r>
        <w:t xml:space="preserve">and well-being</w:t>
      </w:r>
      <w:r>
        <w:t xml:space="preserve"> </w:t>
      </w:r>
      <w:r>
        <w:t xml:space="preserve">133 Achieve universal health coverage, including financial risk protection, access to quality essential health-care services and access to safe, effective,</w:t>
      </w:r>
      <w:r>
        <w:t xml:space="preserve"> </w:t>
      </w:r>
      <w:r>
        <w:t xml:space="preserve">quality and affordable essential medicines and vaccines for all</w:t>
      </w:r>
      <w:r>
        <w:t xml:space="preserve"> </w:t>
      </w:r>
      <w:r>
        <w:t xml:space="preserve">Costs related to the ‘one in, one out’ approach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Total</w:t>
      </w:r>
      <w:r>
        <w:br/>
      </w:r>
      <w:r>
        <w:t xml:space="preserve">Direct</w:t>
      </w:r>
      <w:r>
        <w:t xml:space="preserve"> </w:t>
      </w:r>
      <w:r>
        <w:t xml:space="preserve">adjustment costs</w:t>
      </w:r>
      <w:r>
        <w:br/>
      </w:r>
      <w:r>
        <w:t xml:space="preserve">0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 (possible synergies and</w:t>
      </w:r>
      <w:r>
        <w:t xml:space="preserve"> </w:t>
      </w:r>
      <w:r>
        <w:t xml:space="preserve">trade-offs between specific SDGs)</w:t>
      </w:r>
      <w:r>
        <w:t xml:space="preserve"> </w:t>
      </w:r>
      <w:r>
        <w:t xml:space="preserve">SDG no. 3 – Good</w:t>
      </w:r>
      <w:r>
        <w:t xml:space="preserve"> </w:t>
      </w:r>
      <w:r>
        <w:t xml:space="preserve">health and well-</w:t>
      </w:r>
      <w:r>
        <w:t xml:space="preserve"> </w:t>
      </w:r>
      <w:r>
        <w:t xml:space="preserve">being</w:t>
      </w:r>
      <w:r>
        <w:t xml:space="preserve"> </w:t>
      </w:r>
      <w:r>
        <w:t xml:space="preserve">The physical and mental health benefits associated</w:t>
      </w:r>
      <w:r>
        <w:t xml:space="preserve"> </w:t>
      </w:r>
      <w:r>
        <w:t xml:space="preserve">with healthier forests could contribute to SDG 3</w:t>
      </w:r>
      <w:r>
        <w:t xml:space="preserve"> </w:t>
      </w:r>
      <w:r>
        <w:t xml:space="preserve">through targets 3.4132 (e.g. as mental health</w:t>
      </w:r>
      <w:r>
        <w:t xml:space="preserve"> </w:t>
      </w:r>
      <w:r>
        <w:t xml:space="preserve">improvements</w:t>
      </w:r>
      <w:r>
        <w:t xml:space="preserve"> </w:t>
      </w:r>
      <w:r>
        <w:t xml:space="preserve">from</w:t>
      </w:r>
      <w:r>
        <w:t xml:space="preserve"> </w:t>
      </w:r>
      <w:r>
        <w:t xml:space="preserve">forest</w:t>
      </w:r>
      <w:r>
        <w:t xml:space="preserve"> </w:t>
      </w:r>
      <w:r>
        <w:t xml:space="preserve">visitation</w:t>
      </w:r>
      <w:r>
        <w:t xml:space="preserve"> </w:t>
      </w:r>
      <w:r>
        <w:t xml:space="preserve">and</w:t>
      </w:r>
      <w:r>
        <w:t xml:space="preserve"> </w:t>
      </w:r>
      <w:r>
        <w:t xml:space="preserve">recreation, or from reduced obesity) and 3.9133 (as</w:t>
      </w:r>
      <w:r>
        <w:t xml:space="preserve"> </w:t>
      </w:r>
      <w:r>
        <w:t xml:space="preserve">reduced mortalities from the reduction of air</w:t>
      </w:r>
      <w:r>
        <w:t xml:space="preserve"> </w:t>
      </w:r>
      <w:r>
        <w:t xml:space="preserve">pollution).</w:t>
      </w:r>
    </w:p>
    <w:p>
      <w:pPr>
        <w:pStyle w:val="BodyText"/>
      </w:pPr>
      <w:r>
        <w:t xml:space="preserve">SDG no. 6 – Clean</w:t>
      </w:r>
      <w:r>
        <w:t xml:space="preserve"> </w:t>
      </w:r>
      <w:r>
        <w:t xml:space="preserve">water</w:t>
      </w:r>
      <w:r>
        <w:t xml:space="preserve"> </w:t>
      </w:r>
      <w:r>
        <w:t xml:space="preserve">and</w:t>
      </w:r>
      <w:r>
        <w:t xml:space="preserve"> </w:t>
      </w:r>
      <w:r>
        <w:t xml:space="preserve">sanitation</w:t>
      </w:r>
      <w:r>
        <w:t xml:space="preserve"> </w:t>
      </w:r>
      <w:r>
        <w:t xml:space="preserve">The potential of this initiative to restore forests</w:t>
      </w:r>
      <w:r>
        <w:t xml:space="preserve"> </w:t>
      </w:r>
      <w:r>
        <w:t xml:space="preserve">(which are important water-related ecosystems)</w:t>
      </w:r>
      <w:r>
        <w:t xml:space="preserve"> </w:t>
      </w:r>
      <w:r>
        <w:t xml:space="preserve">and improve their health, could contribute to water</w:t>
      </w:r>
      <w:r>
        <w:t xml:space="preserve"> </w:t>
      </w:r>
      <w:r>
        <w:t xml:space="preserve">purification and water availability through the</w:t>
      </w:r>
      <w:r>
        <w:t xml:space="preserve"> </w:t>
      </w:r>
      <w:r>
        <w:t xml:space="preserve">filtration of sediments and harmful pollutants, as</w:t>
      </w:r>
      <w:r>
        <w:t xml:space="preserve"> </w:t>
      </w:r>
      <w:r>
        <w:t xml:space="preserve">well by maintaining the physical structure and</w:t>
      </w:r>
      <w:r>
        <w:t xml:space="preserve"> </w:t>
      </w:r>
      <w:r>
        <w:t xml:space="preserve">integrity of water sources such as rivers and lakes.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134 By 2030, achieve universal and equitable access to safe and affordable drinking water for all</w:t>
      </w:r>
      <w:r>
        <w:t xml:space="preserve"> </w:t>
      </w:r>
      <w:r>
        <w:t xml:space="preserve">135 By 2030, improve water quality by reducing pollution, eliminating dumping and minimizing release of hazardous chemicals and materials, halving</w:t>
      </w:r>
      <w:r>
        <w:t xml:space="preserve"> </w:t>
      </w:r>
      <w:r>
        <w:t xml:space="preserve">the proportion of untreated wastewater and substantially increasing recycling and safe reuse globally</w:t>
      </w:r>
      <w:r>
        <w:t xml:space="preserve"> </w:t>
      </w:r>
      <w:r>
        <w:t xml:space="preserve">136 By 2020, protect and restore water-related ecosystems, including mountains, forests, wetlands, rivers, aquifers and lakes</w:t>
      </w:r>
      <w:r>
        <w:t xml:space="preserve"> </w:t>
      </w:r>
      <w:r>
        <w:t xml:space="preserve">137 By 2030, increase substantially the share of renewable energy in the global energy mix</w:t>
      </w:r>
      <w:r>
        <w:t xml:space="preserve"> </w:t>
      </w:r>
      <w:r>
        <w:t xml:space="preserve">138 By 2030, devise and implement policies to promote sustainable tourism that creates jobs and promotes local culture and products</w:t>
      </w:r>
      <w:r>
        <w:t xml:space="preserve"> </w:t>
      </w:r>
      <w:r>
        <w:t xml:space="preserve">139 By 2030, achieve the sustainable management and efficient use of natural resources</w:t>
      </w:r>
      <w:r>
        <w:t xml:space="preserve"> </w:t>
      </w:r>
      <w:r>
        <w:t xml:space="preserve">140 By 2030, halve per capita global food waste at the retail and consumer levels and reduce food losses along production and supply chains, including</w:t>
      </w:r>
      <w:r>
        <w:t xml:space="preserve"> </w:t>
      </w:r>
      <w:r>
        <w:t xml:space="preserve">post-harvest losses</w:t>
      </w:r>
      <w:r>
        <w:t xml:space="preserve"> </w:t>
      </w:r>
      <w:r>
        <w:t xml:space="preserve">141 Strengthen resilience and adaptive capacity to climate-related hazards and natural disasters in all countries</w:t>
      </w:r>
      <w:r>
        <w:t xml:space="preserve"> </w:t>
      </w:r>
      <w:r>
        <w:t xml:space="preserve">Overall, these services alleviate additional</w:t>
      </w:r>
      <w:r>
        <w:t xml:space="preserve"> </w:t>
      </w:r>
      <w:r>
        <w:t xml:space="preserve">pressures on water treatment facilities and can</w:t>
      </w:r>
      <w:r>
        <w:t xml:space="preserve"> </w:t>
      </w:r>
      <w:r>
        <w:t xml:space="preserve">reduce costs for suppliers and consumers.</w:t>
      </w:r>
      <w:r>
        <w:t xml:space="preserve"> </w:t>
      </w:r>
      <w:r>
        <w:t xml:space="preserve">Therefore, this initiative could contribute to targets</w:t>
      </w:r>
      <w:r>
        <w:t xml:space="preserve"> </w:t>
      </w:r>
      <w:r>
        <w:t xml:space="preserve">6.1134, 6.3135, and 6.6136.</w:t>
      </w:r>
      <w:r>
        <w:t xml:space="preserve"> </w:t>
      </w:r>
      <w:r>
        <w:t xml:space="preserve">SDG</w:t>
      </w:r>
      <w:r>
        <w:t xml:space="preserve"> </w:t>
      </w:r>
      <w:r>
        <w:t xml:space="preserve">no.</w:t>
      </w:r>
      <w:r>
        <w:t xml:space="preserve"> </w:t>
      </w:r>
      <w:r>
        <w:t xml:space="preserve">7</w:t>
      </w:r>
      <w:r>
        <w:t xml:space="preserve"> </w:t>
      </w:r>
      <w:r>
        <w:t xml:space="preserve">–</w:t>
      </w:r>
      <w:r>
        <w:t xml:space="preserve"> </w:t>
      </w:r>
      <w:r>
        <w:t xml:space="preserve">Affordable</w:t>
      </w:r>
      <w:r>
        <w:t xml:space="preserve"> </w:t>
      </w:r>
      <w:r>
        <w:t xml:space="preserve">and</w:t>
      </w:r>
      <w:r>
        <w:t xml:space="preserve"> </w:t>
      </w:r>
      <w:r>
        <w:t xml:space="preserve">clean energy</w:t>
      </w:r>
      <w:r>
        <w:t xml:space="preserve"> </w:t>
      </w:r>
      <w:r>
        <w:t xml:space="preserve">Under the assumption that this initiative can</w:t>
      </w:r>
      <w:r>
        <w:t xml:space="preserve"> </w:t>
      </w:r>
      <w:r>
        <w:t xml:space="preserve">facilitate more sustainable management of forest</w:t>
      </w:r>
      <w:r>
        <w:t xml:space="preserve"> </w:t>
      </w:r>
      <w:r>
        <w:t xml:space="preserve">resources, there is potential for a greater or more</w:t>
      </w:r>
      <w:r>
        <w:t xml:space="preserve"> </w:t>
      </w:r>
      <w:r>
        <w:t xml:space="preserve">long-term provision of biomass for bioenergy into</w:t>
      </w:r>
      <w:r>
        <w:t xml:space="preserve"> </w:t>
      </w:r>
      <w:r>
        <w:t xml:space="preserve">the future. As a renewable energy source, this</w:t>
      </w:r>
      <w:r>
        <w:t xml:space="preserve"> </w:t>
      </w:r>
      <w:r>
        <w:t xml:space="preserve">would contribute towards target 7.2137.</w:t>
      </w:r>
      <w:r>
        <w:t xml:space="preserve"> </w:t>
      </w:r>
      <w:r>
        <w:t xml:space="preserve">A potential trade-off of an increased use of</w:t>
      </w:r>
      <w:r>
        <w:t xml:space="preserve"> </w:t>
      </w:r>
      <w:r>
        <w:t xml:space="preserve">biomass for bioenergy is the over-harvesting</w:t>
      </w:r>
      <w:r>
        <w:t xml:space="preserve"> </w:t>
      </w:r>
      <w:r>
        <w:t xml:space="preserve">of</w:t>
      </w:r>
      <w:r>
        <w:t xml:space="preserve"> </w:t>
      </w:r>
      <w:r>
        <w:t xml:space="preserve">forests</w:t>
      </w:r>
      <w:r>
        <w:t xml:space="preserve"> </w:t>
      </w:r>
      <w:r>
        <w:t xml:space="preserve">resulting</w:t>
      </w:r>
      <w:r>
        <w:t xml:space="preserve"> </w:t>
      </w:r>
      <w:r>
        <w:t xml:space="preserve">in</w:t>
      </w:r>
      <w:r>
        <w:t xml:space="preserve"> </w:t>
      </w:r>
      <w:r>
        <w:t xml:space="preserve">ecosystem</w:t>
      </w:r>
      <w:r>
        <w:t xml:space="preserve"> </w:t>
      </w:r>
      <w:r>
        <w:t xml:space="preserve">degradation, which could conflict with SDGs</w:t>
      </w:r>
      <w:r>
        <w:t xml:space="preserve"> </w:t>
      </w:r>
      <w:r>
        <w:t xml:space="preserve">13 and 15.</w:t>
      </w:r>
      <w:r>
        <w:t xml:space="preserve"> </w:t>
      </w:r>
      <w:r>
        <w:t xml:space="preserve">SDG no. 8 – Decent</w:t>
      </w:r>
      <w:r>
        <w:t xml:space="preserve"> </w:t>
      </w:r>
      <w:r>
        <w:t xml:space="preserve">work</w:t>
      </w:r>
      <w:r>
        <w:t xml:space="preserve"> </w:t>
      </w:r>
      <w:r>
        <w:t xml:space="preserve">and</w:t>
      </w:r>
      <w:r>
        <w:t xml:space="preserve"> </w:t>
      </w:r>
      <w:r>
        <w:t xml:space="preserve">economic growth</w:t>
      </w:r>
      <w:r>
        <w:t xml:space="preserve"> </w:t>
      </w:r>
      <w:r>
        <w:t xml:space="preserve">A monitoring and planning framework which</w:t>
      </w:r>
      <w:r>
        <w:t xml:space="preserve"> </w:t>
      </w:r>
      <w:r>
        <w:t xml:space="preserve">contributes to the sustainable long-term provision</w:t>
      </w:r>
      <w:r>
        <w:t xml:space="preserve"> </w:t>
      </w:r>
      <w:r>
        <w:t xml:space="preserve">of forest resources and also supports the</w:t>
      </w:r>
      <w:r>
        <w:t xml:space="preserve"> </w:t>
      </w:r>
      <w:r>
        <w:t xml:space="preserve">development of new bioeconomic activities and</w:t>
      </w:r>
      <w:r>
        <w:t xml:space="preserve"> </w:t>
      </w:r>
      <w:r>
        <w:t xml:space="preserve">employment</w:t>
      </w:r>
      <w:r>
        <w:t xml:space="preserve"> </w:t>
      </w:r>
      <w:r>
        <w:t xml:space="preserve">opportunities</w:t>
      </w:r>
      <w:r>
        <w:t xml:space="preserve"> </w:t>
      </w:r>
      <w:r>
        <w:t xml:space="preserve">around</w:t>
      </w:r>
      <w:r>
        <w:t xml:space="preserve"> </w:t>
      </w:r>
      <w:r>
        <w:t xml:space="preserve">forest</w:t>
      </w:r>
      <w:r>
        <w:t xml:space="preserve"> </w:t>
      </w:r>
      <w:r>
        <w:t xml:space="preserve">ecosystems (e.g. eco-tourism) can contribute to</w:t>
      </w:r>
      <w:r>
        <w:t xml:space="preserve"> </w:t>
      </w:r>
      <w:r>
        <w:t xml:space="preserve">SDG 8, specifically target 8.9138.</w:t>
      </w:r>
      <w:r>
        <w:t xml:space="preserve"> </w:t>
      </w:r>
      <w:r>
        <w:t xml:space="preserve">Important trade-offs may be the shift in</w:t>
      </w:r>
      <w:r>
        <w:t xml:space="preserve"> </w:t>
      </w:r>
      <w:r>
        <w:t xml:space="preserve">employment</w:t>
      </w:r>
      <w:r>
        <w:t xml:space="preserve"> </w:t>
      </w:r>
      <w:r>
        <w:t xml:space="preserve">from</w:t>
      </w:r>
      <w:r>
        <w:t xml:space="preserve"> </w:t>
      </w:r>
      <w:r>
        <w:t xml:space="preserve">traditionally</w:t>
      </w:r>
      <w:r>
        <w:t xml:space="preserve"> </w:t>
      </w:r>
      <w:r>
        <w:t xml:space="preserve">unsustainable forest sectors to emerging or</w:t>
      </w:r>
      <w:r>
        <w:t xml:space="preserve"> </w:t>
      </w:r>
      <w:r>
        <w:t xml:space="preserve">existing sustainable forest industries, or the</w:t>
      </w:r>
      <w:r>
        <w:t xml:space="preserve"> </w:t>
      </w:r>
      <w:r>
        <w:t xml:space="preserve">natural decline of some forest sectors. This</w:t>
      </w:r>
      <w:r>
        <w:t xml:space="preserve"> </w:t>
      </w:r>
      <w:r>
        <w:t xml:space="preserve">may have trade-off effects on SDG 8 target</w:t>
      </w:r>
      <w:r>
        <w:t xml:space="preserve"> </w:t>
      </w:r>
      <w:r>
        <w:t xml:space="preserve">8.1 on sustaining economic growth if</w:t>
      </w:r>
      <w:r>
        <w:t xml:space="preserve"> </w:t>
      </w:r>
      <w:r>
        <w:t xml:space="preserve">typically more profitable industries are in</w:t>
      </w:r>
      <w:r>
        <w:t xml:space="preserve"> </w:t>
      </w:r>
      <w:r>
        <w:t xml:space="preserve">decline.</w:t>
      </w:r>
      <w:r>
        <w:t xml:space="preserve"> </w:t>
      </w:r>
      <w:r>
        <w:t xml:space="preserve">SDG</w:t>
      </w:r>
      <w:r>
        <w:t xml:space="preserve"> </w:t>
      </w:r>
      <w:r>
        <w:t xml:space="preserve">no.</w:t>
      </w:r>
      <w:r>
        <w:t xml:space="preserve"> </w:t>
      </w:r>
      <w:r>
        <w:t xml:space="preserve">12</w:t>
      </w:r>
      <w:r>
        <w:t xml:space="preserve"> </w:t>
      </w:r>
      <w:r>
        <w:t xml:space="preserve">–</w:t>
      </w:r>
      <w:r>
        <w:t xml:space="preserve"> </w:t>
      </w:r>
      <w:r>
        <w:t xml:space="preserve">Responsible</w:t>
      </w:r>
      <w:r>
        <w:t xml:space="preserve"> </w:t>
      </w:r>
      <w:r>
        <w:t xml:space="preserve">consumption</w:t>
      </w:r>
      <w:r>
        <w:t xml:space="preserve"> </w:t>
      </w:r>
      <w:r>
        <w:t xml:space="preserve">and</w:t>
      </w:r>
      <w:r>
        <w:t xml:space="preserve"> </w:t>
      </w:r>
      <w:r>
        <w:t xml:space="preserve">production</w:t>
      </w:r>
      <w:r>
        <w:t xml:space="preserve"> </w:t>
      </w:r>
      <w:r>
        <w:t xml:space="preserve">The facilitation of evidence-based decision</w:t>
      </w:r>
      <w:r>
        <w:t xml:space="preserve"> </w:t>
      </w:r>
      <w:r>
        <w:t xml:space="preserve">making, and more informed forest management</w:t>
      </w:r>
      <w:r>
        <w:t xml:space="preserve"> </w:t>
      </w:r>
      <w:r>
        <w:t xml:space="preserve">decisions can contribute to more sustainable</w:t>
      </w:r>
      <w:r>
        <w:t xml:space="preserve"> </w:t>
      </w:r>
      <w:r>
        <w:t xml:space="preserve">consumption and production of forests resources,</w:t>
      </w:r>
      <w:r>
        <w:t xml:space="preserve"> </w:t>
      </w:r>
      <w:r>
        <w:t xml:space="preserve">as is specified under SDG 12.</w:t>
      </w:r>
      <w:r>
        <w:br/>
      </w:r>
      <w:r>
        <w:t xml:space="preserve">As a natural resource with high natural capital</w:t>
      </w:r>
      <w:r>
        <w:t xml:space="preserve"> </w:t>
      </w:r>
      <w:r>
        <w:t xml:space="preserve">value, the sustainable management and efficient</w:t>
      </w:r>
      <w:r>
        <w:t xml:space="preserve"> </w:t>
      </w:r>
      <w:r>
        <w:t xml:space="preserve">use of forest resources could greatly contribute to</w:t>
      </w:r>
      <w:r>
        <w:t xml:space="preserve"> </w:t>
      </w:r>
      <w:r>
        <w:t xml:space="preserve">target 12.2139. Sustainable management within</w:t>
      </w:r>
      <w:r>
        <w:t xml:space="preserve"> </w:t>
      </w:r>
      <w:r>
        <w:t xml:space="preserve">agroforestry could lead to reduced food losses in</w:t>
      </w:r>
      <w:r>
        <w:t xml:space="preserve"> </w:t>
      </w:r>
      <w:r>
        <w:t xml:space="preserve">the production chain as specified under target</w:t>
      </w:r>
      <w:r>
        <w:t xml:space="preserve"> </w:t>
      </w:r>
      <w:r>
        <w:t xml:space="preserve">12.3140.</w:t>
      </w:r>
    </w:p>
    <w:p>
      <w:pPr>
        <w:pStyle w:val="BodyText"/>
      </w:pPr>
      <w:r>
        <w:t xml:space="preserve">SDG</w:t>
      </w:r>
      <w:r>
        <w:t xml:space="preserve"> </w:t>
      </w:r>
      <w:r>
        <w:t xml:space="preserve">no.</w:t>
      </w:r>
      <w:r>
        <w:t xml:space="preserve"> </w:t>
      </w:r>
      <w:r>
        <w:t xml:space="preserve">13</w:t>
      </w:r>
      <w:r>
        <w:t xml:space="preserve"> </w:t>
      </w:r>
      <w:r>
        <w:t xml:space="preserve">–</w:t>
      </w:r>
      <w:r>
        <w:t xml:space="preserve"> </w:t>
      </w:r>
      <w:r>
        <w:t xml:space="preserve">Climate action</w:t>
      </w:r>
      <w:r>
        <w:t xml:space="preserve"> </w:t>
      </w:r>
      <w:r>
        <w:t xml:space="preserve">Healthier forests as a potential benefit of this</w:t>
      </w:r>
      <w:r>
        <w:t xml:space="preserve"> </w:t>
      </w:r>
      <w:r>
        <w:t xml:space="preserve">initiative can contribute to combatting climate</w:t>
      </w:r>
      <w:r>
        <w:t xml:space="preserve"> </w:t>
      </w:r>
      <w:r>
        <w:t xml:space="preserve">change and its impacts. Forest ecosystems can act</w:t>
      </w:r>
      <w:r>
        <w:t xml:space="preserve"> </w:t>
      </w:r>
      <w:r>
        <w:t xml:space="preserve">as sinks to store carbon, as well as remove carbon</w:t>
      </w:r>
      <w:r>
        <w:t xml:space="preserve"> </w:t>
      </w:r>
      <w:r>
        <w:t xml:space="preserve">from the atmosphere through sequestration.</w:t>
      </w:r>
      <w:r>
        <w:t xml:space="preserve"> </w:t>
      </w:r>
      <w:r>
        <w:t xml:space="preserve">Healthier forests are more resilient to climate-</w:t>
      </w:r>
      <w:r>
        <w:t xml:space="preserve"> </w:t>
      </w:r>
      <w:r>
        <w:t xml:space="preserve">related or exacerbated disturbances such as fires,</w:t>
      </w:r>
      <w:r>
        <w:t xml:space="preserve"> </w:t>
      </w:r>
      <w:r>
        <w:t xml:space="preserve">flooding, droughts, and pest and disease outbreaks.</w:t>
      </w:r>
      <w:r>
        <w:t xml:space="preserve"> </w:t>
      </w:r>
      <w:r>
        <w:t xml:space="preserve">Therefore, this can contribute to target 13.1141 to</w:t>
      </w:r>
      <w:r>
        <w:t xml:space="preserve"> </w:t>
      </w:r>
      <w:r>
        <w:t xml:space="preserve">strengthen resilience to climate-related hazards</w:t>
      </w:r>
      <w:r>
        <w:t xml:space="preserve"> </w:t>
      </w:r>
      <w:r>
        <w:t xml:space="preserve">and natural disasters.</w:t>
      </w:r>
    </w:p>
    <w:p>
      <w:pPr>
        <w:pStyle w:val="BodyText"/>
      </w:pPr>
      <w:r>
        <w:t xml:space="preserve">SDG no. 15 – Life</w:t>
      </w:r>
      <w:r>
        <w:t xml:space="preserve"> </w:t>
      </w:r>
      <w:r>
        <w:t xml:space="preserve">on land</w:t>
      </w:r>
      <w:r>
        <w:t xml:space="preserve"> </w:t>
      </w:r>
      <w:r>
        <w:t xml:space="preserve">An EU-wide framework for forest monitoring and</w:t>
      </w:r>
      <w:r>
        <w:t xml:space="preserve"> </w:t>
      </w:r>
      <w:r>
        <w:t xml:space="preserve">integrated long-term planning could facilitate</w:t>
      </w:r>
      <w:r>
        <w:t xml:space="preserve"> </w:t>
      </w:r>
      <w:r>
        <w:t xml:space="preserve">better management decisions and policymaking to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142 By 2020, ensure the conservation, restoration and sustainable use of terrestrial and inland freshwater ecosystems and their services, in particular</w:t>
      </w:r>
      <w:r>
        <w:t xml:space="preserve"> </w:t>
      </w:r>
      <w:r>
        <w:t xml:space="preserve">forests, wetlands, mountains and drylands, in line with obligations under international agreements</w:t>
      </w:r>
      <w:r>
        <w:t xml:space="preserve"> </w:t>
      </w:r>
      <w:r>
        <w:t xml:space="preserve">143 By 2020, promote the implementation of sustainable management of all types of forests, halt deforestation, restore degraded forests and substantially</w:t>
      </w:r>
      <w:r>
        <w:t xml:space="preserve"> </w:t>
      </w:r>
      <w:r>
        <w:t xml:space="preserve">increase afforestation and reforestation globally</w:t>
      </w:r>
      <w:r>
        <w:t xml:space="preserve"> </w:t>
      </w:r>
      <w:r>
        <w:t xml:space="preserve">144 By 2030, combat desertification, restore degraded land and soil, including land affected by desertification, drought and floods, and strive to achieve</w:t>
      </w:r>
      <w:r>
        <w:t xml:space="preserve"> </w:t>
      </w:r>
      <w:r>
        <w:t xml:space="preserve">a land degradation-neutral world</w:t>
      </w:r>
      <w:r>
        <w:t xml:space="preserve"> </w:t>
      </w:r>
      <w:r>
        <w:t xml:space="preserve">145 By 2020, ensure the conservation, restoration and sustainable use of terrestrial and inland freshwater ecosystems and their services, in particular</w:t>
      </w:r>
      <w:r>
        <w:t xml:space="preserve"> </w:t>
      </w:r>
      <w:r>
        <w:t xml:space="preserve">forests, wetlands, mountains and drylands, in line with obligations under international agreements</w:t>
      </w:r>
      <w:r>
        <w:t xml:space="preserve"> </w:t>
      </w:r>
      <w:r>
        <w:t xml:space="preserve">146 By 2020, introduce measures to prevent the introduction and significantly reduce the impact of invasive alien species on land and water ecosystems</w:t>
      </w:r>
      <w:r>
        <w:t xml:space="preserve"> </w:t>
      </w:r>
      <w:r>
        <w:t xml:space="preserve">and control or eradicate the priority species</w:t>
      </w:r>
      <w:r>
        <w:t xml:space="preserve"> </w:t>
      </w:r>
      <w:r>
        <w:t xml:space="preserve">147 By 2020, integrate ecosystem and biodiversity values into national and local planning, development processes, poverty reduction strategies and</w:t>
      </w:r>
      <w:r>
        <w:t xml:space="preserve"> </w:t>
      </w:r>
      <w:r>
        <w:t xml:space="preserve">accounts</w:t>
      </w:r>
      <w:r>
        <w:t xml:space="preserve"> </w:t>
      </w:r>
      <w:r>
        <w:t xml:space="preserve">ensure forest ecosystems are protected, restored,</w:t>
      </w:r>
      <w:r>
        <w:t xml:space="preserve"> </w:t>
      </w:r>
      <w:r>
        <w:t xml:space="preserve">and sustainably managed, all important factors of</w:t>
      </w:r>
      <w:r>
        <w:t xml:space="preserve"> </w:t>
      </w:r>
      <w:r>
        <w:t xml:space="preserve">SDG 15.</w:t>
      </w:r>
      <w:r>
        <w:br/>
      </w:r>
      <w:r>
        <w:t xml:space="preserve">Better</w:t>
      </w:r>
      <w:r>
        <w:t xml:space="preserve"> </w:t>
      </w:r>
      <w:r>
        <w:t xml:space="preserve">sustainable</w:t>
      </w:r>
      <w:r>
        <w:t xml:space="preserve"> </w:t>
      </w:r>
      <w:r>
        <w:t xml:space="preserve">forest</w:t>
      </w:r>
      <w:r>
        <w:t xml:space="preserve"> </w:t>
      </w:r>
      <w:r>
        <w:t xml:space="preserve">management</w:t>
      </w:r>
      <w:r>
        <w:t xml:space="preserve"> </w:t>
      </w:r>
      <w:r>
        <w:t xml:space="preserve">and</w:t>
      </w:r>
      <w:r>
        <w:t xml:space="preserve"> </w:t>
      </w:r>
      <w:r>
        <w:t xml:space="preserve">improved monitoring of the state of forests can</w:t>
      </w:r>
      <w:r>
        <w:t xml:space="preserve"> </w:t>
      </w:r>
      <w:r>
        <w:t xml:space="preserve">contribute to healthier forests in the EU through</w:t>
      </w:r>
      <w:r>
        <w:t xml:space="preserve"> </w:t>
      </w:r>
      <w:r>
        <w:t xml:space="preserve">reduced</w:t>
      </w:r>
      <w:r>
        <w:t xml:space="preserve"> </w:t>
      </w:r>
      <w:r>
        <w:t xml:space="preserve">biodiversity</w:t>
      </w:r>
      <w:r>
        <w:t xml:space="preserve"> </w:t>
      </w:r>
      <w:r>
        <w:t xml:space="preserve">loss,</w:t>
      </w:r>
      <w:r>
        <w:t xml:space="preserve"> </w:t>
      </w:r>
      <w:r>
        <w:t xml:space="preserve">reduced</w:t>
      </w:r>
      <w:r>
        <w:t xml:space="preserve"> </w:t>
      </w:r>
      <w:r>
        <w:t xml:space="preserve">forest</w:t>
      </w:r>
      <w:r>
        <w:t xml:space="preserve"> </w:t>
      </w:r>
      <w:r>
        <w:t xml:space="preserve">disturbances and enhanced resilience to climate</w:t>
      </w:r>
      <w:r>
        <w:t xml:space="preserve"> </w:t>
      </w:r>
      <w:r>
        <w:t xml:space="preserve">change. Equally the initiative could lead to</w:t>
      </w:r>
      <w:r>
        <w:t xml:space="preserve"> </w:t>
      </w:r>
      <w:r>
        <w:t xml:space="preserve">reduced deforestation; reduced land and soil</w:t>
      </w:r>
      <w:r>
        <w:t xml:space="preserve"> </w:t>
      </w:r>
      <w:r>
        <w:t xml:space="preserve">degradation; control of invasive species; and could</w:t>
      </w:r>
      <w:r>
        <w:t xml:space="preserve"> </w:t>
      </w:r>
      <w:r>
        <w:t xml:space="preserve">inform</w:t>
      </w:r>
      <w:r>
        <w:t xml:space="preserve"> </w:t>
      </w:r>
      <w:r>
        <w:t xml:space="preserve">planning</w:t>
      </w:r>
      <w:r>
        <w:t xml:space="preserve"> </w:t>
      </w:r>
      <w:r>
        <w:t xml:space="preserve">for</w:t>
      </w:r>
      <w:r>
        <w:t xml:space="preserve"> </w:t>
      </w:r>
      <w:r>
        <w:t xml:space="preserve">reforestation</w:t>
      </w:r>
      <w:r>
        <w:t xml:space="preserve"> </w:t>
      </w:r>
      <w:r>
        <w:t xml:space="preserve">and</w:t>
      </w:r>
      <w:r>
        <w:t xml:space="preserve"> </w:t>
      </w:r>
      <w:r>
        <w:t xml:space="preserve">afforestation, as a part of targets 15.1142 15.2143,</w:t>
      </w:r>
      <w:r>
        <w:t xml:space="preserve"> </w:t>
      </w:r>
      <w:r>
        <w:t xml:space="preserve">15.3144, 15.4145, 15.8146, and 15.9147.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This Annex describes the analytical methods used in the impact assessment. It is structured around</w:t>
      </w:r>
      <w:r>
        <w:t xml:space="preserve"> </w:t>
      </w:r>
      <w:r>
        <w:t xml:space="preserve">different steps of the impact assessment, namely</w:t>
      </w:r>
      <w:r>
        <w:t xml:space="preserve"> </w:t>
      </w:r>
      <w:r>
        <w:t xml:space="preserve">• Identification of problems and objectives</w:t>
      </w:r>
      <w:r>
        <w:t xml:space="preserve"> </w:t>
      </w:r>
      <w:r>
        <w:t xml:space="preserve">• Identification and analysis of impacts</w:t>
      </w:r>
      <w:r>
        <w:t xml:space="preserve"> </w:t>
      </w:r>
      <w:r>
        <w:t xml:space="preserve">In addition, it explains the method for developing the country fiches developed as part of the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Identification of problems and objectives</w:t>
      </w:r>
      <w:r>
        <w:t xml:space="preserve"> </w:t>
      </w:r>
      <w:r>
        <w:t xml:space="preserve">The purpose was to clearly identify the problems and drivers that constitute the starting point (and</w:t>
      </w:r>
      <w:r>
        <w:t xml:space="preserve"> </w:t>
      </w:r>
      <w:r>
        <w:t xml:space="preserve">raison d’être) for the new Legislative proposal for an EU Framework on Forest Monitoring and</w:t>
      </w:r>
      <w:r>
        <w:t xml:space="preserve"> </w:t>
      </w:r>
      <w:r>
        <w:t xml:space="preserve">Integrated Long-Term Forest Planning, as well as to defining the general and specific objectives that</w:t>
      </w:r>
      <w:r>
        <w:t xml:space="preserve"> </w:t>
      </w:r>
      <w:r>
        <w:t xml:space="preserve">the proposed policy options could aim to deliver on. The work was organised along the following</w:t>
      </w:r>
      <w:r>
        <w:t xml:space="preserve"> </w:t>
      </w:r>
      <w:r>
        <w:t xml:space="preserve">stages:</w:t>
      </w:r>
      <w:r>
        <w:br/>
      </w:r>
      <w:r>
        <w:t xml:space="preserve">• 1.1 where problems and problem drivers regarding forest monitoring and forest planning in the</w:t>
      </w:r>
      <w:r>
        <w:t xml:space="preserve"> </w:t>
      </w:r>
      <w:r>
        <w:t xml:space="preserve">EU were described;</w:t>
      </w:r>
      <w:r>
        <w:br/>
      </w:r>
      <w:r>
        <w:t xml:space="preserve">• 1.2 where requirements for an EU monitoring system and integrated planning were formulated;</w:t>
      </w:r>
      <w:r>
        <w:t xml:space="preserve"> </w:t>
      </w:r>
      <w:r>
        <w:t xml:space="preserve">and</w:t>
      </w:r>
      <w:r>
        <w:br/>
      </w:r>
      <w:r>
        <w:t xml:space="preserve">• 1.3 where a set of preliminary policy options for consideration were developed.</w:t>
      </w:r>
      <w:r>
        <w:t xml:space="preserve"> </w:t>
      </w:r>
      <w:r>
        <w:t xml:space="preserve">Stage 1.1: Describe and define problems and problem drivers regarding forest monitoring and</w:t>
      </w:r>
      <w:r>
        <w:t xml:space="preserve"> </w:t>
      </w:r>
      <w:r>
        <w:t xml:space="preserve">forest planning in the EU.</w:t>
      </w:r>
      <w:r>
        <w:br/>
      </w:r>
      <w:r>
        <w:t xml:space="preserve">Step 1: Gather information</w:t>
      </w:r>
      <w:r>
        <w:t xml:space="preserve"> </w:t>
      </w:r>
      <w:r>
        <w:t xml:space="preserve">Subtask 1.1 target was to gather information and conduct a detailed overview of problems and their</w:t>
      </w:r>
      <w:r>
        <w:t xml:space="preserve"> </w:t>
      </w:r>
      <w:r>
        <w:t xml:space="preserve">drivers concerning the forest monitoring systems and forest planning in the EU. The overview is</w:t>
      </w:r>
      <w:r>
        <w:t xml:space="preserve"> </w:t>
      </w:r>
      <w:r>
        <w:t xml:space="preserve">preliminarily based on literature review and expert knowledge as well as to some extent stakeholder</w:t>
      </w:r>
      <w:r>
        <w:t xml:space="preserve"> </w:t>
      </w:r>
      <w:r>
        <w:t xml:space="preserve">views. Stakeholder views were collected by participating in recent forums discussing the forest</w:t>
      </w:r>
      <w:r>
        <w:t xml:space="preserve"> </w:t>
      </w:r>
      <w:r>
        <w:t xml:space="preserve">monitoring in Europe.</w:t>
      </w:r>
      <w:r>
        <w:br/>
      </w:r>
      <w:r>
        <w:t xml:space="preserve">For the literature review, around 60 sources such as books, scientific papers, projects reports, EU</w:t>
      </w:r>
      <w:r>
        <w:t xml:space="preserve"> </w:t>
      </w:r>
      <w:r>
        <w:t xml:space="preserve">support documents were reviewed. The review focused on screening relevant sources, which covered</w:t>
      </w:r>
      <w:r>
        <w:t xml:space="preserve"> </w:t>
      </w:r>
      <w:r>
        <w:t xml:space="preserve">a critical assessments of monitoring options and related topics, for mentions of problems and</w:t>
      </w:r>
      <w:r>
        <w:t xml:space="preserve"> </w:t>
      </w:r>
      <w:r>
        <w:t xml:space="preserve">drawback of the current forest monitoring system in EU. All references are listed in chapter 9 of this</w:t>
      </w:r>
      <w:r>
        <w:t xml:space="preserve"> </w:t>
      </w:r>
      <w:r>
        <w:t xml:space="preserve">report.</w:t>
      </w:r>
      <w:r>
        <w:t xml:space="preserve"> </w:t>
      </w:r>
      <w:r>
        <w:t xml:space="preserve">Step 2: Draft the problem descriptions</w:t>
      </w:r>
      <w:r>
        <w:t xml:space="preserve"> </w:t>
      </w:r>
      <w:r>
        <w:t xml:space="preserve">From the 60 references that were reviewed, altogether 178 problems were identified as key obstacles</w:t>
      </w:r>
      <w:r>
        <w:t xml:space="preserve"> </w:t>
      </w:r>
      <w:r>
        <w:t xml:space="preserve">on the roadmap towards forest monitoring in the European Union. Aiming to have a clear</w:t>
      </w:r>
      <w:r>
        <w:t xml:space="preserve"> </w:t>
      </w:r>
      <w:r>
        <w:t xml:space="preserve">understanding of the collected data, two consecutive categorisation approaches were performed.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In a first categorisation approach, two category levels were developed. Based on the description of</w:t>
      </w:r>
      <w:r>
        <w:t xml:space="preserve"> </w:t>
      </w:r>
      <w:r>
        <w:t xml:space="preserve">the identified problems, five different categories were created, and the problems were distributed</w:t>
      </w:r>
      <w:r>
        <w:t xml:space="preserve"> </w:t>
      </w:r>
      <w:r>
        <w:t xml:space="preserve">among these categories according to their scope.</w:t>
      </w:r>
      <w:r>
        <w:br/>
      </w:r>
      <w:r>
        <w:t xml:space="preserve">After this step, the problems inside each one of the five categories were further divided into a</w:t>
      </w:r>
      <w:r>
        <w:t xml:space="preserve"> </w:t>
      </w:r>
      <w:r>
        <w:t xml:space="preserve">secondary category level to provide additional information and obtain a better overview of the</w:t>
      </w:r>
      <w:r>
        <w:t xml:space="preserve"> </w:t>
      </w:r>
      <w:r>
        <w:t xml:space="preserve">identified problems.</w:t>
      </w:r>
      <w:r>
        <w:br/>
      </w:r>
      <w:r>
        <w:t xml:space="preserve">The results of this exercise are presented in the following Figure.</w:t>
      </w:r>
      <w:r>
        <w:t xml:space="preserve"> </w:t>
      </w:r>
      <w:r>
        <w:t xml:space="preserve">Figure 25: Problem categorisation</w:t>
      </w:r>
    </w:p>
    <w:p>
      <w:pPr>
        <w:pStyle w:val="BodyText"/>
      </w:pPr>
      <w:r>
        <w:t xml:space="preserve">Source: Own illustration</w:t>
      </w:r>
      <w:r>
        <w:t xml:space="preserve"> </w:t>
      </w:r>
      <w:r>
        <w:t xml:space="preserve">The results made it possible to recognise that part of the identified problems shared, to some degree,</w:t>
      </w:r>
      <w:r>
        <w:t xml:space="preserve"> </w:t>
      </w:r>
      <w:r>
        <w:t xml:space="preserve">the same main drivers and consequences.</w:t>
      </w:r>
      <w:r>
        <w:t xml:space="preserve"> </w:t>
      </w:r>
      <w:r>
        <w:t xml:space="preserve">Therefore, a second categorisation approach was performed, where not only the main subject of the</w:t>
      </w:r>
      <w:r>
        <w:t xml:space="preserve"> </w:t>
      </w:r>
      <w:r>
        <w:t xml:space="preserve">problems was considered, but also the roots and consequences of the problems. This approach</w:t>
      </w:r>
      <w:r>
        <w:t xml:space="preserve"> </w:t>
      </w:r>
      <w:r>
        <w:t xml:space="preserve">allowed the identified problems and drawbacks of the current forest monitoring system in the EU to</w:t>
      </w:r>
      <w:r>
        <w:t xml:space="preserve"> </w:t>
      </w:r>
      <w:r>
        <w:t xml:space="preserve">be summarised into five main areas (next Figure) grouped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Figure 26: Main problem areas</w:t>
      </w:r>
    </w:p>
    <w:p>
      <w:pPr>
        <w:pStyle w:val="BodyText"/>
      </w:pPr>
      <w:r>
        <w:t xml:space="preserve">Conforming to the five main identified areas, upon (i) identifying the problems, the problem analysis</w:t>
      </w:r>
      <w:r>
        <w:t xml:space="preserve"> </w:t>
      </w:r>
      <w:r>
        <w:t xml:space="preserve">was further refined by (ii) estimating the scale of the problem; (iii) analysing its causes/drivers; (iv)</w:t>
      </w:r>
      <w:r>
        <w:t xml:space="preserve"> </w:t>
      </w:r>
      <w:r>
        <w:t xml:space="preserve">identifying stakeholders in a sense of who own and/or can solve a problem and; (vi) assessing the</w:t>
      </w:r>
      <w:r>
        <w:t xml:space="preserve"> </w:t>
      </w:r>
      <w:r>
        <w:t xml:space="preserve">likelihood that the problem may persist.</w:t>
      </w:r>
      <w:r>
        <w:t xml:space="preserve"> </w:t>
      </w:r>
      <w:r>
        <w:t xml:space="preserve">As a result the five main problem areas where then grouped into two main problems:</w:t>
      </w:r>
      <w:r>
        <w:t xml:space="preserve"> </w:t>
      </w:r>
      <w:r>
        <w:t xml:space="preserve">• lack of data comparability and quality (including insufficient indicator coverage and limited</w:t>
      </w:r>
      <w:r>
        <w:t xml:space="preserve"> </w:t>
      </w:r>
      <w:r>
        <w:t xml:space="preserve">accessibility)</w:t>
      </w:r>
      <w:r>
        <w:t xml:space="preserve"> </w:t>
      </w:r>
      <w:r>
        <w:t xml:space="preserve">• lack of integrated long-term forest planning</w:t>
      </w:r>
    </w:p>
    <w:p>
      <w:pPr>
        <w:pStyle w:val="BodyText"/>
      </w:pPr>
      <w:r>
        <w:t xml:space="preserve">According to the Better Regulation Tool #14 guidelines, a detailed formulation of the main problems</w:t>
      </w:r>
      <w:r>
        <w:t xml:space="preserve"> </w:t>
      </w:r>
      <w:r>
        <w:t xml:space="preserve">elements was carried out (Table 13).</w:t>
      </w:r>
      <w:r>
        <w:t xml:space="preserve"> </w:t>
      </w:r>
      <w:r>
        <w:t xml:space="preserve">Table 13: Overview of main problem elements</w:t>
      </w:r>
      <w:r>
        <w:t xml:space="preserve"> </w:t>
      </w:r>
      <w:r>
        <w:t xml:space="preserve">Category</w:t>
      </w:r>
      <w:r>
        <w:t xml:space="preserve"> </w:t>
      </w:r>
      <w:r>
        <w:t xml:space="preserve">Function</w:t>
      </w:r>
      <w:r>
        <w:t xml:space="preserve"> </w:t>
      </w:r>
      <w:r>
        <w:t xml:space="preserve">Description</w:t>
      </w:r>
      <w:r>
        <w:br/>
      </w:r>
      <w:r>
        <w:t xml:space="preserve">General description</w:t>
      </w:r>
      <w:r>
        <w:t xml:space="preserve"> </w:t>
      </w:r>
      <w:r>
        <w:t xml:space="preserve">Indicating nature</w:t>
      </w:r>
      <w:r>
        <w:t xml:space="preserve"> </w:t>
      </w:r>
      <w:r>
        <w:t xml:space="preserve">Qualitative</w:t>
      </w:r>
      <w:r>
        <w:t xml:space="preserve"> </w:t>
      </w:r>
      <w:r>
        <w:t xml:space="preserve">overall</w:t>
      </w:r>
      <w:r>
        <w:t xml:space="preserve"> </w:t>
      </w:r>
      <w:r>
        <w:t xml:space="preserve">description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problem.</w:t>
      </w:r>
      <w:r>
        <w:t xml:space="preserve"> </w:t>
      </w:r>
      <w:r>
        <w:t xml:space="preserve">Scale</w:t>
      </w:r>
      <w:r>
        <w:t xml:space="preserve"> </w:t>
      </w:r>
      <w:r>
        <w:t xml:space="preserve">Indicating relevance</w:t>
      </w:r>
      <w:r>
        <w:t xml:space="preserve"> </w:t>
      </w:r>
      <w:r>
        <w:t xml:space="preserve">Quantification</w:t>
      </w:r>
      <w:r>
        <w:t xml:space="preserve"> </w:t>
      </w:r>
      <w:r>
        <w:t xml:space="preserve">and,</w:t>
      </w:r>
      <w:r>
        <w:t xml:space="preserve"> </w:t>
      </w:r>
      <w:r>
        <w:t xml:space="preserve">were</w:t>
      </w:r>
      <w:r>
        <w:t xml:space="preserve"> </w:t>
      </w:r>
      <w:r>
        <w:t xml:space="preserve">feasible,</w:t>
      </w:r>
      <w:r>
        <w:t xml:space="preserve"> </w:t>
      </w:r>
      <w:r>
        <w:t xml:space="preserve">monetisation of the extent to which the</w:t>
      </w:r>
      <w:r>
        <w:t xml:space="preserve"> </w:t>
      </w:r>
      <w:r>
        <w:t xml:space="preserve">defined problem affects the attainment of the</w:t>
      </w:r>
      <w:r>
        <w:t xml:space="preserve"> </w:t>
      </w:r>
      <w:r>
        <w:t xml:space="preserve">Regulation´s goals.</w:t>
      </w:r>
      <w:r>
        <w:t xml:space="preserve"> </w:t>
      </w:r>
      <w:r>
        <w:t xml:space="preserve">Main drivers</w:t>
      </w:r>
      <w:r>
        <w:t xml:space="preserve"> </w:t>
      </w:r>
      <w:r>
        <w:t xml:space="preserve">Indicating causes</w:t>
      </w:r>
      <w:r>
        <w:t xml:space="preserve"> </w:t>
      </w:r>
      <w:r>
        <w:t xml:space="preserve">Indicating which factors have caused the</w:t>
      </w:r>
      <w:r>
        <w:t xml:space="preserve"> </w:t>
      </w:r>
      <w:r>
        <w:t xml:space="preserve">problem and influence the identified trends.</w:t>
      </w:r>
      <w:r>
        <w:t xml:space="preserve"> </w:t>
      </w:r>
      <w:r>
        <w:t xml:space="preserve">Consequences</w:t>
      </w:r>
      <w:r>
        <w:t xml:space="preserve"> </w:t>
      </w:r>
      <w:r>
        <w:t xml:space="preserve">Indicating consequences</w:t>
      </w:r>
      <w:r>
        <w:t xml:space="preserve"> </w:t>
      </w:r>
      <w:r>
        <w:t xml:space="preserve">Main</w:t>
      </w:r>
      <w:r>
        <w:t xml:space="preserve"> </w:t>
      </w:r>
      <w:r>
        <w:t xml:space="preserve">health,</w:t>
      </w:r>
      <w:r>
        <w:t xml:space="preserve"> </w:t>
      </w:r>
      <w:r>
        <w:t xml:space="preserve">environmental,</w:t>
      </w:r>
      <w:r>
        <w:t xml:space="preserve"> </w:t>
      </w:r>
      <w:r>
        <w:t xml:space="preserve">economic,</w:t>
      </w:r>
      <w:r>
        <w:t xml:space="preserve"> </w:t>
      </w:r>
      <w:r>
        <w:t xml:space="preserve">political and social effects which are likely to</w:t>
      </w:r>
      <w:r>
        <w:t xml:space="preserve"> </w:t>
      </w:r>
      <w:r>
        <w:t xml:space="preserve">occur under no-policy change scenario.</w:t>
      </w:r>
      <w:r>
        <w:t xml:space="preserve"> </w:t>
      </w:r>
      <w:r>
        <w:t xml:space="preserve">No-policy change scenario</w:t>
      </w:r>
      <w:r>
        <w:t xml:space="preserve"> </w:t>
      </w:r>
      <w:r>
        <w:t xml:space="preserve">including trends</w:t>
      </w:r>
      <w:r>
        <w:t xml:space="preserve"> </w:t>
      </w:r>
      <w:r>
        <w:t xml:space="preserve">Indicating baseline scenario</w:t>
      </w:r>
      <w:r>
        <w:t xml:space="preserve"> </w:t>
      </w:r>
      <w:r>
        <w:t xml:space="preserve">Description of the policy measures currently</w:t>
      </w:r>
      <w:r>
        <w:t xml:space="preserve"> </w:t>
      </w:r>
      <w:r>
        <w:t xml:space="preserve">in place. Possible paths of development of the</w:t>
      </w:r>
      <w:r>
        <w:t xml:space="preserve"> </w:t>
      </w:r>
      <w:r>
        <w:t xml:space="preserve">problem, bearing in mind its drivers and</w:t>
      </w:r>
      <w:r>
        <w:t xml:space="preserve"> </w:t>
      </w:r>
      <w:r>
        <w:t xml:space="preserve">consequences.</w:t>
      </w:r>
      <w:r>
        <w:t xml:space="preserve"> </w:t>
      </w:r>
      <w:r>
        <w:t xml:space="preserve">Stakeholders</w:t>
      </w:r>
      <w:r>
        <w:t xml:space="preserve"> </w:t>
      </w:r>
      <w:r>
        <w:t xml:space="preserve">Indicating actors (to be)</w:t>
      </w:r>
      <w:r>
        <w:t xml:space="preserve"> </w:t>
      </w:r>
      <w:r>
        <w:t xml:space="preserve">involved</w:t>
      </w:r>
      <w:r>
        <w:t xml:space="preserve"> </w:t>
      </w:r>
      <w:r>
        <w:t xml:space="preserve">Political, economic and societal actors which</w:t>
      </w:r>
      <w:r>
        <w:t xml:space="preserve"> </w:t>
      </w:r>
      <w:r>
        <w:t xml:space="preserve">are affected by/concerned with the identified</w:t>
      </w:r>
      <w:r>
        <w:t xml:space="preserve"> </w:t>
      </w:r>
      <w:r>
        <w:t xml:space="preserve">problem.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Step 3: Development of problem trees</w:t>
      </w:r>
      <w:r>
        <w:t xml:space="preserve"> </w:t>
      </w:r>
      <w:r>
        <w:t xml:space="preserve">As a next step of the analysis the problem descriptions were illustrated in problem trees of the main</w:t>
      </w:r>
      <w:r>
        <w:t xml:space="preserve"> </w:t>
      </w:r>
      <w:r>
        <w:t xml:space="preserve">problems areas, including their underlying drivers and impacts. As already pointed out, the drivers</w:t>
      </w:r>
      <w:r>
        <w:t xml:space="preserve"> </w:t>
      </w:r>
      <w:r>
        <w:t xml:space="preserve">as well as impacts of the problem areas are interlinked. Data was condensed into one problem tree</w:t>
      </w:r>
      <w:r>
        <w:t xml:space="preserve"> </w:t>
      </w:r>
      <w:r>
        <w:t xml:space="preserve">for structuring the legislative initiative as a whole: establishing what the problem is, what its negative</w:t>
      </w:r>
      <w:r>
        <w:t xml:space="preserve"> </w:t>
      </w:r>
      <w:r>
        <w:t xml:space="preserve">consequences are, and identifying the issues that might have to be addressed by an EU intervention.</w:t>
      </w:r>
      <w:r>
        <w:br/>
      </w:r>
      <w:r>
        <w:t xml:space="preserve">At this step also the problem drivers were further scrutinized – including additional material for</w:t>
      </w:r>
      <w:r>
        <w:t xml:space="preserve"> </w:t>
      </w:r>
      <w:r>
        <w:t xml:space="preserve">describing the exogenous drivers, e.g., the EU Strategic foresight reports and the trends in key</w:t>
      </w:r>
      <w:r>
        <w:t xml:space="preserve"> </w:t>
      </w:r>
      <w:r>
        <w:t xml:space="preserve">questions about forests in the EU.</w:t>
      </w:r>
      <w:r>
        <w:br/>
      </w:r>
      <w:r>
        <w:t xml:space="preserve">Stage 1.2: Formulate requirements for an EU monitoring system and Integrated Long-Term</w:t>
      </w:r>
      <w:r>
        <w:t xml:space="preserve"> </w:t>
      </w:r>
      <w:r>
        <w:t xml:space="preserve">Forest Planning according to the EU Forest Strategy.</w:t>
      </w:r>
      <w:r>
        <w:br/>
      </w:r>
      <w:r>
        <w:t xml:space="preserve">This step includes defining the scope of parameters and information products that will be part of the</w:t>
      </w:r>
      <w:r>
        <w:t xml:space="preserve"> </w:t>
      </w:r>
      <w:r>
        <w:t xml:space="preserve">monitoring system, defining the characteristics of the monitoring system, as well as the</w:t>
      </w:r>
      <w:r>
        <w:t xml:space="preserve"> </w:t>
      </w:r>
      <w:r>
        <w:t xml:space="preserve">characteristics of the integrated forest plans.</w:t>
      </w:r>
      <w:r>
        <w:t xml:space="preserve"> </w:t>
      </w:r>
      <w:r>
        <w:t xml:space="preserve">Based on the description and definition of the problems and problem drivers regarding forest</w:t>
      </w:r>
      <w:r>
        <w:t xml:space="preserve"> </w:t>
      </w:r>
      <w:r>
        <w:t xml:space="preserve">monitoring and forest planning in the EU, requirements for an EU monitoring system and integrated</w:t>
      </w:r>
      <w:r>
        <w:t xml:space="preserve"> </w:t>
      </w:r>
      <w:r>
        <w:t xml:space="preserve">forest plans are defined. In addition to those requirements outlined by the forest strategy, problems</w:t>
      </w:r>
      <w:r>
        <w:t xml:space="preserve"> </w:t>
      </w:r>
      <w:r>
        <w:t xml:space="preserve">and needs identified in the first step (stage 1.1) will be translated into possible requirements towards</w:t>
      </w:r>
      <w:r>
        <w:t xml:space="preserve"> </w:t>
      </w:r>
      <w:r>
        <w:t xml:space="preserve">the monitoring system. This includes defining the scope of parameters and information products that</w:t>
      </w:r>
      <w:r>
        <w:t xml:space="preserve"> </w:t>
      </w:r>
      <w:r>
        <w:t xml:space="preserve">will be part of the monitoring system, defining the characteristics of the monitoring system, as well</w:t>
      </w:r>
      <w:r>
        <w:t xml:space="preserve"> </w:t>
      </w:r>
      <w:r>
        <w:t xml:space="preserve">as the characteristics of the integrated forest plans. Purpose, specific and operational objectives for</w:t>
      </w:r>
      <w:r>
        <w:t xml:space="preserve"> </w:t>
      </w:r>
      <w:r>
        <w:t xml:space="preserve">an EU monitoring system and integrated forest plans are described.</w:t>
      </w:r>
      <w:r>
        <w:t xml:space="preserve"> </w:t>
      </w:r>
      <w:r>
        <w:t xml:space="preserve">Stage 1.3 - Develop preliminary policy options</w:t>
      </w:r>
      <w:r>
        <w:t xml:space="preserve"> </w:t>
      </w:r>
      <w:r>
        <w:t xml:space="preserve">Step 1: Construct a baseline “no-policy-change” scenario</w:t>
      </w:r>
      <w:r>
        <w:br/>
      </w:r>
      <w:r>
        <w:t xml:space="preserve">A draft “no-policy-change” scenario was developed, in line with the Better Regulation Tool #16.</w:t>
      </w:r>
      <w:r>
        <w:t xml:space="preserve"> </w:t>
      </w:r>
      <w:r>
        <w:t xml:space="preserve">Currently no legislative framework on forest monitoring exists in Europe and the “no-policy-change”</w:t>
      </w:r>
      <w:r>
        <w:t xml:space="preserve"> </w:t>
      </w:r>
      <w:r>
        <w:t xml:space="preserve">scenario builds on the assumption that no proposal on the EU Framework on Forest Monitoring and</w:t>
      </w:r>
      <w:r>
        <w:t xml:space="preserve"> </w:t>
      </w:r>
      <w:r>
        <w:t xml:space="preserve">Integrated Long-Term Forest Planning is adopted (i.e. “no action” scenario).</w:t>
      </w:r>
      <w:r>
        <w:br/>
      </w:r>
      <w:r>
        <w:t xml:space="preserve">The “no-policy-change” scenario is the counterfactual against which the impact of the different policy</w:t>
      </w:r>
      <w:r>
        <w:t xml:space="preserve"> </w:t>
      </w:r>
      <w:r>
        <w:t xml:space="preserve">options are compared. This scenario covers the evolution of the legal framework considering relevant</w:t>
      </w:r>
      <w:r>
        <w:t xml:space="preserve"> </w:t>
      </w:r>
      <w:r>
        <w:t xml:space="preserve">external factors and elements, such as EU-level and international policies which are assumed to</w:t>
      </w:r>
      <w:r>
        <w:t xml:space="preserve"> </w:t>
      </w:r>
      <w:r>
        <w:t xml:space="preserve">remain in force, and the foreseen policy and socio-economic development that will influence the</w:t>
      </w:r>
      <w:r>
        <w:t xml:space="preserve"> </w:t>
      </w:r>
      <w:r>
        <w:t xml:space="preserve">problem drivers and solution drivers.</w:t>
      </w:r>
      <w:r>
        <w:br/>
      </w:r>
      <w:r>
        <w:t xml:space="preserve">The no-policy-change scenarios are described in view of the specific objectives.</w:t>
      </w:r>
      <w:r>
        <w:t xml:space="preserve"> </w:t>
      </w:r>
      <w:r>
        <w:t xml:space="preserve">Step 2: Compile a wide range of alternative policy options</w:t>
      </w:r>
      <w:r>
        <w:t xml:space="preserve"> </w:t>
      </w:r>
      <w:r>
        <w:t xml:space="preserve">Development of the policy options was an iterative process, starting with a long-list of policy options.</w:t>
      </w:r>
      <w:r>
        <w:t xml:space="preserve"> </w:t>
      </w:r>
      <w:r>
        <w:t xml:space="preserve">In reviewing the long-list of options, three thematic strands were developed, and the more detailed</w:t>
      </w:r>
      <w:r>
        <w:t xml:space="preserve"> </w:t>
      </w:r>
      <w:r>
        <w:t xml:space="preserve">policy options were developed along these core policy elements: (1) the Standardisation of data</w:t>
      </w:r>
      <w:r>
        <w:t xml:space="preserve"> </w:t>
      </w:r>
      <w:r>
        <w:t xml:space="preserve">collection, (2) the further development of remote sensing-based monitoring systems and (3) the</w:t>
      </w:r>
      <w:r>
        <w:t xml:space="preserve"> </w:t>
      </w:r>
      <w:r>
        <w:t xml:space="preserve">development of integrated forest plans. A set of policy options will consider as many realistic</w:t>
      </w:r>
      <w:r>
        <w:t xml:space="preserve"> </w:t>
      </w:r>
      <w:r>
        <w:t xml:space="preserve">alternatives as possible.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Step 3: Identify most viable policy options and measures</w:t>
      </w:r>
      <w:r>
        <w:t xml:space="preserve"> </w:t>
      </w:r>
      <w:r>
        <w:t xml:space="preserve">With the set of policy options produced, the next step is to reduce the number of policy options that</w:t>
      </w:r>
      <w:r>
        <w:t xml:space="preserve"> </w:t>
      </w:r>
      <w:r>
        <w:t xml:space="preserve">will be subjected to a more in-depth analysis of impacts. The aim of the screening of policy options</w:t>
      </w:r>
      <w:r>
        <w:t xml:space="preserve"> </w:t>
      </w:r>
      <w:r>
        <w:t xml:space="preserve">is to arrive at a shortlist of the most promising options.</w:t>
      </w:r>
      <w:r>
        <w:br/>
      </w:r>
      <w:r>
        <w:t xml:space="preserve">Identification and analysis of impacts</w:t>
      </w:r>
      <w:r>
        <w:t xml:space="preserve"> </w:t>
      </w:r>
      <w:r>
        <w:t xml:space="preserve">Identification of impacts</w:t>
      </w:r>
      <w:r>
        <w:t xml:space="preserve"> </w:t>
      </w:r>
      <w:r>
        <w:t xml:space="preserve">First, the most significant impacts from the selected policy options were identified following the</w:t>
      </w:r>
      <w:r>
        <w:t xml:space="preserve"> </w:t>
      </w:r>
      <w:r>
        <w:t xml:space="preserve">methodology outlined in the Better Regulation Toolbox (see Table 14 below). Impacts include</w:t>
      </w:r>
      <w:r>
        <w:t xml:space="preserve"> </w:t>
      </w:r>
      <w:r>
        <w:t xml:space="preserve">social/environmental/economic, positive/negative as well as direct/indirect. They have been assessed</w:t>
      </w:r>
      <w:r>
        <w:t xml:space="preserve"> </w:t>
      </w:r>
      <w:r>
        <w:t xml:space="preserve">the based on the expected significance in terms of changes relative to the baseline (i.e., the</w:t>
      </w:r>
      <w:r>
        <w:t xml:space="preserve"> </w:t>
      </w:r>
      <w:r>
        <w:t xml:space="preserve">incremental changes). To this end, data collected from the country fiches were an important input.</w:t>
      </w:r>
      <w:r>
        <w:t xml:space="preserve"> </w:t>
      </w:r>
      <w:r>
        <w:t xml:space="preserve">Then, the most important impacts were identified and further assessed in Section 6.</w:t>
      </w:r>
      <w:r>
        <w:t xml:space="preserve"> </w:t>
      </w:r>
      <w:r>
        <w:t xml:space="preserve">Table 14: Impact Categories</w:t>
      </w:r>
      <w:r>
        <w:t xml:space="preserve"> </w:t>
      </w:r>
      <w:r>
        <w:t xml:space="preserve">Key</w:t>
      </w:r>
      <w:r>
        <w:t xml:space="preserve"> </w:t>
      </w:r>
      <w:r>
        <w:t xml:space="preserve">Impacts</w:t>
      </w:r>
      <w:r>
        <w:br/>
      </w:r>
      <w:r>
        <w:t xml:space="preserve">Description of the impact</w:t>
      </w:r>
      <w:r>
        <w:br/>
      </w:r>
      <w:r>
        <w:t xml:space="preserve">Impact categories</w:t>
      </w:r>
      <w:r>
        <w:br/>
      </w:r>
      <w:r>
        <w:t xml:space="preserve">Environmental Economic Social</w:t>
      </w:r>
      <w:r>
        <w:br/>
      </w:r>
      <w:r>
        <w:t xml:space="preserve">Climate</w:t>
      </w:r>
    </w:p>
    <w:p>
      <w:pPr>
        <w:pStyle w:val="BodyText"/>
      </w:pPr>
      <w:r>
        <w:t xml:space="preserve">Having better quality and more timely information on the respective</w:t>
      </w:r>
      <w:r>
        <w:t xml:space="preserve"> </w:t>
      </w:r>
      <w:r>
        <w:t xml:space="preserve">relevant forest indicators, and long-term integrated forest planning</w:t>
      </w:r>
      <w:r>
        <w:t xml:space="preserve"> </w:t>
      </w:r>
      <w:r>
        <w:t xml:space="preserve">integrating these policy areas will have the indirect impact of enabling</w:t>
      </w:r>
      <w:r>
        <w:t xml:space="preserve"> </w:t>
      </w:r>
      <w:r>
        <w:t xml:space="preserve">better national and EU policy- and decision-making in these impact</w:t>
      </w:r>
      <w:r>
        <w:t xml:space="preserve"> </w:t>
      </w:r>
      <w:r>
        <w:t xml:space="preserve">areas</w:t>
      </w:r>
      <w:r>
        <w:br/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Quality of</w:t>
      </w:r>
      <w:r>
        <w:t xml:space="preserve"> </w:t>
      </w:r>
      <w:r>
        <w:t xml:space="preserve">natural</w:t>
      </w:r>
      <w:r>
        <w:t xml:space="preserve"> </w:t>
      </w:r>
      <w:r>
        <w:t xml:space="preserve">resources (soil,</w:t>
      </w:r>
      <w:r>
        <w:t xml:space="preserve"> </w:t>
      </w:r>
      <w:r>
        <w:t xml:space="preserve">water</w:t>
      </w:r>
      <w:r>
        <w:br/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Biodiversity,</w:t>
      </w:r>
      <w:r>
        <w:t xml:space="preserve"> </w:t>
      </w:r>
      <w:r>
        <w:t xml:space="preserve">including flora,</w:t>
      </w:r>
      <w:r>
        <w:t xml:space="preserve"> </w:t>
      </w:r>
      <w:r>
        <w:t xml:space="preserve">fauna,</w:t>
      </w:r>
      <w:r>
        <w:t xml:space="preserve"> </w:t>
      </w:r>
      <w:r>
        <w:t xml:space="preserve">ecosystems,</w:t>
      </w:r>
      <w:r>
        <w:t xml:space="preserve"> </w:t>
      </w:r>
      <w:r>
        <w:t xml:space="preserve">and</w:t>
      </w:r>
      <w:r>
        <w:t xml:space="preserve"> </w:t>
      </w:r>
      <w:r>
        <w:t xml:space="preserve">landscapes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br/>
      </w:r>
      <w:r>
        <w:t xml:space="preserve">x</w:t>
      </w:r>
      <w:r>
        <w:t xml:space="preserve"> </w:t>
      </w:r>
      <w:r>
        <w:t xml:space="preserve">Land Use</w:t>
      </w:r>
      <w:r>
        <w:br/>
      </w:r>
      <w:r>
        <w:t xml:space="preserve">x</w:t>
      </w:r>
    </w:p>
    <w:p>
      <w:pPr>
        <w:pStyle w:val="BodyText"/>
      </w:pPr>
      <w:r>
        <w:t xml:space="preserve">The likelihood</w:t>
      </w:r>
      <w:r>
        <w:t xml:space="preserve"> </w:t>
      </w:r>
      <w:r>
        <w:t xml:space="preserve">and scale of</w:t>
      </w:r>
      <w:r>
        <w:t xml:space="preserve"> </w:t>
      </w:r>
      <w:r>
        <w:t xml:space="preserve">environmental</w:t>
      </w:r>
      <w:r>
        <w:t xml:space="preserve"> </w:t>
      </w:r>
      <w:r>
        <w:t xml:space="preserve">risks (forest</w:t>
      </w:r>
      <w:r>
        <w:t xml:space="preserve"> </w:t>
      </w:r>
      <w:r>
        <w:t xml:space="preserve">fires, droughts,</w:t>
      </w:r>
      <w:r>
        <w:t xml:space="preserve"> </w:t>
      </w:r>
      <w:r>
        <w:t xml:space="preserve">biological</w:t>
      </w:r>
      <w:r>
        <w:t xml:space="preserve"> </w:t>
      </w:r>
      <w:r>
        <w:t xml:space="preserve">agents etc.)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Efficient use of</w:t>
      </w:r>
      <w:r>
        <w:t xml:space="preserve"> </w:t>
      </w:r>
      <w:r>
        <w:t xml:space="preserve">resources</w:t>
      </w:r>
      <w:r>
        <w:br/>
      </w:r>
      <w:r>
        <w:t xml:space="preserve">Improving awareness of forest-based industries on the availability of</w:t>
      </w:r>
      <w:r>
        <w:t xml:space="preserve"> </w:t>
      </w:r>
      <w:r>
        <w:t xml:space="preserve">primary and secondary forest resources</w:t>
      </w:r>
      <w:r>
        <w:br/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SMEs and</w:t>
      </w:r>
      <w:r>
        <w:t xml:space="preserve"> </w:t>
      </w:r>
      <w:r>
        <w:t xml:space="preserve">Conduct of</w:t>
      </w:r>
      <w:r>
        <w:t xml:space="preserve"> </w:t>
      </w:r>
      <w:r>
        <w:t xml:space="preserve">Business</w:t>
      </w:r>
      <w:r>
        <w:br/>
      </w:r>
      <w:r>
        <w:t xml:space="preserve">Improving the knowledge base of small and medium forest holdings</w:t>
      </w:r>
      <w:r>
        <w:t xml:space="preserve"> </w:t>
      </w:r>
      <w:r>
        <w:t xml:space="preserve">and forest-based industries which may improve their business decisions</w:t>
      </w:r>
    </w:p>
    <w:p>
      <w:pPr>
        <w:pStyle w:val="BodyText"/>
      </w:pPr>
      <w:r>
        <w:t xml:space="preserve">Bringing new opportunities to companies offering EO-services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 and</w:t>
      </w:r>
      <w:r>
        <w:t xml:space="preserve"> </w:t>
      </w:r>
      <w:r>
        <w:t xml:space="preserve">budgets</w:t>
      </w:r>
      <w:r>
        <w:br/>
      </w:r>
      <w:r>
        <w:t xml:space="preserve">Both costs and avoided costs to national public administrations. Costs</w:t>
      </w:r>
      <w:r>
        <w:t xml:space="preserve"> </w:t>
      </w:r>
      <w:r>
        <w:t xml:space="preserve">would result mainly from additional monitoring, reporting and</w:t>
      </w:r>
      <w:r>
        <w:t xml:space="preserve"> </w:t>
      </w:r>
      <w:r>
        <w:t xml:space="preserve">planning, while avoided costs mainly from the use of Commission-</w:t>
      </w:r>
      <w:r>
        <w:t xml:space="preserve"> </w:t>
      </w:r>
      <w:r>
        <w:t xml:space="preserve">operated EO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Digitalisation</w:t>
      </w:r>
      <w:r>
        <w:t xml:space="preserve"> </w:t>
      </w:r>
      <w:r>
        <w:t xml:space="preserve">and</w:t>
      </w:r>
      <w:r>
        <w:t xml:space="preserve"> </w:t>
      </w:r>
      <w:r>
        <w:t xml:space="preserve">innovation</w:t>
      </w:r>
      <w:r>
        <w:br/>
      </w:r>
      <w:r>
        <w:t xml:space="preserve">Where appropriate, the initiative will aim to reuse existing data</w:t>
      </w:r>
      <w:r>
        <w:t xml:space="preserve"> </w:t>
      </w:r>
      <w:r>
        <w:t xml:space="preserve">produced by Copernicus or Eurostat and make it accessible to data</w:t>
      </w:r>
      <w:r>
        <w:t xml:space="preserve"> </w:t>
      </w:r>
      <w:r>
        <w:t xml:space="preserve">users through a single portal (FISE).</w:t>
      </w:r>
    </w:p>
    <w:p>
      <w:pPr>
        <w:pStyle w:val="BodyText"/>
      </w:pPr>
      <w:r>
        <w:t xml:space="preserve">By putting emphasis on EO as a basis of the EU monitoring system, the</w:t>
      </w:r>
      <w:r>
        <w:t xml:space="preserve"> </w:t>
      </w:r>
      <w:r>
        <w:t xml:space="preserve">initiative will be a potential driver of innovation for the use of remote-</w:t>
      </w:r>
      <w:r>
        <w:t xml:space="preserve"> </w:t>
      </w:r>
      <w:r>
        <w:t xml:space="preserve">sensing monitoring technologies.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Comparison of policy options</w:t>
      </w:r>
      <w:r>
        <w:t xml:space="preserve"> </w:t>
      </w:r>
      <w:r>
        <w:t xml:space="preserve">Once the impacts of each of the policy options have been identified and analysed, they were compared</w:t>
      </w:r>
      <w:r>
        <w:t xml:space="preserve"> </w:t>
      </w:r>
      <w:r>
        <w:t xml:space="preserve">based on their relative strengths and weaknesses. This was done by listing and summarising the</w:t>
      </w:r>
      <w:r>
        <w:t xml:space="preserve"> </w:t>
      </w:r>
      <w:r>
        <w:t xml:space="preserve">impact of each option in tabular form. Table 15 below presents a list of relevant criteria (compared</w:t>
      </w:r>
      <w:r>
        <w:t xml:space="preserve"> </w:t>
      </w:r>
      <w:r>
        <w:t xml:space="preserve">to baseline scenario so that their added value can be clearly identified) to compare the options.</w:t>
      </w:r>
      <w:r>
        <w:t xml:space="preserve"> </w:t>
      </w:r>
      <w:r>
        <w:t xml:space="preserve">Table 15: Overview of criteria for comparison</w:t>
      </w:r>
      <w:r>
        <w:t xml:space="preserve"> </w:t>
      </w:r>
      <w:r>
        <w:t xml:space="preserve">Criterion</w:t>
      </w:r>
      <w:r>
        <w:t xml:space="preserve"> </w:t>
      </w:r>
      <w:r>
        <w:t xml:space="preserve">Definition</w:t>
      </w:r>
      <w:r>
        <w:t xml:space="preserve"> </w:t>
      </w:r>
      <w:r>
        <w:t xml:space="preserve">Data source</w:t>
      </w:r>
      <w:r>
        <w:t xml:space="preserve"> </w:t>
      </w:r>
      <w:r>
        <w:t xml:space="preserve">Impacts per</w:t>
      </w:r>
      <w:r>
        <w:t xml:space="preserve"> </w:t>
      </w:r>
      <w:r>
        <w:t xml:space="preserve">stakeholder</w:t>
      </w:r>
      <w:r>
        <w:t xml:space="preserve"> </w:t>
      </w:r>
      <w:r>
        <w:t xml:space="preserve">group</w:t>
      </w:r>
      <w:r>
        <w:t xml:space="preserve"> </w:t>
      </w:r>
      <w:r>
        <w:t xml:space="preserve">An overview of the extent to which</w:t>
      </w:r>
      <w:r>
        <w:t xml:space="preserve"> </w:t>
      </w:r>
      <w:r>
        <w:t xml:space="preserve">differ stakeholder groups are</w:t>
      </w:r>
      <w:r>
        <w:t xml:space="preserve"> </w:t>
      </w:r>
      <w:r>
        <w:t xml:space="preserve">affected and how.</w:t>
      </w:r>
      <w:r>
        <w:br/>
      </w:r>
      <w:r>
        <w:t xml:space="preserve">•</w:t>
      </w:r>
      <w:r>
        <w:t xml:space="preserve"> </w:t>
      </w:r>
      <w:r>
        <w:t xml:space="preserve">Outcome of assessment of environmental,</w:t>
      </w:r>
      <w:r>
        <w:t xml:space="preserve"> </w:t>
      </w:r>
      <w:r>
        <w:t xml:space="preserve">social and economic impacts.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(coverage of</w:t>
      </w:r>
      <w:r>
        <w:t xml:space="preserve"> </w:t>
      </w:r>
      <w:r>
        <w:t xml:space="preserve">identified</w:t>
      </w:r>
      <w:r>
        <w:t xml:space="preserve"> </w:t>
      </w:r>
      <w:r>
        <w:t xml:space="preserve">requirements)</w:t>
      </w:r>
      <w:r>
        <w:t xml:space="preserve"> </w:t>
      </w:r>
      <w:r>
        <w:t xml:space="preserve">The extent to which different</w:t>
      </w:r>
      <w:r>
        <w:t xml:space="preserve"> </w:t>
      </w:r>
      <w:r>
        <w:t xml:space="preserve">options would achieve the general</w:t>
      </w:r>
      <w:r>
        <w:t xml:space="preserve"> </w:t>
      </w:r>
      <w:r>
        <w:t xml:space="preserve">objective of the initiative.</w:t>
      </w:r>
      <w:r>
        <w:t xml:space="preserve"> </w:t>
      </w:r>
      <w:r>
        <w:t xml:space="preserve">•</w:t>
      </w:r>
      <w:r>
        <w:t xml:space="preserve"> </w:t>
      </w:r>
      <w:r>
        <w:t xml:space="preserve">Outcome of assessment of environmental,</w:t>
      </w:r>
      <w:r>
        <w:t xml:space="preserve"> </w:t>
      </w:r>
      <w:r>
        <w:t xml:space="preserve">social and economic impacts.</w:t>
      </w:r>
      <w:r>
        <w:t xml:space="preserve"> </w:t>
      </w:r>
      <w:r>
        <w:t xml:space="preserve">Efficiency</w:t>
      </w:r>
      <w:r>
        <w:t xml:space="preserve"> </w:t>
      </w:r>
      <w:r>
        <w:t xml:space="preserve">An analysis of the net benefits of the</w:t>
      </w:r>
      <w:r>
        <w:t xml:space="preserve"> </w:t>
      </w:r>
      <w:r>
        <w:t xml:space="preserve">impacts, i.e. comparing the benefits</w:t>
      </w:r>
      <w:r>
        <w:t xml:space="preserve"> </w:t>
      </w:r>
      <w:r>
        <w:t xml:space="preserve">and the costs</w:t>
      </w:r>
      <w:r>
        <w:t xml:space="preserve"> </w:t>
      </w:r>
      <w:r>
        <w:t xml:space="preserve">•</w:t>
      </w:r>
      <w:r>
        <w:t xml:space="preserve"> </w:t>
      </w:r>
      <w:r>
        <w:t xml:space="preserve">Outcome of assessment of economic</w:t>
      </w:r>
      <w:r>
        <w:t xml:space="preserve"> </w:t>
      </w:r>
      <w:r>
        <w:t xml:space="preserve">impacts, as well as the estimates of</w:t>
      </w:r>
      <w:r>
        <w:t xml:space="preserve"> </w:t>
      </w:r>
      <w:r>
        <w:t xml:space="preserve">administrative burden.</w:t>
      </w:r>
      <w:r>
        <w:br/>
      </w:r>
      <w:r>
        <w:t xml:space="preserve">Coherence</w:t>
      </w:r>
      <w:r>
        <w:t xml:space="preserve"> </w:t>
      </w:r>
      <w:r>
        <w:t xml:space="preserve">An analysis of the coherence with</w:t>
      </w:r>
      <w:r>
        <w:t xml:space="preserve"> </w:t>
      </w:r>
      <w:r>
        <w:t xml:space="preserve">other EU legislation and policies.</w:t>
      </w:r>
      <w:r>
        <w:t xml:space="preserve"> </w:t>
      </w:r>
      <w:r>
        <w:t xml:space="preserve">Internal coherence is analysised in</w:t>
      </w:r>
      <w:r>
        <w:t xml:space="preserve"> </w:t>
      </w:r>
      <w:r>
        <w:t xml:space="preserve">addition where different levels of</w:t>
      </w:r>
      <w:r>
        <w:t xml:space="preserve"> </w:t>
      </w:r>
      <w:r>
        <w:t xml:space="preserve">intervention are combined.</w:t>
      </w:r>
      <w:r>
        <w:t xml:space="preserve"> </w:t>
      </w:r>
      <w:r>
        <w:t xml:space="preserve">•</w:t>
      </w:r>
      <w:r>
        <w:t xml:space="preserve"> </w:t>
      </w:r>
      <w:r>
        <w:t xml:space="preserve">Outcome of assessment of environmental,</w:t>
      </w:r>
      <w:r>
        <w:t xml:space="preserve"> </w:t>
      </w:r>
      <w:r>
        <w:t xml:space="preserve">social and economic impacts.</w:t>
      </w:r>
    </w:p>
    <w:p>
      <w:pPr>
        <w:pStyle w:val="BodyText"/>
      </w:pPr>
      <w:r>
        <w:t xml:space="preserve">Using those criteria, the policy options were compared in a comparison table for each criterion using</w:t>
      </w:r>
      <w:r>
        <w:t xml:space="preserve"> </w:t>
      </w:r>
      <w:r>
        <w:t xml:space="preserve">a simple sign framework as outlined in the following Table.</w:t>
      </w:r>
      <w:r>
        <w:t xml:space="preserve"> </w:t>
      </w:r>
      <w:r>
        <w:t xml:space="preserve">Legend of signs to be used in the comparison table</w:t>
      </w:r>
      <w:r>
        <w:t xml:space="preserve"> </w:t>
      </w:r>
      <w:r>
        <w:t xml:space="preserve">Sign</w:t>
      </w:r>
      <w:r>
        <w:t xml:space="preserve"> </w:t>
      </w:r>
      <w:r>
        <w:t xml:space="preserve">Legend</w:t>
      </w:r>
      <w:r>
        <w:t xml:space="preserve"> </w:t>
      </w:r>
      <w:r>
        <w:t xml:space="preserve">++</w:t>
      </w:r>
      <w:r>
        <w:t xml:space="preserve"> </w:t>
      </w:r>
      <w:r>
        <w:t xml:space="preserve">Objectives are partly met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Sign</w:t>
      </w:r>
      <w:r>
        <w:t xml:space="preserve"> </w:t>
      </w:r>
      <w:r>
        <w:t xml:space="preserve">Legend</w:t>
      </w:r>
      <w:r>
        <w:t xml:space="preserve"> </w:t>
      </w:r>
      <w:r>
        <w:t xml:space="preserve">+</w:t>
      </w:r>
      <w:r>
        <w:t xml:space="preserve"> </w:t>
      </w:r>
      <w:r>
        <w:t xml:space="preserve">Slight improvment over baseline</w:t>
      </w:r>
    </w:p>
    <w:p>
      <w:pPr>
        <w:pStyle w:val="BodyText"/>
      </w:pPr>
      <w:r>
        <w:t xml:space="preserve">Method for developing the country fiches</w:t>
      </w:r>
      <w:r>
        <w:t xml:space="preserve"> </w:t>
      </w:r>
      <w:r>
        <w:t xml:space="preserve">After agreeing on templates for the country fiches on the existing monitoring frameworks as well as</w:t>
      </w:r>
      <w:r>
        <w:t xml:space="preserve"> </w:t>
      </w:r>
      <w:r>
        <w:t xml:space="preserve">strategic planning frameworks, the fiches were filled for each MS, based on an extensive literature</w:t>
      </w:r>
      <w:r>
        <w:t xml:space="preserve"> </w:t>
      </w:r>
      <w:r>
        <w:t xml:space="preserve">review.</w:t>
      </w:r>
      <w:r>
        <w:t xml:space="preserve"> </w:t>
      </w:r>
      <w:r>
        <w:t xml:space="preserve">This resulted in a set of draft fiches for each MS. Those draft fiches were then shared with relevant</w:t>
      </w:r>
      <w:r>
        <w:t xml:space="preserve"> </w:t>
      </w:r>
      <w:r>
        <w:t xml:space="preserve">stakeholders in each Member State for feedback and revisions.</w:t>
      </w:r>
      <w:r>
        <w:t xml:space="preserve"> </w:t>
      </w:r>
      <w:r>
        <w:t xml:space="preserve">Based on the feedback, the fiches were revised, and a final version was created for each.</w:t>
      </w:r>
    </w:p>
    <w:p>
      <w:pPr>
        <w:pStyle w:val="BodyText"/>
      </w:pPr>
      <w:r>
        <w:t xml:space="preserve">Raw data used for figures</w:t>
      </w:r>
      <w:r>
        <w:t xml:space="preserve"> </w:t>
      </w:r>
      <w:r>
        <w:t xml:space="preserve">Figures 1 and 2 in chapter 6 have been created based on the below data. (Source: Eurostat 2021)</w:t>
      </w:r>
      <w:r>
        <w:t xml:space="preserve"> </w:t>
      </w:r>
      <w:r>
        <w:t xml:space="preserve">Table 16: Data Overview for Figures 1 and 2</w:t>
      </w:r>
      <w:r>
        <w:t xml:space="preserve"> </w:t>
      </w:r>
      <w:r>
        <w:t xml:space="preserve">Country</w:t>
      </w:r>
      <w:r>
        <w:t xml:space="preserve"> </w:t>
      </w:r>
      <w:r>
        <w:t xml:space="preserve">Area</w:t>
      </w:r>
      <w:r>
        <w:t xml:space="preserve"> </w:t>
      </w:r>
      <w:r>
        <w:t xml:space="preserve">Economics</w:t>
      </w:r>
    </w:p>
    <w:p>
      <w:pPr>
        <w:pStyle w:val="BodyText"/>
      </w:pPr>
      <w:r>
        <w:t xml:space="preserve">total area</w:t>
      </w:r>
      <w:r>
        <w:t xml:space="preserve"> </w:t>
      </w:r>
      <w:r>
        <w:t xml:space="preserve">forest area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total</w:t>
      </w:r>
      <w:r>
        <w:t xml:space="preserve"> </w:t>
      </w:r>
      <w:r>
        <w:t xml:space="preserve">GDP (average</w:t>
      </w:r>
      <w:r>
        <w:t xml:space="preserve"> </w:t>
      </w:r>
      <w:r>
        <w:t xml:space="preserve">2016 - 2020)</w:t>
      </w:r>
      <w:r>
        <w:t xml:space="preserve"> </w:t>
      </w:r>
      <w:r>
        <w:t xml:space="preserve">Gross</w:t>
      </w:r>
      <w:r>
        <w:t xml:space="preserve"> </w:t>
      </w:r>
      <w:r>
        <w:t xml:space="preserve">economic</w:t>
      </w:r>
      <w:r>
        <w:t xml:space="preserve"> </w:t>
      </w:r>
      <w:r>
        <w:t xml:space="preserve">value added</w:t>
      </w:r>
      <w:r>
        <w:t xml:space="preserve"> </w:t>
      </w:r>
      <w:r>
        <w:t xml:space="preserve">from forestry</w:t>
      </w:r>
      <w:r>
        <w:t xml:space="preserve"> </w:t>
      </w:r>
      <w:r>
        <w:t xml:space="preserve">and logging</w:t>
      </w:r>
      <w:r>
        <w:t xml:space="preserve"> </w:t>
      </w:r>
      <w:r>
        <w:t xml:space="preserve">(average</w:t>
      </w:r>
      <w:r>
        <w:t xml:space="preserve"> </w:t>
      </w:r>
      <w:r>
        <w:t xml:space="preserve">2016-2020)</w:t>
      </w:r>
      <w:r>
        <w:t xml:space="preserve"> </w:t>
      </w:r>
      <w:r>
        <w:t xml:space="preserve">Share of</w:t>
      </w:r>
      <w:r>
        <w:t xml:space="preserve"> </w:t>
      </w:r>
      <w:r>
        <w:t xml:space="preserve">forestry</w:t>
      </w:r>
      <w:r>
        <w:t xml:space="preserve"> </w:t>
      </w:r>
      <w:r>
        <w:t xml:space="preserve">and</w:t>
      </w:r>
      <w:r>
        <w:t xml:space="preserve"> </w:t>
      </w:r>
      <w:r>
        <w:t xml:space="preserve">logging of</w:t>
      </w:r>
      <w:r>
        <w:t xml:space="preserve"> </w:t>
      </w:r>
      <w:r>
        <w:t xml:space="preserve">overall</w:t>
      </w:r>
      <w:r>
        <w:t xml:space="preserve"> </w:t>
      </w:r>
      <w:r>
        <w:t xml:space="preserve">GDP</w:t>
      </w:r>
      <w:r>
        <w:t xml:space="preserve"> </w:t>
      </w:r>
      <w:r>
        <w:t xml:space="preserve">Austria</w:t>
      </w:r>
      <w:r>
        <w:t xml:space="preserve"> </w:t>
      </w:r>
      <w:r>
        <w:t xml:space="preserve">83,882 km2</w:t>
      </w:r>
      <w:r>
        <w:t xml:space="preserve"> </w:t>
      </w:r>
      <w:r>
        <w:t xml:space="preserve">38,992 km2</w:t>
      </w:r>
      <w:r>
        <w:t xml:space="preserve"> </w:t>
      </w:r>
      <w:r>
        <w:t xml:space="preserve">46%</w:t>
      </w:r>
      <w:r>
        <w:t xml:space="preserve"> </w:t>
      </w:r>
      <w:r>
        <w:t xml:space="preserve">378,091 Million €</w:t>
      </w:r>
      <w:r>
        <w:t xml:space="preserve"> </w:t>
      </w:r>
      <w:r>
        <w:t xml:space="preserve">2,044 Million €</w:t>
      </w:r>
      <w:r>
        <w:t xml:space="preserve"> </w:t>
      </w:r>
      <w:r>
        <w:t xml:space="preserve">0.54%</w:t>
      </w:r>
      <w:r>
        <w:t xml:space="preserve"> </w:t>
      </w:r>
      <w:r>
        <w:t xml:space="preserve">Belgium</w:t>
      </w:r>
      <w:r>
        <w:t xml:space="preserve"> </w:t>
      </w:r>
      <w:r>
        <w:t xml:space="preserve">30,665 km2</w:t>
      </w:r>
      <w:r>
        <w:t xml:space="preserve"> </w:t>
      </w:r>
      <w:r>
        <w:t xml:space="preserve">6,893 km2</w:t>
      </w:r>
      <w:r>
        <w:t xml:space="preserve"> </w:t>
      </w:r>
      <w:r>
        <w:t xml:space="preserve">22%</w:t>
      </w:r>
      <w:r>
        <w:t xml:space="preserve"> </w:t>
      </w:r>
      <w:r>
        <w:t xml:space="preserve">454,732 Million €</w:t>
      </w:r>
      <w:r>
        <w:t xml:space="preserve"> </w:t>
      </w:r>
      <w:r>
        <w:t xml:space="preserve">406 Million €</w:t>
      </w:r>
      <w:r>
        <w:t xml:space="preserve"> </w:t>
      </w:r>
      <w:r>
        <w:t xml:space="preserve">0.09%</w:t>
      </w:r>
      <w:r>
        <w:t xml:space="preserve"> </w:t>
      </w:r>
      <w:r>
        <w:t xml:space="preserve">Bulgaria</w:t>
      </w:r>
      <w:r>
        <w:t xml:space="preserve"> </w:t>
      </w:r>
      <w:r>
        <w:t xml:space="preserve">110,995 km2</w:t>
      </w:r>
      <w:r>
        <w:t xml:space="preserve"> </w:t>
      </w:r>
      <w:r>
        <w:t xml:space="preserve">38,930 km2</w:t>
      </w:r>
      <w:r>
        <w:t xml:space="preserve"> </w:t>
      </w:r>
      <w:r>
        <w:t xml:space="preserve">35%</w:t>
      </w:r>
      <w:r>
        <w:t xml:space="preserve"> </w:t>
      </w:r>
      <w:r>
        <w:t xml:space="preserve">56,145 Million €</w:t>
      </w:r>
      <w:r>
        <w:t xml:space="preserve"> </w:t>
      </w:r>
      <w:r>
        <w:t xml:space="preserve">676 Million €</w:t>
      </w:r>
      <w:r>
        <w:t xml:space="preserve"> </w:t>
      </w:r>
      <w:r>
        <w:t xml:space="preserve">1.20%</w:t>
      </w:r>
      <w:r>
        <w:t xml:space="preserve"> </w:t>
      </w:r>
      <w:r>
        <w:t xml:space="preserve">Croatia</w:t>
      </w:r>
      <w:r>
        <w:t xml:space="preserve"> </w:t>
      </w:r>
      <w:r>
        <w:t xml:space="preserve">56,594 km2</w:t>
      </w:r>
      <w:r>
        <w:t xml:space="preserve"> </w:t>
      </w:r>
      <w:r>
        <w:t xml:space="preserve">19,391 km2</w:t>
      </w:r>
      <w:r>
        <w:t xml:space="preserve"> </w:t>
      </w:r>
      <w:r>
        <w:t xml:space="preserve">34%</w:t>
      </w:r>
      <w:r>
        <w:t xml:space="preserve"> </w:t>
      </w:r>
      <w:r>
        <w:t xml:space="preserve">51,228 Million €</w:t>
      </w:r>
      <w:r>
        <w:t xml:space="preserve"> </w:t>
      </w:r>
      <w:r>
        <w:t xml:space="preserve">325 Million €</w:t>
      </w:r>
      <w:r>
        <w:t xml:space="preserve"> </w:t>
      </w:r>
      <w:r>
        <w:t xml:space="preserve">0.63%</w:t>
      </w:r>
      <w:r>
        <w:t xml:space="preserve"> </w:t>
      </w:r>
      <w:r>
        <w:t xml:space="preserve">Cyprus</w:t>
      </w:r>
      <w:r>
        <w:t xml:space="preserve"> </w:t>
      </w:r>
      <w:r>
        <w:t xml:space="preserve">9,253 km2</w:t>
      </w:r>
      <w:r>
        <w:t xml:space="preserve"> </w:t>
      </w:r>
      <w:r>
        <w:t xml:space="preserve">1,725 km2</w:t>
      </w:r>
      <w:r>
        <w:t xml:space="preserve"> </w:t>
      </w:r>
      <w:r>
        <w:t xml:space="preserve">19%</w:t>
      </w:r>
      <w:r>
        <w:t xml:space="preserve"> </w:t>
      </w:r>
      <w:r>
        <w:t xml:space="preserve">21,214 Million €</w:t>
      </w:r>
      <w:r>
        <w:t xml:space="preserve"> </w:t>
      </w:r>
      <w:r>
        <w:t xml:space="preserve">4 Million €</w:t>
      </w:r>
      <w:r>
        <w:t xml:space="preserve"> </w:t>
      </w:r>
      <w:r>
        <w:t xml:space="preserve">0.02%</w:t>
      </w:r>
      <w:r>
        <w:t xml:space="preserve"> </w:t>
      </w:r>
      <w:r>
        <w:t xml:space="preserve">Czechia</w:t>
      </w:r>
      <w:r>
        <w:t xml:space="preserve"> </w:t>
      </w:r>
      <w:r>
        <w:t xml:space="preserve">78,870 km2</w:t>
      </w:r>
      <w:r>
        <w:t xml:space="preserve"> </w:t>
      </w:r>
      <w:r>
        <w:t xml:space="preserve">26,771 km2</w:t>
      </w:r>
      <w:r>
        <w:t xml:space="preserve"> </w:t>
      </w:r>
      <w:r>
        <w:t xml:space="preserve">34%</w:t>
      </w:r>
      <w:r>
        <w:t xml:space="preserve"> </w:t>
      </w:r>
      <w:r>
        <w:t xml:space="preserve">204,792 Million €</w:t>
      </w:r>
      <w:r>
        <w:t xml:space="preserve"> </w:t>
      </w:r>
      <w:r>
        <w:t xml:space="preserve">2,680 Million €</w:t>
      </w:r>
      <w:r>
        <w:t xml:space="preserve"> </w:t>
      </w:r>
      <w:r>
        <w:t xml:space="preserve">1.31%</w:t>
      </w:r>
      <w:r>
        <w:t xml:space="preserve"> </w:t>
      </w:r>
      <w:r>
        <w:t xml:space="preserve">Denmark</w:t>
      </w:r>
      <w:r>
        <w:t xml:space="preserve"> </w:t>
      </w:r>
      <w:r>
        <w:t xml:space="preserve">42,926 km2</w:t>
      </w:r>
      <w:r>
        <w:t xml:space="preserve"> </w:t>
      </w:r>
      <w:r>
        <w:t xml:space="preserve">6,284 km2</w:t>
      </w:r>
      <w:r>
        <w:t xml:space="preserve"> </w:t>
      </w:r>
      <w:r>
        <w:t xml:space="preserve">15%</w:t>
      </w:r>
      <w:r>
        <w:t xml:space="preserve"> </w:t>
      </w:r>
      <w:r>
        <w:t xml:space="preserve">300,307 Million €</w:t>
      </w:r>
      <w:r>
        <w:t xml:space="preserve"> </w:t>
      </w:r>
      <w:r>
        <w:t xml:space="preserve">624 Million €</w:t>
      </w:r>
      <w:r>
        <w:t xml:space="preserve"> </w:t>
      </w:r>
      <w:r>
        <w:t xml:space="preserve">0.21%</w:t>
      </w:r>
      <w:r>
        <w:t xml:space="preserve"> </w:t>
      </w:r>
      <w:r>
        <w:t xml:space="preserve">Estonia</w:t>
      </w:r>
      <w:r>
        <w:t xml:space="preserve"> </w:t>
      </w:r>
      <w:r>
        <w:t xml:space="preserve">45,336 km2</w:t>
      </w:r>
      <w:r>
        <w:t xml:space="preserve"> </w:t>
      </w:r>
      <w:r>
        <w:t xml:space="preserve">24,384 km2</w:t>
      </w:r>
      <w:r>
        <w:t xml:space="preserve"> </w:t>
      </w:r>
      <w:r>
        <w:t xml:space="preserve">54%</w:t>
      </w:r>
      <w:r>
        <w:t xml:space="preserve"> </w:t>
      </w:r>
      <w:r>
        <w:t xml:space="preserve">25,349 Million €</w:t>
      </w:r>
      <w:r>
        <w:t xml:space="preserve"> </w:t>
      </w:r>
      <w:r>
        <w:t xml:space="preserve">824 Million €</w:t>
      </w:r>
      <w:r>
        <w:t xml:space="preserve"> </w:t>
      </w:r>
      <w:r>
        <w:t xml:space="preserve">3.25%</w:t>
      </w:r>
      <w:r>
        <w:t xml:space="preserve"> </w:t>
      </w:r>
      <w:r>
        <w:t xml:space="preserve">Finland</w:t>
      </w:r>
      <w:r>
        <w:t xml:space="preserve"> </w:t>
      </w:r>
      <w:r>
        <w:t xml:space="preserve">338,441 km2</w:t>
      </w:r>
      <w:r>
        <w:t xml:space="preserve"> </w:t>
      </w:r>
      <w:r>
        <w:t xml:space="preserve">224,090 km2</w:t>
      </w:r>
      <w:r>
        <w:t xml:space="preserve"> </w:t>
      </w:r>
      <w:r>
        <w:t xml:space="preserve">66%</w:t>
      </w:r>
      <w:r>
        <w:t xml:space="preserve"> </w:t>
      </w:r>
      <w:r>
        <w:t xml:space="preserve">231,035 Million €</w:t>
      </w:r>
      <w:r>
        <w:t xml:space="preserve"> </w:t>
      </w:r>
      <w:r>
        <w:t xml:space="preserve">5,414 Million €</w:t>
      </w:r>
      <w:r>
        <w:t xml:space="preserve"> </w:t>
      </w:r>
      <w:r>
        <w:t xml:space="preserve">2.34%</w:t>
      </w:r>
      <w:r>
        <w:t xml:space="preserve"> </w:t>
      </w:r>
      <w:r>
        <w:t xml:space="preserve">France</w:t>
      </w:r>
      <w:r>
        <w:t xml:space="preserve"> </w:t>
      </w:r>
      <w:r>
        <w:t xml:space="preserve">638,474 km2</w:t>
      </w:r>
      <w:r>
        <w:t xml:space="preserve"> </w:t>
      </w:r>
      <w:r>
        <w:t xml:space="preserve">172,530 km2</w:t>
      </w:r>
      <w:r>
        <w:t xml:space="preserve"> </w:t>
      </w:r>
      <w:r>
        <w:t xml:space="preserve">27%</w:t>
      </w:r>
      <w:r>
        <w:t xml:space="preserve"> </w:t>
      </w:r>
      <w:r>
        <w:t xml:space="preserve">2,328,556 Million €</w:t>
      </w:r>
      <w:r>
        <w:t xml:space="preserve"> </w:t>
      </w:r>
      <w:r>
        <w:t xml:space="preserve">6,515 Million €</w:t>
      </w:r>
      <w:r>
        <w:t xml:space="preserve"> </w:t>
      </w:r>
      <w:r>
        <w:t xml:space="preserve">0.28%</w:t>
      </w:r>
      <w:r>
        <w:t xml:space="preserve"> </w:t>
      </w:r>
      <w:r>
        <w:t xml:space="preserve">Germany</w:t>
      </w:r>
      <w:r>
        <w:t xml:space="preserve"> </w:t>
      </w:r>
      <w:r>
        <w:t xml:space="preserve">357,568 km2</w:t>
      </w:r>
      <w:r>
        <w:t xml:space="preserve"> </w:t>
      </w:r>
      <w:r>
        <w:t xml:space="preserve">114,190 km2</w:t>
      </w:r>
      <w:r>
        <w:t xml:space="preserve"> </w:t>
      </w:r>
      <w:r>
        <w:t xml:space="preserve">32%</w:t>
      </w:r>
      <w:r>
        <w:t xml:space="preserve"> </w:t>
      </w:r>
      <w:r>
        <w:t xml:space="preserve">3,329,208 Million €</w:t>
      </w:r>
      <w:r>
        <w:t xml:space="preserve"> </w:t>
      </w:r>
      <w:r>
        <w:t xml:space="preserve">7,681 Million €</w:t>
      </w:r>
      <w:r>
        <w:t xml:space="preserve"> </w:t>
      </w:r>
      <w:r>
        <w:t xml:space="preserve">0.23%</w:t>
      </w:r>
      <w:r>
        <w:t xml:space="preserve"> </w:t>
      </w:r>
      <w:r>
        <w:t xml:space="preserve">Greece</w:t>
      </w:r>
      <w:r>
        <w:t xml:space="preserve"> </w:t>
      </w:r>
      <w:r>
        <w:t xml:space="preserve">131,692 km2</w:t>
      </w:r>
      <w:r>
        <w:t xml:space="preserve"> </w:t>
      </w:r>
      <w:r>
        <w:t xml:space="preserve">39,018 km2</w:t>
      </w:r>
      <w:r>
        <w:t xml:space="preserve"> </w:t>
      </w:r>
      <w:r>
        <w:t xml:space="preserve">30%</w:t>
      </w:r>
      <w:r>
        <w:t xml:space="preserve"> </w:t>
      </w:r>
      <w:r>
        <w:t xml:space="preserve">175,942 Million €</w:t>
      </w:r>
      <w:r>
        <w:t xml:space="preserve"> </w:t>
      </w:r>
      <w:r>
        <w:t xml:space="preserve">75 Million €</w:t>
      </w:r>
      <w:r>
        <w:t xml:space="preserve"> </w:t>
      </w:r>
      <w:r>
        <w:t xml:space="preserve">0.04%</w:t>
      </w:r>
      <w:r>
        <w:t xml:space="preserve"> </w:t>
      </w:r>
      <w:r>
        <w:t xml:space="preserve">Hungary</w:t>
      </w:r>
      <w:r>
        <w:t xml:space="preserve"> </w:t>
      </w:r>
      <w:r>
        <w:t xml:space="preserve">93,013 km2</w:t>
      </w:r>
      <w:r>
        <w:t xml:space="preserve"> </w:t>
      </w:r>
      <w:r>
        <w:t xml:space="preserve">20,530 km2</w:t>
      </w:r>
      <w:r>
        <w:t xml:space="preserve"> </w:t>
      </w:r>
      <w:r>
        <w:t xml:space="preserve">22%</w:t>
      </w:r>
      <w:r>
        <w:t xml:space="preserve"> </w:t>
      </w:r>
      <w:r>
        <w:t xml:space="preserve">132,738 Million €</w:t>
      </w:r>
      <w:r>
        <w:t xml:space="preserve"> </w:t>
      </w:r>
      <w:r>
        <w:t xml:space="preserve">535 Million €</w:t>
      </w:r>
      <w:r>
        <w:t xml:space="preserve"> </w:t>
      </w:r>
      <w:r>
        <w:t xml:space="preserve">0.40%</w:t>
      </w:r>
      <w:r>
        <w:t xml:space="preserve"> </w:t>
      </w:r>
      <w:r>
        <w:t xml:space="preserve">Ireland</w:t>
      </w:r>
      <w:r>
        <w:t xml:space="preserve"> </w:t>
      </w:r>
      <w:r>
        <w:t xml:space="preserve">69,946 km2</w:t>
      </w:r>
      <w:r>
        <w:t xml:space="preserve"> </w:t>
      </w:r>
      <w:r>
        <w:t xml:space="preserve">7,820 km2</w:t>
      </w:r>
      <w:r>
        <w:t xml:space="preserve"> </w:t>
      </w:r>
      <w:r>
        <w:t xml:space="preserve">11%</w:t>
      </w:r>
      <w:r>
        <w:t xml:space="preserve"> </w:t>
      </w:r>
      <w:r>
        <w:t xml:space="preserve">324,828 Million €</w:t>
      </w:r>
      <w:r>
        <w:t xml:space="preserve"> </w:t>
      </w:r>
      <w:r>
        <w:t xml:space="preserve">167 Million €</w:t>
      </w:r>
      <w:r>
        <w:t xml:space="preserve"> </w:t>
      </w:r>
      <w:r>
        <w:t xml:space="preserve">0.05%</w:t>
      </w:r>
      <w:r>
        <w:t xml:space="preserve"> </w:t>
      </w:r>
      <w:r>
        <w:t xml:space="preserve">Italy</w:t>
      </w:r>
      <w:r>
        <w:t xml:space="preserve"> </w:t>
      </w:r>
      <w:r>
        <w:t xml:space="preserve">302,073 km2</w:t>
      </w:r>
      <w:r>
        <w:t xml:space="preserve"> </w:t>
      </w:r>
      <w:r>
        <w:t xml:space="preserve">95,661 km2</w:t>
      </w:r>
      <w:r>
        <w:t xml:space="preserve"> </w:t>
      </w:r>
      <w:r>
        <w:t xml:space="preserve">32%</w:t>
      </w:r>
      <w:r>
        <w:t xml:space="preserve"> </w:t>
      </w:r>
      <w:r>
        <w:t xml:space="preserve">1,732,208 Million €</w:t>
      </w:r>
      <w:r>
        <w:t xml:space="preserve"> </w:t>
      </w:r>
      <w:r>
        <w:t xml:space="preserve">2,411 Million €</w:t>
      </w:r>
      <w:r>
        <w:t xml:space="preserve"> </w:t>
      </w:r>
      <w:r>
        <w:t xml:space="preserve">0.14%</w:t>
      </w:r>
      <w:r>
        <w:t xml:space="preserve"> </w:t>
      </w:r>
      <w:r>
        <w:t xml:space="preserve">Latvia</w:t>
      </w:r>
      <w:r>
        <w:t xml:space="preserve"> </w:t>
      </w:r>
      <w:r>
        <w:t xml:space="preserve">64,586 km2</w:t>
      </w:r>
      <w:r>
        <w:t xml:space="preserve"> </w:t>
      </w:r>
      <w:r>
        <w:t xml:space="preserve">34,108 km2</w:t>
      </w:r>
      <w:r>
        <w:t xml:space="preserve"> </w:t>
      </w:r>
      <w:r>
        <w:t xml:space="preserve">53%</w:t>
      </w:r>
      <w:r>
        <w:t xml:space="preserve"> </w:t>
      </w:r>
      <w:r>
        <w:t xml:space="preserve">28,496 Million €</w:t>
      </w:r>
      <w:r>
        <w:t xml:space="preserve"> </w:t>
      </w:r>
      <w:r>
        <w:t xml:space="preserve">1,219 Million €</w:t>
      </w:r>
      <w:r>
        <w:t xml:space="preserve"> </w:t>
      </w:r>
      <w:r>
        <w:t xml:space="preserve">4.28%</w:t>
      </w:r>
      <w:r>
        <w:t xml:space="preserve"> </w:t>
      </w:r>
      <w:r>
        <w:t xml:space="preserve">Lithuania</w:t>
      </w:r>
      <w:r>
        <w:t xml:space="preserve"> </w:t>
      </w:r>
      <w:r>
        <w:t xml:space="preserve">65,286 km2</w:t>
      </w:r>
      <w:r>
        <w:t xml:space="preserve"> </w:t>
      </w:r>
      <w:r>
        <w:t xml:space="preserve">22,010 km2</w:t>
      </w:r>
      <w:r>
        <w:t xml:space="preserve"> </w:t>
      </w:r>
      <w:r>
        <w:t xml:space="preserve">34%</w:t>
      </w:r>
      <w:r>
        <w:t xml:space="preserve"> </w:t>
      </w:r>
      <w:r>
        <w:t xml:space="preserve">45,072 Million €</w:t>
      </w:r>
      <w:r>
        <w:t xml:space="preserve"> </w:t>
      </w:r>
      <w:r>
        <w:t xml:space="preserve">514 Million €</w:t>
      </w:r>
      <w:r>
        <w:t xml:space="preserve"> </w:t>
      </w:r>
      <w:r>
        <w:t xml:space="preserve">1.14%</w:t>
      </w:r>
      <w:r>
        <w:t xml:space="preserve"> </w:t>
      </w:r>
      <w:r>
        <w:t xml:space="preserve">Luxembourg</w:t>
      </w:r>
      <w:r>
        <w:t xml:space="preserve"> </w:t>
      </w:r>
      <w:r>
        <w:t xml:space="preserve">2,595 km2</w:t>
      </w:r>
      <w:r>
        <w:t xml:space="preserve"> </w:t>
      </w:r>
      <w:r>
        <w:t xml:space="preserve">887 km2</w:t>
      </w:r>
      <w:r>
        <w:t xml:space="preserve"> </w:t>
      </w:r>
      <w:r>
        <w:t xml:space="preserve">34%</w:t>
      </w:r>
      <w:r>
        <w:t xml:space="preserve"> </w:t>
      </w:r>
      <w:r>
        <w:t xml:space="preserve">60,331 Million €</w:t>
      </w:r>
      <w:r>
        <w:t xml:space="preserve"> </w:t>
      </w:r>
      <w:r>
        <w:t xml:space="preserve">27 Million €</w:t>
      </w:r>
      <w:r>
        <w:t xml:space="preserve"> </w:t>
      </w:r>
      <w:r>
        <w:t xml:space="preserve">0.05%</w:t>
      </w:r>
      <w:r>
        <w:t xml:space="preserve"> </w:t>
      </w:r>
      <w:r>
        <w:t xml:space="preserve">Malta</w:t>
      </w:r>
      <w:r>
        <w:t xml:space="preserve"> </w:t>
      </w:r>
      <w:r>
        <w:t xml:space="preserve">315 km2</w:t>
      </w:r>
      <w:r>
        <w:t xml:space="preserve"> </w:t>
      </w:r>
      <w:r>
        <w:t xml:space="preserve">5 km2</w:t>
      </w:r>
      <w:r>
        <w:t xml:space="preserve"> </w:t>
      </w:r>
      <w:r>
        <w:t xml:space="preserve">1%</w:t>
      </w:r>
      <w:r>
        <w:t xml:space="preserve"> </w:t>
      </w:r>
      <w:r>
        <w:t xml:space="preserve">12,554 Million €</w:t>
      </w:r>
      <w:r>
        <w:t xml:space="preserve"> </w:t>
      </w:r>
      <w:r>
        <w:t xml:space="preserve">0 Million €</w:t>
      </w:r>
      <w:r>
        <w:t xml:space="preserve"> </w:t>
      </w:r>
      <w:r>
        <w:t xml:space="preserve">0.00%</w:t>
      </w:r>
      <w:r>
        <w:t xml:space="preserve"> </w:t>
      </w:r>
      <w:r>
        <w:t xml:space="preserve">Netherlands</w:t>
      </w:r>
      <w:r>
        <w:t xml:space="preserve"> </w:t>
      </w:r>
      <w:r>
        <w:t xml:space="preserve">37,368 km2</w:t>
      </w:r>
      <w:r>
        <w:t xml:space="preserve"> </w:t>
      </w:r>
      <w:r>
        <w:t xml:space="preserve">3,695 km2</w:t>
      </w:r>
      <w:r>
        <w:t xml:space="preserve"> </w:t>
      </w:r>
      <w:r>
        <w:t xml:space="preserve">10%</w:t>
      </w:r>
      <w:r>
        <w:t xml:space="preserve"> </w:t>
      </w:r>
      <w:r>
        <w:t xml:space="preserve">766,011 Million €</w:t>
      </w:r>
      <w:r>
        <w:t xml:space="preserve"> </w:t>
      </w:r>
      <w:r>
        <w:t xml:space="preserve">312 Million €</w:t>
      </w:r>
      <w:r>
        <w:t xml:space="preserve"> </w:t>
      </w:r>
      <w:r>
        <w:t xml:space="preserve">0.04%</w:t>
      </w:r>
      <w:r>
        <w:t xml:space="preserve"> </w:t>
      </w:r>
      <w:r>
        <w:t xml:space="preserve">Poland</w:t>
      </w:r>
      <w:r>
        <w:t xml:space="preserve"> </w:t>
      </w:r>
      <w:r>
        <w:t xml:space="preserve">311,928 km2</w:t>
      </w:r>
      <w:r>
        <w:t xml:space="preserve"> </w:t>
      </w:r>
      <w:r>
        <w:t xml:space="preserve">94,830 km2</w:t>
      </w:r>
      <w:r>
        <w:t xml:space="preserve"> </w:t>
      </w:r>
      <w:r>
        <w:t xml:space="preserve">30%</w:t>
      </w:r>
      <w:r>
        <w:t xml:space="preserve"> </w:t>
      </w:r>
      <w:r>
        <w:t xml:space="preserve">489,633 Million €</w:t>
      </w:r>
      <w:r>
        <w:t xml:space="preserve"> </w:t>
      </w:r>
      <w:r>
        <w:t xml:space="preserve">5,331 Million €</w:t>
      </w:r>
      <w:r>
        <w:t xml:space="preserve"> </w:t>
      </w:r>
      <w:r>
        <w:t xml:space="preserve">1.09%</w:t>
      </w:r>
      <w:r>
        <w:t xml:space="preserve"> </w:t>
      </w:r>
      <w:r>
        <w:t xml:space="preserve">Portugal</w:t>
      </w:r>
      <w:r>
        <w:t xml:space="preserve"> </w:t>
      </w:r>
      <w:r>
        <w:t xml:space="preserve">92,226 km2</w:t>
      </w:r>
      <w:r>
        <w:t xml:space="preserve"> </w:t>
      </w:r>
      <w:r>
        <w:t xml:space="preserve">33,120 km2</w:t>
      </w:r>
      <w:r>
        <w:t xml:space="preserve"> </w:t>
      </w:r>
      <w:r>
        <w:t xml:space="preserve">36%</w:t>
      </w:r>
      <w:r>
        <w:t xml:space="preserve"> </w:t>
      </w:r>
      <w:r>
        <w:t xml:space="preserve">200,503 Million €</w:t>
      </w:r>
      <w:r>
        <w:t xml:space="preserve"> </w:t>
      </w:r>
      <w:r>
        <w:t xml:space="preserve">1,290 Million €</w:t>
      </w:r>
      <w:r>
        <w:t xml:space="preserve"> </w:t>
      </w:r>
      <w:r>
        <w:t xml:space="preserve">0.64%</w:t>
      </w:r>
      <w:r>
        <w:t xml:space="preserve"> </w:t>
      </w:r>
      <w:r>
        <w:t xml:space="preserve">Romania</w:t>
      </w:r>
      <w:r>
        <w:t xml:space="preserve"> </w:t>
      </w:r>
      <w:r>
        <w:t xml:space="preserve">238,397 km2</w:t>
      </w:r>
      <w:r>
        <w:t xml:space="preserve"> </w:t>
      </w:r>
      <w:r>
        <w:t xml:space="preserve">69,291 km2</w:t>
      </w:r>
      <w:r>
        <w:t xml:space="preserve"> </w:t>
      </w:r>
      <w:r>
        <w:t xml:space="preserve">29%</w:t>
      </w:r>
      <w:r>
        <w:t xml:space="preserve"> </w:t>
      </w:r>
      <w:r>
        <w:t xml:space="preserve">200,926 Million €</w:t>
      </w:r>
      <w:r>
        <w:t xml:space="preserve"> </w:t>
      </w:r>
      <w:r>
        <w:t xml:space="preserve">2,331 Million €</w:t>
      </w:r>
      <w:r>
        <w:t xml:space="preserve"> </w:t>
      </w:r>
      <w:r>
        <w:t xml:space="preserve">1.16%</w:t>
      </w:r>
      <w:r>
        <w:t xml:space="preserve"> </w:t>
      </w:r>
      <w:r>
        <w:t xml:space="preserve">Slovakia</w:t>
      </w:r>
      <w:r>
        <w:t xml:space="preserve"> </w:t>
      </w:r>
      <w:r>
        <w:t xml:space="preserve">49,035 km2</w:t>
      </w:r>
      <w:r>
        <w:t xml:space="preserve"> </w:t>
      </w:r>
      <w:r>
        <w:t xml:space="preserve">19,259 km2</w:t>
      </w:r>
      <w:r>
        <w:t xml:space="preserve"> </w:t>
      </w:r>
      <w:r>
        <w:t xml:space="preserve">39%</w:t>
      </w:r>
      <w:r>
        <w:t xml:space="preserve"> </w:t>
      </w:r>
      <w:r>
        <w:t xml:space="preserve">88,732 Million €</w:t>
      </w:r>
      <w:r>
        <w:t xml:space="preserve"> </w:t>
      </w:r>
      <w:r>
        <w:t xml:space="preserve">1,199 Million €</w:t>
      </w:r>
      <w:r>
        <w:t xml:space="preserve"> </w:t>
      </w:r>
      <w:r>
        <w:t xml:space="preserve">1.35%</w:t>
      </w:r>
      <w:r>
        <w:t xml:space="preserve"> </w:t>
      </w:r>
      <w:r>
        <w:t xml:space="preserve">Slovenia</w:t>
      </w:r>
      <w:r>
        <w:t xml:space="preserve"> </w:t>
      </w:r>
      <w:r>
        <w:t xml:space="preserve">20,273 km2</w:t>
      </w:r>
      <w:r>
        <w:t xml:space="preserve"> </w:t>
      </w:r>
      <w:r>
        <w:t xml:space="preserve">12,378 km2</w:t>
      </w:r>
      <w:r>
        <w:t xml:space="preserve"> </w:t>
      </w:r>
      <w:r>
        <w:t xml:space="preserve">61%</w:t>
      </w:r>
      <w:r>
        <w:t xml:space="preserve"> </w:t>
      </w:r>
      <w:r>
        <w:t xml:space="preserve">44,977 Million €</w:t>
      </w:r>
      <w:r>
        <w:t xml:space="preserve"> </w:t>
      </w:r>
      <w:r>
        <w:t xml:space="preserve">539 Million €</w:t>
      </w:r>
      <w:r>
        <w:t xml:space="preserve"> </w:t>
      </w:r>
      <w:r>
        <w:t xml:space="preserve">1.20%</w:t>
      </w:r>
      <w:r>
        <w:t xml:space="preserve"> </w:t>
      </w:r>
      <w:r>
        <w:t xml:space="preserve">Spain</w:t>
      </w:r>
      <w:r>
        <w:t xml:space="preserve"> </w:t>
      </w:r>
      <w:r>
        <w:t xml:space="preserve">505,983 km2</w:t>
      </w:r>
      <w:r>
        <w:t xml:space="preserve"> </w:t>
      </w:r>
      <w:r>
        <w:t xml:space="preserve">185,722 km2</w:t>
      </w:r>
      <w:r>
        <w:t xml:space="preserve"> </w:t>
      </w:r>
      <w:r>
        <w:t xml:space="preserve">37%</w:t>
      </w:r>
      <w:r>
        <w:t xml:space="preserve"> </w:t>
      </w:r>
      <w:r>
        <w:t xml:space="preserve">1,168,855 Million €</w:t>
      </w:r>
      <w:r>
        <w:t xml:space="preserve"> </w:t>
      </w:r>
      <w:r>
        <w:t xml:space="preserve">1,983 Million €</w:t>
      </w:r>
      <w:r>
        <w:t xml:space="preserve"> </w:t>
      </w:r>
      <w:r>
        <w:t xml:space="preserve">0.17%</w:t>
      </w:r>
      <w:r>
        <w:t xml:space="preserve"> </w:t>
      </w:r>
      <w:r>
        <w:t xml:space="preserve">Sweden</w:t>
      </w:r>
      <w:r>
        <w:t xml:space="preserve"> </w:t>
      </w:r>
      <w:r>
        <w:t xml:space="preserve">447,424 km2</w:t>
      </w:r>
      <w:r>
        <w:t xml:space="preserve"> </w:t>
      </w:r>
      <w:r>
        <w:t xml:space="preserve">279,800 km2</w:t>
      </w:r>
      <w:r>
        <w:t xml:space="preserve"> </w:t>
      </w:r>
      <w:r>
        <w:t xml:space="preserve">63%</w:t>
      </w:r>
      <w:r>
        <w:t xml:space="preserve"> </w:t>
      </w:r>
      <w:r>
        <w:t xml:space="preserve">474,878 Million €</w:t>
      </w:r>
      <w:r>
        <w:t xml:space="preserve"> </w:t>
      </w:r>
      <w:r>
        <w:t xml:space="preserve">9,291 Million €</w:t>
      </w:r>
      <w:r>
        <w:t xml:space="preserve"> </w:t>
      </w:r>
      <w:r>
        <w:t xml:space="preserve">1.96%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Further discussion on the costs of the preferred option on Member States</w:t>
      </w:r>
      <w:r>
        <w:br/>
      </w:r>
      <w:r>
        <w:t xml:space="preserve">This section provides further information and a discussion on the methodology and results presented</w:t>
      </w:r>
      <w:r>
        <w:t xml:space="preserve"> </w:t>
      </w:r>
      <w:r>
        <w:t xml:space="preserve">in Table 6 found in Section 6.3.1.</w:t>
      </w:r>
      <w:r>
        <w:br/>
      </w:r>
      <w:r>
        <w:t xml:space="preserve">Current baseline of importance of forestry sector and implications</w:t>
      </w:r>
      <w:r>
        <w:t xml:space="preserve"> </w:t>
      </w:r>
      <w:r>
        <w:t xml:space="preserve">In Estonia, Finland, Latvia and some extent Sweden, the forest-based sector plays a larger economic</w:t>
      </w:r>
      <w:r>
        <w:t xml:space="preserve"> </w:t>
      </w:r>
      <w:r>
        <w:t xml:space="preserve">role compared to other countries, which seems to have contributed overall positively to their current</w:t>
      </w:r>
      <w:r>
        <w:t xml:space="preserve"> </w:t>
      </w:r>
      <w:r>
        <w:t xml:space="preserve">baseline regarding plot number and density, integration of EO and number of indicators that are</w:t>
      </w:r>
      <w:r>
        <w:t xml:space="preserve"> </w:t>
      </w:r>
      <w:r>
        <w:t xml:space="preserve">currently monitored. Those countries are expected to face the lowest cost (or even save cost) as</w:t>
      </w:r>
      <w:r>
        <w:t xml:space="preserve"> </w:t>
      </w:r>
      <w:r>
        <w:t xml:space="preserve">compared to other Member States. Given the economic importance of the sector which is predicted</w:t>
      </w:r>
      <w:r>
        <w:t xml:space="preserve"> </w:t>
      </w:r>
      <w:r>
        <w:t xml:space="preserve">to be positively influenced through this initiative due to increased long-term sustainability of forest</w:t>
      </w:r>
      <w:r>
        <w:t xml:space="preserve"> </w:t>
      </w:r>
      <w:r>
        <w:t xml:space="preserve">resources, it can be expected that these Member States benefit economically in the long term. This is</w:t>
      </w:r>
      <w:r>
        <w:t xml:space="preserve"> </w:t>
      </w:r>
      <w:r>
        <w:t xml:space="preserve">in addition to the wider benefits from better forest health which are described in the impact</w:t>
      </w:r>
      <w:r>
        <w:t xml:space="preserve"> </w:t>
      </w:r>
      <w:r>
        <w:t xml:space="preserve">assessment report.</w:t>
      </w:r>
      <w:r>
        <w:t xml:space="preserve"> </w:t>
      </w:r>
      <w:r>
        <w:t xml:space="preserve">At the other end of the spectrum, there are Member States where the forest-based sector plays little</w:t>
      </w:r>
      <w:r>
        <w:t xml:space="preserve"> </w:t>
      </w:r>
      <w:r>
        <w:t xml:space="preserve">or no role, such as Cyprus, Greece, and Malta. In these Member States there are also limited forest</w:t>
      </w:r>
      <w:r>
        <w:t xml:space="preserve"> </w:t>
      </w:r>
      <w:r>
        <w:t xml:space="preserve">monitoring provisions in place regarding plot density, integration of EO, and indicators monitored.</w:t>
      </w:r>
      <w:r>
        <w:t xml:space="preserve"> </w:t>
      </w:r>
      <w:r>
        <w:t xml:space="preserve">At the same time, Cyprus and Malta, and to a limited extent also Greece, have a comparably small</w:t>
      </w:r>
      <w:r>
        <w:t xml:space="preserve"> </w:t>
      </w:r>
      <w:r>
        <w:t xml:space="preserve">area of wooded land in their territories. In light of the high number of additional indicators which</w:t>
      </w:r>
      <w:r>
        <w:t xml:space="preserve"> </w:t>
      </w:r>
      <w:r>
        <w:t xml:space="preserve">would become obligatory through this initiative, a significant cost would arise, while the direct</w:t>
      </w:r>
      <w:r>
        <w:t xml:space="preserve"> </w:t>
      </w:r>
      <w:r>
        <w:t xml:space="preserve">economic benefits would be limited (although wider environmental and social benefits from better</w:t>
      </w:r>
      <w:r>
        <w:t xml:space="preserve"> </w:t>
      </w:r>
      <w:r>
        <w:t xml:space="preserve">forest health would still apply).</w:t>
      </w:r>
      <w:r>
        <w:t xml:space="preserve"> </w:t>
      </w:r>
      <w:r>
        <w:t xml:space="preserve">Current baseline of number of observation plots and implications</w:t>
      </w:r>
      <w:r>
        <w:t xml:space="preserve"> </w:t>
      </w:r>
      <w:r>
        <w:t xml:space="preserve">Finland, Germany, Spain, and to some extent also Poland and France, have a high number of</w:t>
      </w:r>
      <w:r>
        <w:t xml:space="preserve"> </w:t>
      </w:r>
      <w:r>
        <w:t xml:space="preserve">monitoring plots already in place. In those countries this leads to a comparably high density of</w:t>
      </w:r>
      <w:r>
        <w:t xml:space="preserve"> </w:t>
      </w:r>
      <w:r>
        <w:t xml:space="preserve">monitoring plots at or above the EU median. Thus, the monitoring of additional indicators could lead</w:t>
      </w:r>
      <w:r>
        <w:t xml:space="preserve"> </w:t>
      </w:r>
      <w:r>
        <w:t xml:space="preserve">to relatively higher costs since they have to are measured throughout more plots. At the same time,</w:t>
      </w:r>
      <w:r>
        <w:t xml:space="preserve"> </w:t>
      </w:r>
      <w:r>
        <w:t xml:space="preserve">there is a strong likelihood that no additional monitoring plots would need to be created., since their</w:t>
      </w:r>
      <w:r>
        <w:t xml:space="preserve"> </w:t>
      </w:r>
      <w:r>
        <w:t xml:space="preserve">monitoring plot density is at or above the EU median.</w:t>
      </w:r>
      <w:r>
        <w:t xml:space="preserve"> </w:t>
      </w:r>
      <w:r>
        <w:t xml:space="preserve">On the other hand, Greece, Italy, Slovenia and Slovakia have a relatively low number of monitoring</w:t>
      </w:r>
      <w:r>
        <w:t xml:space="preserve"> </w:t>
      </w:r>
      <w:r>
        <w:t xml:space="preserve">plots currently in place, leading to a low density of plots. As discussed earlier in this report, this might</w:t>
      </w:r>
      <w:r>
        <w:t xml:space="preserve"> </w:t>
      </w:r>
      <w:r>
        <w:t xml:space="preserve">lead to the need to create additional plots in order to assure EU wide harmonisation of data.</w:t>
      </w:r>
      <w:r>
        <w:br/>
      </w:r>
      <w:r>
        <w:t xml:space="preserve">Current baseline of number of time interval between subsequent plot visits and implications</w:t>
      </w:r>
      <w:r>
        <w:t xml:space="preserve"> </w:t>
      </w:r>
      <w:r>
        <w:t xml:space="preserve">Regarding the current time interval between subsequent plot visits, there are two major groups within</w:t>
      </w:r>
      <w:r>
        <w:t xml:space="preserve"> </w:t>
      </w:r>
      <w:r>
        <w:t xml:space="preserve">the MS, which conduct observations every 5 or every 10 years, respectively. Given the assumption</w:t>
      </w:r>
      <w:r>
        <w:t xml:space="preserve"> </w:t>
      </w:r>
      <w:r>
        <w:t xml:space="preserve">that data collection would be required to happen at least every 5 years under this legislative initiative,</w:t>
      </w:r>
      <w:r>
        <w:t xml:space="preserve"> </w:t>
      </w:r>
      <w:r>
        <w:t xml:space="preserve">this would lead to additional costs for those MS which currently conduct the assessments every 10</w:t>
      </w:r>
      <w:r>
        <w:t xml:space="preserve"> </w:t>
      </w:r>
      <w:r>
        <w:t xml:space="preserve">years.</w:t>
      </w:r>
      <w:r>
        <w:br/>
      </w:r>
      <w:r>
        <w:t xml:space="preserve">The costs for Member States with a current 10-year cycle would likely be considerably lower than</w:t>
      </w:r>
      <w:r>
        <w:t xml:space="preserve"> </w:t>
      </w:r>
      <w:r>
        <w:t xml:space="preserve">double the current costs, since expertise, infrastructure, and equipment had to be maintained and</w:t>
      </w:r>
      <w:r>
        <w:t xml:space="preserve"> </w:t>
      </w:r>
      <w:r>
        <w:t xml:space="preserve">incremental cost would only arise from hiring additional staff during data collection and analysis.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On the other hand, considerable costs can be expected for the countries Croatia, Cyprus, and Greece</w:t>
      </w:r>
      <w:r>
        <w:t xml:space="preserve"> </w:t>
      </w:r>
      <w:r>
        <w:t xml:space="preserve">where thus far only one assessment has been conducted; or Malta and Bulgaria, where no structured</w:t>
      </w:r>
      <w:r>
        <w:t xml:space="preserve"> </w:t>
      </w:r>
      <w:r>
        <w:t xml:space="preserve">assessment has yet been conducted. In those cases there would be – in addition to the staff costs for</w:t>
      </w:r>
      <w:r>
        <w:t xml:space="preserve"> </w:t>
      </w:r>
      <w:r>
        <w:t xml:space="preserve">collection and analysis of data - costs for training and equipment.</w:t>
      </w:r>
      <w:r>
        <w:t xml:space="preserve"> </w:t>
      </w:r>
      <w:r>
        <w:t xml:space="preserve">Explanation of the categorisation in Table 6</w:t>
      </w:r>
      <w:r>
        <w:t xml:space="preserve"> </w:t>
      </w:r>
      <w:r>
        <w:t xml:space="preserve">Group 1- Facing high costs</w:t>
      </w:r>
      <w:r>
        <w:br/>
      </w:r>
      <w:r>
        <w:t xml:space="preserve">This group includes countries for which high costs can be expected. The main driver of this is the</w:t>
      </w:r>
      <w:r>
        <w:t xml:space="preserve"> </w:t>
      </w:r>
      <w:r>
        <w:t xml:space="preserve">absence of regular NFI. There are high one-off costs to be expected from developing and putting in</w:t>
      </w:r>
      <w:r>
        <w:t xml:space="preserve"> </w:t>
      </w:r>
      <w:r>
        <w:t xml:space="preserve">place the system, such as training of staff, purchase of equipment, and others. Within this category</w:t>
      </w:r>
      <w:r>
        <w:t xml:space="preserve"> </w:t>
      </w:r>
      <w:r>
        <w:t xml:space="preserve">countries like Greece and Cyprus also have the lowest numbers of the potential indicators already</w:t>
      </w:r>
      <w:r>
        <w:t xml:space="preserve"> </w:t>
      </w:r>
      <w:r>
        <w:t xml:space="preserve">monitored.</w:t>
      </w:r>
      <w:r>
        <w:br/>
      </w:r>
      <w:r>
        <w:t xml:space="preserve">This category also entails two countries with small forest size (CY, MT). While in theory this means</w:t>
      </w:r>
      <w:r>
        <w:t xml:space="preserve"> </w:t>
      </w:r>
      <w:r>
        <w:t xml:space="preserve">that they thus face less overall cost for monitoring, on the other hand this also means that their costs</w:t>
      </w:r>
      <w:r>
        <w:t xml:space="preserve"> </w:t>
      </w:r>
      <w:r>
        <w:t xml:space="preserve">per area for monitoring and strategic planning would likely be much higher than for other countries,</w:t>
      </w:r>
      <w:r>
        <w:t xml:space="preserve"> </w:t>
      </w:r>
      <w:r>
        <w:t xml:space="preserve">since the overheads for the organisation, planning, training etc. are spread over a smaller area.</w:t>
      </w:r>
      <w:r>
        <w:t xml:space="preserve"> </w:t>
      </w:r>
      <w:r>
        <w:t xml:space="preserve">Group 2 – Medium cost</w:t>
      </w:r>
      <w:r>
        <w:t xml:space="preserve"> </w:t>
      </w:r>
      <w:r>
        <w:t xml:space="preserve">This is the largest group of countries. The group includes countries which already have NFIs in place</w:t>
      </w:r>
      <w:r>
        <w:t xml:space="preserve"> </w:t>
      </w:r>
      <w:r>
        <w:t xml:space="preserve">(though often at a lower frequency), and/or where forestry might not play a very strong role.</w:t>
      </w:r>
      <w:r>
        <w:t xml:space="preserve"> </w:t>
      </w:r>
      <w:r>
        <w:t xml:space="preserve">Group 3 – High economic interest and lower expected costs</w:t>
      </w:r>
      <w:r>
        <w:t xml:space="preserve"> </w:t>
      </w:r>
      <w:r>
        <w:t xml:space="preserve">These are the countries in which forestry plays a big role. They thus typically already have a well-</w:t>
      </w:r>
      <w:r>
        <w:t xml:space="preserve"> </w:t>
      </w:r>
      <w:r>
        <w:t xml:space="preserve">functioning monitoring and planning in place, and all organise their assessments every 5 years and</w:t>
      </w:r>
      <w:r>
        <w:t xml:space="preserve"> </w:t>
      </w:r>
      <w:r>
        <w:t xml:space="preserve">would thus face little to no additional costs from the planned 5-year frequency.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ANNEX 5: BACKGROUND ON FOREST MONITORING AND FOREST-</w:t>
      </w:r>
      <w:r>
        <w:t xml:space="preserve"> </w:t>
      </w:r>
      <w:r>
        <w:t xml:space="preserve">RELATED PLANNING</w:t>
      </w:r>
      <w:r>
        <w:t xml:space="preserve"> </w:t>
      </w:r>
      <w:r>
        <w:t xml:space="preserve">5.1 EU Forests and their Governance at EU level</w:t>
      </w:r>
      <w:r>
        <w:t xml:space="preserve"> </w:t>
      </w:r>
      <w:r>
        <w:t xml:space="preserve">The carbon sink capacity, biodiversity, economic potential and vital ecosystems services</w:t>
      </w:r>
      <w:r>
        <w:t xml:space="preserve"> </w:t>
      </w:r>
      <w:r>
        <w:t xml:space="preserve">of forests all depend on the health, resilience and adaptiveness of forest ecosystems and</w:t>
      </w:r>
      <w:r>
        <w:t xml:space="preserve"> </w:t>
      </w:r>
      <w:r>
        <w:t xml:space="preserve">related biodiversity preservation and restoration needs.</w:t>
      </w:r>
      <w:r>
        <w:br/>
      </w:r>
      <w:r>
        <w:t xml:space="preserve">In contrast to other ecosystems such as grasslands and croplands with annual plants, forests</w:t>
      </w:r>
      <w:r>
        <w:t xml:space="preserve"> </w:t>
      </w:r>
      <w:r>
        <w:t xml:space="preserve">are particularly challenged by such pressures, because they adapt only with delay and after</w:t>
      </w:r>
      <w:r>
        <w:t xml:space="preserve"> </w:t>
      </w:r>
      <w:r>
        <w:t xml:space="preserve">deep transformations e.g. of their species composition. Tree mortality has accelerated in</w:t>
      </w:r>
      <w:r>
        <w:t xml:space="preserve"> </w:t>
      </w:r>
      <w:r>
        <w:t xml:space="preserve">the last decade, because of extreme weather events and harvesting for different economic</w:t>
      </w:r>
      <w:r>
        <w:t xml:space="preserve"> </w:t>
      </w:r>
      <w:r>
        <w:t xml:space="preserve">purposes has gone up. Climate change projections leave little doubt that increasingly</w:t>
      </w:r>
      <w:r>
        <w:t xml:space="preserve"> </w:t>
      </w:r>
      <w:r>
        <w:t xml:space="preserve">frequent and severe heat waves, droughts, wildfires, and insect and pest outbreaks will</w:t>
      </w:r>
      <w:r>
        <w:t xml:space="preserve"> </w:t>
      </w:r>
      <w:r>
        <w:t xml:space="preserve">have serious impacts on many forests in Europe.</w:t>
      </w:r>
      <w:r>
        <w:br/>
      </w:r>
      <w:r>
        <w:t xml:space="preserve">The European Green Deal148 called for action to improve the quantity and quality of the</w:t>
      </w:r>
      <w:r>
        <w:t xml:space="preserve"> </w:t>
      </w:r>
      <w:r>
        <w:t xml:space="preserve">forested area in the EU and to enhance the resilience of forests for reaching climate</w:t>
      </w:r>
      <w:r>
        <w:t xml:space="preserve"> </w:t>
      </w:r>
      <w:r>
        <w:t xml:space="preserve">neutrality, a higher biodiversity ambition, a healthy environment, to improve human health</w:t>
      </w:r>
      <w:r>
        <w:t xml:space="preserve"> </w:t>
      </w:r>
      <w:r>
        <w:t xml:space="preserve">and well-being and to promote the circular bioeconomy. The ensuing EU Biodiversity</w:t>
      </w:r>
      <w:r>
        <w:t xml:space="preserve"> </w:t>
      </w:r>
      <w:r>
        <w:t xml:space="preserve">Strategy for 2030149 sets out a comprehensive, systemic, and ambitious long-term plan for</w:t>
      </w:r>
      <w:r>
        <w:t xml:space="preserve"> </w:t>
      </w:r>
      <w:r>
        <w:t xml:space="preserve">protecting nature and restoring essential functions, reversing the degradation of ecosystems</w:t>
      </w:r>
      <w:r>
        <w:t xml:space="preserve"> </w:t>
      </w:r>
      <w:r>
        <w:t xml:space="preserve">including forests. Building on the EU Biodiversity Strategy, the New EU Forest Strategy</w:t>
      </w:r>
      <w:r>
        <w:t xml:space="preserve"> </w:t>
      </w:r>
      <w:r>
        <w:t xml:space="preserve">for 2030150 recognises the multifunctional role of forests, including the contribution of the</w:t>
      </w:r>
      <w:r>
        <w:t xml:space="preserve"> </w:t>
      </w:r>
      <w:r>
        <w:t xml:space="preserve">entire forest-based value chain for achieving a sustainable and climate neutral economy by</w:t>
      </w:r>
      <w:r>
        <w:t xml:space="preserve"> </w:t>
      </w:r>
      <w:r>
        <w:t xml:space="preserve">2050. Building on these premises, the Forest Strategy sets out a vision and defines concrete</w:t>
      </w:r>
      <w:r>
        <w:t xml:space="preserve"> </w:t>
      </w:r>
      <w:r>
        <w:t xml:space="preserve">actions to improve the quantity and quality of EU forests and strengthen their protection,</w:t>
      </w:r>
      <w:r>
        <w:t xml:space="preserve"> </w:t>
      </w:r>
      <w:r>
        <w:t xml:space="preserve">restoration and resilience. Finally, reflecting the requirement set out in the European</w:t>
      </w:r>
      <w:r>
        <w:t xml:space="preserve"> </w:t>
      </w:r>
      <w:r>
        <w:t xml:space="preserve">Climate Law151 to ‘ensure continuous progress in enhancing adaptive capacity,</w:t>
      </w:r>
      <w:r>
        <w:t xml:space="preserve"> </w:t>
      </w:r>
      <w:r>
        <w:t xml:space="preserve">strengthening resilience and reducing vulnerability to climate change’, the EU Adaptation</w:t>
      </w:r>
      <w:r>
        <w:t xml:space="preserve"> </w:t>
      </w:r>
      <w:r>
        <w:t xml:space="preserve">Strategy152 sets out to make adaptation smarter, more systemic and faster – including for</w:t>
      </w:r>
      <w:r>
        <w:t xml:space="preserve"> </w:t>
      </w:r>
      <w:r>
        <w:t xml:space="preserve">forests. More adaptive and resilience-enhancing forest management is needed to ensure the</w:t>
      </w:r>
      <w:r>
        <w:t xml:space="preserve"> </w:t>
      </w:r>
      <w:r>
        <w:t xml:space="preserve">continued delivery of forest’s socioeconomic functions and to ensure vibrant rural areas.</w:t>
      </w:r>
    </w:p>
    <w:p>
      <w:pPr>
        <w:pStyle w:val="BodyText"/>
      </w:pPr>
      <w:r>
        <w:t xml:space="preserve">Forest Governance is cross-cutting several EU policies. Figure 27 in this Annex provides</w:t>
      </w:r>
      <w:r>
        <w:t xml:space="preserve"> </w:t>
      </w:r>
      <w:r>
        <w:t xml:space="preserve">an overview of main EU policy fields and instruments affecting forests. Legislative</w:t>
      </w:r>
      <w:r>
        <w:t xml:space="preserve"> </w:t>
      </w:r>
      <w:r>
        <w:t xml:space="preserve">instruments are highlighted in bold, proposals adopted (or announced, in the case of the</w:t>
      </w:r>
      <w:r>
        <w:t xml:space="preserve"> </w:t>
      </w:r>
      <w:r>
        <w:t xml:space="preserve">Soil Health Law) by the Commission lighter in shading. The new EU Forest Strategy 2030</w:t>
      </w:r>
      <w:r>
        <w:t xml:space="preserve"> </w:t>
      </w:r>
      <w:r>
        <w:t xml:space="preserve">is included in the overview in the same colour as the legislative initiative on forest</w:t>
      </w:r>
    </w:p>
    <w:p>
      <w:pPr>
        <w:pStyle w:val="BodyText"/>
      </w:pPr>
      <w:r>
        <w:t xml:space="preserve">148 COM(2019)640 final</w:t>
      </w:r>
      <w:r>
        <w:t xml:space="preserve"> </w:t>
      </w:r>
      <w:r>
        <w:t xml:space="preserve">149 COM(2020)380 final</w:t>
      </w:r>
      <w:r>
        <w:t xml:space="preserve"> </w:t>
      </w:r>
      <w:r>
        <w:t xml:space="preserve">150 COM(2021)572 final</w:t>
      </w:r>
      <w:r>
        <w:t xml:space="preserve"> </w:t>
      </w:r>
      <w:r>
        <w:t xml:space="preserve">151 Regulation (EU) 2021/1119</w:t>
      </w:r>
      <w:r>
        <w:t xml:space="preserve"> </w:t>
      </w:r>
      <w:r>
        <w:t xml:space="preserve">152 COM(2021)82 final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monitoring and integrated strategic planning since it provides for the legislative initiative</w:t>
      </w:r>
      <w:r>
        <w:t xml:space="preserve"> </w:t>
      </w:r>
      <w:r>
        <w:t xml:space="preserve">but also benefits from it.</w:t>
      </w:r>
      <w:r>
        <w:br/>
      </w:r>
      <w:r>
        <w:t xml:space="preserve">Figure 27: Overview of EU policy relevant for Forest Monitoring and Integrated Long-Term Forest Planning</w:t>
      </w:r>
    </w:p>
    <w:p>
      <w:pPr>
        <w:pStyle w:val="BodyText"/>
      </w:pPr>
      <w:r>
        <w:t xml:space="preserve">As laid out in the New EU Forest Strategy for 2030, today the information concerning the</w:t>
      </w:r>
      <w:r>
        <w:t xml:space="preserve"> </w:t>
      </w:r>
      <w:r>
        <w:t xml:space="preserve">status of forests in the EU, their social and economic value, as well as the pressures they</w:t>
      </w:r>
      <w:r>
        <w:t xml:space="preserve"> </w:t>
      </w:r>
      <w:r>
        <w:t xml:space="preserve">face and ecosystem services they provide, is patchy. Since 2006, when the Forest Focus</w:t>
      </w:r>
      <w:r>
        <w:t xml:space="preserve"> </w:t>
      </w:r>
      <w:r>
        <w:t xml:space="preserve">Regulation expired, no comprehensive reporting requirements exist. In addition, there are</w:t>
      </w:r>
      <w:r>
        <w:t xml:space="preserve"> </w:t>
      </w:r>
      <w:r>
        <w:t xml:space="preserve">challenges related to the use of remote sensing data together with ground-based data (i.e. </w:t>
      </w:r>
      <w:r>
        <w:t xml:space="preserve"> </w:t>
      </w:r>
      <w:r>
        <w:t xml:space="preserve">lack of interoperability, common definitions, ambiguity in data interpretation, lack of long</w:t>
      </w:r>
      <w:r>
        <w:t xml:space="preserve"> </w:t>
      </w:r>
      <w:r>
        <w:t xml:space="preserve">and comparable very high resolution time-series, limitations of the current standard forest</w:t>
      </w:r>
      <w:r>
        <w:t xml:space="preserve"> </w:t>
      </w:r>
      <w:r>
        <w:t xml:space="preserve">products from Copernicus).</w:t>
      </w:r>
      <w:r>
        <w:br/>
      </w:r>
      <w:r>
        <w:t xml:space="preserve">Also, there is insufficient planning for the forests, which would address in a coordinated</w:t>
      </w:r>
      <w:r>
        <w:t xml:space="preserve"> </w:t>
      </w:r>
      <w:r>
        <w:t xml:space="preserve">manner and provide a comprehensive picture of the multifunctionality of forests in the EU,</w:t>
      </w:r>
      <w:r>
        <w:t xml:space="preserve"> </w:t>
      </w:r>
      <w:r>
        <w:t xml:space="preserve">especially regarding climate mitigation and adaptation, ecological condition of forests,</w:t>
      </w:r>
      <w:r>
        <w:t xml:space="preserve"> </w:t>
      </w:r>
      <w:r>
        <w:t xml:space="preserve">forest damage prevention and control, and forest biomass demand and supply for different</w:t>
      </w:r>
      <w:r>
        <w:t xml:space="preserve"> </w:t>
      </w:r>
      <w:r>
        <w:t xml:space="preserve">socio-economic purposes.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Combined with the need for more detailed sustainable forest management indicators and</w:t>
      </w:r>
      <w:r>
        <w:t xml:space="preserve"> </w:t>
      </w:r>
      <w:r>
        <w:t xml:space="preserve">thresholds on certain climate and biodiversity aspects, this leads to a situation where, on</w:t>
      </w:r>
      <w:r>
        <w:t xml:space="preserve"> </w:t>
      </w:r>
      <w:r>
        <w:t xml:space="preserve">the one hand, Member States have agreed at EU level to rely to a great extent on forests</w:t>
      </w:r>
      <w:r>
        <w:t xml:space="preserve"> </w:t>
      </w:r>
      <w:r>
        <w:t xml:space="preserve">and forest-based bioeconomy in the EU’s transition to a climate-neutral economy. On the</w:t>
      </w:r>
      <w:r>
        <w:t xml:space="preserve"> </w:t>
      </w:r>
      <w:r>
        <w:t xml:space="preserve">other hand, there are several scattered monitoring and reporting mechanisms, but no</w:t>
      </w:r>
      <w:r>
        <w:t xml:space="preserve"> </w:t>
      </w:r>
      <w:r>
        <w:t xml:space="preserve">strategic framework, which would bring these together and make it possible to</w:t>
      </w:r>
      <w:r>
        <w:t xml:space="preserve"> </w:t>
      </w:r>
      <w:r>
        <w:t xml:space="preserve">comprehensively and jointly with Member States demonstrate that the EU is on the right</w:t>
      </w:r>
      <w:r>
        <w:t xml:space="preserve"> </w:t>
      </w:r>
      <w:r>
        <w:t xml:space="preserve">track and that the forests can actually deliver on their multiple demands and functions.”</w:t>
      </w:r>
      <w:r>
        <w:t xml:space="preserve"> </w:t>
      </w:r>
      <w:r>
        <w:t xml:space="preserve">5.2 Forest monitoring in the EU</w:t>
      </w:r>
      <w:r>
        <w:br/>
      </w:r>
      <w:r>
        <w:t xml:space="preserve">The first EU regulatory instruments on forest monitoring were adopted in 1986153 to</w:t>
      </w:r>
      <w:r>
        <w:t xml:space="preserve"> </w:t>
      </w:r>
      <w:r>
        <w:t xml:space="preserve">monitor the effects of atmospheric pollution and wildfires. Further provisions detailing</w:t>
      </w:r>
      <w:r>
        <w:t xml:space="preserve"> </w:t>
      </w:r>
      <w:r>
        <w:t xml:space="preserve">forest monitoring requirements in relation to forest fires were developed in separate</w:t>
      </w:r>
      <w:r>
        <w:t xml:space="preserve"> </w:t>
      </w:r>
      <w:r>
        <w:t xml:space="preserve">Regulations in 1992 and 1994154. In 2003 these schemes converged in the Forest Focus</w:t>
      </w:r>
      <w:r>
        <w:t xml:space="preserve"> </w:t>
      </w:r>
      <w:r>
        <w:t xml:space="preserve">Regulation155, which also addressed the need to monitor forest condition and the effects of</w:t>
      </w:r>
      <w:r>
        <w:t xml:space="preserve"> </w:t>
      </w:r>
      <w:r>
        <w:t xml:space="preserve">climate change. At the end of 2006, based on simplification grounds, the Forest Focus</w:t>
      </w:r>
      <w:r>
        <w:t xml:space="preserve"> </w:t>
      </w:r>
      <w:r>
        <w:t xml:space="preserve">Regulation was repealed by the LIFE+ regulation156 providing a single financial instrument</w:t>
      </w:r>
      <w:r>
        <w:t xml:space="preserve"> </w:t>
      </w:r>
      <w:r>
        <w:t xml:space="preserve">for the environment and functioning on the basis of repeated open calls. One of the</w:t>
      </w:r>
      <w:r>
        <w:t xml:space="preserve"> </w:t>
      </w:r>
      <w:r>
        <w:t xml:space="preserve">consequences of this simplification/consolidation was that there was no longer a dedicated</w:t>
      </w:r>
      <w:r>
        <w:t xml:space="preserve"> </w:t>
      </w:r>
      <w:r>
        <w:t xml:space="preserve">financial support scheme (and related requirements on Member States) on forest</w:t>
      </w:r>
      <w:r>
        <w:t xml:space="preserve"> </w:t>
      </w:r>
      <w:r>
        <w:t xml:space="preserve">monitoring. Therefore, there have been no comprehensive monitoring requirements for</w:t>
      </w:r>
      <w:r>
        <w:t xml:space="preserve"> </w:t>
      </w:r>
      <w:r>
        <w:t xml:space="preserve">forests at European level since, apart from certain information collected by EUROSTAT157</w:t>
      </w:r>
      <w:r>
        <w:t xml:space="preserve"> </w:t>
      </w:r>
      <w:r>
        <w:t xml:space="preserve">and for emissions and removals in the LULUCF sector158 . The repeal of the Forest Focus</w:t>
      </w:r>
      <w:r>
        <w:t xml:space="preserve"> </w:t>
      </w:r>
      <w:r>
        <w:t xml:space="preserve">Regulation in 2006 and the Green Paper on Forest Protection and Information in the EU</w:t>
      </w:r>
      <w:r>
        <w:t xml:space="preserve"> </w:t>
      </w:r>
      <w:r>
        <w:t xml:space="preserve">of 2010159, however, highlighted the need for a continuous assessment and monitoring of</w:t>
      </w:r>
      <w:r>
        <w:t xml:space="preserve"> </w:t>
      </w:r>
      <w:r>
        <w:t xml:space="preserve">the state, dynamics and future evolution of European forests.</w:t>
      </w:r>
      <w:r>
        <w:br/>
      </w:r>
      <w:r>
        <w:t xml:space="preserve">During the past decades, remote sensing-based data collection, processing methods and</w:t>
      </w:r>
      <w:r>
        <w:t xml:space="preserve"> </w:t>
      </w:r>
      <w:r>
        <w:t xml:space="preserve">data storage capacities have been evolving significantly and nowadays many countries and</w:t>
      </w:r>
      <w:r>
        <w:t xml:space="preserve"> </w:t>
      </w:r>
      <w:r>
        <w:t xml:space="preserve">private companies operate satellites with EO capacities. On the European side, the EU EO</w:t>
      </w:r>
      <w:r>
        <w:t xml:space="preserve"> </w:t>
      </w:r>
      <w:r>
        <w:t xml:space="preserve">Copernicus program has been a major game changer and plays a leading role globally with</w:t>
      </w:r>
      <w:r>
        <w:t xml:space="preserve"> </w:t>
      </w:r>
      <w:r>
        <w:t xml:space="preserve">high quality instruments providing data and information services operationally under a free</w:t>
      </w:r>
      <w:r>
        <w:t xml:space="preserve"> </w:t>
      </w:r>
      <w:r>
        <w:t xml:space="preserve">and open data policy. Besides the advancement of space-borne technologies, data</w:t>
      </w:r>
      <w:r>
        <w:t xml:space="preserve"> </w:t>
      </w:r>
      <w:r>
        <w:t xml:space="preserve">collection via airborne technologies - airplanes or drones for digital photographs, scanning</w:t>
      </w:r>
      <w:r>
        <w:t xml:space="preserve"> </w:t>
      </w:r>
      <w:r>
        <w:t xml:space="preserve">systems, or ranging instruments such as LIDAR - play a crucial and increasing role for</w:t>
      </w:r>
      <w:r>
        <w:t xml:space="preserve"> </w:t>
      </w:r>
      <w:r>
        <w:t xml:space="preserve">forest monitoring including on biomass estimates and forest species and forest composition</w:t>
      </w:r>
      <w:r>
        <w:t xml:space="preserve"> </w:t>
      </w:r>
      <w:r>
        <w:t xml:space="preserve">monitoring. Technology is also evolving for ground monitoring, which remains crucial for</w:t>
      </w:r>
      <w:r>
        <w:t xml:space="preserve"> </w:t>
      </w:r>
      <w:r>
        <w:t xml:space="preserve">the development of EO techniques.</w:t>
      </w:r>
    </w:p>
    <w:p>
      <w:pPr>
        <w:pStyle w:val="BodyText"/>
      </w:pPr>
      <w:r>
        <w:t xml:space="preserve">153 Council Regulation (EEC) No 3528/86; Council Regulation (EEC) No 2158/92</w:t>
      </w:r>
      <w:r>
        <w:br/>
      </w:r>
      <w:r>
        <w:t xml:space="preserve">154 https://effis.jrc.ec.europa.eu/about-effis/legal-background</w:t>
      </w:r>
      <w:r>
        <w:br/>
      </w:r>
      <w:r>
        <w:t xml:space="preserve">155 Regulation (EC) No 2152/2003</w:t>
      </w:r>
      <w:r>
        <w:br/>
      </w:r>
      <w:r>
        <w:t xml:space="preserve">156 Regulation (EC) No 614/2007</w:t>
      </w:r>
      <w:r>
        <w:br/>
      </w:r>
      <w:r>
        <w:t xml:space="preserve">157 Annual statistics on the area and value of wooded land, the quantity and value of timber, the economic</w:t>
      </w:r>
      <w:r>
        <w:t xml:space="preserve"> </w:t>
      </w:r>
      <w:r>
        <w:t xml:space="preserve">activities of forestry and logging, and employment in the sector. There is currently no official data collection</w:t>
      </w:r>
      <w:r>
        <w:t xml:space="preserve"> </w:t>
      </w:r>
      <w:r>
        <w:t xml:space="preserve">that provides quantitative information about environmental functions of forests.</w:t>
      </w:r>
      <w:r>
        <w:t xml:space="preserve"> </w:t>
      </w:r>
      <w:r>
        <w:t xml:space="preserve">158 Such as forest area, emissions and wood volumes.</w:t>
      </w:r>
      <w:r>
        <w:br/>
      </w:r>
      <w:r>
        <w:t xml:space="preserve">159 COM(2010) 66 final.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In contrast to existing EU legal obligations and the indisputable advancement of</w:t>
      </w:r>
      <w:r>
        <w:t xml:space="preserve"> </w:t>
      </w:r>
      <w:r>
        <w:t xml:space="preserve">technologies potentially enabling to collect a wealth of information for forests, several</w:t>
      </w:r>
      <w:r>
        <w:t xml:space="preserve"> </w:t>
      </w:r>
      <w:r>
        <w:t xml:space="preserve">problems are currently in the way of a comprehensive and consistent forest monitoring in</w:t>
      </w:r>
      <w:r>
        <w:t xml:space="preserve"> </w:t>
      </w:r>
      <w:r>
        <w:t xml:space="preserve">Europe. This is clear from studies that have analysed the ability of countries to report with</w:t>
      </w:r>
      <w:r>
        <w:t xml:space="preserve"> </w:t>
      </w:r>
      <w:r>
        <w:t xml:space="preserve">sufficient quality and complete data to international processes such as Forest Europe160,161</w:t>
      </w:r>
      <w:r>
        <w:t xml:space="preserve"> </w:t>
      </w:r>
      <w:r>
        <w:t xml:space="preserve">and other studies that looked at data availability and potential for harmonisation or</w:t>
      </w:r>
      <w:r>
        <w:t xml:space="preserve"> </w:t>
      </w:r>
      <w:r>
        <w:t xml:space="preserve">standardisation of forest information at national level162 or in context of forest</w:t>
      </w:r>
      <w:r>
        <w:t xml:space="preserve"> </w:t>
      </w:r>
      <w:r>
        <w:t xml:space="preserve">monitoring163,164. Also, above-mentioned progress in data collection technologies does not</w:t>
      </w:r>
      <w:r>
        <w:t xml:space="preserve"> </w:t>
      </w:r>
      <w:r>
        <w:t xml:space="preserve">automatically turn into better accessibility to collected data.</w:t>
      </w:r>
      <w:r>
        <w:t xml:space="preserve"> </w:t>
      </w:r>
      <w:r>
        <w:t xml:space="preserve">At present, the most common forest monitoring framework adopted by MS is based on</w:t>
      </w:r>
      <w:r>
        <w:t xml:space="preserve"> </w:t>
      </w:r>
      <w:r>
        <w:t xml:space="preserve">National Forest Inventories (NFIs). These are rolling national forest data collection</w:t>
      </w:r>
      <w:r>
        <w:t xml:space="preserve"> </w:t>
      </w:r>
      <w:r>
        <w:t xml:space="preserve">programmes, whereby the frequency of data collection, the data collection and processing</w:t>
      </w:r>
      <w:r>
        <w:t xml:space="preserve"> </w:t>
      </w:r>
      <w:r>
        <w:t xml:space="preserve">methods, and the measured forest parameters vary greatly from one country to another.</w:t>
      </w:r>
      <w:r>
        <w:t xml:space="preserve"> </w:t>
      </w:r>
      <w:r>
        <w:t xml:space="preserve">Usually, data provided by NFIs from different countries are therefore not directly</w:t>
      </w:r>
      <w:r>
        <w:t xml:space="preserve"> </w:t>
      </w:r>
      <w:r>
        <w:t xml:space="preserve">comparable. Initially motivated by a fear of forest over-exploitation and hence designed to</w:t>
      </w:r>
      <w:r>
        <w:t xml:space="preserve"> </w:t>
      </w:r>
      <w:r>
        <w:t xml:space="preserve">monitor timber resources, many NFIs have gradually evolved to provide answers to a</w:t>
      </w:r>
      <w:r>
        <w:t xml:space="preserve"> </w:t>
      </w:r>
      <w:r>
        <w:t xml:space="preserve">broader range of questions. They are typically based on ground measurements taken from</w:t>
      </w:r>
      <w:r>
        <w:t xml:space="preserve"> </w:t>
      </w:r>
      <w:r>
        <w:t xml:space="preserve">a grid of forest plots, which are then surveyed and extrapolated to obtain a statistical figure</w:t>
      </w:r>
      <w:r>
        <w:t xml:space="preserve"> </w:t>
      </w:r>
      <w:r>
        <w:t xml:space="preserve">for the whole region or country, and the sample plots and schemes were not developed to</w:t>
      </w:r>
      <w:r>
        <w:t xml:space="preserve"> </w:t>
      </w:r>
      <w:r>
        <w:t xml:space="preserve">be linked with remotely sensed forest information. The operation of a measurement</w:t>
      </w:r>
      <w:r>
        <w:t xml:space="preserve"> </w:t>
      </w:r>
      <w:r>
        <w:t xml:space="preserve">network such as NFIs is very expensive. Sites need to be re-visited at specific intervals</w:t>
      </w:r>
      <w:r>
        <w:t xml:space="preserve"> </w:t>
      </w:r>
      <w:r>
        <w:t xml:space="preserve">which requires field units, transport and mission costs, in addition to in-office QA/QC and</w:t>
      </w:r>
      <w:r>
        <w:t xml:space="preserve"> </w:t>
      </w:r>
      <w:r>
        <w:t xml:space="preserve">data post-processing.</w:t>
      </w:r>
      <w:r>
        <w:br/>
      </w:r>
      <w:r>
        <w:t xml:space="preserve">Not all Member States have NFIs, and the sum of NFIs is far from constituting a coherent</w:t>
      </w:r>
      <w:r>
        <w:t xml:space="preserve"> </w:t>
      </w:r>
      <w:r>
        <w:t xml:space="preserve">monitoring system. Each NFI in the MS has specific characteristics, with different</w:t>
      </w:r>
      <w:r>
        <w:t xml:space="preserve"> </w:t>
      </w:r>
      <w:r>
        <w:t xml:space="preserve">temporal cycles, data accessibility, degrees of international standardization/harmonization</w:t>
      </w:r>
      <w:r>
        <w:t xml:space="preserve"> </w:t>
      </w:r>
      <w:r>
        <w:t xml:space="preserve">and integration with remote sensing. These are presented in the following as a gap analysis</w:t>
      </w:r>
      <w:r>
        <w:t xml:space="preserve"> </w:t>
      </w:r>
      <w:r>
        <w:t xml:space="preserve">towards a consistent EU monitoring framework.</w:t>
      </w:r>
    </w:p>
    <w:p>
      <w:pPr>
        <w:pStyle w:val="BodyText"/>
      </w:pPr>
      <w:r>
        <w:t xml:space="preserve">Time frame</w:t>
      </w:r>
      <w:r>
        <w:t xml:space="preserve"> </w:t>
      </w:r>
      <w:r>
        <w:t xml:space="preserve">The time interval between two subsequent field revisits varies within different NFIs.</w:t>
      </w:r>
      <w:r>
        <w:t xml:space="preserve"> </w:t>
      </w:r>
      <w:r>
        <w:t xml:space="preserve">Across Europe, most MSs adopt a five-year revisit cycle (i.e., Belgium, Czech Republic,</w:t>
      </w:r>
      <w:r>
        <w:t xml:space="preserve"> </w:t>
      </w:r>
      <w:r>
        <w:t xml:space="preserve">Denmark, Estonia, Finland, France, Hungary, Ireland, Latvia, Lithuania, Poland, Romania,</w:t>
      </w:r>
      <w:r>
        <w:t xml:space="preserve"> </w:t>
      </w:r>
      <w:r>
        <w:t xml:space="preserve">and Sweden), while a 10-year cycle occurred in Germany, Spain, Italy, Luxembourg,</w:t>
      </w:r>
      <w:r>
        <w:t xml:space="preserve"> </w:t>
      </w:r>
      <w:r>
        <w:t xml:space="preserve">Portugal, Slovenia, and Slovakia. Other MS either does not have a planned NFI (i.e., Malta,</w:t>
      </w:r>
      <w:r>
        <w:t xml:space="preserve"> </w:t>
      </w:r>
      <w:r>
        <w:t xml:space="preserve">Bulgaria), or only happened once (i.e., Croatia, Cyprus, Greece). Lastly, Austria and the</w:t>
      </w:r>
      <w:r>
        <w:t xml:space="preserve"> </w:t>
      </w:r>
      <w:r>
        <w:t xml:space="preserve">Netherlands adopted a specific time span between the measurement of subsequent NFI, the</w:t>
      </w:r>
      <w:r>
        <w:t xml:space="preserve"> </w:t>
      </w:r>
      <w:r>
        <w:t xml:space="preserve">first every three years (where one-third of the sampling plots were surveyed every year)</w:t>
      </w:r>
      <w:r>
        <w:t xml:space="preserve"> </w:t>
      </w:r>
      <w:r>
        <w:t xml:space="preserve">while the latter has a planned cycle of four years.</w:t>
      </w:r>
    </w:p>
    <w:p>
      <w:pPr>
        <w:pStyle w:val="BodyText"/>
      </w:pPr>
      <w:r>
        <w:t xml:space="preserve">160 Baycheva-Merger and Wolfslehner 2016</w:t>
      </w:r>
      <w:r>
        <w:br/>
      </w:r>
      <w:r>
        <w:t xml:space="preserve">161 Linser and Wolfslehner 2022</w:t>
      </w:r>
      <w:r>
        <w:t xml:space="preserve"> </w:t>
      </w:r>
      <w:r>
        <w:t xml:space="preserve">162 Diabolo project 2019</w:t>
      </w:r>
      <w:r>
        <w:t xml:space="preserve"> </w:t>
      </w:r>
      <w:r>
        <w:t xml:space="preserve">163 European Commission, Directorate-General for Environment et al. 2020</w:t>
      </w:r>
      <w:r>
        <w:t xml:space="preserve"> </w:t>
      </w:r>
      <w:r>
        <w:t xml:space="preserve">164 Van Brusselen et al. 2021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For gap filling the solution would be to have annual estimates produced by the NFI on the</w:t>
      </w:r>
      <w:r>
        <w:t xml:space="preserve"> </w:t>
      </w:r>
      <w:r>
        <w:t xml:space="preserve">basis of permanent monitoring system where every year a proportion of 1/n plots (where n</w:t>
      </w:r>
      <w:r>
        <w:t xml:space="preserve"> </w:t>
      </w:r>
      <w:r>
        <w:t xml:space="preserve">= years of the NFI rotation, most frequently 5 years) are visited in the field.</w:t>
      </w:r>
      <w:r>
        <w:t xml:space="preserve"> </w:t>
      </w:r>
      <w:r>
        <w:t xml:space="preserve">Data accessibility</w:t>
      </w:r>
      <w:r>
        <w:t xml:space="preserve"> </w:t>
      </w:r>
      <w:r>
        <w:t xml:space="preserve">One of the possibilities to create pan-European estimates of forest variables is to re-</w:t>
      </w:r>
      <w:r>
        <w:t xml:space="preserve"> </w:t>
      </w:r>
      <w:r>
        <w:t xml:space="preserve">elaborate raw plot level (or even tree level) data acquired by the NFIs, in conjunction with</w:t>
      </w:r>
      <w:r>
        <w:t xml:space="preserve"> </w:t>
      </w:r>
      <w:r>
        <w:t xml:space="preserve">remotely sensed data. Many such hybrid systems exist in literature. To do so the NFI data</w:t>
      </w:r>
      <w:r>
        <w:t xml:space="preserve"> </w:t>
      </w:r>
      <w:r>
        <w:t xml:space="preserve">should be accessible.</w:t>
      </w:r>
      <w:r>
        <w:t xml:space="preserve"> </w:t>
      </w:r>
      <w:r>
        <w:t xml:space="preserve">The traditional way the NFIs produce their results is with design-based estimates for large</w:t>
      </w:r>
      <w:r>
        <w:t xml:space="preserve"> </w:t>
      </w:r>
      <w:r>
        <w:t xml:space="preserve">aggregated regions and published on the national websites in the form of reports.</w:t>
      </w:r>
      <w:r>
        <w:t xml:space="preserve"> </w:t>
      </w:r>
      <w:r>
        <w:t xml:space="preserve">Nowadays, some MSs upload plot and tree-level information surveyed during NFIs in</w:t>
      </w:r>
      <w:r>
        <w:t xml:space="preserve"> </w:t>
      </w:r>
      <w:r>
        <w:t xml:space="preserve">openly accessible form. This is the case of Germany, Italy and the Netherlands. For</w:t>
      </w:r>
      <w:r>
        <w:t xml:space="preserve"> </w:t>
      </w:r>
      <w:r>
        <w:t xml:space="preserve">research purposes, MSs could provide plot-level information (as in Pucher, Neumann and</w:t>
      </w:r>
      <w:r>
        <w:t xml:space="preserve"> </w:t>
      </w:r>
      <w:r>
        <w:t xml:space="preserve">Hasenauer, 2022). On the other hand, public access to aggregated NFI data exists in most</w:t>
      </w:r>
      <w:r>
        <w:t xml:space="preserve"> </w:t>
      </w:r>
      <w:r>
        <w:t xml:space="preserve">MSs.</w:t>
      </w:r>
      <w:r>
        <w:br/>
      </w:r>
      <w:r>
        <w:t xml:space="preserve">None of the MSs publish open access the real coordinates of all the plots, but for scientific</w:t>
      </w:r>
      <w:r>
        <w:t xml:space="preserve"> </w:t>
      </w:r>
      <w:r>
        <w:t xml:space="preserve">purposes, these data can be obtained upon request, as in Sweden, Finland, and Germany.</w:t>
      </w:r>
      <w:r>
        <w:t xml:space="preserve"> </w:t>
      </w:r>
      <w:r>
        <w:t xml:space="preserve">Moreover, Sweden provides an openly accessible database where the coordinates of</w:t>
      </w:r>
      <w:r>
        <w:t xml:space="preserve"> </w:t>
      </w:r>
      <w:r>
        <w:t xml:space="preserve">temporary sample plots - along with the forest information surveyed in them - are reported</w:t>
      </w:r>
      <w:r>
        <w:t xml:space="preserve"> </w:t>
      </w:r>
      <w:r>
        <w:t xml:space="preserve">from 2007 to 2021. Indeed, these temporary plots were only surveyed once within each</w:t>
      </w:r>
      <w:r>
        <w:t xml:space="preserve"> </w:t>
      </w:r>
      <w:r>
        <w:t xml:space="preserve">Swedish NFI campaign.</w:t>
      </w:r>
      <w:r>
        <w:t xml:space="preserve"> </w:t>
      </w:r>
      <w:r>
        <w:t xml:space="preserve">The availability of publicly accessible NFI data is not reported for Greece, Denmark,</w:t>
      </w:r>
      <w:r>
        <w:t xml:space="preserve"> </w:t>
      </w:r>
      <w:r>
        <w:t xml:space="preserve">Latvia, and the Netherlands (SoEF, 2020).</w:t>
      </w:r>
    </w:p>
    <w:p>
      <w:pPr>
        <w:pStyle w:val="BodyText"/>
      </w:pPr>
      <w:r>
        <w:t xml:space="preserve">Table 17: Availability of plot-level and tree-level information.</w:t>
      </w:r>
      <w:r>
        <w:br/>
      </w:r>
      <w:r>
        <w:t xml:space="preserve">MS</w:t>
      </w:r>
      <w:r>
        <w:t xml:space="preserve"> </w:t>
      </w:r>
      <w:r>
        <w:t xml:space="preserve">Plot-level data</w:t>
      </w:r>
      <w:r>
        <w:t xml:space="preserve"> </w:t>
      </w:r>
      <w:r>
        <w:t xml:space="preserve">availability</w:t>
      </w:r>
      <w:r>
        <w:t xml:space="preserve"> </w:t>
      </w:r>
      <w:r>
        <w:t xml:space="preserve">Tree-level data availability</w:t>
      </w:r>
      <w:r>
        <w:t xml:space="preserve"> </w:t>
      </w:r>
      <w:r>
        <w:t xml:space="preserve">Language</w:t>
      </w:r>
      <w:r>
        <w:t xml:space="preserve"> </w:t>
      </w:r>
      <w:r>
        <w:t xml:space="preserve">AT</w:t>
      </w:r>
      <w:r>
        <w:t xml:space="preserve"> </w:t>
      </w:r>
      <w:r>
        <w:t xml:space="preserve">Upon request</w:t>
      </w:r>
    </w:p>
    <w:p>
      <w:pPr>
        <w:pStyle w:val="BodyText"/>
      </w:pPr>
      <w:r>
        <w:t xml:space="preserve">BE</w:t>
      </w:r>
      <w:r>
        <w:t xml:space="preserve"> </w:t>
      </w:r>
      <w:r>
        <w:t xml:space="preserve">Upon request</w:t>
      </w:r>
      <w:r>
        <w:t xml:space="preserve"> </w:t>
      </w:r>
      <w:r>
        <w:t xml:space="preserve">-</w:t>
      </w:r>
    </w:p>
    <w:bookmarkStart w:id="9" w:name="bg"/>
    <w:p>
      <w:pPr>
        <w:pStyle w:val="Heading2"/>
      </w:pPr>
      <w:r>
        <w:t xml:space="preserve">BG</w:t>
      </w:r>
    </w:p>
    <w:bookmarkEnd w:id="9"/>
    <w:bookmarkStart w:id="10" w:name="cy"/>
    <w:p>
      <w:pPr>
        <w:pStyle w:val="Heading2"/>
      </w:pPr>
      <w:r>
        <w:t xml:space="preserve">CY</w:t>
      </w:r>
    </w:p>
    <w:bookmarkEnd w:id="10"/>
    <w:bookmarkStart w:id="11" w:name="cz"/>
    <w:p>
      <w:pPr>
        <w:pStyle w:val="Heading2"/>
      </w:pPr>
      <w:r>
        <w:t xml:space="preserve">CZ</w:t>
      </w:r>
    </w:p>
    <w:p>
      <w:pPr>
        <w:pStyle w:val="FirstParagraph"/>
      </w:pPr>
      <w:r>
        <w:t xml:space="preserve">DE</w:t>
      </w:r>
      <w:r>
        <w:t xml:space="preserve"> </w:t>
      </w:r>
      <w:r>
        <w:t xml:space="preserve">Public</w:t>
      </w:r>
      <w:r>
        <w:t xml:space="preserve"> </w:t>
      </w:r>
      <w:r>
        <w:t xml:space="preserve">Public</w:t>
      </w:r>
      <w:r>
        <w:t xml:space="preserve"> </w:t>
      </w:r>
      <w:r>
        <w:t xml:space="preserve">Local</w:t>
      </w:r>
      <w:r>
        <w:t xml:space="preserve"> </w:t>
      </w:r>
      <w:r>
        <w:t xml:space="preserve">DK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EE</w:t>
      </w:r>
      <w:r>
        <w:t xml:space="preserve"> </w:t>
      </w:r>
      <w:r>
        <w:t xml:space="preserve">Upon request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ES</w:t>
      </w:r>
      <w:r>
        <w:t xml:space="preserve"> </w:t>
      </w:r>
      <w:r>
        <w:t xml:space="preserve">Public</w:t>
      </w:r>
      <w:r>
        <w:t xml:space="preserve"> </w:t>
      </w:r>
      <w:r>
        <w:t xml:space="preserve">-</w:t>
      </w:r>
      <w:r>
        <w:t xml:space="preserve"> </w:t>
      </w:r>
      <w:r>
        <w:t xml:space="preserve">Local</w:t>
      </w:r>
      <w:r>
        <w:t xml:space="preserve"> </w:t>
      </w:r>
      <w:r>
        <w:t xml:space="preserve">FI</w:t>
      </w:r>
      <w:r>
        <w:t xml:space="preserve"> </w:t>
      </w:r>
      <w:r>
        <w:t xml:space="preserve">Upon request</w:t>
      </w:r>
    </w:p>
    <w:p>
      <w:pPr>
        <w:pStyle w:val="BodyText"/>
      </w:pPr>
      <w:r>
        <w:t xml:space="preserve">FR</w:t>
      </w:r>
      <w:r>
        <w:t xml:space="preserve"> </w:t>
      </w:r>
      <w:r>
        <w:t xml:space="preserve">Upon request</w:t>
      </w:r>
    </w:p>
    <w:bookmarkEnd w:id="11"/>
    <w:bookmarkStart w:id="12" w:name="gr"/>
    <w:p>
      <w:pPr>
        <w:pStyle w:val="Heading2"/>
      </w:pPr>
      <w:r>
        <w:t xml:space="preserve">GR</w:t>
      </w:r>
    </w:p>
    <w:p>
      <w:pPr>
        <w:pStyle w:val="FirstParagraph"/>
      </w:pPr>
      <w:r>
        <w:t xml:space="preserve">HR</w:t>
      </w:r>
      <w:r>
        <w:t xml:space="preserve"> </w:t>
      </w:r>
      <w:r>
        <w:t xml:space="preserve">Upon request</w:t>
      </w:r>
    </w:p>
    <w:bookmarkEnd w:id="12"/>
    <w:bookmarkStart w:id="13" w:name="hu"/>
    <w:p>
      <w:pPr>
        <w:pStyle w:val="Heading2"/>
      </w:pPr>
      <w:r>
        <w:t xml:space="preserve">HU</w:t>
      </w:r>
    </w:p>
    <w:bookmarkEnd w:id="13"/>
    <w:bookmarkStart w:id="14" w:name="ie"/>
    <w:p>
      <w:pPr>
        <w:pStyle w:val="Heading2"/>
      </w:pPr>
      <w:r>
        <w:t xml:space="preserve">IE</w:t>
      </w:r>
    </w:p>
    <w:p>
      <w:pPr>
        <w:pStyle w:val="FirstParagraph"/>
      </w:pPr>
      <w:r>
        <w:t xml:space="preserve">IT</w:t>
      </w:r>
      <w:r>
        <w:t xml:space="preserve"> </w:t>
      </w:r>
      <w:r>
        <w:t xml:space="preserve">Public</w:t>
      </w:r>
      <w:r>
        <w:t xml:space="preserve"> </w:t>
      </w:r>
      <w:r>
        <w:t xml:space="preserve">Public</w:t>
      </w:r>
      <w:r>
        <w:t xml:space="preserve"> </w:t>
      </w:r>
      <w:r>
        <w:t xml:space="preserve">Local - EN</w:t>
      </w:r>
      <w:r>
        <w:t xml:space="preserve"> </w:t>
      </w:r>
      <w:r>
        <w:t xml:space="preserve">LT</w:t>
      </w:r>
    </w:p>
    <w:bookmarkEnd w:id="14"/>
    <w:bookmarkStart w:id="15" w:name="lu"/>
    <w:p>
      <w:pPr>
        <w:pStyle w:val="Heading2"/>
      </w:pPr>
      <w:r>
        <w:t xml:space="preserve">LU</w:t>
      </w:r>
    </w:p>
    <w:p>
      <w:pPr>
        <w:pStyle w:val="FirstParagraph"/>
      </w:pPr>
      <w:r>
        <w:t xml:space="preserve">LV</w:t>
      </w:r>
    </w:p>
    <w:bookmarkEnd w:id="15"/>
    <w:bookmarkStart w:id="16" w:name="mt"/>
    <w:p>
      <w:pPr>
        <w:pStyle w:val="Heading2"/>
      </w:pPr>
      <w:r>
        <w:t xml:space="preserve">MT</w:t>
      </w:r>
    </w:p>
    <w:p>
      <w:pPr>
        <w:pStyle w:val="FirstParagraph"/>
      </w:pPr>
      <w:r>
        <w:t xml:space="preserve">NL</w:t>
      </w:r>
      <w:r>
        <w:t xml:space="preserve"> </w:t>
      </w:r>
      <w:r>
        <w:t xml:space="preserve">Public</w:t>
      </w:r>
      <w:r>
        <w:t xml:space="preserve"> </w:t>
      </w:r>
      <w:r>
        <w:t xml:space="preserve">Public</w:t>
      </w:r>
      <w:r>
        <w:t xml:space="preserve"> </w:t>
      </w:r>
      <w:r>
        <w:t xml:space="preserve">Local</w:t>
      </w:r>
      <w:r>
        <w:t xml:space="preserve"> </w:t>
      </w:r>
      <w:r>
        <w:t xml:space="preserve">PL</w:t>
      </w:r>
      <w:r>
        <w:t xml:space="preserve"> </w:t>
      </w:r>
      <w:r>
        <w:t xml:space="preserve">Upon request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PT</w:t>
      </w:r>
    </w:p>
    <w:p>
      <w:pPr>
        <w:pStyle w:val="BodyText"/>
      </w:pPr>
      <w:r>
        <w:t xml:space="preserve">RO</w:t>
      </w:r>
      <w:r>
        <w:t xml:space="preserve"> </w:t>
      </w:r>
      <w:r>
        <w:t xml:space="preserve">Upon request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SE</w:t>
      </w:r>
      <w:r>
        <w:t xml:space="preserve"> </w:t>
      </w:r>
      <w:r>
        <w:t xml:space="preserve">Public (for temporary</w:t>
      </w:r>
      <w:r>
        <w:t xml:space="preserve"> </w:t>
      </w:r>
      <w:r>
        <w:t xml:space="preserve">plots)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SK</w:t>
      </w:r>
      <w:r>
        <w:t xml:space="preserve"> </w:t>
      </w:r>
      <w:r>
        <w:t xml:space="preserve">Public</w:t>
      </w:r>
      <w:r>
        <w:t xml:space="preserve"> </w:t>
      </w:r>
      <w:r>
        <w:t xml:space="preserve">-</w:t>
      </w:r>
      <w:r>
        <w:t xml:space="preserve"> </w:t>
      </w:r>
      <w:r>
        <w:t xml:space="preserve">Local</w:t>
      </w:r>
      <w:r>
        <w:t xml:space="preserve"> </w:t>
      </w:r>
      <w:r>
        <w:t xml:space="preserve">SL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Different definitions and methods</w:t>
      </w:r>
      <w:r>
        <w:t xml:space="preserve"> </w:t>
      </w:r>
      <w:r>
        <w:t xml:space="preserve">To ensure the specific objective of data comparability, forest variables across the EU</w:t>
      </w:r>
      <w:r>
        <w:t xml:space="preserve"> </w:t>
      </w:r>
      <w:r>
        <w:t xml:space="preserve">should be based on common definitions. For some variables also the standardization of</w:t>
      </w:r>
      <w:r>
        <w:t xml:space="preserve"> </w:t>
      </w:r>
      <w:r>
        <w:t xml:space="preserve">methods is needed, especially for biodiversity indicators that are sensible to the size of the</w:t>
      </w:r>
      <w:r>
        <w:t xml:space="preserve"> </w:t>
      </w:r>
      <w:r>
        <w:t xml:space="preserve">sampling unit. In Europe, NFIs adopted different basic definitions and methodologies,</w:t>
      </w:r>
      <w:r>
        <w:t xml:space="preserve"> </w:t>
      </w:r>
      <w:r>
        <w:t xml:space="preserve">leading to inconsistencies and lack of comparable data. In this context, the need for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harmonization among MSs reporting, especially regarding the definition of forests, is</w:t>
      </w:r>
      <w:r>
        <w:t xml:space="preserve"> </w:t>
      </w:r>
      <w:r>
        <w:t xml:space="preserve">pivotal. In fact, even if all countries based their national definition on the extent, percentage</w:t>
      </w:r>
      <w:r>
        <w:t xml:space="preserve"> </w:t>
      </w:r>
      <w:r>
        <w:t xml:space="preserve">of tree crown cover and tree height, a difference exists between member states on these</w:t>
      </w:r>
      <w:r>
        <w:t xml:space="preserve"> </w:t>
      </w:r>
      <w:r>
        <w:t xml:space="preserve">criteria (when reporting is available). According to the FAO – FRA standard definition,</w:t>
      </w:r>
      <w:r>
        <w:t xml:space="preserve"> </w:t>
      </w:r>
      <w:r>
        <w:t xml:space="preserve">forest is defined as “land spanning more than 0.5 hectares with trees higher than 5 meters</w:t>
      </w:r>
      <w:r>
        <w:t xml:space="preserve"> </w:t>
      </w:r>
      <w:r>
        <w:t xml:space="preserve">and a canopy cover of more than 10 percent, or trees able to reach these thresholds in situ.</w:t>
      </w:r>
      <w:r>
        <w:t xml:space="preserve"> </w:t>
      </w:r>
      <w:r>
        <w:t xml:space="preserve">It does not include land that is predominantly under agricultural or urban land use.”</w:t>
      </w:r>
      <w:r>
        <w:br/>
      </w:r>
      <w:r>
        <w:t xml:space="preserve">A minimum height of 5 meters is used in the majority of MSs. Indeed, 20 MSs use this</w:t>
      </w:r>
      <w:r>
        <w:t xml:space="preserve"> </w:t>
      </w:r>
      <w:r>
        <w:t xml:space="preserve">threshold (74%), while 6 MSs (22%) uses a minimum height of 2 meters, and just one MS</w:t>
      </w:r>
      <w:r>
        <w:t xml:space="preserve"> </w:t>
      </w:r>
      <w:r>
        <w:t xml:space="preserve">use a minimum height of 3 meters (4%). On the other hand, the criterium used for minimum</w:t>
      </w:r>
      <w:r>
        <w:t xml:space="preserve"> </w:t>
      </w:r>
      <w:r>
        <w:t xml:space="preserve">size area is further diverse. 10 MSs (37%) uses the same criterion as FAO – i.e., 0.5 ha -</w:t>
      </w:r>
      <w:r>
        <w:t xml:space="preserve"> </w:t>
      </w:r>
      <w:r>
        <w:t xml:space="preserve">while 7 MSs (26%) uses a minimum size of 0.1 ha. The remaining MS uses a minimum</w:t>
      </w:r>
      <w:r>
        <w:t xml:space="preserve"> </w:t>
      </w:r>
      <w:r>
        <w:t xml:space="preserve">size of 0.3 ha (11%), 1 ha (11%), 0.25 ha (7%) or 0.05 ha (4%) respectively. Finland uses</w:t>
      </w:r>
      <w:r>
        <w:t xml:space="preserve"> </w:t>
      </w:r>
      <w:r>
        <w:t xml:space="preserve">both 0.25 ha and 0.5 ha. Lastly, approximately half of MSs use a minimum crown cover</w:t>
      </w:r>
      <w:r>
        <w:t xml:space="preserve"> </w:t>
      </w:r>
      <w:r>
        <w:t xml:space="preserve">of 10% as a criterion (48% - 13 MSs), while the rest uses higher percentage, namely 20%</w:t>
      </w:r>
      <w:r>
        <w:t xml:space="preserve"> </w:t>
      </w:r>
      <w:r>
        <w:t xml:space="preserve">(26% - 7 MSs), 30% (22% - 6 MSs), and 25 (4% - 1 MS), of crown coverage. Totally, 6</w:t>
      </w:r>
      <w:r>
        <w:t xml:space="preserve"> </w:t>
      </w:r>
      <w:r>
        <w:t xml:space="preserve">MSs use the same forest definition as FAO – FRA (22%), namely Denmark, Finland,</w:t>
      </w:r>
      <w:r>
        <w:t xml:space="preserve"> </w:t>
      </w:r>
      <w:r>
        <w:t xml:space="preserve">France, Italy, Lithuania and Sweden. In particular, Finland and Sweden adopted a second</w:t>
      </w:r>
      <w:r>
        <w:t xml:space="preserve"> </w:t>
      </w:r>
      <w:r>
        <w:t xml:space="preserve">national definition of forest. Here, forest is also defined as “a land capable of producing an</w:t>
      </w:r>
      <w:r>
        <w:t xml:space="preserve"> </w:t>
      </w:r>
      <w:r>
        <w:t xml:space="preserve">annual increment of volume growing stock of at least 1 m3 per ha per year over the rotation</w:t>
      </w:r>
      <w:r>
        <w:t xml:space="preserve"> </w:t>
      </w:r>
      <w:r>
        <w:t xml:space="preserve">under the most favorable tree species composition, and not used for any other purpose than</w:t>
      </w:r>
      <w:r>
        <w:t xml:space="preserve"> </w:t>
      </w:r>
      <w:r>
        <w:t xml:space="preserve">forestry or forestry related purposes”.</w:t>
      </w:r>
      <w:r>
        <w:br/>
      </w:r>
      <w:r>
        <w:t xml:space="preserve">Table 18: Summary of Member States forest definition criteria.</w:t>
      </w:r>
      <w:r>
        <w:br/>
      </w:r>
      <w:r>
        <w:t xml:space="preserve">MS</w:t>
      </w:r>
      <w:r>
        <w:t xml:space="preserve"> </w:t>
      </w:r>
      <w:r>
        <w:t xml:space="preserve">Crown cover (%)</w:t>
      </w:r>
      <w:r>
        <w:t xml:space="preserve"> </w:t>
      </w:r>
      <w:r>
        <w:t xml:space="preserve">Height (m)</w:t>
      </w:r>
      <w:r>
        <w:t xml:space="preserve"> </w:t>
      </w:r>
      <w:r>
        <w:t xml:space="preserve">Area (ha)</w:t>
      </w:r>
      <w:r>
        <w:t xml:space="preserve"> </w:t>
      </w:r>
      <w:r>
        <w:t xml:space="preserve">FAO-FRA</w:t>
      </w:r>
      <w:r>
        <w:t xml:space="preserve"> </w:t>
      </w:r>
      <w:r>
        <w:t xml:space="preserve">harmonization</w:t>
      </w:r>
      <w:r>
        <w:t xml:space="preserve"> </w:t>
      </w:r>
      <w:r>
        <w:t xml:space="preserve">FAO –</w:t>
      </w:r>
      <w:r>
        <w:t xml:space="preserve"> </w:t>
      </w:r>
      <w:r>
        <w:t xml:space="preserve">FRA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0.5</w:t>
      </w:r>
      <w:r>
        <w:t xml:space="preserve"> </w:t>
      </w:r>
      <w:r>
        <w:t xml:space="preserve">-</w:t>
      </w:r>
      <w:r>
        <w:t xml:space="preserve"> </w:t>
      </w:r>
      <w:r>
        <w:t xml:space="preserve">AT</w:t>
      </w:r>
      <w:r>
        <w:t xml:space="preserve"> </w:t>
      </w:r>
      <w:r>
        <w:t xml:space="preserve">30</w:t>
      </w:r>
      <w:r>
        <w:t xml:space="preserve"> </w:t>
      </w:r>
      <w:r>
        <w:t xml:space="preserve">2</w:t>
      </w:r>
      <w:r>
        <w:t xml:space="preserve"> </w:t>
      </w:r>
      <w:r>
        <w:t xml:space="preserve">0.05</w:t>
      </w:r>
    </w:p>
    <w:p>
      <w:pPr>
        <w:pStyle w:val="BodyText"/>
      </w:pPr>
      <w:r>
        <w:t xml:space="preserve">BE</w:t>
      </w:r>
      <w:r>
        <w:t xml:space="preserve"> </w:t>
      </w:r>
      <w:r>
        <w:t xml:space="preserve">20</w:t>
      </w:r>
      <w:r>
        <w:t xml:space="preserve"> </w:t>
      </w:r>
      <w:r>
        <w:t xml:space="preserve">5</w:t>
      </w:r>
      <w:r>
        <w:t xml:space="preserve"> </w:t>
      </w:r>
      <w:r>
        <w:t xml:space="preserve">0.5</w:t>
      </w:r>
    </w:p>
    <w:p>
      <w:pPr>
        <w:pStyle w:val="BodyText"/>
      </w:pPr>
      <w:r>
        <w:t xml:space="preserve">BG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0.1</w:t>
      </w:r>
    </w:p>
    <w:p>
      <w:pPr>
        <w:pStyle w:val="BodyText"/>
      </w:pPr>
      <w:r>
        <w:t xml:space="preserve">CY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0.3</w:t>
      </w:r>
    </w:p>
    <w:p>
      <w:pPr>
        <w:pStyle w:val="BodyText"/>
      </w:pPr>
      <w:r>
        <w:t xml:space="preserve">CZ</w:t>
      </w:r>
      <w:r>
        <w:t xml:space="preserve"> </w:t>
      </w:r>
      <w:r>
        <w:t xml:space="preserve">20</w:t>
      </w:r>
      <w:r>
        <w:t xml:space="preserve"> </w:t>
      </w:r>
      <w:r>
        <w:t xml:space="preserve">5</w:t>
      </w:r>
      <w:r>
        <w:t xml:space="preserve"> </w:t>
      </w:r>
      <w:r>
        <w:t xml:space="preserve">0.5</w:t>
      </w:r>
    </w:p>
    <w:p>
      <w:pPr>
        <w:pStyle w:val="BodyText"/>
      </w:pPr>
      <w:r>
        <w:t xml:space="preserve">DE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0.1</w:t>
      </w:r>
    </w:p>
    <w:p>
      <w:pPr>
        <w:pStyle w:val="BodyText"/>
      </w:pPr>
      <w:r>
        <w:t xml:space="preserve">DK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0.5</w:t>
      </w:r>
      <w:r>
        <w:t xml:space="preserve"> </w:t>
      </w:r>
      <w:r>
        <w:t xml:space="preserve">X</w:t>
      </w:r>
      <w:r>
        <w:t xml:space="preserve"> </w:t>
      </w:r>
      <w:r>
        <w:t xml:space="preserve">EE</w:t>
      </w:r>
      <w:r>
        <w:t xml:space="preserve"> </w:t>
      </w:r>
      <w:r>
        <w:t xml:space="preserve">30</w:t>
      </w:r>
      <w:r>
        <w:t xml:space="preserve"> </w:t>
      </w:r>
      <w:r>
        <w:t xml:space="preserve">2</w:t>
      </w:r>
      <w:r>
        <w:t xml:space="preserve"> </w:t>
      </w:r>
      <w:r>
        <w:t xml:space="preserve">0.5</w:t>
      </w:r>
    </w:p>
    <w:p>
      <w:pPr>
        <w:pStyle w:val="BodyText"/>
      </w:pPr>
      <w:r>
        <w:t xml:space="preserve">ES</w:t>
      </w:r>
      <w:r>
        <w:t xml:space="preserve"> </w:t>
      </w:r>
      <w:r>
        <w:t xml:space="preserve">20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FI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0.25/0.5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FR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0.5</w:t>
      </w:r>
      <w:r>
        <w:t xml:space="preserve"> </w:t>
      </w:r>
      <w:r>
        <w:t xml:space="preserve">X</w:t>
      </w:r>
      <w:r>
        <w:t xml:space="preserve"> </w:t>
      </w:r>
      <w:r>
        <w:t xml:space="preserve">GR</w:t>
      </w:r>
      <w:r>
        <w:t xml:space="preserve"> </w:t>
      </w:r>
      <w:r>
        <w:t xml:space="preserve">25</w:t>
      </w:r>
      <w:r>
        <w:t xml:space="preserve"> </w:t>
      </w:r>
      <w:r>
        <w:t xml:space="preserve">2</w:t>
      </w:r>
      <w:r>
        <w:t xml:space="preserve"> </w:t>
      </w:r>
      <w:r>
        <w:t xml:space="preserve">0.3</w:t>
      </w:r>
    </w:p>
    <w:p>
      <w:pPr>
        <w:pStyle w:val="BodyText"/>
      </w:pPr>
      <w:r>
        <w:t xml:space="preserve">HR</w:t>
      </w:r>
      <w:r>
        <w:t xml:space="preserve"> </w:t>
      </w:r>
      <w:r>
        <w:t xml:space="preserve">10</w:t>
      </w:r>
      <w:r>
        <w:t xml:space="preserve"> </w:t>
      </w:r>
      <w:r>
        <w:t xml:space="preserve">2</w:t>
      </w:r>
      <w:r>
        <w:t xml:space="preserve"> </w:t>
      </w:r>
      <w:r>
        <w:t xml:space="preserve">0.1</w:t>
      </w:r>
    </w:p>
    <w:p>
      <w:pPr>
        <w:pStyle w:val="BodyText"/>
      </w:pPr>
      <w:r>
        <w:t xml:space="preserve">HU</w:t>
      </w:r>
      <w:r>
        <w:t xml:space="preserve"> </w:t>
      </w:r>
      <w:r>
        <w:t xml:space="preserve">30</w:t>
      </w:r>
      <w:r>
        <w:t xml:space="preserve"> </w:t>
      </w:r>
      <w:r>
        <w:t xml:space="preserve">5</w:t>
      </w:r>
      <w:r>
        <w:t xml:space="preserve"> </w:t>
      </w:r>
      <w:r>
        <w:t xml:space="preserve">0.5</w:t>
      </w:r>
    </w:p>
    <w:p>
      <w:pPr>
        <w:pStyle w:val="BodyText"/>
      </w:pPr>
      <w:r>
        <w:t xml:space="preserve">IE</w:t>
      </w:r>
      <w:r>
        <w:t xml:space="preserve"> </w:t>
      </w:r>
      <w:r>
        <w:t xml:space="preserve">20</w:t>
      </w:r>
      <w:r>
        <w:t xml:space="preserve"> </w:t>
      </w:r>
      <w:r>
        <w:t xml:space="preserve">5</w:t>
      </w:r>
      <w:r>
        <w:t xml:space="preserve"> </w:t>
      </w:r>
      <w:r>
        <w:t xml:space="preserve">0.1</w:t>
      </w:r>
    </w:p>
    <w:p>
      <w:pPr>
        <w:pStyle w:val="BodyText"/>
      </w:pPr>
      <w:r>
        <w:t xml:space="preserve">IT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0.5</w:t>
      </w:r>
      <w:r>
        <w:t xml:space="preserve"> </w:t>
      </w:r>
      <w:r>
        <w:t xml:space="preserve">X</w:t>
      </w:r>
      <w:r>
        <w:t xml:space="preserve"> </w:t>
      </w:r>
      <w:r>
        <w:t xml:space="preserve">LT</w:t>
      </w:r>
      <w:r>
        <w:t xml:space="preserve"> </w:t>
      </w:r>
      <w:r>
        <w:t xml:space="preserve">30</w:t>
      </w:r>
      <w:r>
        <w:t xml:space="preserve"> </w:t>
      </w:r>
      <w:r>
        <w:t xml:space="preserve">5</w:t>
      </w:r>
      <w:r>
        <w:t xml:space="preserve"> </w:t>
      </w:r>
      <w:r>
        <w:t xml:space="preserve">0.1</w:t>
      </w:r>
    </w:p>
    <w:p>
      <w:pPr>
        <w:pStyle w:val="BodyText"/>
      </w:pPr>
      <w:r>
        <w:t xml:space="preserve">LU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0.5</w:t>
      </w:r>
      <w:r>
        <w:t xml:space="preserve"> </w:t>
      </w:r>
      <w:r>
        <w:t xml:space="preserve">X</w:t>
      </w:r>
      <w:r>
        <w:t xml:space="preserve"> </w:t>
      </w:r>
      <w:r>
        <w:t xml:space="preserve">LV</w:t>
      </w:r>
      <w:r>
        <w:t xml:space="preserve"> </w:t>
      </w:r>
      <w:r>
        <w:t xml:space="preserve">20</w:t>
      </w:r>
      <w:r>
        <w:t xml:space="preserve"> </w:t>
      </w:r>
      <w:r>
        <w:t xml:space="preserve">5</w:t>
      </w:r>
      <w:r>
        <w:t xml:space="preserve"> </w:t>
      </w:r>
      <w:r>
        <w:t xml:space="preserve">0.1</w:t>
      </w:r>
    </w:p>
    <w:p>
      <w:pPr>
        <w:pStyle w:val="BodyText"/>
      </w:pPr>
      <w:r>
        <w:t xml:space="preserve">MT</w:t>
      </w:r>
      <w:r>
        <w:t xml:space="preserve"> </w:t>
      </w:r>
      <w:r>
        <w:t xml:space="preserve">30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NL</w:t>
      </w:r>
      <w:r>
        <w:t xml:space="preserve"> </w:t>
      </w:r>
      <w:r>
        <w:t xml:space="preserve">20</w:t>
      </w:r>
      <w:r>
        <w:t xml:space="preserve"> </w:t>
      </w:r>
      <w:r>
        <w:t xml:space="preserve">5</w:t>
      </w:r>
      <w:r>
        <w:t xml:space="preserve"> </w:t>
      </w:r>
      <w:r>
        <w:t xml:space="preserve">0.5</w:t>
      </w:r>
    </w:p>
    <w:p>
      <w:pPr>
        <w:pStyle w:val="BodyText"/>
      </w:pPr>
      <w:r>
        <w:t xml:space="preserve">PL</w:t>
      </w:r>
      <w:r>
        <w:t xml:space="preserve"> </w:t>
      </w:r>
      <w:r>
        <w:t xml:space="preserve">10</w:t>
      </w:r>
      <w:r>
        <w:t xml:space="preserve"> </w:t>
      </w:r>
      <w:r>
        <w:t xml:space="preserve">2</w:t>
      </w:r>
      <w:r>
        <w:t xml:space="preserve"> </w:t>
      </w:r>
      <w:r>
        <w:t xml:space="preserve">0.1</w:t>
      </w:r>
    </w:p>
    <w:p>
      <w:pPr>
        <w:pStyle w:val="BodyText"/>
      </w:pPr>
      <w:r>
        <w:t xml:space="preserve">PT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RO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0.25</w:t>
      </w:r>
    </w:p>
    <w:p>
      <w:pPr>
        <w:pStyle w:val="BodyText"/>
      </w:pPr>
      <w:r>
        <w:t xml:space="preserve">SE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0.5</w:t>
      </w:r>
      <w:r>
        <w:t xml:space="preserve"> </w:t>
      </w:r>
      <w:r>
        <w:t xml:space="preserve">X</w:t>
      </w:r>
      <w:r>
        <w:t xml:space="preserve"> </w:t>
      </w:r>
      <w:r>
        <w:t xml:space="preserve">SK</w:t>
      </w:r>
      <w:r>
        <w:t xml:space="preserve"> </w:t>
      </w:r>
      <w:r>
        <w:t xml:space="preserve">20</w:t>
      </w:r>
      <w:r>
        <w:t xml:space="preserve"> </w:t>
      </w:r>
      <w:r>
        <w:t xml:space="preserve">5</w:t>
      </w:r>
      <w:r>
        <w:t xml:space="preserve"> </w:t>
      </w:r>
      <w:r>
        <w:t xml:space="preserve">0.3</w:t>
      </w:r>
    </w:p>
    <w:p>
      <w:pPr>
        <w:pStyle w:val="BodyText"/>
      </w:pPr>
      <w:r>
        <w:t xml:space="preserve">SL</w:t>
      </w:r>
      <w:r>
        <w:t xml:space="preserve"> </w:t>
      </w:r>
      <w:r>
        <w:t xml:space="preserve">30</w:t>
      </w:r>
      <w:r>
        <w:t xml:space="preserve"> </w:t>
      </w:r>
      <w:r>
        <w:t xml:space="preserve">2</w:t>
      </w:r>
      <w:r>
        <w:t xml:space="preserve"> </w:t>
      </w:r>
      <w:r>
        <w:t xml:space="preserve">0.25</w:t>
      </w:r>
    </w:p>
    <w:p>
      <w:pPr>
        <w:pStyle w:val="BodyText"/>
      </w:pPr>
      <w:r>
        <w:t xml:space="preserve">Currently, the only variable that could possibly achieve a good level of harmonization at</w:t>
      </w:r>
      <w:r>
        <w:t xml:space="preserve"> </w:t>
      </w:r>
      <w:r>
        <w:t xml:space="preserve">the European level is forest area. For other forest variables, such as growing stock volume,</w:t>
      </w:r>
      <w:r>
        <w:t xml:space="preserve"> </w:t>
      </w:r>
      <w:r>
        <w:t xml:space="preserve">biomass, deadwood, or carbon content, much work is still necessary to clarify definitions</w:t>
      </w:r>
      <w:r>
        <w:t xml:space="preserve"> </w:t>
      </w:r>
      <w:r>
        <w:t xml:space="preserve">so that estimates can be directly compared or aggregated for international reporting</w:t>
      </w:r>
      <w:r>
        <w:t xml:space="preserve"> </w:t>
      </w:r>
      <w:r>
        <w:t xml:space="preserve">(Rondeux et al., 2012, Gschwantner et al., 2019, Gschwantner et al., 2022). Hence, while</w:t>
      </w:r>
      <w:r>
        <w:t xml:space="preserve"> </w:t>
      </w:r>
      <w:r>
        <w:t xml:space="preserve">the FAO had some success in harmonizing definitions for their reports, only MS-level</w:t>
      </w:r>
      <w:r>
        <w:t xml:space="preserve"> </w:t>
      </w:r>
      <w:r>
        <w:t xml:space="preserve">totals are published.</w:t>
      </w:r>
      <w:r>
        <w:t xml:space="preserve"> </w:t>
      </w:r>
      <w:r>
        <w:t xml:space="preserve">To eliminate this gap standardization or harmonization procedures can be applied, both of</w:t>
      </w:r>
      <w:r>
        <w:t xml:space="preserve"> </w:t>
      </w:r>
      <w:r>
        <w:t xml:space="preserve">them are based on common agreed definitions at international level. If common definitions</w:t>
      </w:r>
      <w:r>
        <w:t xml:space="preserve"> </w:t>
      </w:r>
      <w:r>
        <w:t xml:space="preserve">are not agreed, then the only solution is to acquire the data with multiple definitions. A</w:t>
      </w:r>
      <w:r>
        <w:t xml:space="preserve"> </w:t>
      </w:r>
      <w:r>
        <w:t xml:space="preserve">typical example is Finland where the NFI uses both a national forest definition and the</w:t>
      </w:r>
      <w:r>
        <w:t xml:space="preserve"> </w:t>
      </w:r>
      <w:r>
        <w:t xml:space="preserve">FAO standard definition. In this way, the NFI can provide estimates on the basis of both</w:t>
      </w:r>
      <w:r>
        <w:t xml:space="preserve"> </w:t>
      </w:r>
      <w:r>
        <w:t xml:space="preserve">definitions.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Integration of Earth Observation</w:t>
      </w:r>
      <w:r>
        <w:br/>
      </w:r>
      <w:r>
        <w:t xml:space="preserve">Differences among MSs forest monitoring frameworks relate also to the use of EO within</w:t>
      </w:r>
      <w:r>
        <w:t xml:space="preserve"> </w:t>
      </w:r>
      <w:r>
        <w:t xml:space="preserve">NFIs. Indeed, while most countries currently implement Earth Observation sensing within</w:t>
      </w:r>
      <w:r>
        <w:t xml:space="preserve"> </w:t>
      </w:r>
      <w:r>
        <w:t xml:space="preserve">their forest monitoring frameworks, along with fieldwork, eight MSs have not</w:t>
      </w:r>
      <w:r>
        <w:t xml:space="preserve"> </w:t>
      </w:r>
      <w:r>
        <w:t xml:space="preserve">implemented it yet. This is the case of Bulgaria, Croatia, Cyprus, Estonia, Germany, Malta,</w:t>
      </w:r>
      <w:r>
        <w:t xml:space="preserve"> </w:t>
      </w:r>
      <w:r>
        <w:t xml:space="preserve">Romania and Slovakia.</w:t>
      </w:r>
      <w:r>
        <w:t xml:space="preserve"> </w:t>
      </w:r>
      <w:r>
        <w:t xml:space="preserve">On the other hand, these countries could benefit from external research combining earth</w:t>
      </w:r>
      <w:r>
        <w:t xml:space="preserve"> </w:t>
      </w:r>
      <w:r>
        <w:t xml:space="preserve">observation with ground data acquisition, mostly occurring at test sites. Here, the EO</w:t>
      </w:r>
      <w:r>
        <w:t xml:space="preserve"> </w:t>
      </w:r>
      <w:r>
        <w:t xml:space="preserve">methods used are related to the analysis of satellite imagery, aerial photogrammetry and</w:t>
      </w:r>
      <w:r>
        <w:t xml:space="preserve"> </w:t>
      </w:r>
      <w:r>
        <w:t xml:space="preserve">Airborne Laser Scanning (ALS) data. In this context, Sweden and Finland provide virtuous</w:t>
      </w:r>
      <w:r>
        <w:t xml:space="preserve"> </w:t>
      </w:r>
      <w:r>
        <w:t xml:space="preserve">examples of efficient integration between NFI and EO, where the databases are openly</w:t>
      </w:r>
      <w:r>
        <w:t xml:space="preserve"> </w:t>
      </w:r>
      <w:r>
        <w:t xml:space="preserve">accessible, and up-to-date maps and results are provided. Thus, in Finland, two forest</w:t>
      </w:r>
      <w:r>
        <w:t xml:space="preserve"> </w:t>
      </w:r>
      <w:r>
        <w:t xml:space="preserve">inventory systems are used, the NFI - conducted by the Natural Resources Institute Finland</w:t>
      </w:r>
      <w:r>
        <w:t xml:space="preserve"> </w:t>
      </w:r>
      <w:r>
        <w:t xml:space="preserve">(LUKE) every 5-10 years, collects information on national and regional forest resources -</w:t>
      </w:r>
      <w:r>
        <w:t xml:space="preserve"> </w:t>
      </w:r>
      <w:r>
        <w:t xml:space="preserve">and the remote-sensing based inventory carried out by the Finnish Forest Centre</w:t>
      </w:r>
      <w:r>
        <w:t xml:space="preserve"> </w:t>
      </w:r>
      <w:r>
        <w:t xml:space="preserve">(Metsäkeskus) that implement laser scanning to assess forest stock and management</w:t>
      </w:r>
      <w:r>
        <w:t xml:space="preserve"> </w:t>
      </w:r>
      <w:r>
        <w:t xml:space="preserve">activities. On the other hand, many MS currently cannot benefit from this integration, even</w:t>
      </w:r>
      <w:r>
        <w:t xml:space="preserve"> </w:t>
      </w:r>
      <w:r>
        <w:t xml:space="preserve">if progresses have been made. This is the case of France and Denmark. Here, NFI provides</w:t>
      </w:r>
      <w:r>
        <w:t xml:space="preserve"> </w:t>
      </w:r>
      <w:r>
        <w:t xml:space="preserve">maps that are usually only visible in GIS online, and countries could benefit from national</w:t>
      </w:r>
      <w:r>
        <w:t xml:space="preserve"> </w:t>
      </w:r>
      <w:r>
        <w:t xml:space="preserve">research activities frameworks, which are much more advanced than in other countries.</w:t>
      </w:r>
      <w:r>
        <w:t xml:space="preserve"> </w:t>
      </w:r>
      <w:r>
        <w:t xml:space="preserve">Similar situations occurred in Italy, Poland, Germany and Ireland, where research activities</w:t>
      </w:r>
      <w:r>
        <w:t xml:space="preserve"> </w:t>
      </w:r>
      <w:r>
        <w:t xml:space="preserve">are currently carried out to develop maps based on NFI data at national level. Many other</w:t>
      </w:r>
      <w:r>
        <w:t xml:space="preserve"> </w:t>
      </w:r>
      <w:r>
        <w:t xml:space="preserve">MS – Spain, Portugal, Slovakia, Czech Republic, Austria, Lithuania, Latvia, Greece,</w:t>
      </w:r>
      <w:r>
        <w:t xml:space="preserve"> </w:t>
      </w:r>
      <w:r>
        <w:t xml:space="preserve">Belgium, Slovenia and the Netherlands – are currently conducting research at test areas,</w:t>
      </w:r>
      <w:r>
        <w:t xml:space="preserve"> </w:t>
      </w:r>
      <w:r>
        <w:t xml:space="preserve">developing maps mostly related to species composition. On the other hand, no further</w:t>
      </w:r>
      <w:r>
        <w:t xml:space="preserve"> </w:t>
      </w:r>
      <w:r>
        <w:t xml:space="preserve">information on the integration of EO and NFI, or on related research activities, has been</w:t>
      </w:r>
      <w:r>
        <w:t xml:space="preserve"> </w:t>
      </w:r>
      <w:r>
        <w:t xml:space="preserve">available for Luxemburg, Malta, Cyprus, Romania, and Bulgaria.</w:t>
      </w:r>
    </w:p>
    <w:p>
      <w:pPr>
        <w:pStyle w:val="BodyText"/>
      </w:pPr>
      <w:r>
        <w:t xml:space="preserve">Table 19: Summary - how is EO currently integrated in forest monitoring programs in the</w:t>
      </w:r>
      <w:r>
        <w:t xml:space="preserve"> </w:t>
      </w:r>
      <w:r>
        <w:t xml:space="preserve">different EU countries?</w:t>
      </w:r>
      <w:r>
        <w:t xml:space="preserve"> </w:t>
      </w:r>
      <w:r>
        <w:t xml:space="preserve">Classes</w:t>
      </w:r>
      <w:r>
        <w:t xml:space="preserve"> </w:t>
      </w:r>
      <w:r>
        <w:t xml:space="preserve">Countries</w:t>
      </w:r>
      <w:r>
        <w:t xml:space="preserve"> </w:t>
      </w:r>
      <w:r>
        <w:t xml:space="preserve">Integration</w:t>
      </w:r>
      <w:r>
        <w:t xml:space="preserve"> </w:t>
      </w:r>
      <w:r>
        <w:t xml:space="preserve">NFI - EO</w:t>
      </w:r>
      <w:r>
        <w:t xml:space="preserve"> </w:t>
      </w:r>
      <w:r>
        <w:t xml:space="preserve">The NFI is fully integrated with</w:t>
      </w:r>
      <w:r>
        <w:t xml:space="preserve"> </w:t>
      </w:r>
      <w:r>
        <w:t xml:space="preserve">multisource remote sensing, a long list</w:t>
      </w:r>
      <w:r>
        <w:t xml:space="preserve"> </w:t>
      </w:r>
      <w:r>
        <w:t xml:space="preserve">of multiple spatial products are</w:t>
      </w:r>
      <w:r>
        <w:t xml:space="preserve"> </w:t>
      </w:r>
      <w:r>
        <w:t xml:space="preserve">available, full open access policy</w:t>
      </w:r>
      <w:r>
        <w:t xml:space="preserve"> </w:t>
      </w:r>
      <w:r>
        <w:t xml:space="preserve">adopted, long research track. The link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NFIs</w:t>
      </w:r>
      <w:r>
        <w:t xml:space="preserve"> </w:t>
      </w:r>
      <w:r>
        <w:t xml:space="preserve">and</w:t>
      </w:r>
      <w:r>
        <w:t xml:space="preserve"> </w:t>
      </w:r>
      <w:r>
        <w:t xml:space="preserve">forest</w:t>
      </w:r>
      <w:r>
        <w:t xml:space="preserve"> </w:t>
      </w:r>
      <w:r>
        <w:t xml:space="preserve">disturbance monitoring, especially for</w:t>
      </w:r>
      <w:r>
        <w:t xml:space="preserve"> </w:t>
      </w:r>
      <w:r>
        <w:t xml:space="preserve">forest logging mapping, is relatively</w:t>
      </w:r>
      <w:r>
        <w:t xml:space="preserve"> </w:t>
      </w:r>
      <w:r>
        <w:t xml:space="preserve">less evident and relevant data is not</w:t>
      </w:r>
      <w:r>
        <w:t xml:space="preserve"> </w:t>
      </w:r>
      <w:r>
        <w:t xml:space="preserve">integrated in the NFI. The Finnish</w:t>
      </w:r>
      <w:r>
        <w:t xml:space="preserve"> </w:t>
      </w:r>
      <w:r>
        <w:t xml:space="preserve">maps from the NFI are more difficult</w:t>
      </w:r>
      <w:r>
        <w:t xml:space="preserve"> </w:t>
      </w:r>
      <w:r>
        <w:t xml:space="preserve">to access and are mainly available in</w:t>
      </w:r>
      <w:r>
        <w:t xml:space="preserve"> </w:t>
      </w:r>
      <w:r>
        <w:t xml:space="preserve">local language only.</w:t>
      </w:r>
      <w:r>
        <w:t xml:space="preserve"> </w:t>
      </w:r>
      <w:r>
        <w:t xml:space="preserve">Sweden, Finland</w:t>
      </w:r>
      <w:r>
        <w:t xml:space="preserve"> </w:t>
      </w:r>
      <w:r>
        <w:t xml:space="preserve">done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The NFI provides maps, usually only</w:t>
      </w:r>
      <w:r>
        <w:t xml:space="preserve"> </w:t>
      </w:r>
      <w:r>
        <w:t xml:space="preserve">visible in GIS on line, research</w:t>
      </w:r>
      <w:r>
        <w:t xml:space="preserve"> </w:t>
      </w:r>
      <w:r>
        <w:t xml:space="preserve">activities in the country are advanced</w:t>
      </w:r>
      <w:r>
        <w:t xml:space="preserve"> </w:t>
      </w:r>
      <w:r>
        <w:t xml:space="preserve">and carried out at national level</w:t>
      </w:r>
      <w:r>
        <w:t xml:space="preserve"> </w:t>
      </w:r>
      <w:r>
        <w:t xml:space="preserve">France, Denmark, Germany</w:t>
      </w:r>
      <w:r>
        <w:t xml:space="preserve"> </w:t>
      </w:r>
      <w:r>
        <w:t xml:space="preserve">ready</w:t>
      </w:r>
      <w:r>
        <w:t xml:space="preserve"> </w:t>
      </w:r>
      <w:r>
        <w:t xml:space="preserve">The NFI does not provide maps but</w:t>
      </w:r>
      <w:r>
        <w:t xml:space="preserve"> </w:t>
      </w:r>
      <w:r>
        <w:t xml:space="preserve">research activities in the country are</w:t>
      </w:r>
      <w:r>
        <w:t xml:space="preserve"> </w:t>
      </w:r>
      <w:r>
        <w:t xml:space="preserve">advanced and carried out at national</w:t>
      </w:r>
      <w:r>
        <w:t xml:space="preserve"> </w:t>
      </w:r>
      <w:r>
        <w:t xml:space="preserve">level</w:t>
      </w:r>
      <w:r>
        <w:t xml:space="preserve"> </w:t>
      </w:r>
      <w:r>
        <w:t xml:space="preserve">Italy, , Ireland, Poland</w:t>
      </w:r>
      <w:r>
        <w:t xml:space="preserve"> </w:t>
      </w:r>
      <w:r>
        <w:t xml:space="preserve">The NFI provides maps only for</w:t>
      </w:r>
      <w:r>
        <w:t xml:space="preserve"> </w:t>
      </w:r>
      <w:r>
        <w:t xml:space="preserve">species</w:t>
      </w:r>
      <w:r>
        <w:t xml:space="preserve"> </w:t>
      </w:r>
      <w:r>
        <w:t xml:space="preserve">composition.</w:t>
      </w:r>
      <w:r>
        <w:t xml:space="preserve"> </w:t>
      </w:r>
      <w:r>
        <w:t xml:space="preserve">Research</w:t>
      </w:r>
      <w:r>
        <w:t xml:space="preserve"> </w:t>
      </w:r>
      <w:r>
        <w:t xml:space="preserve">activities still do not demonstrate</w:t>
      </w:r>
      <w:r>
        <w:t xml:space="preserve"> </w:t>
      </w:r>
      <w:r>
        <w:t xml:space="preserve">examples of country level wall-to-</w:t>
      </w:r>
      <w:r>
        <w:t xml:space="preserve"> </w:t>
      </w:r>
      <w:r>
        <w:t xml:space="preserve">wall spatial estimation of forest</w:t>
      </w:r>
      <w:r>
        <w:t xml:space="preserve"> </w:t>
      </w:r>
      <w:r>
        <w:t xml:space="preserve">variables.</w:t>
      </w:r>
      <w:r>
        <w:br/>
      </w:r>
      <w:r>
        <w:t xml:space="preserve">Spain, Portugal, Slovakia, Czech</w:t>
      </w:r>
      <w:r>
        <w:t xml:space="preserve"> </w:t>
      </w:r>
      <w:r>
        <w:t xml:space="preserve">Republic, Austria, Lithuania,</w:t>
      </w:r>
      <w:r>
        <w:t xml:space="preserve"> </w:t>
      </w:r>
      <w:r>
        <w:t xml:space="preserve">Latvia, Greece</w:t>
      </w:r>
      <w:r>
        <w:t xml:space="preserve"> </w:t>
      </w:r>
      <w:r>
        <w:t xml:space="preserve">Advanced</w:t>
      </w:r>
      <w:r>
        <w:t xml:space="preserve"> </w:t>
      </w:r>
      <w:r>
        <w:t xml:space="preserve">The NFI does not provide maps,</w:t>
      </w:r>
      <w:r>
        <w:t xml:space="preserve"> </w:t>
      </w:r>
      <w:r>
        <w:t xml:space="preserve">research is mainly in test areas</w:t>
      </w:r>
      <w:r>
        <w:t xml:space="preserve"> </w:t>
      </w:r>
      <w:r>
        <w:t xml:space="preserve">Belgium, Slovenia, Nederlands</w:t>
      </w:r>
      <w:r>
        <w:t xml:space="preserve"> </w:t>
      </w:r>
      <w:r>
        <w:t xml:space="preserve">not yet ready</w:t>
      </w:r>
      <w:r>
        <w:t xml:space="preserve"> </w:t>
      </w:r>
      <w:r>
        <w:t xml:space="preserve">No information available</w:t>
      </w:r>
      <w:r>
        <w:t xml:space="preserve"> </w:t>
      </w:r>
      <w:r>
        <w:t xml:space="preserve">Luxemburg,</w:t>
      </w:r>
      <w:r>
        <w:t xml:space="preserve"> </w:t>
      </w:r>
      <w:r>
        <w:t xml:space="preserve">Malta,</w:t>
      </w:r>
      <w:r>
        <w:t xml:space="preserve"> </w:t>
      </w:r>
      <w:r>
        <w:t xml:space="preserve">Cyprus,</w:t>
      </w:r>
      <w:r>
        <w:t xml:space="preserve"> </w:t>
      </w:r>
      <w:r>
        <w:t xml:space="preserve">Romania, Bulgaria</w:t>
      </w:r>
    </w:p>
    <w:p>
      <w:pPr>
        <w:pStyle w:val="BodyText"/>
      </w:pPr>
      <w:r>
        <w:t xml:space="preserve">Summing up, table 20 informs about today’s survey-based forest monitoring systems.</w:t>
      </w:r>
      <w:r>
        <w:t xml:space="preserve"> </w:t>
      </w:r>
      <w:r>
        <w:t xml:space="preserve">Table 20: National Forest Inventories in the EU</w:t>
      </w:r>
      <w:r>
        <w:t xml:space="preserve"> </w:t>
      </w:r>
      <w:r>
        <w:t xml:space="preserve">MS</w:t>
      </w:r>
      <w:r>
        <w:t xml:space="preserve"> </w:t>
      </w:r>
      <w:r>
        <w:t xml:space="preserve">Indicators</w:t>
      </w:r>
      <w:r>
        <w:t xml:space="preserve"> </w:t>
      </w:r>
      <w:r>
        <w:t xml:space="preserve">NFI interval</w:t>
      </w:r>
      <w:r>
        <w:t xml:space="preserve"> </w:t>
      </w:r>
      <w:r>
        <w:t xml:space="preserve">NFI</w:t>
      </w:r>
      <w:r>
        <w:t xml:space="preserve"> </w:t>
      </w:r>
      <w:r>
        <w:t xml:space="preserve">sampling</w:t>
      </w:r>
      <w:r>
        <w:t xml:space="preserve"> </w:t>
      </w:r>
      <w:r>
        <w:t xml:space="preserve">density (km)</w:t>
      </w:r>
      <w:r>
        <w:t xml:space="preserve"> </w:t>
      </w:r>
      <w:r>
        <w:t xml:space="preserve">NFI-</w:t>
      </w:r>
      <w:r>
        <w:t xml:space="preserve"> </w:t>
      </w:r>
      <w:r>
        <w:t xml:space="preserve">based EO</w:t>
      </w:r>
      <w:r>
        <w:t xml:space="preserve"> </w:t>
      </w:r>
      <w:r>
        <w:t xml:space="preserve">EO method(s) - including</w:t>
      </w:r>
      <w:r>
        <w:t xml:space="preserve"> </w:t>
      </w:r>
      <w:r>
        <w:t xml:space="preserve">external research</w:t>
      </w:r>
      <w:r>
        <w:t xml:space="preserve"> </w:t>
      </w:r>
      <w:r>
        <w:t xml:space="preserve">AT</w:t>
      </w:r>
      <w:r>
        <w:t xml:space="preserve"> </w:t>
      </w:r>
      <w:r>
        <w:t xml:space="preserve">21</w:t>
      </w:r>
      <w:r>
        <w:t xml:space="preserve"> </w:t>
      </w:r>
      <w:r>
        <w:t xml:space="preserve">The field measurement period lasted for 3</w:t>
      </w:r>
      <w:r>
        <w:t xml:space="preserve"> </w:t>
      </w:r>
      <w:r>
        <w:t xml:space="preserve">years. The sampling grid is systematically</w:t>
      </w:r>
      <w:r>
        <w:t xml:space="preserve"> </w:t>
      </w:r>
      <w:r>
        <w:t xml:space="preserve">divided into three parts so that each year one</w:t>
      </w:r>
      <w:r>
        <w:t xml:space="preserve"> </w:t>
      </w:r>
      <w:r>
        <w:t xml:space="preserve">third of the grid (covering the whole country) is</w:t>
      </w:r>
      <w:r>
        <w:t xml:space="preserve"> </w:t>
      </w:r>
      <w:r>
        <w:t xml:space="preserve">inventoried.</w:t>
      </w:r>
      <w:r>
        <w:br/>
      </w:r>
      <w:r>
        <w:t xml:space="preserve">3.889 x 3.889</w:t>
      </w:r>
      <w:r>
        <w:t xml:space="preserve"> </w:t>
      </w:r>
      <w:r>
        <w:t xml:space="preserve">x</w:t>
      </w:r>
      <w:r>
        <w:t xml:space="preserve"> </w:t>
      </w:r>
      <w:r>
        <w:t xml:space="preserve">• Aerial</w:t>
      </w:r>
      <w:r>
        <w:t xml:space="preserve"> </w:t>
      </w:r>
      <w:r>
        <w:t xml:space="preserve">photogrammetry</w:t>
      </w:r>
      <w:r>
        <w:t xml:space="preserve"> </w:t>
      </w:r>
      <w:r>
        <w:t xml:space="preserve">• Satellite imagery</w:t>
      </w:r>
      <w:r>
        <w:t xml:space="preserve"> </w:t>
      </w:r>
      <w:r>
        <w:t xml:space="preserve">• LIDAR</w:t>
      </w:r>
      <w:r>
        <w:t xml:space="preserve"> </w:t>
      </w:r>
      <w:r>
        <w:t xml:space="preserve">BE</w:t>
      </w:r>
      <w:r>
        <w:t xml:space="preserve"> </w:t>
      </w:r>
      <w:r>
        <w:t xml:space="preserve">31</w:t>
      </w:r>
      <w:r>
        <w:t xml:space="preserve"> </w:t>
      </w:r>
      <w:r>
        <w:t xml:space="preserve">According to the current sampling design, half</w:t>
      </w:r>
      <w:r>
        <w:t xml:space="preserve"> </w:t>
      </w:r>
      <w:r>
        <w:t xml:space="preserve">of the plots visited annually are re-measured</w:t>
      </w:r>
      <w:r>
        <w:t xml:space="preserve"> </w:t>
      </w:r>
      <w:r>
        <w:t xml:space="preserve">after 5 years to assess increments; the</w:t>
      </w:r>
      <w:r>
        <w:t xml:space="preserve"> </w:t>
      </w:r>
      <w:r>
        <w:t xml:space="preserve">remaining plots are re-measured after 15</w:t>
      </w:r>
      <w:r>
        <w:t xml:space="preserve"> </w:t>
      </w:r>
      <w:r>
        <w:t xml:space="preserve">years.</w:t>
      </w:r>
      <w:r>
        <w:t xml:space="preserve"> </w:t>
      </w:r>
      <w:r>
        <w:t xml:space="preserve">1x0.5</w:t>
      </w:r>
      <w:r>
        <w:t xml:space="preserve"> </w:t>
      </w:r>
      <w:r>
        <w:t xml:space="preserve">x</w:t>
      </w:r>
      <w:r>
        <w:t xml:space="preserve"> </w:t>
      </w:r>
      <w:r>
        <w:t xml:space="preserve">• Aerial</w:t>
      </w:r>
      <w:r>
        <w:t xml:space="preserve"> </w:t>
      </w:r>
      <w:r>
        <w:t xml:space="preserve">photogrammetry</w:t>
      </w:r>
      <w:r>
        <w:t xml:space="preserve"> </w:t>
      </w:r>
      <w:r>
        <w:t xml:space="preserve">• Satellite imagery</w:t>
      </w:r>
      <w:r>
        <w:t xml:space="preserve"> </w:t>
      </w:r>
      <w:r>
        <w:t xml:space="preserve">• ALS</w:t>
      </w:r>
      <w:r>
        <w:t xml:space="preserve"> </w:t>
      </w:r>
      <w:r>
        <w:t xml:space="preserve">BG</w:t>
      </w:r>
      <w:r>
        <w:t xml:space="preserve"> </w:t>
      </w:r>
      <w:r>
        <w:t xml:space="preserve">/</w:t>
      </w:r>
      <w:r>
        <w:t xml:space="preserve"> </w:t>
      </w:r>
      <w:r>
        <w:t xml:space="preserve">Until now, due to the lack of financial</w:t>
      </w:r>
      <w:r>
        <w:t xml:space="preserve"> </w:t>
      </w:r>
      <w:r>
        <w:t xml:space="preserve">resources, Bulgaria has not started a NFI.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• Satellite imagery</w:t>
      </w:r>
      <w:r>
        <w:t xml:space="preserve"> </w:t>
      </w:r>
      <w:r>
        <w:t xml:space="preserve">CY</w:t>
      </w:r>
      <w:r>
        <w:t xml:space="preserve"> </w:t>
      </w:r>
      <w:r>
        <w:t xml:space="preserve">/</w:t>
      </w:r>
      <w:r>
        <w:t xml:space="preserve"> </w:t>
      </w:r>
      <w:r>
        <w:t xml:space="preserve">The NFI occurred once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• Satellite imagery</w:t>
      </w:r>
      <w:r>
        <w:t xml:space="preserve"> </w:t>
      </w:r>
      <w:r>
        <w:t xml:space="preserve">CZ</w:t>
      </w:r>
      <w:r>
        <w:t xml:space="preserve"> </w:t>
      </w:r>
      <w:r>
        <w:t xml:space="preserve">23</w:t>
      </w:r>
      <w:r>
        <w:t xml:space="preserve"> </w:t>
      </w:r>
      <w:r>
        <w:t xml:space="preserve">In 2016, the third cycle began on a continuous</w:t>
      </w:r>
      <w:r>
        <w:t xml:space="preserve"> </w:t>
      </w:r>
      <w:r>
        <w:t xml:space="preserve">basis with a five year re-measurement period.</w:t>
      </w:r>
      <w:r>
        <w:t xml:space="preserve"> </w:t>
      </w:r>
      <w:r>
        <w:t xml:space="preserve">2x2</w:t>
      </w:r>
      <w:r>
        <w:t xml:space="preserve"> </w:t>
      </w:r>
      <w:r>
        <w:t xml:space="preserve">x</w:t>
      </w:r>
      <w:r>
        <w:t xml:space="preserve"> </w:t>
      </w:r>
      <w:r>
        <w:t xml:space="preserve">• Aerial</w:t>
      </w:r>
      <w:r>
        <w:t xml:space="preserve"> </w:t>
      </w:r>
      <w:r>
        <w:t xml:space="preserve">photogrammetry</w:t>
      </w:r>
      <w:r>
        <w:t xml:space="preserve"> </w:t>
      </w:r>
      <w:r>
        <w:t xml:space="preserve">• Satellite imagery</w:t>
      </w:r>
      <w:r>
        <w:t xml:space="preserve"> </w:t>
      </w:r>
      <w:r>
        <w:t xml:space="preserve">DE</w:t>
      </w:r>
      <w:r>
        <w:t xml:space="preserve"> </w:t>
      </w:r>
      <w:r>
        <w:t xml:space="preserve">20</w:t>
      </w:r>
      <w:r>
        <w:t xml:space="preserve"> </w:t>
      </w:r>
      <w:r>
        <w:t xml:space="preserve">The programmed interval between two</w:t>
      </w:r>
      <w:r>
        <w:t xml:space="preserve"> </w:t>
      </w:r>
      <w:r>
        <w:t xml:space="preserve">successive cycles is 10 years.</w:t>
      </w:r>
      <w:r>
        <w:br/>
      </w:r>
      <w:r>
        <w:t xml:space="preserve">4x4</w:t>
      </w:r>
      <w:r>
        <w:t xml:space="preserve"> </w:t>
      </w:r>
      <w:r>
        <w:t xml:space="preserve">/</w:t>
      </w:r>
      <w:r>
        <w:t xml:space="preserve"> </w:t>
      </w:r>
      <w:r>
        <w:t xml:space="preserve">• Satellite imagery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MS</w:t>
      </w:r>
      <w:r>
        <w:t xml:space="preserve"> </w:t>
      </w:r>
      <w:r>
        <w:t xml:space="preserve">Indicators</w:t>
      </w:r>
      <w:r>
        <w:t xml:space="preserve"> </w:t>
      </w:r>
      <w:r>
        <w:t xml:space="preserve">NFI interval</w:t>
      </w:r>
      <w:r>
        <w:t xml:space="preserve"> </w:t>
      </w:r>
      <w:r>
        <w:t xml:space="preserve">NFI</w:t>
      </w:r>
      <w:r>
        <w:t xml:space="preserve"> </w:t>
      </w:r>
      <w:r>
        <w:t xml:space="preserve">sampling</w:t>
      </w:r>
      <w:r>
        <w:t xml:space="preserve"> </w:t>
      </w:r>
      <w:r>
        <w:t xml:space="preserve">density (km)</w:t>
      </w:r>
      <w:r>
        <w:t xml:space="preserve"> </w:t>
      </w:r>
      <w:r>
        <w:t xml:space="preserve">NFI-</w:t>
      </w:r>
      <w:r>
        <w:t xml:space="preserve"> </w:t>
      </w:r>
      <w:r>
        <w:t xml:space="preserve">based EO</w:t>
      </w:r>
      <w:r>
        <w:t xml:space="preserve"> </w:t>
      </w:r>
      <w:r>
        <w:t xml:space="preserve">EO method(s) - including</w:t>
      </w:r>
      <w:r>
        <w:t xml:space="preserve"> </w:t>
      </w:r>
      <w:r>
        <w:t xml:space="preserve">external research</w:t>
      </w:r>
      <w:r>
        <w:t xml:space="preserve"> </w:t>
      </w:r>
      <w:r>
        <w:t xml:space="preserve">DK</w:t>
      </w:r>
      <w:r>
        <w:t xml:space="preserve"> </w:t>
      </w:r>
      <w:r>
        <w:t xml:space="preserve">17</w:t>
      </w:r>
      <w:r>
        <w:t xml:space="preserve"> </w:t>
      </w:r>
      <w:r>
        <w:t xml:space="preserve">Approximately one-third of the plots are</w:t>
      </w:r>
      <w:r>
        <w:t xml:space="preserve"> </w:t>
      </w:r>
      <w:r>
        <w:t xml:space="preserve">permanent and are re-measured in every 5-</w:t>
      </w:r>
      <w:r>
        <w:t xml:space="preserve"> </w:t>
      </w:r>
      <w:r>
        <w:t xml:space="preserve">years cycle</w:t>
      </w:r>
      <w:r>
        <w:t xml:space="preserve"> </w:t>
      </w:r>
      <w:r>
        <w:t xml:space="preserve">2x2</w:t>
      </w:r>
      <w:r>
        <w:t xml:space="preserve"> </w:t>
      </w:r>
      <w:r>
        <w:t xml:space="preserve">x</w:t>
      </w:r>
      <w:r>
        <w:t xml:space="preserve"> </w:t>
      </w:r>
      <w:r>
        <w:t xml:space="preserve">• Aerial</w:t>
      </w:r>
      <w:r>
        <w:t xml:space="preserve"> </w:t>
      </w:r>
      <w:r>
        <w:t xml:space="preserve">photogrammetry</w:t>
      </w:r>
      <w:r>
        <w:t xml:space="preserve"> </w:t>
      </w:r>
      <w:r>
        <w:t xml:space="preserve">• Satellite imagery</w:t>
      </w:r>
      <w:r>
        <w:t xml:space="preserve"> </w:t>
      </w:r>
      <w:r>
        <w:t xml:space="preserve">• ALS</w:t>
      </w:r>
      <w:r>
        <w:t xml:space="preserve"> </w:t>
      </w:r>
      <w:r>
        <w:t xml:space="preserve">EE</w:t>
      </w:r>
      <w:r>
        <w:t xml:space="preserve"> </w:t>
      </w:r>
      <w:r>
        <w:t xml:space="preserve">15</w:t>
      </w:r>
      <w:r>
        <w:t xml:space="preserve"> </w:t>
      </w:r>
      <w:r>
        <w:t xml:space="preserve">The Estonian NFI is based on a grid of sample</w:t>
      </w:r>
      <w:r>
        <w:t xml:space="preserve"> </w:t>
      </w:r>
      <w:r>
        <w:t xml:space="preserve">plots, covering the entire country, a quarter of</w:t>
      </w:r>
      <w:r>
        <w:t xml:space="preserve"> </w:t>
      </w:r>
      <w:r>
        <w:t xml:space="preserve">which is permanent and re-measured every</w:t>
      </w:r>
      <w:r>
        <w:t xml:space="preserve"> </w:t>
      </w:r>
      <w:r>
        <w:t xml:space="preserve">five years</w:t>
      </w:r>
      <w:r>
        <w:t xml:space="preserve"> </w:t>
      </w:r>
      <w:r>
        <w:t xml:space="preserve">5x5</w:t>
      </w:r>
      <w:r>
        <w:t xml:space="preserve"> </w:t>
      </w:r>
      <w:r>
        <w:t xml:space="preserve">/</w:t>
      </w:r>
      <w:r>
        <w:t xml:space="preserve"> </w:t>
      </w:r>
      <w:r>
        <w:t xml:space="preserve">• Aerial</w:t>
      </w:r>
      <w:r>
        <w:t xml:space="preserve"> </w:t>
      </w:r>
      <w:r>
        <w:t xml:space="preserve">photogrammetry</w:t>
      </w:r>
      <w:r>
        <w:t xml:space="preserve"> </w:t>
      </w:r>
      <w:r>
        <w:t xml:space="preserve">• Satellite imagery</w:t>
      </w:r>
      <w:r>
        <w:t xml:space="preserve"> </w:t>
      </w:r>
      <w:r>
        <w:t xml:space="preserve">• ALS</w:t>
      </w:r>
      <w:r>
        <w:t xml:space="preserve"> </w:t>
      </w:r>
      <w:r>
        <w:t xml:space="preserve">EL</w:t>
      </w:r>
      <w:r>
        <w:t xml:space="preserve"> </w:t>
      </w:r>
      <w:r>
        <w:t xml:space="preserve">20</w:t>
      </w:r>
      <w:r>
        <w:br/>
      </w:r>
      <w:r>
        <w:t xml:space="preserve">No further NFI campaign were carried out in</w:t>
      </w:r>
      <w:r>
        <w:t xml:space="preserve"> </w:t>
      </w:r>
      <w:r>
        <w:t xml:space="preserve">Greece after 1992.</w:t>
      </w:r>
      <w:r>
        <w:t xml:space="preserve"> </w:t>
      </w:r>
      <w:r>
        <w:t xml:space="preserve">Random process</w:t>
      </w:r>
      <w:r>
        <w:t xml:space="preserve"> </w:t>
      </w:r>
      <w:r>
        <w:t xml:space="preserve">of selection on</w:t>
      </w:r>
      <w:r>
        <w:t xml:space="preserve"> </w:t>
      </w:r>
      <w:r>
        <w:t xml:space="preserve">95220 photo-plots</w:t>
      </w:r>
      <w:r>
        <w:t xml:space="preserve"> </w:t>
      </w:r>
      <w:r>
        <w:t xml:space="preserve">x</w:t>
      </w:r>
      <w:r>
        <w:t xml:space="preserve"> </w:t>
      </w:r>
      <w:r>
        <w:t xml:space="preserve">• Satellite imagery</w:t>
      </w:r>
      <w:r>
        <w:t xml:space="preserve"> </w:t>
      </w:r>
      <w:r>
        <w:t xml:space="preserve">ES</w:t>
      </w:r>
      <w:r>
        <w:t xml:space="preserve"> </w:t>
      </w:r>
      <w:r>
        <w:t xml:space="preserve">21</w:t>
      </w:r>
      <w:r>
        <w:t xml:space="preserve"> </w:t>
      </w:r>
      <w:r>
        <w:t xml:space="preserve">The programmed interval between two</w:t>
      </w:r>
      <w:r>
        <w:t xml:space="preserve"> </w:t>
      </w:r>
      <w:r>
        <w:t xml:space="preserve">successive cycles is 10 years.</w:t>
      </w:r>
      <w:r>
        <w:br/>
      </w:r>
      <w:r>
        <w:t xml:space="preserve">1x1</w:t>
      </w:r>
      <w:r>
        <w:t xml:space="preserve"> </w:t>
      </w:r>
      <w:r>
        <w:t xml:space="preserve">x</w:t>
      </w:r>
      <w:r>
        <w:t xml:space="preserve"> </w:t>
      </w:r>
      <w:r>
        <w:t xml:space="preserve">• Aerial</w:t>
      </w:r>
      <w:r>
        <w:t xml:space="preserve"> </w:t>
      </w:r>
      <w:r>
        <w:t xml:space="preserve">photogrammetry</w:t>
      </w:r>
      <w:r>
        <w:t xml:space="preserve"> </w:t>
      </w:r>
      <w:r>
        <w:t xml:space="preserve">• ALS</w:t>
      </w:r>
      <w:r>
        <w:t xml:space="preserve"> </w:t>
      </w:r>
      <w:r>
        <w:t xml:space="preserve">FI</w:t>
      </w:r>
      <w:r>
        <w:t xml:space="preserve"> </w:t>
      </w:r>
      <w:r>
        <w:t xml:space="preserve">19</w:t>
      </w:r>
      <w:r>
        <w:t xml:space="preserve"> </w:t>
      </w:r>
      <w:r>
        <w:t xml:space="preserve">Starting from the 10th NFI (2004–2008) a five-</w:t>
      </w:r>
      <w:r>
        <w:t xml:space="preserve"> </w:t>
      </w:r>
      <w:r>
        <w:t xml:space="preserve">year rolling system, so called “panel system”</w:t>
      </w:r>
      <w:r>
        <w:t xml:space="preserve"> </w:t>
      </w:r>
      <w:r>
        <w:t xml:space="preserve">has been used, meaning that one fifth of NFI</w:t>
      </w:r>
      <w:r>
        <w:t xml:space="preserve"> </w:t>
      </w:r>
      <w:r>
        <w:t xml:space="preserve">plots are measured each year over the whole</w:t>
      </w:r>
      <w:r>
        <w:t xml:space="preserve"> </w:t>
      </w:r>
      <w:r>
        <w:t xml:space="preserve">country, and the whole sample is measured in</w:t>
      </w:r>
      <w:r>
        <w:t xml:space="preserve"> </w:t>
      </w:r>
      <w:r>
        <w:t xml:space="preserve">five years.</w:t>
      </w:r>
      <w:r>
        <w:t xml:space="preserve"> </w:t>
      </w:r>
      <w:r>
        <w:t xml:space="preserve">6x6 - 7x7 - 10x10</w:t>
      </w:r>
      <w:r>
        <w:t xml:space="preserve"> </w:t>
      </w:r>
      <w:r>
        <w:t xml:space="preserve">x</w:t>
      </w:r>
      <w:r>
        <w:t xml:space="preserve"> </w:t>
      </w:r>
      <w:r>
        <w:t xml:space="preserve">• Aerial</w:t>
      </w:r>
      <w:r>
        <w:t xml:space="preserve"> </w:t>
      </w:r>
      <w:r>
        <w:t xml:space="preserve">photogrammetry</w:t>
      </w:r>
      <w:r>
        <w:t xml:space="preserve"> </w:t>
      </w:r>
      <w:r>
        <w:t xml:space="preserve">• Satellite imagery</w:t>
      </w:r>
      <w:r>
        <w:t xml:space="preserve"> </w:t>
      </w:r>
      <w:r>
        <w:t xml:space="preserve">• ALS</w:t>
      </w:r>
      <w:r>
        <w:t xml:space="preserve"> </w:t>
      </w:r>
      <w:r>
        <w:t xml:space="preserve">FR</w:t>
      </w:r>
      <w:r>
        <w:t xml:space="preserve"> </w:t>
      </w:r>
      <w:r>
        <w:t xml:space="preserve">22</w:t>
      </w:r>
      <w:r>
        <w:t xml:space="preserve"> </w:t>
      </w:r>
      <w:r>
        <w:t xml:space="preserve">Since 2010, the sampling strategy is composed</w:t>
      </w:r>
      <w:r>
        <w:t xml:space="preserve"> </w:t>
      </w:r>
      <w:r>
        <w:t xml:space="preserve">of point systematically revisited 5 years after</w:t>
      </w:r>
      <w:r>
        <w:t xml:space="preserve"> </w:t>
      </w:r>
      <w:r>
        <w:t xml:space="preserve">the first visit</w:t>
      </w:r>
      <w:r>
        <w:t xml:space="preserve"> </w:t>
      </w:r>
      <w:r>
        <w:t xml:space="preserve">1x1</w:t>
      </w:r>
      <w:r>
        <w:t xml:space="preserve"> </w:t>
      </w:r>
      <w:r>
        <w:t xml:space="preserve">x</w:t>
      </w:r>
      <w:r>
        <w:t xml:space="preserve"> </w:t>
      </w:r>
      <w:r>
        <w:t xml:space="preserve">• Aerial</w:t>
      </w:r>
      <w:r>
        <w:t xml:space="preserve"> </w:t>
      </w:r>
      <w:r>
        <w:t xml:space="preserve">photogrammetry</w:t>
      </w:r>
      <w:r>
        <w:t xml:space="preserve"> </w:t>
      </w:r>
      <w:r>
        <w:t xml:space="preserve">• Satellite imagery</w:t>
      </w:r>
      <w:r>
        <w:t xml:space="preserve"> </w:t>
      </w:r>
      <w:r>
        <w:t xml:space="preserve">• ALS</w:t>
      </w:r>
      <w:r>
        <w:t xml:space="preserve"> </w:t>
      </w:r>
      <w:r>
        <w:t xml:space="preserve">HR</w:t>
      </w:r>
      <w:r>
        <w:t xml:space="preserve"> </w:t>
      </w:r>
      <w:r>
        <w:t xml:space="preserve">15</w:t>
      </w:r>
      <w:r>
        <w:t xml:space="preserve"> </w:t>
      </w:r>
      <w:r>
        <w:t xml:space="preserve">The planned time interval between inventories</w:t>
      </w:r>
      <w:r>
        <w:t xml:space="preserve"> </w:t>
      </w:r>
      <w:r>
        <w:t xml:space="preserve">is 10 years and the period for field assessments</w:t>
      </w:r>
      <w:r>
        <w:t xml:space="preserve"> </w:t>
      </w:r>
      <w:r>
        <w:t xml:space="preserve">of the entire area of the Republic of Croatia</w:t>
      </w:r>
      <w:r>
        <w:t xml:space="preserve"> </w:t>
      </w:r>
      <w:r>
        <w:t xml:space="preserve">should take no more than2 years. Currently,</w:t>
      </w:r>
      <w:r>
        <w:t xml:space="preserve"> </w:t>
      </w:r>
      <w:r>
        <w:t xml:space="preserve">the NFI in Croatia was carried once</w:t>
      </w:r>
      <w:r>
        <w:t xml:space="preserve"> </w:t>
      </w:r>
      <w:r>
        <w:t xml:space="preserve">4x4</w:t>
      </w:r>
      <w:r>
        <w:t xml:space="preserve"> </w:t>
      </w:r>
      <w:r>
        <w:t xml:space="preserve">/</w:t>
      </w:r>
      <w:r>
        <w:t xml:space="preserve"> </w:t>
      </w:r>
      <w:r>
        <w:t xml:space="preserve">• Aerial</w:t>
      </w:r>
      <w:r>
        <w:t xml:space="preserve"> </w:t>
      </w:r>
      <w:r>
        <w:t xml:space="preserve">photogrammetry</w:t>
      </w:r>
      <w:r>
        <w:t xml:space="preserve"> </w:t>
      </w:r>
      <w:r>
        <w:t xml:space="preserve">• Satellite imagery</w:t>
      </w:r>
      <w:r>
        <w:t xml:space="preserve"> </w:t>
      </w:r>
      <w:r>
        <w:t xml:space="preserve">HU</w:t>
      </w:r>
      <w:r>
        <w:t xml:space="preserve"> </w:t>
      </w:r>
      <w:r>
        <w:t xml:space="preserve">17</w:t>
      </w:r>
      <w:r>
        <w:t xml:space="preserve"> </w:t>
      </w:r>
      <w:r>
        <w:t xml:space="preserve">The full cycle was completed by sampling 1/5</w:t>
      </w:r>
      <w:r>
        <w:t xml:space="preserve"> </w:t>
      </w:r>
      <w:r>
        <w:t xml:space="preserve">of the nodes each year in a cycle of 5 years.</w:t>
      </w:r>
      <w:r>
        <w:br/>
      </w:r>
      <w:r>
        <w:t xml:space="preserve">4x4</w:t>
      </w:r>
      <w:r>
        <w:t xml:space="preserve"> </w:t>
      </w:r>
      <w:r>
        <w:t xml:space="preserve">x</w:t>
      </w:r>
      <w:r>
        <w:t xml:space="preserve"> </w:t>
      </w:r>
      <w:r>
        <w:t xml:space="preserve">• Satellite imagery</w:t>
      </w:r>
      <w:r>
        <w:t xml:space="preserve"> </w:t>
      </w:r>
      <w:r>
        <w:t xml:space="preserve">IE</w:t>
      </w:r>
      <w:r>
        <w:t xml:space="preserve"> </w:t>
      </w:r>
      <w:r>
        <w:t xml:space="preserve">22</w:t>
      </w:r>
      <w:r>
        <w:t xml:space="preserve"> </w:t>
      </w:r>
      <w:r>
        <w:t xml:space="preserve">Ireland NFI occurs on a 5-years basis, between</w:t>
      </w:r>
      <w:r>
        <w:t xml:space="preserve"> </w:t>
      </w:r>
      <w:r>
        <w:t xml:space="preserve">the starting date of cycles.</w:t>
      </w:r>
      <w:r>
        <w:t xml:space="preserve"> </w:t>
      </w:r>
      <w:r>
        <w:t xml:space="preserve">2x2</w:t>
      </w:r>
      <w:r>
        <w:t xml:space="preserve"> </w:t>
      </w:r>
      <w:r>
        <w:t xml:space="preserve">x</w:t>
      </w:r>
      <w:r>
        <w:t xml:space="preserve"> </w:t>
      </w:r>
      <w:r>
        <w:t xml:space="preserve">• Satellite imagery</w:t>
      </w:r>
      <w:r>
        <w:t xml:space="preserve"> </w:t>
      </w:r>
      <w:r>
        <w:t xml:space="preserve">IT</w:t>
      </w:r>
      <w:r>
        <w:t xml:space="preserve"> </w:t>
      </w:r>
      <w:r>
        <w:t xml:space="preserve">17</w:t>
      </w:r>
      <w:r>
        <w:br/>
      </w:r>
      <w:r>
        <w:t xml:space="preserve">The programmed interval between two</w:t>
      </w:r>
      <w:r>
        <w:t xml:space="preserve"> </w:t>
      </w:r>
      <w:r>
        <w:t xml:space="preserve">successive cycles is 10 years.</w:t>
      </w:r>
      <w:r>
        <w:br/>
      </w:r>
      <w:r>
        <w:t xml:space="preserve">1x1</w:t>
      </w:r>
      <w:r>
        <w:t xml:space="preserve"> </w:t>
      </w:r>
      <w:r>
        <w:t xml:space="preserve">x</w:t>
      </w:r>
      <w:r>
        <w:t xml:space="preserve"> </w:t>
      </w:r>
      <w:r>
        <w:t xml:space="preserve">• Aerial</w:t>
      </w:r>
      <w:r>
        <w:t xml:space="preserve"> </w:t>
      </w:r>
      <w:r>
        <w:t xml:space="preserve">photogrammetry</w:t>
      </w:r>
      <w:r>
        <w:t xml:space="preserve"> </w:t>
      </w:r>
      <w:r>
        <w:t xml:space="preserve">• Satellite imagery</w:t>
      </w:r>
      <w:r>
        <w:t xml:space="preserve"> </w:t>
      </w:r>
      <w:r>
        <w:t xml:space="preserve">• ALS</w:t>
      </w:r>
      <w:r>
        <w:t xml:space="preserve"> </w:t>
      </w:r>
      <w:r>
        <w:t xml:space="preserve">LT</w:t>
      </w:r>
      <w:r>
        <w:t xml:space="preserve"> </w:t>
      </w:r>
      <w:r>
        <w:t xml:space="preserve">21</w:t>
      </w:r>
      <w:r>
        <w:t xml:space="preserve"> </w:t>
      </w:r>
      <w:r>
        <w:t xml:space="preserve">Since the beginning in 1998 (1998-2002) the</w:t>
      </w:r>
      <w:r>
        <w:t xml:space="preserve"> </w:t>
      </w:r>
      <w:r>
        <w:t xml:space="preserve">NFI has been implemented on a continuous</w:t>
      </w:r>
      <w:r>
        <w:t xml:space="preserve"> </w:t>
      </w:r>
      <w:r>
        <w:t xml:space="preserve">basis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interval</w:t>
      </w:r>
      <w:r>
        <w:t xml:space="preserve"> </w:t>
      </w:r>
      <w:r>
        <w:t xml:space="preserve">of</w:t>
      </w:r>
      <w:r>
        <w:t xml:space="preserve"> </w:t>
      </w:r>
      <w:r>
        <w:t xml:space="preserve">5</w:t>
      </w:r>
      <w:r>
        <w:t xml:space="preserve"> </w:t>
      </w:r>
      <w:r>
        <w:t xml:space="preserve">years</w:t>
      </w:r>
      <w:r>
        <w:t xml:space="preserve"> </w:t>
      </w:r>
      <w:r>
        <w:t xml:space="preserve">remeasurement cycle</w:t>
      </w:r>
      <w:r>
        <w:t xml:space="preserve"> </w:t>
      </w:r>
      <w:r>
        <w:t xml:space="preserve">4x4</w:t>
      </w:r>
      <w:r>
        <w:t xml:space="preserve"> </w:t>
      </w:r>
      <w:r>
        <w:t xml:space="preserve">x</w:t>
      </w:r>
      <w:r>
        <w:t xml:space="preserve"> </w:t>
      </w:r>
      <w:r>
        <w:t xml:space="preserve">• Satellite imagery</w:t>
      </w:r>
      <w:r>
        <w:t xml:space="preserve"> </w:t>
      </w:r>
      <w:r>
        <w:t xml:space="preserve">LU</w:t>
      </w:r>
      <w:r>
        <w:t xml:space="preserve"> </w:t>
      </w:r>
      <w:r>
        <w:t xml:space="preserve">20</w:t>
      </w:r>
      <w:r>
        <w:t xml:space="preserve"> </w:t>
      </w:r>
      <w:r>
        <w:t xml:space="preserve">The programmed interval between two</w:t>
      </w:r>
      <w:r>
        <w:t xml:space="preserve"> </w:t>
      </w:r>
      <w:r>
        <w:t xml:space="preserve">successive cycles is 10 years.</w:t>
      </w:r>
      <w:r>
        <w:br/>
      </w:r>
      <w:r>
        <w:t xml:space="preserve">1x0.5</w:t>
      </w:r>
      <w:r>
        <w:t xml:space="preserve"> </w:t>
      </w:r>
      <w:r>
        <w:t xml:space="preserve">x</w:t>
      </w:r>
      <w:r>
        <w:t xml:space="preserve"> </w:t>
      </w:r>
      <w:r>
        <w:t xml:space="preserve">• Aerial</w:t>
      </w:r>
      <w:r>
        <w:t xml:space="preserve"> </w:t>
      </w:r>
      <w:r>
        <w:t xml:space="preserve">photogrammetry</w:t>
      </w:r>
      <w:r>
        <w:t xml:space="preserve"> </w:t>
      </w:r>
      <w:r>
        <w:t xml:space="preserve">• ALS</w:t>
      </w:r>
      <w:r>
        <w:t xml:space="preserve"> </w:t>
      </w:r>
      <w:r>
        <w:t xml:space="preserve">LV</w:t>
      </w:r>
      <w:r>
        <w:t xml:space="preserve"> </w:t>
      </w:r>
      <w:r>
        <w:t xml:space="preserve">15</w:t>
      </w:r>
      <w:r>
        <w:t xml:space="preserve"> </w:t>
      </w:r>
      <w:r>
        <w:t xml:space="preserve">The programmed interval between two</w:t>
      </w:r>
      <w:r>
        <w:t xml:space="preserve"> </w:t>
      </w:r>
      <w:r>
        <w:t xml:space="preserve">successive cycles is 5 years.</w:t>
      </w:r>
      <w:r>
        <w:br/>
      </w:r>
      <w:r>
        <w:t xml:space="preserve">4x4</w:t>
      </w:r>
      <w:r>
        <w:t xml:space="preserve"> </w:t>
      </w:r>
      <w:r>
        <w:t xml:space="preserve">x</w:t>
      </w:r>
      <w:r>
        <w:t xml:space="preserve"> </w:t>
      </w:r>
      <w:r>
        <w:t xml:space="preserve">• Satellite imagery</w:t>
      </w:r>
      <w:r>
        <w:t xml:space="preserve"> </w:t>
      </w:r>
      <w:r>
        <w:t xml:space="preserve">• ALS</w:t>
      </w:r>
      <w:r>
        <w:t xml:space="preserve"> </w:t>
      </w:r>
      <w:r>
        <w:t xml:space="preserve">MT</w:t>
      </w:r>
      <w:r>
        <w:t xml:space="preserve"> </w:t>
      </w:r>
      <w:r>
        <w:t xml:space="preserve">/</w:t>
      </w:r>
      <w:r>
        <w:t xml:space="preserve"> </w:t>
      </w:r>
      <w:r>
        <w:t xml:space="preserve">No NFI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• /</w:t>
      </w:r>
      <w:r>
        <w:t xml:space="preserve"> </w:t>
      </w:r>
      <w:r>
        <w:t xml:space="preserve">NL</w:t>
      </w:r>
      <w:r>
        <w:t xml:space="preserve"> </w:t>
      </w:r>
      <w:r>
        <w:t xml:space="preserve">20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time</w:t>
      </w:r>
      <w:r>
        <w:t xml:space="preserve"> </w:t>
      </w:r>
      <w:r>
        <w:t xml:space="preserve">span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measurements of the NFI5 and NFI6 is 7 years,</w:t>
      </w:r>
      <w:r>
        <w:t xml:space="preserve"> </w:t>
      </w:r>
      <w:r>
        <w:t xml:space="preserve">but the planned cycle is 4 years</w:t>
      </w:r>
      <w:r>
        <w:t xml:space="preserve"> </w:t>
      </w:r>
      <w:r>
        <w:t xml:space="preserve">1x1</w:t>
      </w:r>
      <w:r>
        <w:t xml:space="preserve"> </w:t>
      </w:r>
      <w:r>
        <w:t xml:space="preserve">x</w:t>
      </w:r>
      <w:r>
        <w:t xml:space="preserve"> </w:t>
      </w:r>
      <w:r>
        <w:t xml:space="preserve">• Aerial</w:t>
      </w:r>
      <w:r>
        <w:t xml:space="preserve"> </w:t>
      </w:r>
      <w:r>
        <w:t xml:space="preserve">photogrammetry</w:t>
      </w:r>
      <w:r>
        <w:t xml:space="preserve"> </w:t>
      </w:r>
      <w:r>
        <w:t xml:space="preserve">• ALS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MS</w:t>
      </w:r>
      <w:r>
        <w:t xml:space="preserve"> </w:t>
      </w:r>
      <w:r>
        <w:t xml:space="preserve">Indicators</w:t>
      </w:r>
      <w:r>
        <w:t xml:space="preserve"> </w:t>
      </w:r>
      <w:r>
        <w:t xml:space="preserve">NFI interval</w:t>
      </w:r>
      <w:r>
        <w:t xml:space="preserve"> </w:t>
      </w:r>
      <w:r>
        <w:t xml:space="preserve">NFI</w:t>
      </w:r>
      <w:r>
        <w:t xml:space="preserve"> </w:t>
      </w:r>
      <w:r>
        <w:t xml:space="preserve">sampling</w:t>
      </w:r>
      <w:r>
        <w:t xml:space="preserve"> </w:t>
      </w:r>
      <w:r>
        <w:t xml:space="preserve">density (km)</w:t>
      </w:r>
      <w:r>
        <w:t xml:space="preserve"> </w:t>
      </w:r>
      <w:r>
        <w:t xml:space="preserve">NFI-</w:t>
      </w:r>
      <w:r>
        <w:t xml:space="preserve"> </w:t>
      </w:r>
      <w:r>
        <w:t xml:space="preserve">based EO</w:t>
      </w:r>
      <w:r>
        <w:t xml:space="preserve"> </w:t>
      </w:r>
      <w:r>
        <w:t xml:space="preserve">EO method(s) - including</w:t>
      </w:r>
      <w:r>
        <w:t xml:space="preserve"> </w:t>
      </w:r>
      <w:r>
        <w:t xml:space="preserve">external research</w:t>
      </w:r>
      <w:r>
        <w:t xml:space="preserve"> </w:t>
      </w:r>
      <w:r>
        <w:t xml:space="preserve">PL</w:t>
      </w:r>
      <w:r>
        <w:t xml:space="preserve"> </w:t>
      </w:r>
      <w:r>
        <w:t xml:space="preserve">14</w:t>
      </w:r>
      <w:r>
        <w:t xml:space="preserve"> </w:t>
      </w:r>
      <w:r>
        <w:t xml:space="preserve">Each tract located in forest area is revisited</w:t>
      </w:r>
      <w:r>
        <w:t xml:space="preserve"> </w:t>
      </w:r>
      <w:r>
        <w:t xml:space="preserve">after 5 years.</w:t>
      </w:r>
      <w:r>
        <w:t xml:space="preserve"> </w:t>
      </w:r>
      <w:r>
        <w:t xml:space="preserve">4x4</w:t>
      </w:r>
      <w:r>
        <w:t xml:space="preserve"> </w:t>
      </w:r>
      <w:r>
        <w:t xml:space="preserve">x</w:t>
      </w:r>
      <w:r>
        <w:t xml:space="preserve"> </w:t>
      </w:r>
      <w:r>
        <w:t xml:space="preserve">• Satellite imagery</w:t>
      </w:r>
      <w:r>
        <w:t xml:space="preserve"> </w:t>
      </w:r>
      <w:r>
        <w:t xml:space="preserve">• ALS</w:t>
      </w:r>
      <w:r>
        <w:t xml:space="preserve"> </w:t>
      </w:r>
      <w:r>
        <w:t xml:space="preserve">PT</w:t>
      </w:r>
      <w:r>
        <w:t xml:space="preserve"> </w:t>
      </w:r>
      <w:r>
        <w:t xml:space="preserve">21</w:t>
      </w:r>
      <w:r>
        <w:t xml:space="preserve"> </w:t>
      </w:r>
      <w:r>
        <w:t xml:space="preserve">The programmed interval between two</w:t>
      </w:r>
      <w:r>
        <w:t xml:space="preserve"> </w:t>
      </w:r>
      <w:r>
        <w:t xml:space="preserve">successive cycles is 10 years.</w:t>
      </w:r>
      <w:r>
        <w:br/>
      </w:r>
      <w:r>
        <w:t xml:space="preserve">2x2</w:t>
      </w:r>
      <w:r>
        <w:t xml:space="preserve"> </w:t>
      </w:r>
      <w:r>
        <w:t xml:space="preserve">x</w:t>
      </w:r>
      <w:r>
        <w:t xml:space="preserve"> </w:t>
      </w:r>
      <w:r>
        <w:t xml:space="preserve">• Aerial</w:t>
      </w:r>
      <w:r>
        <w:t xml:space="preserve"> </w:t>
      </w:r>
      <w:r>
        <w:t xml:space="preserve">photogrammetry</w:t>
      </w:r>
      <w:r>
        <w:t xml:space="preserve"> </w:t>
      </w:r>
      <w:r>
        <w:t xml:space="preserve">RO</w:t>
      </w:r>
      <w:r>
        <w:t xml:space="preserve"> </w:t>
      </w:r>
      <w:r>
        <w:t xml:space="preserve">17</w:t>
      </w:r>
      <w:r>
        <w:t xml:space="preserve"> </w:t>
      </w:r>
      <w:r>
        <w:t xml:space="preserve">The Romanian NFI is designed as a continuous</w:t>
      </w:r>
      <w:r>
        <w:t xml:space="preserve"> </w:t>
      </w:r>
      <w:r>
        <w:t xml:space="preserve">forest inventory with a five-year cycle.</w:t>
      </w:r>
      <w:r>
        <w:t xml:space="preserve"> </w:t>
      </w:r>
      <w:r>
        <w:t xml:space="preserve">2x2</w:t>
      </w:r>
      <w:r>
        <w:t xml:space="preserve"> </w:t>
      </w:r>
      <w:r>
        <w:t xml:space="preserve">/</w:t>
      </w:r>
      <w:r>
        <w:t xml:space="preserve"> </w:t>
      </w:r>
      <w:r>
        <w:t xml:space="preserve">• Satellite imagery</w:t>
      </w:r>
      <w:r>
        <w:t xml:space="preserve"> </w:t>
      </w:r>
      <w:r>
        <w:t xml:space="preserve">SE</w:t>
      </w:r>
      <w:r>
        <w:t xml:space="preserve"> </w:t>
      </w:r>
      <w:r>
        <w:t xml:space="preserve">19</w:t>
      </w:r>
      <w:r>
        <w:t xml:space="preserve"> </w:t>
      </w:r>
      <w:r>
        <w:t xml:space="preserve">Annual NFI plots’ assessment. Permanent</w:t>
      </w:r>
      <w:r>
        <w:t xml:space="preserve"> </w:t>
      </w:r>
      <w:r>
        <w:t xml:space="preserve">clusters are re-inventoried with five-year</w:t>
      </w:r>
      <w:r>
        <w:t xml:space="preserve"> </w:t>
      </w:r>
      <w:r>
        <w:t xml:space="preserve">intervals</w:t>
      </w:r>
      <w:r>
        <w:t xml:space="preserve"> </w:t>
      </w:r>
      <w:r>
        <w:t xml:space="preserve">Permanent cluster</w:t>
      </w:r>
      <w:r>
        <w:t xml:space="preserve"> </w:t>
      </w:r>
      <w:r>
        <w:t xml:space="preserve">[squares]: 300m-</w:t>
      </w:r>
      <w:r>
        <w:t xml:space="preserve"> </w:t>
      </w:r>
      <w:r>
        <w:t xml:space="preserve">800m-1000m-</w:t>
      </w:r>
      <w:r>
        <w:t xml:space="preserve"> </w:t>
      </w:r>
      <w:r>
        <w:t xml:space="preserve">1200m;</w:t>
      </w:r>
      <w:r>
        <w:t xml:space="preserve"> </w:t>
      </w:r>
      <w:r>
        <w:t xml:space="preserve">Temporary cluster</w:t>
      </w:r>
      <w:r>
        <w:t xml:space="preserve"> </w:t>
      </w:r>
      <w:r>
        <w:t xml:space="preserve">[rectangular/squa</w:t>
      </w:r>
      <w:r>
        <w:t xml:space="preserve"> </w:t>
      </w:r>
      <w:r>
        <w:t xml:space="preserve">re]: 300x600m -</w:t>
      </w:r>
      <w:r>
        <w:t xml:space="preserve"> </w:t>
      </w:r>
      <w:r>
        <w:t xml:space="preserve">400x800m</w:t>
      </w:r>
      <w:r>
        <w:t xml:space="preserve"> </w:t>
      </w:r>
      <w:r>
        <w:t xml:space="preserve">-</w:t>
      </w:r>
      <w:r>
        <w:t xml:space="preserve"> </w:t>
      </w:r>
      <w:r>
        <w:t xml:space="preserve">1500m - 1800</w:t>
      </w:r>
      <w:r>
        <w:br/>
      </w:r>
      <w:r>
        <w:t xml:space="preserve">x</w:t>
      </w:r>
      <w:r>
        <w:t xml:space="preserve"> </w:t>
      </w:r>
      <w:r>
        <w:t xml:space="preserve">• Aerial</w:t>
      </w:r>
      <w:r>
        <w:t xml:space="preserve"> </w:t>
      </w:r>
      <w:r>
        <w:t xml:space="preserve">photogrammetry</w:t>
      </w:r>
      <w:r>
        <w:t xml:space="preserve"> </w:t>
      </w:r>
      <w:r>
        <w:t xml:space="preserve">• ALS</w:t>
      </w:r>
      <w:r>
        <w:t xml:space="preserve"> </w:t>
      </w:r>
      <w:r>
        <w:t xml:space="preserve">SI</w:t>
      </w:r>
      <w:r>
        <w:t xml:space="preserve"> </w:t>
      </w:r>
      <w:r>
        <w:t xml:space="preserve">22</w:t>
      </w:r>
      <w:r>
        <w:t xml:space="preserve"> </w:t>
      </w:r>
      <w:r>
        <w:t xml:space="preserve">The inventorying is to be caried out periodically</w:t>
      </w:r>
      <w:r>
        <w:t xml:space="preserve"> </w:t>
      </w:r>
      <w:r>
        <w:t xml:space="preserve">(5-10 years)</w:t>
      </w:r>
      <w:r>
        <w:br/>
      </w:r>
      <w:r>
        <w:t xml:space="preserve">4x4</w:t>
      </w:r>
      <w:r>
        <w:t xml:space="preserve"> </w:t>
      </w:r>
      <w:r>
        <w:t xml:space="preserve">x</w:t>
      </w:r>
      <w:r>
        <w:t xml:space="preserve"> </w:t>
      </w:r>
      <w:r>
        <w:t xml:space="preserve">• Aerial</w:t>
      </w:r>
      <w:r>
        <w:t xml:space="preserve"> </w:t>
      </w:r>
      <w:r>
        <w:t xml:space="preserve">photogrammetry</w:t>
      </w:r>
      <w:r>
        <w:t xml:space="preserve"> </w:t>
      </w:r>
      <w:r>
        <w:t xml:space="preserve">• ALS</w:t>
      </w:r>
      <w:r>
        <w:t xml:space="preserve"> </w:t>
      </w:r>
      <w:r>
        <w:t xml:space="preserve">SK</w:t>
      </w:r>
      <w:r>
        <w:t xml:space="preserve"> </w:t>
      </w:r>
      <w:r>
        <w:t xml:space="preserve">15</w:t>
      </w:r>
      <w:r>
        <w:t xml:space="preserve"> </w:t>
      </w:r>
      <w:r>
        <w:t xml:space="preserve">The programmed interval between two</w:t>
      </w:r>
      <w:r>
        <w:t xml:space="preserve"> </w:t>
      </w:r>
      <w:r>
        <w:t xml:space="preserve">successive cycles is 10 years.</w:t>
      </w:r>
      <w:r>
        <w:br/>
      </w:r>
      <w:r>
        <w:t xml:space="preserve">4x4</w:t>
      </w:r>
      <w:r>
        <w:br/>
      </w:r>
      <w:r>
        <w:t xml:space="preserve">/</w:t>
      </w:r>
      <w:r>
        <w:t xml:space="preserve"> </w:t>
      </w:r>
      <w:r>
        <w:t xml:space="preserve">• Aerial</w:t>
      </w:r>
      <w:r>
        <w:t xml:space="preserve"> </w:t>
      </w:r>
      <w:r>
        <w:t xml:space="preserve">photogrammetry</w:t>
      </w:r>
      <w:r>
        <w:t xml:space="preserve"> </w:t>
      </w:r>
      <w:r>
        <w:t xml:space="preserve">• ALS</w:t>
      </w:r>
    </w:p>
    <w:p>
      <w:pPr>
        <w:pStyle w:val="BodyText"/>
      </w:pPr>
      <w:r>
        <w:t xml:space="preserve">Figure 28: Historical timeline of sample-based NFIs in 23 European countries over time as presented by Gschwantner et al</w:t>
      </w:r>
      <w:r>
        <w:t xml:space="preserve"> </w:t>
      </w:r>
      <w:r>
        <w:t xml:space="preserve">(2022).</w:t>
      </w:r>
    </w:p>
    <w:p>
      <w:pPr>
        <w:pStyle w:val="BodyText"/>
      </w:pPr>
      <w:r>
        <w:t xml:space="preserve">What kind of EO data?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For the NFIs, and in general for forest monitoring, the most useful type of remotely sensed</w:t>
      </w:r>
      <w:r>
        <w:t xml:space="preserve"> </w:t>
      </w:r>
      <w:r>
        <w:t xml:space="preserve">data is Airborne Laser Scanning (ALS). Based on LiDAR point data, it is in fact possible</w:t>
      </w:r>
      <w:r>
        <w:t xml:space="preserve"> </w:t>
      </w:r>
      <w:r>
        <w:t xml:space="preserve">to develop very accurate models for estimating many forest variables, not just those based</w:t>
      </w:r>
      <w:r>
        <w:t xml:space="preserve"> </w:t>
      </w:r>
      <w:r>
        <w:t xml:space="preserve">on species composition, or to volume/biomass/carbon, but also those related to structural</w:t>
      </w:r>
      <w:r>
        <w:t xml:space="preserve"> </w:t>
      </w:r>
      <w:r>
        <w:t xml:space="preserve">diversity, under canopy vegetation, etc. ALS is in general acquired not specifically for</w:t>
      </w:r>
      <w:r>
        <w:t xml:space="preserve"> </w:t>
      </w:r>
      <w:r>
        <w:t xml:space="preserve">forest applications and thus the moment and characteristics of the acquisition are frequently</w:t>
      </w:r>
      <w:r>
        <w:t xml:space="preserve"> </w:t>
      </w:r>
      <w:r>
        <w:t xml:space="preserve">not optimized for forest applications. Moreover, depending on scale economies, it can be</w:t>
      </w:r>
      <w:r>
        <w:t xml:space="preserve"> </w:t>
      </w:r>
      <w:r>
        <w:t xml:space="preserve">expensive and the raw point clouds over large areas are still very large dataset that cannot</w:t>
      </w:r>
      <w:r>
        <w:t xml:space="preserve"> </w:t>
      </w:r>
      <w:r>
        <w:t xml:space="preserve">be easily manipulated in a fast way. As a result, ALS cannot yet be acquired with the same</w:t>
      </w:r>
      <w:r>
        <w:t xml:space="preserve"> </w:t>
      </w:r>
      <w:r>
        <w:t xml:space="preserve">frequency of satellite data.</w:t>
      </w:r>
      <w:r>
        <w:br/>
      </w:r>
      <w:r>
        <w:t xml:space="preserve">GEDI data, acquired by LiDAR on board of the International Space Agency is an</w:t>
      </w:r>
      <w:r>
        <w:t xml:space="preserve"> </w:t>
      </w:r>
      <w:r>
        <w:t xml:space="preserve">interesting source of information but their use is still related to research activities. Future</w:t>
      </w:r>
      <w:r>
        <w:t xml:space="preserve"> </w:t>
      </w:r>
      <w:r>
        <w:t xml:space="preserve">possible Satellite Laser Scanning missions could become a relevant source of information</w:t>
      </w:r>
      <w:r>
        <w:t xml:space="preserve"> </w:t>
      </w:r>
      <w:r>
        <w:t xml:space="preserve">for forest applications.</w:t>
      </w:r>
      <w:r>
        <w:t xml:space="preserve"> </w:t>
      </w:r>
      <w:r>
        <w:t xml:space="preserve">In second position we have a more traditional source of information provided by optical</w:t>
      </w:r>
      <w:r>
        <w:t xml:space="preserve"> </w:t>
      </w:r>
      <w:r>
        <w:t xml:space="preserve">sensors, with multiple bands acquired in the visible and infrared wavelengths. The most</w:t>
      </w:r>
      <w:r>
        <w:t xml:space="preserve"> </w:t>
      </w:r>
      <w:r>
        <w:t xml:space="preserve">used satellite for such applications was Landsat. With a 30 m resolution, a 16 day revisit</w:t>
      </w:r>
      <w:r>
        <w:t xml:space="preserve"> </w:t>
      </w:r>
      <w:r>
        <w:t xml:space="preserve">time, 7 bands, and an uninterrupted time series dating back to 1972, Landsat images were</w:t>
      </w:r>
      <w:r>
        <w:t xml:space="preserve"> </w:t>
      </w:r>
      <w:r>
        <w:t xml:space="preserve">the most common source of information for estimating forest variables until the advent in</w:t>
      </w:r>
      <w:r>
        <w:t xml:space="preserve"> </w:t>
      </w:r>
      <w:r>
        <w:t xml:space="preserve">2015 of Sentinel-2 images. Operated by ESA in the framework of the Copernicus system,</w:t>
      </w:r>
      <w:r>
        <w:t xml:space="preserve"> </w:t>
      </w:r>
      <w:r>
        <w:t xml:space="preserve">the EU EO program, Sentinel-2 satellites have more bands, a higher frequency (5 days)</w:t>
      </w:r>
      <w:r>
        <w:t xml:space="preserve"> </w:t>
      </w:r>
      <w:r>
        <w:t xml:space="preserve">and a smaller pixel (10 m). Sentinel-2 images can be considered nowadays the most</w:t>
      </w:r>
      <w:r>
        <w:t xml:space="preserve"> </w:t>
      </w:r>
      <w:r>
        <w:t xml:space="preserve">important satellite source of information for monitoring EU forests. The main limiting</w:t>
      </w:r>
      <w:r>
        <w:t xml:space="preserve"> </w:t>
      </w:r>
      <w:r>
        <w:t xml:space="preserve">issues for optical imagery are related to cloud coverage and to the so call “saturation</w:t>
      </w:r>
      <w:r>
        <w:t xml:space="preserve"> </w:t>
      </w:r>
      <w:r>
        <w:t xml:space="preserve">effect”. When the top canopy cover is full, additional changes in the amount of wood</w:t>
      </w:r>
      <w:r>
        <w:t xml:space="preserve"> </w:t>
      </w:r>
      <w:r>
        <w:t xml:space="preserve">volume/biomass cannot be easily detected. A long list of other optical data was used as an</w:t>
      </w:r>
      <w:r>
        <w:t xml:space="preserve"> </w:t>
      </w:r>
      <w:r>
        <w:t xml:space="preserve">alternative or in conjunction to Landsat imagery, especially before the advent of Sentinel-</w:t>
      </w:r>
      <w:r>
        <w:t xml:space="preserve"> </w:t>
      </w:r>
      <w:r>
        <w:t xml:space="preserve">2, including but not limiting to SPOT and ASTER imagery.</w:t>
      </w:r>
      <w:r>
        <w:br/>
      </w:r>
      <w:r>
        <w:t xml:space="preserve">In third position microwave data acquired by Synthetic Aperture Radar (SAR) satellites.</w:t>
      </w:r>
      <w:r>
        <w:t xml:space="preserve"> </w:t>
      </w:r>
      <w:r>
        <w:t xml:space="preserve">They have the major advantage of being able to operate also in adverse meteorological</w:t>
      </w:r>
      <w:r>
        <w:t xml:space="preserve"> </w:t>
      </w:r>
      <w:r>
        <w:t xml:space="preserve">conditions. Different applications exist for L, C and X bands but most usually this data</w:t>
      </w:r>
      <w:r>
        <w:t xml:space="preserve"> </w:t>
      </w:r>
      <w:r>
        <w:t xml:space="preserve">complement ALS or optical imagery.</w:t>
      </w:r>
    </w:p>
    <w:p>
      <w:pPr>
        <w:pStyle w:val="BodyText"/>
      </w:pPr>
      <w:r>
        <w:t xml:space="preserve">5.2.1 Further information on indicators</w:t>
      </w:r>
    </w:p>
    <w:p>
      <w:pPr>
        <w:pStyle w:val="BodyText"/>
      </w:pPr>
      <w:r>
        <w:t xml:space="preserve">Methodology</w:t>
      </w:r>
      <w:r>
        <w:t xml:space="preserve"> </w:t>
      </w:r>
      <w:r>
        <w:t xml:space="preserve">The first step in the selection of indicators and parameters for Table 21 was a</w:t>
      </w:r>
      <w:r>
        <w:t xml:space="preserve"> </w:t>
      </w:r>
      <w:r>
        <w:t xml:space="preserve">comprehensive screening exercise to identify all relevant indicators and forest data being</w:t>
      </w:r>
      <w:r>
        <w:t xml:space="preserve"> </w:t>
      </w:r>
      <w:r>
        <w:t xml:space="preserve">currently monitored or and/reported in existing forest monitoring and reporting schemes</w:t>
      </w:r>
      <w:r>
        <w:t xml:space="preserve"> </w:t>
      </w:r>
      <w:r>
        <w:t xml:space="preserve">and frameworks. The main identified reporting frameworks were SoEF report165, FAO-</w:t>
      </w:r>
    </w:p>
    <w:p>
      <w:pPr>
        <w:pStyle w:val="BodyText"/>
      </w:pPr>
      <w:r>
        <w:t xml:space="preserve">165 Forest Europe 2020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Global FRA166 and forest and forestry data collected by EUROSTAT167. Other</w:t>
      </w:r>
      <w:r>
        <w:t xml:space="preserve"> </w:t>
      </w:r>
      <w:r>
        <w:t xml:space="preserve">international monitoring frameworks considered were ICP Forests, while on the EU level</w:t>
      </w:r>
      <w:r>
        <w:t xml:space="preserve"> </w:t>
      </w:r>
      <w:r>
        <w:t xml:space="preserve">the Copernicus-based EFFIS and other forest data gathered by the Copernicus Land</w:t>
      </w:r>
      <w:r>
        <w:t xml:space="preserve"> </w:t>
      </w:r>
      <w:r>
        <w:t xml:space="preserve">Monitoring Service were included in the overview. The overall overview similarly</w:t>
      </w:r>
      <w:r>
        <w:t xml:space="preserve"> </w:t>
      </w:r>
      <w:r>
        <w:t xml:space="preserve">includes indicators whose monitoring and reporting is obliged under existing EU</w:t>
      </w:r>
      <w:r>
        <w:t xml:space="preserve"> </w:t>
      </w:r>
      <w:r>
        <w:t xml:space="preserve">legislation, mainly the LULUCF Regulation and Habitats Directive, and those which are</w:t>
      </w:r>
      <w:r>
        <w:t xml:space="preserve"> </w:t>
      </w:r>
      <w:r>
        <w:t xml:space="preserve">part of legislative proposals adopted by the Commission, namely the proposal for a</w:t>
      </w:r>
      <w:r>
        <w:t xml:space="preserve"> </w:t>
      </w:r>
      <w:r>
        <w:t xml:space="preserve">Regulation on Nature Restoration168 and the proposed amendment of Regulation (EU) No</w:t>
      </w:r>
      <w:r>
        <w:t xml:space="preserve"> </w:t>
      </w:r>
      <w:r>
        <w:t xml:space="preserve">691/2011, introducing Forest and Ecosystems Accounts169.</w:t>
      </w:r>
    </w:p>
    <w:p>
      <w:pPr>
        <w:pStyle w:val="BodyText"/>
      </w:pPr>
      <w:r>
        <w:t xml:space="preserve">As next step, this wider selection of indicators was compared against forest monitoring</w:t>
      </w:r>
      <w:r>
        <w:t xml:space="preserve"> </w:t>
      </w:r>
      <w:r>
        <w:t xml:space="preserve">needs as identified in:</w:t>
      </w:r>
      <w:r>
        <w:t xml:space="preserve"> </w:t>
      </w:r>
      <w:r>
        <w:t xml:space="preserve">• the report of the Standing Forestry Committee’s Ad hoc working group on forest</w:t>
      </w:r>
      <w:r>
        <w:t xml:space="preserve"> </w:t>
      </w:r>
      <w:r>
        <w:t xml:space="preserve">information 170;</w:t>
      </w:r>
      <w:r>
        <w:br/>
      </w:r>
      <w:r>
        <w:t xml:space="preserve">• the views of the stakeholders expressed in the OPC (see Annex II) on both the</w:t>
      </w:r>
      <w:r>
        <w:t xml:space="preserve"> </w:t>
      </w:r>
      <w:r>
        <w:t xml:space="preserve">perceived importance of monitoring a specific indicator and their assessment of</w:t>
      </w:r>
      <w:r>
        <w:t xml:space="preserve"> </w:t>
      </w:r>
      <w:r>
        <w:t xml:space="preserve">the current quality of the; and</w:t>
      </w:r>
      <w:r>
        <w:t xml:space="preserve"> </w:t>
      </w:r>
      <w:r>
        <w:t xml:space="preserve">• an internal analysis of new policy needs stemming from the objectives of recently</w:t>
      </w:r>
      <w:r>
        <w:t xml:space="preserve"> </w:t>
      </w:r>
      <w:r>
        <w:t xml:space="preserve">adopted strategic documents such as EU Biodiversity Strategy for 2030 and the</w:t>
      </w:r>
      <w:r>
        <w:t xml:space="preserve"> </w:t>
      </w:r>
      <w:r>
        <w:t xml:space="preserve">new EU Forest Strategy, as well as needs to strengthen the implementation of</w:t>
      </w:r>
      <w:r>
        <w:t xml:space="preserve"> </w:t>
      </w:r>
      <w:r>
        <w:t xml:space="preserve">existing legislation such as the Habitats Directive and the LULUCF Regulation.</w:t>
      </w:r>
      <w:r>
        <w:br/>
      </w:r>
      <w:r>
        <w:t xml:space="preserve">These indicators were then categorised into four broad categories: Biomass resources and</w:t>
      </w:r>
      <w:r>
        <w:t xml:space="preserve"> </w:t>
      </w:r>
      <w:r>
        <w:t xml:space="preserve">management, Forest bioeconomy, Forest health and resilience, and Forest protection and</w:t>
      </w:r>
      <w:r>
        <w:t xml:space="preserve"> </w:t>
      </w:r>
      <w:r>
        <w:t xml:space="preserve">biodiversity.</w:t>
      </w:r>
      <w:r>
        <w:br/>
      </w:r>
      <w:r>
        <w:t xml:space="preserve">Taking this selection of indicators and forest data and following the step-wise approach</w:t>
      </w:r>
      <w:r>
        <w:t xml:space="preserve"> </w:t>
      </w:r>
      <w:r>
        <w:t xml:space="preserve">suggested by Policy Option 2, the list further specifies key indicators which would most</w:t>
      </w:r>
      <w:r>
        <w:t xml:space="preserve"> </w:t>
      </w:r>
      <w:r>
        <w:t xml:space="preserve">likely be considered for their inclusion already in the proposal of the basic act. This</w:t>
      </w:r>
      <w:r>
        <w:t xml:space="preserve"> </w:t>
      </w:r>
      <w:r>
        <w:t xml:space="preserve">selection was based in considering all four of the following aspects: links to priority policy</w:t>
      </w:r>
      <w:r>
        <w:t xml:space="preserve"> </w:t>
      </w:r>
      <w:r>
        <w:t xml:space="preserve">and strategic objectives, availability of common definitions and methods for the relevant</w:t>
      </w:r>
      <w:r>
        <w:t xml:space="preserve"> </w:t>
      </w:r>
      <w:r>
        <w:t xml:space="preserve">indicator, current status of monitoring and reporting in the Member States, and the need</w:t>
      </w:r>
      <w:r>
        <w:t xml:space="preserve"> </w:t>
      </w:r>
      <w:r>
        <w:t xml:space="preserve">for higher spatial or temporal resolution compared to the existing monitoring and reporting.</w:t>
      </w:r>
      <w:r>
        <w:br/>
      </w:r>
      <w:r>
        <w:t xml:space="preserve">The remaining indicators in the list would be considered potential candidates for inclusion</w:t>
      </w:r>
      <w:r>
        <w:t xml:space="preserve"> </w:t>
      </w:r>
      <w:r>
        <w:t xml:space="preserve">within the monitoring system at a later stage, depending on the evolution of policy needs</w:t>
      </w:r>
      <w:r>
        <w:t xml:space="preserve"> </w:t>
      </w:r>
      <w:r>
        <w:t xml:space="preserve">and advice of the expert group envisioned to be set up under all policy options.</w:t>
      </w:r>
      <w:r>
        <w:t xml:space="preserve"> </w:t>
      </w:r>
      <w:r>
        <w:t xml:space="preserve">Where no additional requirements are foreseen in terms of higher spatial resolution or</w:t>
      </w:r>
      <w:r>
        <w:t xml:space="preserve"> </w:t>
      </w:r>
      <w:r>
        <w:t xml:space="preserve">frequency of data collection for indicators that are reported under legislative obligations</w:t>
      </w:r>
      <w:r>
        <w:t xml:space="preserve"> </w:t>
      </w:r>
      <w:r>
        <w:t xml:space="preserve">are monitored by or reported to the Commission services or the EEA without a legislative</w:t>
      </w:r>
      <w:r>
        <w:t xml:space="preserve"> </w:t>
      </w:r>
      <w:r>
        <w:t xml:space="preserve">framework (e.g. forest fire-related indicators under EFFIS) or are reported to international</w:t>
      </w:r>
    </w:p>
    <w:p>
      <w:pPr>
        <w:pStyle w:val="BodyText"/>
      </w:pPr>
      <w:r>
        <w:t xml:space="preserve">166 FAO 2020</w:t>
      </w:r>
      <w:r>
        <w:t xml:space="preserve"> </w:t>
      </w:r>
      <w:r>
        <w:t xml:space="preserve">167 https://ec.europa.eu/eurostat/web/forestry</w:t>
      </w:r>
      <w:r>
        <w:br/>
      </w:r>
      <w:r>
        <w:t xml:space="preserve">168 COM/2022/304 final</w:t>
      </w:r>
      <w:r>
        <w:br/>
      </w:r>
      <w:r>
        <w:t xml:space="preserve">169 COM/2022/329 final</w:t>
      </w:r>
      <w:r>
        <w:br/>
      </w:r>
      <w:r>
        <w:t xml:space="preserve">170 Standing Forestry Committee 2012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frameworks such as FAO FRA or Forest Europe , such indicators are not considered to be</w:t>
      </w:r>
      <w:r>
        <w:t xml:space="preserve"> </w:t>
      </w:r>
      <w:r>
        <w:t xml:space="preserve">within the scope of the proposed legislation. A non-exhaustive list of these indicators is</w:t>
      </w:r>
      <w:r>
        <w:t xml:space="preserve"> </w:t>
      </w:r>
      <w:r>
        <w:t xml:space="preserve">shown in the last part of Table 21.</w:t>
      </w:r>
      <w:r>
        <w:br/>
      </w:r>
      <w:r>
        <w:t xml:space="preserve">Where, on the contrary, additional requirements are foreseen to complement existing legal</w:t>
      </w:r>
      <w:r>
        <w:t xml:space="preserve"> </w:t>
      </w:r>
      <w:r>
        <w:t xml:space="preserve">monitoring obligations, the indicator is included within the scope of the proposal.</w:t>
      </w:r>
      <w:r>
        <w:t xml:space="preserve"> </w:t>
      </w:r>
      <w:r>
        <w:t xml:space="preserve">Forest soil-related indicators which could be within the scope of the upcoming Soil Health</w:t>
      </w:r>
      <w:r>
        <w:t xml:space="preserve"> </w:t>
      </w:r>
      <w:r>
        <w:t xml:space="preserve">Law proposal are not included in the table because the present initiative does not foresee</w:t>
      </w:r>
      <w:r>
        <w:t xml:space="preserve"> </w:t>
      </w:r>
      <w:r>
        <w:t xml:space="preserve">to impose additional reporting requirements on such indicators.</w:t>
      </w:r>
      <w:r>
        <w:br/>
      </w:r>
      <w:r>
        <w:t xml:space="preserve">The choice of including an EO requirement for the monitoring of certain indicators was</w:t>
      </w:r>
      <w:r>
        <w:t xml:space="preserve"> </w:t>
      </w:r>
      <w:r>
        <w:t xml:space="preserve">based on information acquired both from external experts in two technical workshops171 as</w:t>
      </w:r>
      <w:r>
        <w:t xml:space="preserve"> </w:t>
      </w:r>
      <w:r>
        <w:t xml:space="preserve">well as an internal analysis by the JRC which identified indicators for which EO-based</w:t>
      </w:r>
      <w:r>
        <w:t xml:space="preserve"> </w:t>
      </w:r>
      <w:r>
        <w:t xml:space="preserve">monitoring brings clear benefits in terms of the required data quality. This was analysed</w:t>
      </w:r>
      <w:r>
        <w:t xml:space="preserve"> </w:t>
      </w:r>
      <w:r>
        <w:t xml:space="preserve">against the frequency and spatial resolution requirements of each indicator in order to fulfil</w:t>
      </w:r>
      <w:r>
        <w:t xml:space="preserve"> </w:t>
      </w:r>
      <w:r>
        <w:t xml:space="preserve">their expected role in policy- and decision-making.</w:t>
      </w:r>
      <w:r>
        <w:br/>
      </w:r>
      <w:r>
        <w:t xml:space="preserve">For instance, EO was considered an essential monitoring method for meeting the data</w:t>
      </w:r>
      <w:r>
        <w:t xml:space="preserve"> </w:t>
      </w:r>
      <w:r>
        <w:t xml:space="preserve">requirements of monitoring disturbances, for which high frequency and spatial resolution</w:t>
      </w:r>
      <w:r>
        <w:t xml:space="preserve"> </w:t>
      </w:r>
      <w:r>
        <w:t xml:space="preserve">is important to provide useful information for the purposes of early warning and timely</w:t>
      </w:r>
      <w:r>
        <w:t xml:space="preserve"> </w:t>
      </w:r>
      <w:r>
        <w:t xml:space="preserve">forest management interventions – hence the indicated EO obligation.</w:t>
      </w:r>
      <w:r>
        <w:t xml:space="preserve"> </w:t>
      </w:r>
      <w:r>
        <w:t xml:space="preserve">Regarding the spatial and temporal data resolution, expected needs were identified for most</w:t>
      </w:r>
      <w:r>
        <w:t xml:space="preserve"> </w:t>
      </w:r>
      <w:r>
        <w:t xml:space="preserve">indicators to be considered for the legislative proposal of the basic act based on a</w:t>
      </w:r>
      <w:r>
        <w:t xml:space="preserve"> </w:t>
      </w:r>
      <w:r>
        <w:t xml:space="preserve">preliminary analysis and expert advice acquired in the workshops organised for the</w:t>
      </w:r>
      <w:r>
        <w:t xml:space="preserve"> </w:t>
      </w:r>
      <w:r>
        <w:t xml:space="preserve">purposes of the Impact Assessment.</w:t>
      </w:r>
      <w:r>
        <w:br/>
      </w:r>
      <w:r>
        <w:t xml:space="preserve">As the last step, a mapping exercise was done per indicator on their coverage in Member</w:t>
      </w:r>
      <w:r>
        <w:t xml:space="preserve"> </w:t>
      </w:r>
      <w:r>
        <w:t xml:space="preserve">States, looking at whether each indicator was either reported in the SoEF 2020 report or</w:t>
      </w:r>
      <w:r>
        <w:t xml:space="preserve"> </w:t>
      </w:r>
      <w:r>
        <w:t xml:space="preserve">monitored in Member States’ NFI, as shown in the analysis of national monitoring systems</w:t>
      </w:r>
      <w:r>
        <w:t xml:space="preserve"> </w:t>
      </w:r>
      <w:r>
        <w:t xml:space="preserve">that is available in the final report172.</w:t>
      </w:r>
      <w:r>
        <w:br/>
      </w:r>
      <w:r>
        <w:t xml:space="preserve">In order to report information for the SoEF reports, many countries use the forest data</w:t>
      </w:r>
      <w:r>
        <w:t xml:space="preserve"> </w:t>
      </w:r>
      <w:r>
        <w:t xml:space="preserve">collected during the NFI process. However, this is not always the case. In many Eastern</w:t>
      </w:r>
      <w:r>
        <w:t xml:space="preserve"> </w:t>
      </w:r>
      <w:r>
        <w:t xml:space="preserve">European countries, particularly for older reporting periods, forest management records</w:t>
      </w:r>
      <w:r>
        <w:t xml:space="preserve"> </w:t>
      </w:r>
      <w:r>
        <w:t xml:space="preserve">(stand-level inventories) were used for reporting to SoEF – e.g. forest regeneration,</w:t>
      </w:r>
      <w:r>
        <w:t xml:space="preserve"> </w:t>
      </w:r>
      <w:r>
        <w:t xml:space="preserve">invasive species, forest damages, naturalness. While most countries now have developed</w:t>
      </w:r>
      <w:r>
        <w:t xml:space="preserve"> </w:t>
      </w:r>
      <w:r>
        <w:t xml:space="preserve">NFIs, still for some indicators data may be a combination of NFI and forest management</w:t>
      </w:r>
      <w:r>
        <w:t xml:space="preserve"> </w:t>
      </w:r>
      <w:r>
        <w:t xml:space="preserve">records or even solely based on such records. Hence, differences between the data collected</w:t>
      </w:r>
      <w:r>
        <w:t xml:space="preserve"> </w:t>
      </w:r>
      <w:r>
        <w:t xml:space="preserve">in NFI and the data presented in the SoEF report for some of the indicators can be explained</w:t>
      </w:r>
      <w:r>
        <w:t xml:space="preserve"> </w:t>
      </w:r>
      <w:r>
        <w:t xml:space="preserve">by the fact that the SoEF is not exclusively based on the NFI data.</w:t>
      </w:r>
    </w:p>
    <w:p>
      <w:pPr>
        <w:pStyle w:val="BodyText"/>
      </w:pPr>
      <w:r>
        <w:t xml:space="preserve">171 The workshops were organised with the help of external consultants and took place online on 25 October</w:t>
      </w:r>
      <w:r>
        <w:t xml:space="preserve"> </w:t>
      </w:r>
      <w:r>
        <w:t xml:space="preserve">and 30 November 2022. See the final report [to be published with the IA]</w:t>
      </w:r>
      <w:r>
        <w:t xml:space="preserve"> </w:t>
      </w:r>
      <w:r>
        <w:t xml:space="preserve">172 See the final report [to be published with the IA]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Table 21: Overview of indicator and parameters</w:t>
      </w:r>
      <w:r>
        <w:br/>
      </w:r>
      <w:r>
        <w:t xml:space="preserve">Indicators and</w:t>
      </w:r>
      <w:r>
        <w:t xml:space="preserve"> </w:t>
      </w:r>
      <w:r>
        <w:t xml:space="preserve">parameters</w:t>
      </w:r>
      <w:r>
        <w:t xml:space="preserve"> </w:t>
      </w:r>
      <w:r>
        <w:t xml:space="preserve">and their key policy</w:t>
      </w:r>
      <w:r>
        <w:t xml:space="preserve"> </w:t>
      </w:r>
      <w:r>
        <w:t xml:space="preserve">areas</w:t>
      </w:r>
    </w:p>
    <w:p>
      <w:pPr>
        <w:pStyle w:val="BodyText"/>
      </w:pPr>
      <w:r>
        <w:t xml:space="preserve">Inclusion in</w:t>
      </w:r>
      <w:r>
        <w:t xml:space="preserve"> </w:t>
      </w:r>
      <w:r>
        <w:t xml:space="preserve">the proposal</w:t>
      </w:r>
      <w:r>
        <w:t xml:space="preserve"> </w:t>
      </w:r>
      <w:r>
        <w:t xml:space="preserve">of the basic</w:t>
      </w:r>
      <w:r>
        <w:t xml:space="preserve"> </w:t>
      </w:r>
      <w:r>
        <w:t xml:space="preserve">act</w:t>
      </w:r>
      <w:r>
        <w:br/>
      </w:r>
      <w:r>
        <w:t xml:space="preserve">EO requirement</w:t>
      </w:r>
      <w:r>
        <w:t xml:space="preserve"> </w:t>
      </w:r>
      <w:r>
        <w:t xml:space="preserve">included in the</w:t>
      </w:r>
      <w:r>
        <w:t xml:space="preserve"> </w:t>
      </w:r>
      <w:r>
        <w:t xml:space="preserve">proposal</w:t>
      </w:r>
      <w:r>
        <w:t xml:space="preserve"> </w:t>
      </w:r>
      <w:r>
        <w:t xml:space="preserve">Data Resolution</w:t>
      </w:r>
      <w:r>
        <w:t xml:space="preserve"> </w:t>
      </w:r>
      <w:r>
        <w:t xml:space="preserve">needs (spatial</w:t>
      </w:r>
      <w:r>
        <w:t xml:space="preserve"> </w:t>
      </w:r>
      <w:r>
        <w:t xml:space="preserve">and temporal)</w:t>
      </w:r>
      <w:r>
        <w:t xml:space="preserve"> </w:t>
      </w:r>
      <w:r>
        <w:t xml:space="preserve">Current Monitoring and</w:t>
      </w:r>
      <w:r>
        <w:t xml:space="preserve"> </w:t>
      </w:r>
      <w:r>
        <w:t xml:space="preserve">Reporting</w:t>
      </w:r>
      <w:r>
        <w:br/>
      </w:r>
      <w:r>
        <w:t xml:space="preserve">Existing or proposed</w:t>
      </w:r>
      <w:r>
        <w:t xml:space="preserve"> </w:t>
      </w:r>
      <w:r>
        <w:t xml:space="preserve">legal obligations</w:t>
      </w:r>
      <w:r>
        <w:br/>
      </w:r>
      <w:r>
        <w:t xml:space="preserve">Data availability</w:t>
      </w:r>
      <w:r>
        <w:t xml:space="preserve"> </w:t>
      </w:r>
      <w:r>
        <w:t xml:space="preserve">SoEF</w:t>
      </w:r>
      <w:r>
        <w:br/>
      </w:r>
      <w:r>
        <w:t xml:space="preserve">Data availability</w:t>
      </w:r>
      <w:r>
        <w:t xml:space="preserve"> </w:t>
      </w:r>
      <w:r>
        <w:t xml:space="preserve">NFI</w:t>
      </w:r>
      <w:r>
        <w:br/>
      </w:r>
      <w:r>
        <w:t xml:space="preserve">Link to policy objectives</w:t>
      </w:r>
      <w:r>
        <w:t xml:space="preserve"> </w:t>
      </w:r>
      <w:r>
        <w:t xml:space="preserve">Biomass resources and</w:t>
      </w:r>
      <w:r>
        <w:t xml:space="preserve"> </w:t>
      </w:r>
      <w:r>
        <w:t xml:space="preserve">management</w:t>
      </w:r>
    </w:p>
    <w:p>
      <w:pPr>
        <w:pStyle w:val="BodyText"/>
      </w:pPr>
      <w:r>
        <w:t xml:space="preserve">Forest bioeconomy</w:t>
      </w:r>
    </w:p>
    <w:p>
      <w:pPr>
        <w:pStyle w:val="BodyText"/>
      </w:pPr>
      <w:r>
        <w:t xml:space="preserve">Forest health and</w:t>
      </w:r>
      <w:r>
        <w:t xml:space="preserve"> </w:t>
      </w:r>
      <w:r>
        <w:t xml:space="preserve">resilience</w:t>
      </w:r>
    </w:p>
    <w:p>
      <w:pPr>
        <w:pStyle w:val="BodyText"/>
      </w:pPr>
      <w:r>
        <w:t xml:space="preserve">Forest protection and</w:t>
      </w:r>
      <w:r>
        <w:t xml:space="preserve"> </w:t>
      </w:r>
      <w:r>
        <w:t xml:space="preserve">biodiversity</w:t>
      </w:r>
    </w:p>
    <w:p>
      <w:pPr>
        <w:pStyle w:val="BodyText"/>
      </w:pPr>
      <w:r>
        <w:t xml:space="preserve">Marked</w:t>
      </w:r>
      <w:r>
        <w:t xml:space="preserve"> </w:t>
      </w:r>
      <w:r>
        <w:t xml:space="preserve">indicators to</w:t>
      </w:r>
      <w:r>
        <w:t xml:space="preserve"> </w:t>
      </w:r>
      <w:r>
        <w:t xml:space="preserve">be considered</w:t>
      </w:r>
      <w:r>
        <w:t xml:space="preserve"> </w:t>
      </w:r>
      <w:r>
        <w:t xml:space="preserve">for their</w:t>
      </w:r>
      <w:r>
        <w:t xml:space="preserve"> </w:t>
      </w:r>
      <w:r>
        <w:t xml:space="preserve">inclusion in the</w:t>
      </w:r>
      <w:r>
        <w:t xml:space="preserve"> </w:t>
      </w:r>
      <w:r>
        <w:t xml:space="preserve">proposal of the</w:t>
      </w:r>
      <w:r>
        <w:t xml:space="preserve"> </w:t>
      </w:r>
      <w:r>
        <w:t xml:space="preserve">basic act</w:t>
      </w:r>
      <w:r>
        <w:br/>
      </w:r>
      <w:r>
        <w:t xml:space="preserve">Marked</w:t>
      </w:r>
      <w:r>
        <w:t xml:space="preserve"> </w:t>
      </w:r>
      <w:r>
        <w:t xml:space="preserve">indicators to be</w:t>
      </w:r>
      <w:r>
        <w:t xml:space="preserve"> </w:t>
      </w:r>
      <w:r>
        <w:t xml:space="preserve">considered for a</w:t>
      </w:r>
      <w:r>
        <w:t xml:space="preserve"> </w:t>
      </w:r>
      <w:r>
        <w:t xml:space="preserve">mandatory EO</w:t>
      </w:r>
      <w:r>
        <w:t xml:space="preserve"> </w:t>
      </w:r>
      <w:r>
        <w:t xml:space="preserve">monitoring in the</w:t>
      </w:r>
      <w:r>
        <w:t xml:space="preserve"> </w:t>
      </w:r>
      <w:r>
        <w:t xml:space="preserve">legal proposal</w:t>
      </w:r>
      <w:r>
        <w:br/>
      </w:r>
      <w:r>
        <w:t xml:space="preserve">Needs identified</w:t>
      </w:r>
      <w:r>
        <w:t xml:space="preserve"> </w:t>
      </w:r>
      <w:r>
        <w:t xml:space="preserve">for the legislative</w:t>
      </w:r>
      <w:r>
        <w:t xml:space="preserve"> </w:t>
      </w:r>
      <w:r>
        <w:t xml:space="preserve">proposal</w:t>
      </w:r>
      <w:r>
        <w:br/>
      </w:r>
      <w:r>
        <w:t xml:space="preserve">Frameworks in which the</w:t>
      </w:r>
      <w:r>
        <w:t xml:space="preserve"> </w:t>
      </w:r>
      <w:r>
        <w:t xml:space="preserve">indicator is already being</w:t>
      </w:r>
      <w:r>
        <w:t xml:space="preserve"> </w:t>
      </w:r>
      <w:r>
        <w:t xml:space="preserve">reported</w:t>
      </w:r>
    </w:p>
    <w:p>
      <w:pPr>
        <w:pStyle w:val="BodyText"/>
      </w:pPr>
      <w:r>
        <w:t xml:space="preserve">x - in force</w:t>
      </w:r>
      <w:r>
        <w:br/>
      </w:r>
      <w:r>
        <w:t xml:space="preserve">(x) - proposed by COM</w:t>
      </w:r>
      <w:r>
        <w:br/>
      </w:r>
      <w:r>
        <w:t xml:space="preserve">Reported by EU27</w:t>
      </w:r>
      <w:r>
        <w:t xml:space="preserve"> </w:t>
      </w:r>
      <w:r>
        <w:t xml:space="preserve">countries [number</w:t>
      </w:r>
      <w:r>
        <w:t xml:space="preserve"> </w:t>
      </w:r>
      <w:r>
        <w:t xml:space="preserve">of reporting</w:t>
      </w:r>
      <w:r>
        <w:t xml:space="preserve"> </w:t>
      </w:r>
      <w:r>
        <w:t xml:space="preserve">countries for the</w:t>
      </w:r>
      <w:r>
        <w:t xml:space="preserve"> </w:t>
      </w:r>
      <w:r>
        <w:t xml:space="preserve">latest reporting</w:t>
      </w:r>
      <w:r>
        <w:t xml:space="preserve"> </w:t>
      </w:r>
      <w:r>
        <w:t xml:space="preserve">year in</w:t>
      </w:r>
      <w:r>
        <w:t xml:space="preserve"> </w:t>
      </w:r>
      <w:r>
        <w:t xml:space="preserve">SOEF2020]</w:t>
      </w:r>
      <w:r>
        <w:br/>
      </w:r>
      <w:r>
        <w:t xml:space="preserve">Number of countries</w:t>
      </w:r>
      <w:r>
        <w:t xml:space="preserve"> </w:t>
      </w:r>
      <w:r>
        <w:t xml:space="preserve">monitoring a given</w:t>
      </w:r>
      <w:r>
        <w:t xml:space="preserve"> </w:t>
      </w:r>
      <w:r>
        <w:t xml:space="preserve">indicator as</w:t>
      </w:r>
      <w:r>
        <w:t xml:space="preserve"> </w:t>
      </w:r>
      <w:r>
        <w:t xml:space="preserve">identified in the</w:t>
      </w:r>
      <w:r>
        <w:t xml:space="preserve"> </w:t>
      </w:r>
      <w:r>
        <w:t xml:space="preserve">analysis of NFIs</w:t>
      </w:r>
      <w:r>
        <w:t xml:space="preserve"> </w:t>
      </w:r>
      <w:r>
        <w:t xml:space="preserve">Link to a legal obligation</w:t>
      </w:r>
      <w:r>
        <w:t xml:space="preserve"> </w:t>
      </w:r>
      <w:r>
        <w:t xml:space="preserve">or a strategic policy</w:t>
      </w:r>
      <w:r>
        <w:t xml:space="preserve"> </w:t>
      </w:r>
      <w:r>
        <w:t xml:space="preserve">target</w:t>
      </w:r>
      <w:r>
        <w:t xml:space="preserve"> </w:t>
      </w:r>
      <w:r>
        <w:t xml:space="preserve">Indicators and parameters included under sub-option 2.1</w:t>
      </w:r>
      <w:r>
        <w:t xml:space="preserve"> </w:t>
      </w:r>
      <w:r>
        <w:t xml:space="preserve">Forest area (and annual</w:t>
      </w:r>
      <w:r>
        <w:t xml:space="preserve"> </w:t>
      </w:r>
      <w:r>
        <w:t xml:space="preserve">changes)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Annual updates</w:t>
      </w:r>
      <w:r>
        <w:t xml:space="preserve"> </w:t>
      </w:r>
      <w:r>
        <w:t xml:space="preserve">Copernicus-</w:t>
      </w:r>
      <w:r>
        <w:t xml:space="preserve"> </w:t>
      </w:r>
      <w:r>
        <w:t xml:space="preserve">HRL/CLC/SoEF/Eurostat</w:t>
      </w:r>
      <w:r>
        <w:t xml:space="preserve"> </w:t>
      </w:r>
      <w:r>
        <w:t xml:space="preserve">x</w:t>
      </w:r>
    </w:p>
    <w:bookmarkEnd w:id="16"/>
    <w:bookmarkStart w:id="17" w:name="lulucf-regulation"/>
    <w:p>
      <w:pPr>
        <w:pStyle w:val="Heading2"/>
      </w:pPr>
      <w:r>
        <w:t xml:space="preserve">LULUCF Regulation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(x)</w:t>
            </w:r>
            <w:r>
              <w:t xml:space="preserve"> </w:t>
            </w:r>
            <w:r>
              <w:t xml:space="preserve">Forest and Ecosystem</w:t>
            </w:r>
            <w:r>
              <w:t xml:space="preserve"> </w:t>
            </w:r>
            <w:r>
              <w:t xml:space="preserve">Accounts proposed</w:t>
            </w:r>
            <w:r>
              <w:t xml:space="preserve"> </w:t>
            </w:r>
            <w:r>
              <w:t xml:space="preserve">26</w:t>
            </w:r>
            <w:r>
              <w:t xml:space="preserve"> </w:t>
            </w: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BE BG CY CZ DE</w:t>
            </w:r>
            <w:r>
              <w:t xml:space="preserve"> </w:t>
            </w:r>
            <w:r>
              <w:t xml:space="preserve">DK EE EL ES FI FR HR</w:t>
            </w:r>
            <w:r>
              <w:t xml:space="preserve"> </w:t>
            </w:r>
            <w:r>
              <w:t xml:space="preserve">HU IE IT LT LU LV NL</w:t>
            </w:r>
            <w:r>
              <w:t xml:space="preserve"> </w:t>
            </w:r>
            <w:r>
              <w:t xml:space="preserve">PL PT RO SE SI SK</w:t>
            </w:r>
            <w:r>
              <w:t xml:space="preserve"> </w:t>
            </w:r>
            <w:r>
              <w:t xml:space="preserve">Informs reporting on land</w:t>
            </w:r>
            <w:r>
              <w:t xml:space="preserve"> </w:t>
            </w:r>
            <w:r>
              <w:t xml:space="preserve">use change under LULUCF</w:t>
            </w:r>
            <w:r>
              <w:t xml:space="preserve"> </w:t>
            </w:r>
            <w:r>
              <w:t xml:space="preserve">Regulation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Regulation on</w:t>
            </w:r>
            <w:r>
              <w:t xml:space="preserve"> </w:t>
            </w:r>
            <w:r>
              <w:t xml:space="preserve">deforestation free</w:t>
            </w:r>
            <w:r>
              <w:t xml:space="preserve"> </w:t>
            </w:r>
            <w:r>
              <w:t xml:space="preserve">products (identifying</w:t>
            </w:r>
            <w:r>
              <w:t xml:space="preserve"> </w:t>
            </w:r>
            <w:r>
              <w:t xml:space="preserve">deforested areas)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 amendment of</w:t>
            </w:r>
            <w:r>
              <w:t xml:space="preserve"> </w:t>
            </w:r>
            <w:r>
              <w:t xml:space="preserve">Regulation (EU) No</w:t>
            </w:r>
            <w:r>
              <w:t xml:space="preserve"> </w:t>
            </w:r>
            <w:r>
              <w:t xml:space="preserve">691/2011</w:t>
            </w:r>
            <w:r>
              <w:t xml:space="preserve"> </w:t>
            </w:r>
            <w:r>
              <w:t xml:space="preserve">Tree cover density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Annual updates</w:t>
            </w:r>
            <w:r>
              <w:t xml:space="preserve"> </w:t>
            </w:r>
            <w:r>
              <w:t xml:space="preserve">Copernicus – High</w:t>
            </w:r>
            <w:r>
              <w:t xml:space="preserve"> </w:t>
            </w:r>
            <w:r>
              <w:t xml:space="preserve">Resolution Layers (3 year</w:t>
            </w:r>
            <w:r>
              <w:t xml:space="preserve"> </w:t>
            </w:r>
            <w:r>
              <w:t xml:space="preserve">cycle)</w:t>
            </w:r>
            <w:r>
              <w:t xml:space="preserve"> </w:t>
            </w:r>
            <w:r>
              <w:t xml:space="preserve">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Forest and Ecosystem</w:t>
            </w:r>
            <w:r>
              <w:t xml:space="preserve"> </w:t>
            </w:r>
            <w:r>
              <w:t xml:space="preserve">Accounts proposed</w:t>
            </w:r>
            <w:r>
              <w:t xml:space="preserve"> </w:t>
            </w:r>
            <w:r>
              <w:t xml:space="preserve">under amendment of</w:t>
            </w:r>
            <w:r>
              <w:t xml:space="preserve"> </w:t>
            </w:r>
            <w:r>
              <w:t xml:space="preserve">Regulation (EU) No</w:t>
            </w:r>
            <w:r>
              <w:t xml:space="preserve"> </w:t>
            </w:r>
            <w:r>
              <w:t xml:space="preserve">691/2011</w:t>
            </w:r>
            <w:r>
              <w:t xml:space="preserve"> </w:t>
            </w:r>
            <w:r>
              <w:t xml:space="preserve">26 </w:t>
            </w:r>
            <w:r>
              <w:t xml:space="preserve"> </w:t>
            </w: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DK EE EL AT BE BG</w:t>
            </w:r>
            <w:r>
              <w:t xml:space="preserve"> </w:t>
            </w:r>
            <w:r>
              <w:t xml:space="preserve">CY CZ DE ES FI HR IE</w:t>
            </w:r>
            <w:r>
              <w:t xml:space="preserve"> </w:t>
            </w:r>
            <w:r>
              <w:t xml:space="preserve">IT LT LU LV NL PL PT</w:t>
            </w:r>
            <w:r>
              <w:t xml:space="preserve"> </w:t>
            </w:r>
            <w:r>
              <w:t xml:space="preserve">SE SI RO SK HU FR</w:t>
            </w:r>
            <w:r>
              <w:t xml:space="preserve"> </w:t>
            </w:r>
            <w:r>
              <w:t xml:space="preserve">Regulation on</w:t>
            </w:r>
            <w:r>
              <w:t xml:space="preserve"> </w:t>
            </w:r>
            <w:r>
              <w:t xml:space="preserve">deforestation free</w:t>
            </w:r>
            <w:r>
              <w:t xml:space="preserve"> </w:t>
            </w:r>
            <w:r>
              <w:t xml:space="preserve">products (link to forest</w:t>
            </w:r>
            <w:r>
              <w:t xml:space="preserve"> </w:t>
            </w:r>
            <w:r>
              <w:t xml:space="preserve">degradation)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LULUCF regulation –</w:t>
            </w:r>
            <w:r>
              <w:t xml:space="preserve"> </w:t>
            </w:r>
            <w:r>
              <w:t xml:space="preserve">information on tree cover</w:t>
            </w:r>
            <w:r>
              <w:t xml:space="preserve"> </w:t>
            </w:r>
            <w:r>
              <w:t xml:space="preserve">changes to inform</w:t>
            </w:r>
            <w:r>
              <w:t xml:space="preserve"> </w:t>
            </w:r>
            <w:r>
              <w:t xml:space="preserve">estimates of carbon stock</w:t>
            </w:r>
            <w:r>
              <w:t xml:space="preserve"> </w:t>
            </w:r>
            <w:r>
              <w:t xml:space="preserve">changes on forest 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</w:t>
            </w:r>
            <w:r>
              <w:t xml:space="preserve"> </w:t>
            </w:r>
            <w:r>
              <w:t xml:space="preserve">Directive – link to</w:t>
            </w:r>
            <w:r>
              <w:t xml:space="preserve"> </w:t>
            </w:r>
            <w:r>
              <w:t xml:space="preserve">sustainability criteria</w:t>
            </w:r>
            <w:r>
              <w:t xml:space="preserve"> </w:t>
            </w:r>
            <w:r>
              <w:t xml:space="preserve">relating to minimising</w:t>
            </w:r>
            <w:r>
              <w:t xml:space="preserve"> </w:t>
            </w:r>
            <w:r>
              <w:t xml:space="preserve">clearcuts</w:t>
            </w:r>
            <w:r>
              <w:t xml:space="preserve"> </w:t>
            </w:r>
            <w:r>
              <w:t xml:space="preserve">Forest type (EEA</w:t>
            </w:r>
            <w:r>
              <w:t xml:space="preserve"> </w:t>
            </w:r>
            <w:r>
              <w:t xml:space="preserve">typology)</w:t>
            </w:r>
            <w:r>
              <w:t xml:space="preserve"> </w:t>
            </w: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 level data</w:t>
            </w:r>
            <w:r>
              <w:t xml:space="preserve"> </w:t>
            </w:r>
            <w:r>
              <w:t xml:space="preserve">SoEF/Copernicus HRL</w:t>
            </w:r>
            <w:r>
              <w:t xml:space="preserve"> </w:t>
            </w:r>
            <w:r>
              <w:t xml:space="preserve">Forests/Corine Land</w:t>
            </w:r>
            <w:r>
              <w:t xml:space="preserve"> </w:t>
            </w:r>
            <w:r>
              <w:t xml:space="preserve">Cover – only 3 to 4 forest</w:t>
            </w:r>
            <w:r>
              <w:t xml:space="preserve"> </w:t>
            </w:r>
            <w:r>
              <w:t xml:space="preserve">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ICP Forests Level I – EEA</w:t>
            </w:r>
            <w:r>
              <w:t xml:space="preserve"> </w:t>
            </w:r>
            <w:r>
              <w:t xml:space="preserve">typology</w:t>
            </w:r>
            <w:r>
              <w:t xml:space="preserve"> </w:t>
            </w:r>
            <w:r>
              <w:t xml:space="preserve"> </w:t>
            </w:r>
          </w:p>
        </w:tc>
      </w:tr>
    </w:tbl>
    <w:p>
      <w:pPr>
        <w:pStyle w:val="BodyText"/>
      </w:pPr>
      <w:r>
        <w:t xml:space="preserve">Habitats Directive – the</w:t>
      </w:r>
      <w:r>
        <w:t xml:space="preserve"> </w:t>
      </w:r>
      <w:r>
        <w:t xml:space="preserve">EEA typology is aligned</w:t>
      </w:r>
      <w:r>
        <w:t xml:space="preserve"> </w:t>
      </w:r>
      <w:r>
        <w:t xml:space="preserve">with Annex I habitats</w:t>
      </w:r>
      <w:r>
        <w:t xml:space="preserve"> </w:t>
      </w:r>
      <w:r>
        <w:t xml:space="preserve">categorisation</w:t>
      </w:r>
      <w:r>
        <w:br/>
      </w:r>
      <w:r>
        <w:t xml:space="preserve">Allows stratification of</w:t>
      </w:r>
      <w:r>
        <w:t xml:space="preserve"> </w:t>
      </w:r>
      <w:r>
        <w:t xml:space="preserve">forest data according to</w:t>
      </w:r>
      <w:r>
        <w:t xml:space="preserve"> </w:t>
      </w:r>
      <w:r>
        <w:t xml:space="preserve">forest type - informs</w:t>
      </w:r>
      <w:r>
        <w:t xml:space="preserve"> </w:t>
      </w:r>
      <w:r>
        <w:t xml:space="preserve">implementation of</w:t>
      </w:r>
      <w:r>
        <w:t xml:space="preserve"> </w:t>
      </w:r>
      <w:r>
        <w:t xml:space="preserve">Adaptation Strategy on</w:t>
      </w:r>
      <w:r>
        <w:t xml:space="preserve"> </w:t>
      </w:r>
      <w:r>
        <w:t xml:space="preserve">climate impacts across</w:t>
      </w:r>
      <w:r>
        <w:t xml:space="preserve"> </w:t>
      </w:r>
      <w:r>
        <w:t xml:space="preserve">the types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Growing stock (volume)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Plot level data</w:t>
      </w:r>
    </w:p>
    <w:p>
      <w:pPr>
        <w:pStyle w:val="BodyText"/>
      </w:pPr>
      <w:r>
        <w:t xml:space="preserve">5 year monitoring</w:t>
      </w:r>
      <w:r>
        <w:t xml:space="preserve"> </w:t>
      </w:r>
      <w:r>
        <w:t xml:space="preserve">frequency</w:t>
      </w:r>
      <w:r>
        <w:br/>
      </w:r>
      <w:r>
        <w:t xml:space="preserve">SoEF/ FAO FRA</w:t>
      </w:r>
      <w:r>
        <w:br/>
      </w:r>
      <w:r>
        <w:t xml:space="preserve">(x)</w:t>
      </w:r>
    </w:p>
    <w:p>
      <w:pPr>
        <w:pStyle w:val="BodyText"/>
      </w:pPr>
      <w:r>
        <w:t xml:space="preserve">Forest and Ecosystem</w:t>
      </w:r>
      <w:r>
        <w:t xml:space="preserve"> </w:t>
      </w:r>
      <w:r>
        <w:t xml:space="preserve">Accounts proposed</w:t>
      </w:r>
      <w:r>
        <w:t xml:space="preserve"> </w:t>
      </w:r>
      <w:r>
        <w:t xml:space="preserve">under amendment of</w:t>
      </w:r>
      <w:r>
        <w:t xml:space="preserve"> </w:t>
      </w:r>
      <w:r>
        <w:t xml:space="preserve">Regulation (EU) No</w:t>
      </w:r>
      <w:r>
        <w:t xml:space="preserve"> </w:t>
      </w:r>
      <w:r>
        <w:t xml:space="preserve">691/2011</w:t>
      </w:r>
      <w:r>
        <w:t xml:space="preserve"> </w:t>
      </w:r>
      <w:r>
        <w:t xml:space="preserve">22</w:t>
      </w:r>
      <w:r>
        <w:br/>
      </w:r>
      <w:r>
        <w:t xml:space="preserve">24</w:t>
      </w:r>
    </w:p>
    <w:p>
      <w:pPr>
        <w:pStyle w:val="BodyText"/>
      </w:pPr>
      <w:r>
        <w:t xml:space="preserve">AT BE BG CZ DE DK</w:t>
      </w:r>
      <w:r>
        <w:t xml:space="preserve"> </w:t>
      </w:r>
      <w:r>
        <w:t xml:space="preserve">EE EL ES FI FR HR HU</w:t>
      </w:r>
      <w:r>
        <w:t xml:space="preserve"> </w:t>
      </w:r>
      <w:r>
        <w:t xml:space="preserve">IE IT LT LU LV NL PT</w:t>
      </w:r>
      <w:r>
        <w:t xml:space="preserve"> </w:t>
      </w:r>
      <w:r>
        <w:t xml:space="preserve">RO SE SI SK</w:t>
      </w:r>
      <w:r>
        <w:br/>
      </w:r>
      <w:r>
        <w:t xml:space="preserve">Evolution of EU timber</w:t>
      </w:r>
      <w:r>
        <w:t xml:space="preserve"> </w:t>
      </w:r>
      <w:r>
        <w:t xml:space="preserve">resource important for</w:t>
      </w:r>
      <w:r>
        <w:t xml:space="preserve"> </w:t>
      </w:r>
      <w:r>
        <w:t xml:space="preserve">the implementation of</w:t>
      </w:r>
      <w:r>
        <w:t xml:space="preserve"> </w:t>
      </w:r>
      <w:r>
        <w:t xml:space="preserve">the Bioeconomy Strategy</w:t>
      </w:r>
    </w:p>
    <w:p>
      <w:pPr>
        <w:pStyle w:val="BodyText"/>
      </w:pPr>
      <w:r>
        <w:t xml:space="preserve">Informs carbon stock</w:t>
      </w:r>
      <w:r>
        <w:t xml:space="preserve"> </w:t>
      </w:r>
      <w:r>
        <w:t xml:space="preserve">change reporting under</w:t>
      </w:r>
      <w:r>
        <w:t xml:space="preserve"> </w:t>
      </w:r>
      <w:r>
        <w:t xml:space="preserve">LULUCF Regulation</w:t>
      </w:r>
      <w:r>
        <w:br/>
      </w:r>
      <w:r>
        <w:t xml:space="preserve">Structure (dbh classes)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Plot level data;</w:t>
      </w:r>
    </w:p>
    <w:p>
      <w:pPr>
        <w:pStyle w:val="BodyText"/>
      </w:pPr>
      <w:r>
        <w:t xml:space="preserve">5 year monitoring</w:t>
      </w:r>
      <w:r>
        <w:t xml:space="preserve"> </w:t>
      </w:r>
      <w:r>
        <w:t xml:space="preserve">frequency</w:t>
      </w:r>
      <w:r>
        <w:br/>
      </w:r>
      <w:r>
        <w:t xml:space="preserve">SoEF</w:t>
      </w:r>
      <w:r>
        <w:br/>
      </w:r>
      <w:r>
        <w:t xml:space="preserve">(x)</w:t>
      </w:r>
    </w:p>
    <w:p>
      <w:pPr>
        <w:pStyle w:val="BodyText"/>
      </w:pPr>
      <w:r>
        <w:t xml:space="preserve">Nature Restoration</w:t>
      </w:r>
      <w:r>
        <w:t xml:space="preserve"> </w:t>
      </w:r>
      <w:r>
        <w:t xml:space="preserve">Regulation Proposal</w:t>
      </w:r>
      <w:r>
        <w:br/>
      </w:r>
      <w:r>
        <w:t xml:space="preserve">20</w:t>
      </w:r>
      <w:r>
        <w:br/>
      </w:r>
      <w:r>
        <w:t xml:space="preserve">25</w:t>
      </w:r>
    </w:p>
    <w:p>
      <w:pPr>
        <w:pStyle w:val="BodyText"/>
      </w:pPr>
      <w:r>
        <w:t xml:space="preserve">AT BE BG CZ DE DK</w:t>
      </w:r>
      <w:r>
        <w:t xml:space="preserve"> </w:t>
      </w:r>
      <w:r>
        <w:t xml:space="preserve">EE EL ES FI FR HR HU</w:t>
      </w:r>
      <w:r>
        <w:t xml:space="preserve"> </w:t>
      </w:r>
      <w:r>
        <w:t xml:space="preserve">IE IT LT LU LV NL PL</w:t>
      </w:r>
      <w:r>
        <w:t xml:space="preserve"> </w:t>
      </w:r>
      <w:r>
        <w:t xml:space="preserve">PT RO SE SI SK</w:t>
      </w:r>
      <w:r>
        <w:t xml:space="preserve"> </w:t>
      </w:r>
      <w:r>
        <w:t xml:space="preserve">Data on forest structure</w:t>
      </w:r>
      <w:r>
        <w:t xml:space="preserve"> </w:t>
      </w:r>
      <w:r>
        <w:t xml:space="preserve">allows assessments</w:t>
      </w:r>
      <w:r>
        <w:t xml:space="preserve"> </w:t>
      </w:r>
      <w:r>
        <w:t xml:space="preserve">related to forest</w:t>
      </w:r>
      <w:r>
        <w:t xml:space="preserve"> </w:t>
      </w:r>
      <w:r>
        <w:t xml:space="preserve">resilience (Adaptation</w:t>
      </w:r>
      <w:r>
        <w:t xml:space="preserve"> </w:t>
      </w:r>
      <w:r>
        <w:t xml:space="preserve">Strategy), biodiveristy</w:t>
      </w:r>
      <w:r>
        <w:t xml:space="preserve"> </w:t>
      </w:r>
      <w:r>
        <w:t xml:space="preserve">(nature restoration</w:t>
      </w:r>
      <w:r>
        <w:t xml:space="preserve"> </w:t>
      </w:r>
      <w:r>
        <w:t xml:space="preserve">Proposal) and carbon</w:t>
      </w:r>
      <w:r>
        <w:t xml:space="preserve"> </w:t>
      </w:r>
      <w:r>
        <w:t xml:space="preserve">stocks (LULUCF)</w:t>
      </w:r>
      <w:r>
        <w:t xml:space="preserve"> </w:t>
      </w:r>
      <w:r>
        <w:t xml:space="preserve">Aboveground Biomass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Annual updates,</w:t>
      </w:r>
      <w:r>
        <w:t xml:space="preserve"> </w:t>
      </w:r>
      <w:r>
        <w:t xml:space="preserve">integration of</w:t>
      </w:r>
      <w:r>
        <w:t xml:space="preserve"> </w:t>
      </w:r>
      <w:r>
        <w:t xml:space="preserve">areal laser-</w:t>
      </w:r>
      <w:r>
        <w:t xml:space="preserve"> </w:t>
      </w:r>
      <w:r>
        <w:t xml:space="preserve">scanning data</w:t>
      </w:r>
      <w:r>
        <w:t xml:space="preserve"> </w:t>
      </w:r>
      <w:r>
        <w:t xml:space="preserve">with ground</w:t>
      </w:r>
      <w:r>
        <w:t xml:space="preserve"> </w:t>
      </w:r>
      <w:r>
        <w:t xml:space="preserve">observation</w:t>
      </w:r>
      <w:r>
        <w:br/>
      </w:r>
      <w:r>
        <w:t xml:space="preserve">required</w:t>
      </w:r>
      <w:r>
        <w:br/>
      </w:r>
      <w:r>
        <w:t xml:space="preserve">LULUCF/SoEF/ESA</w:t>
      </w:r>
      <w:r>
        <w:t xml:space="preserve"> </w:t>
      </w:r>
      <w:r>
        <w:t xml:space="preserve">Biomass Climate Change</w:t>
      </w:r>
      <w:r>
        <w:t xml:space="preserve"> </w:t>
      </w:r>
      <w:r>
        <w:t xml:space="preserve">Initiative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LULUCF Regulation</w:t>
      </w:r>
      <w:r>
        <w:br/>
      </w:r>
      <w:r>
        <w:t xml:space="preserve">22</w:t>
      </w:r>
      <w:r>
        <w:br/>
      </w:r>
      <w:r>
        <w:t xml:space="preserve">21</w:t>
      </w:r>
    </w:p>
    <w:p>
      <w:pPr>
        <w:pStyle w:val="BodyText"/>
      </w:pPr>
      <w:r>
        <w:t xml:space="preserve">AT BE BG CZ DE DK</w:t>
      </w:r>
      <w:r>
        <w:t xml:space="preserve"> </w:t>
      </w:r>
      <w:r>
        <w:t xml:space="preserve">EE EL FI FR HR HU IE</w:t>
      </w:r>
      <w:r>
        <w:t xml:space="preserve"> </w:t>
      </w:r>
      <w:r>
        <w:t xml:space="preserve">IT LT LU LV PT RO SE</w:t>
      </w:r>
      <w:r>
        <w:t xml:space="preserve"> </w:t>
      </w:r>
      <w:r>
        <w:t xml:space="preserve">SI</w:t>
      </w:r>
      <w:r>
        <w:br/>
      </w:r>
      <w:r>
        <w:t xml:space="preserve">Informs reporting under</w:t>
      </w:r>
      <w:r>
        <w:t xml:space="preserve"> </w:t>
      </w:r>
      <w:r>
        <w:t xml:space="preserve">LULUCF Regulation on</w:t>
      </w:r>
      <w:r>
        <w:t xml:space="preserve"> </w:t>
      </w:r>
      <w:r>
        <w:t xml:space="preserve">carbon stock changes</w:t>
      </w:r>
      <w:r>
        <w:br/>
      </w:r>
      <w:r>
        <w:t xml:space="preserve">Net annual increment</w:t>
      </w:r>
      <w:r>
        <w:t xml:space="preserve"> </w:t>
      </w:r>
      <w:r>
        <w:t xml:space="preserve">of growing stock</w:t>
      </w:r>
      <w:r>
        <w:t xml:space="preserve"> </w:t>
      </w:r>
      <w:r>
        <w:t xml:space="preserve">volume (on all forest)</w:t>
      </w:r>
      <w:r>
        <w:br/>
      </w:r>
      <w:r>
        <w:t xml:space="preserve">X</w:t>
      </w:r>
    </w:p>
    <w:p>
      <w:pPr>
        <w:pStyle w:val="BodyText"/>
      </w:pPr>
      <w:r>
        <w:t xml:space="preserve">Reporting based</w:t>
      </w:r>
      <w:r>
        <w:t xml:space="preserve"> </w:t>
      </w:r>
      <w:r>
        <w:t xml:space="preserve">on the latest NFI</w:t>
      </w:r>
      <w:r>
        <w:br/>
      </w:r>
      <w:r>
        <w:t xml:space="preserve">SoEF</w:t>
      </w:r>
      <w:r>
        <w:br/>
      </w:r>
      <w:r>
        <w:t xml:space="preserve">(x)</w:t>
      </w:r>
    </w:p>
    <w:p>
      <w:pPr>
        <w:pStyle w:val="BodyText"/>
      </w:pPr>
      <w:r>
        <w:t xml:space="preserve">Forest and Ecosystem</w:t>
      </w:r>
      <w:r>
        <w:t xml:space="preserve"> </w:t>
      </w:r>
      <w:r>
        <w:t xml:space="preserve">Accounts proposed</w:t>
      </w:r>
      <w:r>
        <w:t xml:space="preserve"> </w:t>
      </w:r>
      <w:r>
        <w:t xml:space="preserve">under amendment of</w:t>
      </w:r>
      <w:r>
        <w:t xml:space="preserve"> </w:t>
      </w:r>
      <w:r>
        <w:t xml:space="preserve">Regulation (EU) No</w:t>
      </w:r>
      <w:r>
        <w:t xml:space="preserve"> </w:t>
      </w:r>
      <w:r>
        <w:t xml:space="preserve">691/2011</w:t>
      </w:r>
      <w:r>
        <w:t xml:space="preserve"> </w:t>
      </w:r>
      <w:r>
        <w:t xml:space="preserve">18</w:t>
      </w:r>
      <w:r>
        <w:br/>
      </w:r>
      <w:r>
        <w:t xml:space="preserve">18</w:t>
      </w:r>
    </w:p>
    <w:p>
      <w:pPr>
        <w:pStyle w:val="BodyText"/>
      </w:pPr>
      <w:r>
        <w:t xml:space="preserve">AT BE BG CZ DE EE</w:t>
      </w:r>
      <w:r>
        <w:t xml:space="preserve"> </w:t>
      </w:r>
      <w:r>
        <w:t xml:space="preserve">ES FI FR HU IE IT LT</w:t>
      </w:r>
      <w:r>
        <w:t xml:space="preserve"> </w:t>
      </w:r>
      <w:r>
        <w:t xml:space="preserve">LU LV NL PT SE</w:t>
      </w:r>
      <w:r>
        <w:br/>
      </w:r>
      <w:r>
        <w:t xml:space="preserve">LULUCF Regulation – NAI</w:t>
      </w:r>
      <w:r>
        <w:t xml:space="preserve"> </w:t>
      </w:r>
      <w:r>
        <w:t xml:space="preserve">as an indicator for forest</w:t>
      </w:r>
      <w:r>
        <w:t xml:space="preserve"> </w:t>
      </w:r>
      <w:r>
        <w:t xml:space="preserve">growth and carbon sink</w:t>
      </w:r>
    </w:p>
    <w:p>
      <w:pPr>
        <w:pStyle w:val="BodyText"/>
      </w:pPr>
      <w:r>
        <w:t xml:space="preserve">Adaptation Strategy –</w:t>
      </w:r>
      <w:r>
        <w:t xml:space="preserve"> </w:t>
      </w:r>
      <w:r>
        <w:t xml:space="preserve">indicator of forest health</w:t>
      </w:r>
      <w:r>
        <w:t xml:space="preserve"> </w:t>
      </w:r>
      <w:r>
        <w:t xml:space="preserve">and resilience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Roundwood removals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Annual</w:t>
      </w:r>
      <w:r>
        <w:t xml:space="preserve"> </w:t>
      </w:r>
      <w:r>
        <w:t xml:space="preserve">ESTAT (JFSQ)</w:t>
      </w:r>
    </w:p>
    <w:p>
      <w:pPr>
        <w:pStyle w:val="BodyText"/>
      </w:pPr>
      <w:r>
        <w:t xml:space="preserve">26</w:t>
      </w:r>
      <w:r>
        <w:br/>
      </w:r>
      <w:r>
        <w:t xml:space="preserve">18</w:t>
      </w:r>
    </w:p>
    <w:p>
      <w:pPr>
        <w:pStyle w:val="BodyText"/>
      </w:pPr>
      <w:r>
        <w:t xml:space="preserve">EE AT BG CZ DE ES FI</w:t>
      </w:r>
      <w:r>
        <w:t xml:space="preserve"> </w:t>
      </w:r>
      <w:r>
        <w:t xml:space="preserve">IE LT LV NL PT SE SI</w:t>
      </w:r>
      <w:r>
        <w:t xml:space="preserve"> </w:t>
      </w:r>
      <w:r>
        <w:t xml:space="preserve">RO SK HU FR</w:t>
      </w:r>
      <w:r>
        <w:t xml:space="preserve"> </w:t>
      </w:r>
      <w:r>
        <w:t xml:space="preserve">LULUCF Regulation –</w:t>
      </w:r>
      <w:r>
        <w:t xml:space="preserve"> </w:t>
      </w:r>
      <w:r>
        <w:t xml:space="preserve">informs reporting on</w:t>
      </w:r>
      <w:r>
        <w:t xml:space="preserve"> </w:t>
      </w:r>
      <w:r>
        <w:t xml:space="preserve">emissions from</w:t>
      </w:r>
      <w:r>
        <w:t xml:space="preserve"> </w:t>
      </w:r>
      <w:r>
        <w:t xml:space="preserve">harvesting</w:t>
      </w:r>
    </w:p>
    <w:p>
      <w:pPr>
        <w:pStyle w:val="BodyText"/>
      </w:pPr>
      <w:r>
        <w:t xml:space="preserve">Bioeconomy Strategy –</w:t>
      </w:r>
      <w:r>
        <w:t xml:space="preserve"> </w:t>
      </w:r>
      <w:r>
        <w:t xml:space="preserve">links to the objective of</w:t>
      </w:r>
      <w:r>
        <w:t xml:space="preserve"> </w:t>
      </w:r>
      <w:r>
        <w:t xml:space="preserve">‘managing natural</w:t>
      </w:r>
      <w:r>
        <w:t xml:space="preserve"> </w:t>
      </w:r>
      <w:r>
        <w:t xml:space="preserve">resources sustainably’</w:t>
      </w:r>
      <w:r>
        <w:t xml:space="preserve"> </w:t>
      </w:r>
      <w:r>
        <w:t xml:space="preserve">Main management</w:t>
      </w:r>
      <w:r>
        <w:t xml:space="preserve"> </w:t>
      </w:r>
      <w:r>
        <w:t xml:space="preserve">objective (production/</w:t>
      </w:r>
      <w:r>
        <w:t xml:space="preserve"> </w:t>
      </w:r>
      <w:r>
        <w:t xml:space="preserve">protection of soil and</w:t>
      </w:r>
      <w:r>
        <w:t xml:space="preserve"> </w:t>
      </w:r>
      <w:r>
        <w:t xml:space="preserve">water/biodiversity</w:t>
      </w:r>
      <w:r>
        <w:t xml:space="preserve"> </w:t>
      </w:r>
      <w:r>
        <w:t xml:space="preserve">conservation/social</w:t>
      </w:r>
      <w:r>
        <w:t xml:space="preserve"> </w:t>
      </w:r>
      <w:r>
        <w:t xml:space="preserve">services/multiple use)</w:t>
      </w:r>
    </w:p>
    <w:p>
      <w:pPr>
        <w:pStyle w:val="BodyText"/>
      </w:pPr>
      <w:r>
        <w:t xml:space="preserve">Geographically</w:t>
      </w:r>
      <w:r>
        <w:t xml:space="preserve"> </w:t>
      </w:r>
      <w:r>
        <w:t xml:space="preserve">explicit data on</w:t>
      </w:r>
      <w:r>
        <w:t xml:space="preserve"> </w:t>
      </w:r>
      <w:r>
        <w:t xml:space="preserve">location</w:t>
      </w:r>
      <w:r>
        <w:br/>
      </w:r>
      <w:r>
        <w:t xml:space="preserve">FAO FRA </w:t>
      </w:r>
      <w:r>
        <w:br/>
      </w:r>
      <w:r>
        <w:t xml:space="preserve"> </w:t>
      </w:r>
      <w:r>
        <w:br/>
      </w:r>
      <w:r>
        <w:t xml:space="preserve"> </w:t>
      </w:r>
      <w:r>
        <w:br/>
      </w:r>
      <w:r>
        <w:t xml:space="preserve">25</w:t>
      </w:r>
    </w:p>
    <w:p>
      <w:pPr>
        <w:pStyle w:val="BodyText"/>
      </w:pPr>
      <w:r>
        <w:t xml:space="preserve">AT BE BG CZ DE DK</w:t>
      </w:r>
      <w:r>
        <w:t xml:space="preserve"> </w:t>
      </w:r>
      <w:r>
        <w:t xml:space="preserve">EE EL ES FI FR HR HU</w:t>
      </w:r>
      <w:r>
        <w:t xml:space="preserve"> </w:t>
      </w:r>
      <w:r>
        <w:t xml:space="preserve">IE IT LT LU LV NL PL</w:t>
      </w:r>
      <w:r>
        <w:t xml:space="preserve"> </w:t>
      </w:r>
      <w:r>
        <w:t xml:space="preserve">PT RO SE SI SK</w:t>
      </w:r>
      <w:r>
        <w:br/>
      </w:r>
      <w:r>
        <w:t xml:space="preserve">Forest Strategy – informs</w:t>
      </w:r>
      <w:r>
        <w:t xml:space="preserve"> </w:t>
      </w:r>
      <w:r>
        <w:t xml:space="preserve">on progress towards the</w:t>
      </w:r>
      <w:r>
        <w:t xml:space="preserve"> </w:t>
      </w:r>
      <w:r>
        <w:t xml:space="preserve">objective of</w:t>
      </w:r>
      <w:r>
        <w:t xml:space="preserve"> </w:t>
      </w:r>
      <w:r>
        <w:t xml:space="preserve">multifunctionality of</w:t>
      </w:r>
      <w:r>
        <w:t xml:space="preserve"> </w:t>
      </w:r>
      <w:r>
        <w:t xml:space="preserve">forests</w:t>
      </w:r>
      <w:r>
        <w:t xml:space="preserve"> </w:t>
      </w:r>
      <w:r>
        <w:t xml:space="preserve">EU supply,uses and</w:t>
      </w:r>
      <w:r>
        <w:t xml:space="preserve"> </w:t>
      </w:r>
      <w:r>
        <w:t xml:space="preserve">trade of woody biomass</w:t>
      </w:r>
      <w:r>
        <w:t xml:space="preserve"> </w:t>
      </w:r>
      <w:r>
        <w:t xml:space="preserve">(energy and material)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Annually</w:t>
      </w:r>
      <w:r>
        <w:t xml:space="preserve"> </w:t>
      </w:r>
      <w:r>
        <w:t xml:space="preserve">ESTAT (JFSQ and JWEE)</w:t>
      </w:r>
      <w:r>
        <w:t xml:space="preserve"> </w:t>
      </w:r>
      <w:r>
        <w:t xml:space="preserve"> </w:t>
      </w:r>
    </w:p>
    <w:p>
      <w:pPr>
        <w:pStyle w:val="BodyText"/>
      </w:pPr>
      <w:r>
        <w:t xml:space="preserve">Bioeconomy Strategy –</w:t>
      </w:r>
      <w:r>
        <w:t xml:space="preserve"> </w:t>
      </w:r>
      <w:r>
        <w:t xml:space="preserve">improving knowledge on</w:t>
      </w:r>
      <w:r>
        <w:t xml:space="preserve"> </w:t>
      </w:r>
      <w:r>
        <w:t xml:space="preserve">the current forest</w:t>
      </w:r>
      <w:r>
        <w:t xml:space="preserve"> </w:t>
      </w:r>
      <w:r>
        <w:t xml:space="preserve">biomass supply and</w:t>
      </w:r>
      <w:r>
        <w:t xml:space="preserve"> </w:t>
      </w:r>
      <w:r>
        <w:t xml:space="preserve">demand</w:t>
      </w:r>
      <w:r>
        <w:br/>
      </w:r>
      <w:r>
        <w:t xml:space="preserve">Wood energy -</w:t>
      </w:r>
      <w:r>
        <w:t xml:space="preserve"> </w:t>
      </w:r>
      <w:r>
        <w:t xml:space="preserve">feedstock sources</w:t>
      </w:r>
      <w:r>
        <w:t xml:space="preserve"> </w:t>
      </w:r>
      <w:r>
        <w:t xml:space="preserve">(primary/secondary</w:t>
      </w:r>
      <w:r>
        <w:t xml:space="preserve"> </w:t>
      </w:r>
      <w:r>
        <w:t xml:space="preserve">biomass)</w:t>
      </w:r>
      <w:r>
        <w:br/>
      </w:r>
      <w:r>
        <w:t xml:space="preserve">X</w:t>
      </w:r>
    </w:p>
    <w:p>
      <w:pPr>
        <w:pStyle w:val="BodyText"/>
      </w:pPr>
      <w:r>
        <w:t xml:space="preserve">Annually</w:t>
      </w:r>
      <w:r>
        <w:t xml:space="preserve"> </w:t>
      </w:r>
      <w:r>
        <w:t xml:space="preserve">ESTAT (JFSQ and JWEE)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Governance Regulation</w:t>
      </w:r>
      <w:r>
        <w:t xml:space="preserve"> </w:t>
      </w:r>
      <w:r>
        <w:t xml:space="preserve"> (EU) 2018/1999</w:t>
      </w:r>
      <w:r>
        <w:br/>
      </w:r>
      <w:r>
        <w:t xml:space="preserve">17</w:t>
      </w:r>
      <w:r>
        <w:br/>
      </w:r>
      <w:r>
        <w:t xml:space="preserve">2</w:t>
      </w:r>
      <w:r>
        <w:t xml:space="preserve"> </w:t>
      </w:r>
      <w:r>
        <w:t xml:space="preserve">DK LV</w:t>
      </w:r>
      <w:r>
        <w:br/>
      </w:r>
      <w:r>
        <w:t xml:space="preserve">Renewable Energy</w:t>
      </w:r>
      <w:r>
        <w:t xml:space="preserve"> </w:t>
      </w:r>
      <w:r>
        <w:t xml:space="preserve">Directive – improves</w:t>
      </w:r>
      <w:r>
        <w:t xml:space="preserve"> </w:t>
      </w:r>
      <w:r>
        <w:t xml:space="preserve">knowledge basis on the</w:t>
      </w:r>
      <w:r>
        <w:t xml:space="preserve"> </w:t>
      </w:r>
      <w:r>
        <w:t xml:space="preserve">application of the</w:t>
      </w:r>
      <w:r>
        <w:t xml:space="preserve"> </w:t>
      </w:r>
      <w:r>
        <w:t xml:space="preserve">cascading principle</w:t>
      </w:r>
      <w:r>
        <w:t xml:space="preserve"> </w:t>
      </w:r>
      <w:r>
        <w:t xml:space="preserve">Harvested quantity and</w:t>
      </w:r>
      <w:r>
        <w:t xml:space="preserve"> </w:t>
      </w:r>
      <w:r>
        <w:t xml:space="preserve">market value of non-</w:t>
      </w:r>
      <w:r>
        <w:t xml:space="preserve"> </w:t>
      </w:r>
      <w:r>
        <w:t xml:space="preserve">wood forest products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SoEF/FRA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/</w:t>
      </w:r>
      <w:r>
        <w:t xml:space="preserve"> </w:t>
      </w:r>
      <w:r>
        <w:t xml:space="preserve">Forest Strategy – informs</w:t>
      </w:r>
      <w:r>
        <w:t xml:space="preserve"> </w:t>
      </w:r>
      <w:r>
        <w:t xml:space="preserve">on progress towards the</w:t>
      </w:r>
      <w:r>
        <w:t xml:space="preserve"> </w:t>
      </w:r>
      <w:r>
        <w:t xml:space="preserve">objective of</w:t>
      </w:r>
      <w:r>
        <w:t xml:space="preserve"> </w:t>
      </w:r>
      <w:r>
        <w:t xml:space="preserve">multifunctionality of</w:t>
      </w:r>
      <w:r>
        <w:t xml:space="preserve"> </w:t>
      </w:r>
      <w:r>
        <w:t xml:space="preserve">forests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Value of marketed</w:t>
      </w:r>
      <w:r>
        <w:t xml:space="preserve"> </w:t>
      </w:r>
      <w:r>
        <w:t xml:space="preserve">forest services</w:t>
      </w:r>
    </w:p>
    <w:p>
      <w:pPr>
        <w:pStyle w:val="BodyText"/>
      </w:pPr>
      <w:r>
        <w:t xml:space="preserve">SoEF/INCA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/</w:t>
      </w:r>
      <w:r>
        <w:t xml:space="preserve"> </w:t>
      </w:r>
      <w:r>
        <w:t xml:space="preserve">Forest Strategy – informs</w:t>
      </w:r>
      <w:r>
        <w:t xml:space="preserve"> </w:t>
      </w:r>
      <w:r>
        <w:t xml:space="preserve">on progress towards the</w:t>
      </w:r>
      <w:r>
        <w:t xml:space="preserve"> </w:t>
      </w:r>
      <w:r>
        <w:t xml:space="preserve">objective of</w:t>
      </w:r>
      <w:r>
        <w:t xml:space="preserve"> </w:t>
      </w:r>
      <w:r>
        <w:t xml:space="preserve">multifunctionality of</w:t>
      </w:r>
      <w:r>
        <w:t xml:space="preserve"> </w:t>
      </w:r>
      <w:r>
        <w:t xml:space="preserve">forests</w:t>
      </w:r>
      <w:r>
        <w:t xml:space="preserve"> </w:t>
      </w:r>
      <w:r>
        <w:t xml:space="preserve">Defoliation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More frequent</w:t>
      </w:r>
      <w:r>
        <w:t xml:space="preserve"> </w:t>
      </w:r>
      <w:r>
        <w:t xml:space="preserve">than monthly</w:t>
      </w:r>
      <w:r>
        <w:t xml:space="preserve"> </w:t>
      </w:r>
      <w:r>
        <w:t xml:space="preserve">updates</w:t>
      </w:r>
      <w:r>
        <w:br/>
      </w:r>
      <w:r>
        <w:t xml:space="preserve">ICP Forest/Copernicus</w:t>
      </w:r>
      <w:r>
        <w:br/>
      </w:r>
      <w:r>
        <w:t xml:space="preserve">x</w:t>
      </w:r>
    </w:p>
    <w:p>
      <w:pPr>
        <w:pStyle w:val="BodyText"/>
      </w:pPr>
      <w:r>
        <w:t xml:space="preserve">CLRTAP</w:t>
      </w:r>
    </w:p>
    <w:p>
      <w:pPr>
        <w:pStyle w:val="BodyText"/>
      </w:pPr>
      <w:r>
        <w:t xml:space="preserve">ICP Forests</w:t>
      </w:r>
      <w:r>
        <w:br/>
      </w:r>
      <w:r>
        <w:t xml:space="preserve">24</w:t>
      </w:r>
    </w:p>
    <w:p>
      <w:pPr>
        <w:pStyle w:val="BodyText"/>
      </w:pPr>
      <w:r>
        <w:t xml:space="preserve">BE BG CY CZ DE DK</w:t>
      </w:r>
      <w:r>
        <w:t xml:space="preserve"> </w:t>
      </w:r>
      <w:r>
        <w:t xml:space="preserve">EE EL ES FI FR HR HU</w:t>
      </w:r>
      <w:r>
        <w:t xml:space="preserve"> </w:t>
      </w:r>
      <w:r>
        <w:t xml:space="preserve">IE IT LT LU LV MT NL</w:t>
      </w:r>
      <w:r>
        <w:t xml:space="preserve"> </w:t>
      </w:r>
      <w:r>
        <w:t xml:space="preserve">PL PT SI SK</w:t>
      </w:r>
      <w:r>
        <w:t xml:space="preserve"> </w:t>
      </w:r>
      <w:r>
        <w:t xml:space="preserve">Adaptation Strategy –</w:t>
      </w:r>
      <w:r>
        <w:t xml:space="preserve"> </w:t>
      </w:r>
      <w:r>
        <w:t xml:space="preserve">information on climate</w:t>
      </w:r>
      <w:r>
        <w:t xml:space="preserve"> </w:t>
      </w:r>
      <w:r>
        <w:t xml:space="preserve">impacts on forests</w:t>
      </w:r>
      <w:r>
        <w:t xml:space="preserve"> </w:t>
      </w:r>
      <w:r>
        <w:t xml:space="preserve">Forest Habitat types</w:t>
      </w:r>
      <w:r>
        <w:t xml:space="preserve"> </w:t>
      </w:r>
      <w:r>
        <w:t xml:space="preserve">location (Annex I of</w:t>
      </w:r>
      <w:r>
        <w:t xml:space="preserve"> </w:t>
      </w:r>
      <w:r>
        <w:t xml:space="preserve">Habitats Directive)</w:t>
      </w:r>
      <w:r>
        <w:br/>
      </w:r>
      <w:r>
        <w:t xml:space="preserve">X</w:t>
      </w:r>
    </w:p>
    <w:p>
      <w:pPr>
        <w:pStyle w:val="BodyText"/>
      </w:pPr>
      <w:r>
        <w:t xml:space="preserve">Geographically</w:t>
      </w:r>
      <w:r>
        <w:t xml:space="preserve"> </w:t>
      </w:r>
      <w:r>
        <w:t xml:space="preserve">explicit data on</w:t>
      </w:r>
      <w:r>
        <w:t xml:space="preserve"> </w:t>
      </w:r>
      <w:r>
        <w:t xml:space="preserve">location</w:t>
      </w:r>
      <w:r>
        <w:t xml:space="preserve"> </w:t>
      </w:r>
      <w:r>
        <w:t xml:space="preserve">(improved</w:t>
      </w:r>
      <w:r>
        <w:t xml:space="preserve"> </w:t>
      </w:r>
      <w:r>
        <w:t xml:space="preserve">granularity)</w:t>
      </w:r>
      <w:r>
        <w:t xml:space="preserve"> </w:t>
      </w:r>
      <w:r>
        <w:t xml:space="preserve">Habitats Directive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Annex I of Habitats</w:t>
      </w:r>
      <w:r>
        <w:t xml:space="preserve"> </w:t>
      </w:r>
      <w:r>
        <w:t xml:space="preserve">Directive</w:t>
      </w:r>
    </w:p>
    <w:p>
      <w:pPr>
        <w:pStyle w:val="BodyText"/>
      </w:pPr>
      <w:r>
        <w:t xml:space="preserve">Habitats Directive –</w:t>
      </w:r>
      <w:r>
        <w:t xml:space="preserve"> </w:t>
      </w:r>
      <w:r>
        <w:t xml:space="preserve">improved</w:t>
      </w:r>
      <w:r>
        <w:t xml:space="preserve"> </w:t>
      </w:r>
      <w:r>
        <w:t xml:space="preserve">implementation through</w:t>
      </w:r>
      <w:r>
        <w:t xml:space="preserve"> </w:t>
      </w:r>
      <w:r>
        <w:t xml:space="preserve">monitoring of the</w:t>
      </w:r>
      <w:r>
        <w:t xml:space="preserve"> </w:t>
      </w:r>
      <w:r>
        <w:t xml:space="preserve">habitats</w:t>
      </w:r>
      <w:r>
        <w:t xml:space="preserve"> </w:t>
      </w:r>
      <w:r>
        <w:t xml:space="preserve">Tree species richness</w:t>
      </w:r>
      <w:r>
        <w:t xml:space="preserve"> </w:t>
      </w:r>
      <w:r>
        <w:t xml:space="preserve">and composition</w:t>
      </w:r>
      <w:r>
        <w:br/>
      </w:r>
      <w:r>
        <w:t xml:space="preserve">X</w:t>
      </w:r>
    </w:p>
    <w:p>
      <w:pPr>
        <w:pStyle w:val="BodyText"/>
      </w:pPr>
      <w:r>
        <w:t xml:space="preserve">Plot level data</w:t>
      </w:r>
    </w:p>
    <w:p>
      <w:pPr>
        <w:pStyle w:val="BodyText"/>
      </w:pPr>
      <w:r>
        <w:t xml:space="preserve">5-10 years</w:t>
      </w:r>
      <w:r>
        <w:t xml:space="preserve"> </w:t>
      </w:r>
      <w:r>
        <w:t xml:space="preserve">SoEF</w:t>
      </w:r>
    </w:p>
    <w:p>
      <w:pPr>
        <w:pStyle w:val="BodyText"/>
      </w:pPr>
      <w:r>
        <w:t xml:space="preserve">20</w:t>
      </w:r>
      <w:r>
        <w:br/>
      </w:r>
      <w:r>
        <w:t xml:space="preserve">26</w:t>
      </w:r>
    </w:p>
    <w:p>
      <w:pPr>
        <w:pStyle w:val="BodyText"/>
      </w:pPr>
      <w:r>
        <w:t xml:space="preserve">AT BE BG CY CZ DE</w:t>
      </w:r>
      <w:r>
        <w:t xml:space="preserve"> </w:t>
      </w:r>
      <w:r>
        <w:t xml:space="preserve">DK EE EL ES FI FR HR</w:t>
      </w:r>
      <w:r>
        <w:t xml:space="preserve"> </w:t>
      </w:r>
      <w:r>
        <w:t xml:space="preserve">HU IE IT LT LU LV NL</w:t>
      </w:r>
      <w:r>
        <w:t xml:space="preserve"> </w:t>
      </w:r>
      <w:r>
        <w:t xml:space="preserve">PL PT RO SE SI SK</w:t>
      </w:r>
      <w:r>
        <w:t xml:space="preserve"> </w:t>
      </w:r>
      <w:r>
        <w:t xml:space="preserve">Allows stratification of</w:t>
      </w:r>
      <w:r>
        <w:t xml:space="preserve"> </w:t>
      </w:r>
      <w:r>
        <w:t xml:space="preserve">forest data according to</w:t>
      </w:r>
      <w:r>
        <w:t xml:space="preserve"> </w:t>
      </w:r>
      <w:r>
        <w:t xml:space="preserve">dominant tree species -</w:t>
      </w:r>
      <w:r>
        <w:br/>
      </w:r>
      <w:r>
        <w:t xml:space="preserve">informs implementation</w:t>
      </w:r>
      <w:r>
        <w:t xml:space="preserve"> </w:t>
      </w:r>
      <w:r>
        <w:t xml:space="preserve">of Adaptation Strategy on</w:t>
      </w:r>
      <w:r>
        <w:t xml:space="preserve"> </w:t>
      </w:r>
      <w:r>
        <w:t xml:space="preserve">climate impacts across</w:t>
      </w:r>
      <w:r>
        <w:t xml:space="preserve"> </w:t>
      </w:r>
      <w:r>
        <w:t xml:space="preserve">different forest types</w:t>
      </w:r>
    </w:p>
    <w:p>
      <w:pPr>
        <w:pStyle w:val="BodyText"/>
      </w:pPr>
      <w:r>
        <w:t xml:space="preserve">Information on the</w:t>
      </w:r>
      <w:r>
        <w:t xml:space="preserve"> </w:t>
      </w:r>
      <w:r>
        <w:t xml:space="preserve">presence of invasive</w:t>
      </w:r>
      <w:r>
        <w:t xml:space="preserve"> </w:t>
      </w:r>
      <w:r>
        <w:t xml:space="preserve">species (IAS Regulation)</w:t>
      </w:r>
      <w:r>
        <w:br/>
      </w:r>
      <w:r>
        <w:t xml:space="preserve">Naturalness</w:t>
      </w:r>
      <w:r>
        <w:br/>
      </w:r>
      <w:r>
        <w:t xml:space="preserve">X</w:t>
      </w:r>
    </w:p>
    <w:p>
      <w:pPr>
        <w:pStyle w:val="BodyText"/>
      </w:pPr>
      <w:r>
        <w:t xml:space="preserve">Spatially explicit</w:t>
      </w:r>
      <w:r>
        <w:t xml:space="preserve"> </w:t>
      </w:r>
      <w:r>
        <w:t xml:space="preserve">information on</w:t>
      </w:r>
      <w:r>
        <w:t xml:space="preserve"> </w:t>
      </w:r>
      <w:r>
        <w:t xml:space="preserve">the location of</w:t>
      </w:r>
      <w:r>
        <w:t xml:space="preserve"> </w:t>
      </w:r>
      <w:r>
        <w:t xml:space="preserve">the forest areas</w:t>
      </w:r>
      <w:r>
        <w:t xml:space="preserve"> </w:t>
      </w:r>
      <w:r>
        <w:t xml:space="preserve">divided into</w:t>
      </w:r>
      <w:r>
        <w:t xml:space="preserve"> </w:t>
      </w:r>
      <w:r>
        <w:t xml:space="preserve">SoEF</w:t>
      </w:r>
      <w:r>
        <w:br/>
      </w:r>
      <w:r>
        <w:t xml:space="preserve">  x</w:t>
      </w:r>
    </w:p>
    <w:p>
      <w:pPr>
        <w:pStyle w:val="BodyText"/>
      </w:pPr>
      <w:r>
        <w:t xml:space="preserve">Regulation on</w:t>
      </w:r>
      <w:r>
        <w:t xml:space="preserve"> </w:t>
      </w:r>
      <w:r>
        <w:t xml:space="preserve">deforestation free</w:t>
      </w:r>
      <w:r>
        <w:t xml:space="preserve"> </w:t>
      </w:r>
      <w:r>
        <w:t xml:space="preserve">products</w:t>
      </w:r>
      <w:r>
        <w:t xml:space="preserve"> </w:t>
      </w:r>
      <w:r>
        <w:t xml:space="preserve">23 (using a</w:t>
      </w:r>
      <w:r>
        <w:t xml:space="preserve"> </w:t>
      </w:r>
      <w:r>
        <w:t xml:space="preserve">different</w:t>
      </w:r>
      <w:r>
        <w:t xml:space="preserve"> </w:t>
      </w:r>
      <w:r>
        <w:t xml:space="preserve">definition of</w:t>
      </w:r>
      <w:r>
        <w:t xml:space="preserve"> </w:t>
      </w:r>
      <w:r>
        <w:t xml:space="preserve">naturalness than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BE CZ LT RO</w:t>
      </w:r>
    </w:p>
    <w:p>
      <w:pPr>
        <w:pStyle w:val="BodyText"/>
      </w:pPr>
      <w:r>
        <w:t xml:space="preserve">Informs the</w:t>
      </w:r>
      <w:r>
        <w:t xml:space="preserve"> </w:t>
      </w:r>
      <w:r>
        <w:t xml:space="preserve">implementation of the</w:t>
      </w:r>
      <w:r>
        <w:t xml:space="preserve"> </w:t>
      </w:r>
      <w:r>
        <w:t xml:space="preserve">Regulation on</w:t>
      </w:r>
      <w:r>
        <w:t xml:space="preserve"> </w:t>
      </w:r>
      <w:r>
        <w:t xml:space="preserve">deforestation free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naturalness</w:t>
      </w:r>
      <w:r>
        <w:t xml:space="preserve"> </w:t>
      </w:r>
      <w:r>
        <w:t xml:space="preserve">classes</w:t>
      </w:r>
      <w:r>
        <w:br/>
      </w:r>
      <w:r>
        <w:t xml:space="preserve">intended for the</w:t>
      </w:r>
      <w:r>
        <w:t xml:space="preserve"> </w:t>
      </w:r>
      <w:r>
        <w:t xml:space="preserve">legal proposal)</w:t>
      </w:r>
      <w:r>
        <w:t xml:space="preserve"> </w:t>
      </w:r>
      <w:r>
        <w:t xml:space="preserve">(Using a different</w:t>
      </w:r>
      <w:r>
        <w:t xml:space="preserve"> </w:t>
      </w:r>
      <w:r>
        <w:t xml:space="preserve">definition of</w:t>
      </w:r>
      <w:r>
        <w:t xml:space="preserve"> </w:t>
      </w:r>
      <w:r>
        <w:t xml:space="preserve">naturalness than</w:t>
      </w:r>
      <w:r>
        <w:t xml:space="preserve"> </w:t>
      </w:r>
      <w:r>
        <w:t xml:space="preserve">intended for the</w:t>
      </w:r>
      <w:r>
        <w:t xml:space="preserve"> </w:t>
      </w:r>
      <w:r>
        <w:t xml:space="preserve">legal proposal)</w:t>
      </w:r>
      <w:r>
        <w:t xml:space="preserve"> </w:t>
      </w:r>
      <w:r>
        <w:t xml:space="preserve">Introduced tree species</w:t>
      </w:r>
    </w:p>
    <w:p>
      <w:pPr>
        <w:pStyle w:val="BodyText"/>
      </w:pPr>
      <w:r>
        <w:t xml:space="preserve">SoEF</w:t>
      </w:r>
      <w:r>
        <w:br/>
      </w:r>
      <w:r>
        <w:t xml:space="preserve"> </w:t>
      </w:r>
      <w:r>
        <w:br/>
      </w:r>
      <w:r>
        <w:t xml:space="preserve">21</w:t>
      </w:r>
      <w:r>
        <w:br/>
      </w:r>
      <w:r>
        <w:t xml:space="preserve">3</w:t>
      </w:r>
    </w:p>
    <w:bookmarkEnd w:id="17"/>
    <w:bookmarkStart w:id="18" w:name="es-fi-ro"/>
    <w:p>
      <w:pPr>
        <w:pStyle w:val="Heading2"/>
      </w:pPr>
      <w:r>
        <w:t xml:space="preserve">ES FI RO</w:t>
      </w:r>
    </w:p>
    <w:p>
      <w:pPr>
        <w:pStyle w:val="FirstParagraph"/>
      </w:pPr>
      <w:r>
        <w:t xml:space="preserve">Deadwood - volume</w:t>
      </w:r>
      <w:r>
        <w:t xml:space="preserve"> </w:t>
      </w:r>
      <w:r>
        <w:t xml:space="preserve">and type</w:t>
      </w:r>
      <w:r>
        <w:t xml:space="preserve"> </w:t>
      </w:r>
      <w:r>
        <w:t xml:space="preserve">(standing/lying)</w:t>
      </w:r>
      <w:r>
        <w:br/>
      </w:r>
      <w:r>
        <w:t xml:space="preserve">X</w:t>
      </w:r>
    </w:p>
    <w:p>
      <w:pPr>
        <w:pStyle w:val="BodyText"/>
      </w:pPr>
      <w:r>
        <w:t xml:space="preserve">Plot level data</w:t>
      </w:r>
      <w:r>
        <w:t xml:space="preserve"> </w:t>
      </w:r>
      <w:r>
        <w:t xml:space="preserve">CBD/ SoEF</w:t>
      </w:r>
      <w:r>
        <w:br/>
      </w:r>
      <w:r>
        <w:t xml:space="preserve">(x)</w:t>
      </w:r>
      <w:r>
        <w:br/>
      </w:r>
      <w:r>
        <w:t xml:space="preserve">Nature Restoration</w:t>
      </w:r>
      <w:r>
        <w:t xml:space="preserve"> </w:t>
      </w:r>
      <w:r>
        <w:t xml:space="preserve">Regulation Proposal  </w:t>
      </w:r>
      <w:r>
        <w:br/>
      </w:r>
      <w:r>
        <w:t xml:space="preserve">19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DK EE EL AT BE BG</w:t>
      </w:r>
      <w:r>
        <w:t xml:space="preserve"> </w:t>
      </w:r>
      <w:r>
        <w:t xml:space="preserve">CZ DE ES FI HR IE IT</w:t>
      </w:r>
      <w:r>
        <w:t xml:space="preserve"> </w:t>
      </w:r>
      <w:r>
        <w:t xml:space="preserve">LT LU LV NL PL PT SE</w:t>
      </w:r>
      <w:r>
        <w:t xml:space="preserve"> </w:t>
      </w:r>
      <w:r>
        <w:t xml:space="preserve">SI RO SK HU FR</w:t>
      </w:r>
      <w:r>
        <w:t xml:space="preserve"> </w:t>
      </w:r>
      <w:r>
        <w:t xml:space="preserve">Informs on progress</w:t>
      </w:r>
      <w:r>
        <w:t xml:space="preserve"> </w:t>
      </w:r>
      <w:r>
        <w:t xml:space="preserve">towards the proposed</w:t>
      </w:r>
      <w:r>
        <w:t xml:space="preserve"> </w:t>
      </w:r>
      <w:r>
        <w:t xml:space="preserve">nature restoration targets</w:t>
      </w:r>
    </w:p>
    <w:p>
      <w:pPr>
        <w:pStyle w:val="BodyText"/>
      </w:pPr>
      <w:r>
        <w:t xml:space="preserve">Informs reporting on the</w:t>
      </w:r>
      <w:r>
        <w:t xml:space="preserve"> </w:t>
      </w:r>
      <w:r>
        <w:t xml:space="preserve">Deadwood carbon pool</w:t>
      </w:r>
      <w:r>
        <w:t xml:space="preserve"> </w:t>
      </w:r>
      <w:r>
        <w:t xml:space="preserve">udner the LULUCF</w:t>
      </w:r>
      <w:r>
        <w:t xml:space="preserve"> </w:t>
      </w:r>
      <w:r>
        <w:t xml:space="preserve">Regulation</w:t>
      </w:r>
      <w:r>
        <w:br/>
      </w:r>
      <w:r>
        <w:t xml:space="preserve">Threatened forest</w:t>
      </w:r>
      <w:r>
        <w:t xml:space="preserve"> </w:t>
      </w:r>
      <w:r>
        <w:t xml:space="preserve">species</w:t>
      </w:r>
      <w:r>
        <w:br/>
      </w:r>
      <w:r>
        <w:t xml:space="preserve">x</w:t>
      </w:r>
    </w:p>
    <w:p>
      <w:pPr>
        <w:pStyle w:val="BodyText"/>
      </w:pPr>
      <w:r>
        <w:t xml:space="preserve">SoEF, Habitat Directive</w:t>
      </w:r>
      <w:r>
        <w:t xml:space="preserve"> </w:t>
      </w:r>
      <w:r>
        <w:t xml:space="preserve">Reporting if in Annex II</w:t>
      </w:r>
      <w:r>
        <w:br/>
      </w:r>
      <w:r>
        <w:t xml:space="preserve">X</w:t>
      </w:r>
      <w:r>
        <w:t xml:space="preserve"> </w:t>
      </w:r>
      <w:r>
        <w:t xml:space="preserve">Habitats and Birds</w:t>
      </w:r>
      <w:r>
        <w:t xml:space="preserve"> </w:t>
      </w:r>
      <w:r>
        <w:t xml:space="preserve">Directive</w:t>
      </w:r>
      <w:r>
        <w:t xml:space="preserve"> </w:t>
      </w:r>
      <w:r>
        <w:t xml:space="preserve">16</w:t>
      </w:r>
      <w:r>
        <w:br/>
      </w:r>
      <w:r>
        <w:t xml:space="preserve">10</w:t>
      </w:r>
    </w:p>
    <w:p>
      <w:pPr>
        <w:pStyle w:val="BodyText"/>
      </w:pPr>
      <w:r>
        <w:t xml:space="preserve">BE BG ES FI LU LV PT</w:t>
      </w:r>
      <w:r>
        <w:t xml:space="preserve"> </w:t>
      </w:r>
      <w:r>
        <w:t xml:space="preserve">SE SK FR</w:t>
      </w:r>
      <w:r>
        <w:br/>
      </w:r>
      <w:r>
        <w:t xml:space="preserve">Informs on the presence</w:t>
      </w:r>
      <w:r>
        <w:t xml:space="preserve"> </w:t>
      </w:r>
      <w:r>
        <w:t xml:space="preserve">of Annex II species of</w:t>
      </w:r>
      <w:r>
        <w:t xml:space="preserve"> </w:t>
      </w:r>
      <w:r>
        <w:t xml:space="preserve">Habitats Directive in</w:t>
      </w:r>
      <w:r>
        <w:t xml:space="preserve"> </w:t>
      </w:r>
      <w:r>
        <w:t xml:space="preserve">forest ecosystems</w:t>
      </w:r>
      <w:r>
        <w:t xml:space="preserve"> </w:t>
      </w:r>
      <w:r>
        <w:t xml:space="preserve">Invasive forestspecies</w:t>
      </w:r>
      <w:r>
        <w:br/>
      </w:r>
      <w:r>
        <w:t xml:space="preserve">x</w:t>
      </w:r>
    </w:p>
    <w:p>
      <w:pPr>
        <w:pStyle w:val="BodyText"/>
      </w:pPr>
      <w:r>
        <w:t xml:space="preserve">Geographically</w:t>
      </w:r>
      <w:r>
        <w:t xml:space="preserve"> </w:t>
      </w:r>
      <w:r>
        <w:t xml:space="preserve">explicit data on</w:t>
      </w:r>
      <w:r>
        <w:t xml:space="preserve"> </w:t>
      </w:r>
      <w:r>
        <w:t xml:space="preserve">invasive forest</w:t>
      </w:r>
      <w:r>
        <w:t xml:space="preserve"> </w:t>
      </w:r>
      <w:r>
        <w:t xml:space="preserve">species</w:t>
      </w:r>
      <w:r>
        <w:t xml:space="preserve"> </w:t>
      </w:r>
      <w:r>
        <w:t xml:space="preserve">  Surveillance system</w:t>
      </w:r>
      <w:r>
        <w:t xml:space="preserve"> </w:t>
      </w:r>
      <w:r>
        <w:t xml:space="preserve">under Article 14 of the</w:t>
      </w:r>
      <w:r>
        <w:t xml:space="preserve"> </w:t>
      </w:r>
      <w:r>
        <w:t xml:space="preserve">IAS Regulation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Invasive Alien Species</w:t>
      </w:r>
      <w:r>
        <w:t xml:space="preserve"> </w:t>
      </w:r>
      <w:r>
        <w:t xml:space="preserve">(IAS) Regulation 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ES FI RO</w:t>
      </w:r>
      <w:r>
        <w:br/>
      </w:r>
      <w:r>
        <w:t xml:space="preserve">IAS Regulation-</w:t>
      </w:r>
      <w:r>
        <w:t xml:space="preserve"> </w:t>
      </w:r>
      <w:r>
        <w:t xml:space="preserve">Information on the</w:t>
      </w:r>
      <w:r>
        <w:t xml:space="preserve"> </w:t>
      </w:r>
      <w:r>
        <w:t xml:space="preserve">presence of invasive</w:t>
      </w:r>
      <w:r>
        <w:t xml:space="preserve"> </w:t>
      </w:r>
      <w:r>
        <w:t xml:space="preserve">species</w:t>
      </w:r>
      <w:r>
        <w:br/>
      </w:r>
      <w:r>
        <w:t xml:space="preserve">Additional indicators and parameters included under sub-option 2.2</w:t>
      </w:r>
      <w:r>
        <w:t xml:space="preserve"> </w:t>
      </w:r>
      <w:r>
        <w:t xml:space="preserve">Silvicultural regime</w:t>
      </w:r>
      <w:r>
        <w:t xml:space="preserve"> </w:t>
      </w:r>
      <w:r>
        <w:t xml:space="preserve">(Clear-cutting/</w:t>
      </w:r>
      <w:r>
        <w:t xml:space="preserve"> </w:t>
      </w:r>
      <w:r>
        <w:t xml:space="preserve">continuous</w:t>
      </w:r>
      <w:r>
        <w:t xml:space="preserve"> </w:t>
      </w:r>
      <w:r>
        <w:t xml:space="preserve">cover/coppice etc.)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Aggregate</w:t>
      </w:r>
      <w:r>
        <w:t xml:space="preserve"> </w:t>
      </w:r>
      <w:r>
        <w:t xml:space="preserve">national data on</w:t>
      </w:r>
      <w:r>
        <w:t xml:space="preserve"> </w:t>
      </w:r>
      <w:r>
        <w:t xml:space="preserve">forest area per</w:t>
      </w:r>
      <w:r>
        <w:t xml:space="preserve"> </w:t>
      </w:r>
      <w:r>
        <w:t xml:space="preserve"> </w:t>
      </w:r>
      <w:r>
        <w:br/>
      </w:r>
      <w:r>
        <w:t xml:space="preserve"> </w:t>
      </w:r>
      <w:r>
        <w:br/>
      </w:r>
      <w:r>
        <w:t xml:space="preserve"> </w:t>
      </w:r>
      <w:r>
        <w:br/>
      </w:r>
      <w:r>
        <w:t xml:space="preserve">25</w:t>
      </w:r>
    </w:p>
    <w:p>
      <w:pPr>
        <w:pStyle w:val="BodyText"/>
      </w:pPr>
      <w:r>
        <w:t xml:space="preserve">AT BE BG CZ DE DK</w:t>
      </w:r>
      <w:r>
        <w:t xml:space="preserve"> </w:t>
      </w:r>
      <w:r>
        <w:t xml:space="preserve">EE EL ES FI FR HR HU</w:t>
      </w:r>
      <w:r>
        <w:t xml:space="preserve"> </w:t>
      </w:r>
      <w:r>
        <w:t xml:space="preserve">Tracking the</w:t>
      </w:r>
      <w:r>
        <w:t xml:space="preserve"> </w:t>
      </w:r>
      <w:r>
        <w:t xml:space="preserve">implementation of the</w:t>
      </w:r>
      <w:r>
        <w:t xml:space="preserve"> </w:t>
      </w:r>
      <w:r>
        <w:t xml:space="preserve">Forest Strategy’s goal of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silvicultural</w:t>
      </w:r>
      <w:r>
        <w:t xml:space="preserve"> </w:t>
      </w:r>
      <w:r>
        <w:t xml:space="preserve">regime</w:t>
      </w:r>
    </w:p>
    <w:p>
      <w:pPr>
        <w:pStyle w:val="BodyText"/>
      </w:pPr>
      <w:r>
        <w:t xml:space="preserve">Plot level data</w:t>
      </w:r>
      <w:r>
        <w:t xml:space="preserve"> </w:t>
      </w:r>
      <w:r>
        <w:t xml:space="preserve">IE IT LT LU LV NL PL</w:t>
      </w:r>
      <w:r>
        <w:t xml:space="preserve"> </w:t>
      </w:r>
      <w:r>
        <w:t xml:space="preserve">PT RO SE SI SK</w:t>
      </w:r>
      <w:r>
        <w:br/>
      </w:r>
      <w:r>
        <w:t xml:space="preserve">promoting close-to-</w:t>
      </w:r>
      <w:r>
        <w:t xml:space="preserve"> </w:t>
      </w:r>
      <w:r>
        <w:t xml:space="preserve">nature forestry</w:t>
      </w:r>
    </w:p>
    <w:p>
      <w:pPr>
        <w:pStyle w:val="BodyText"/>
      </w:pPr>
      <w:r>
        <w:t xml:space="preserve">Renewable Energy</w:t>
      </w:r>
      <w:r>
        <w:t xml:space="preserve"> </w:t>
      </w:r>
      <w:r>
        <w:t xml:space="preserve">Directive – link to</w:t>
      </w:r>
      <w:r>
        <w:t xml:space="preserve"> </w:t>
      </w:r>
      <w:r>
        <w:t xml:space="preserve">sustainability criteria</w:t>
      </w:r>
      <w:r>
        <w:t xml:space="preserve"> </w:t>
      </w:r>
      <w:r>
        <w:t xml:space="preserve">relating to minimising</w:t>
      </w:r>
      <w:r>
        <w:t xml:space="preserve"> </w:t>
      </w:r>
      <w:r>
        <w:t xml:space="preserve">clearcuts</w:t>
      </w:r>
    </w:p>
    <w:p>
      <w:pPr>
        <w:pStyle w:val="BodyText"/>
      </w:pPr>
      <w:r>
        <w:t xml:space="preserve">Forest disturbance</w:t>
      </w:r>
      <w:r>
        <w:br/>
      </w:r>
      <w:r>
        <w:t xml:space="preserve">recorded in terms of</w:t>
      </w:r>
      <w:r>
        <w:t xml:space="preserve"> </w:t>
      </w:r>
      <w:r>
        <w:t xml:space="preserve">area size and volume</w:t>
      </w:r>
      <w:r>
        <w:t xml:space="preserve"> </w:t>
      </w:r>
      <w:r>
        <w:t xml:space="preserve">distinguished by:</w:t>
      </w:r>
    </w:p>
    <w:p>
      <w:pPr>
        <w:pStyle w:val="BodyText"/>
      </w:pPr>
      <w:r>
        <w:t xml:space="preserve">regular harvest;</w:t>
      </w:r>
    </w:p>
    <w:p>
      <w:pPr>
        <w:pStyle w:val="BodyText"/>
      </w:pPr>
      <w:r>
        <w:t xml:space="preserve">storm;</w:t>
      </w:r>
      <w:r>
        <w:t xml:space="preserve"> </w:t>
      </w:r>
      <w:r>
        <w:t xml:space="preserve">drought;</w:t>
      </w:r>
      <w:r>
        <w:t xml:space="preserve"> </w:t>
      </w:r>
      <w:r>
        <w:t xml:space="preserve">fire;</w:t>
      </w:r>
      <w:r>
        <w:br/>
      </w:r>
      <w:r>
        <w:t xml:space="preserve">biological agents;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For early warning</w:t>
      </w:r>
      <w:r>
        <w:t xml:space="preserve"> </w:t>
      </w:r>
      <w:r>
        <w:t xml:space="preserve">through EO – at</w:t>
      </w:r>
      <w:r>
        <w:t xml:space="preserve"> </w:t>
      </w:r>
      <w:r>
        <w:t xml:space="preserve">least monthly</w:t>
      </w:r>
      <w:r>
        <w:t xml:space="preserve"> </w:t>
      </w:r>
      <w:r>
        <w:t xml:space="preserve">updates</w:t>
      </w:r>
    </w:p>
    <w:p>
      <w:pPr>
        <w:pStyle w:val="BodyText"/>
      </w:pPr>
      <w:r>
        <w:t xml:space="preserve">For aggregated</w:t>
      </w:r>
      <w:r>
        <w:t xml:space="preserve"> </w:t>
      </w:r>
      <w:r>
        <w:t xml:space="preserve">datasets with</w:t>
      </w:r>
      <w:r>
        <w:t xml:space="preserve"> </w:t>
      </w:r>
      <w:r>
        <w:t xml:space="preserve">disturbance agent</w:t>
      </w:r>
      <w:r>
        <w:t xml:space="preserve"> </w:t>
      </w:r>
      <w:r>
        <w:t xml:space="preserve">attribution –</w:t>
      </w:r>
      <w:r>
        <w:t xml:space="preserve"> </w:t>
      </w:r>
      <w:r>
        <w:t xml:space="preserve">annual updates</w:t>
      </w:r>
      <w:r>
        <w:br/>
      </w:r>
      <w:r>
        <w:t xml:space="preserve">EFFIS (for wildfires) and</w:t>
      </w:r>
      <w:r>
        <w:t xml:space="preserve"> </w:t>
      </w:r>
      <w:r>
        <w:t xml:space="preserve">Drought Observatory</w:t>
      </w:r>
    </w:p>
    <w:p>
      <w:pPr>
        <w:pStyle w:val="BodyText"/>
      </w:pPr>
      <w:r>
        <w:t xml:space="preserve">SoEF and FAO FRA</w:t>
      </w:r>
      <w:r>
        <w:br/>
      </w:r>
      <w:r>
        <w:t xml:space="preserve"> </w:t>
      </w:r>
      <w:r>
        <w:br/>
      </w:r>
      <w:r>
        <w:t xml:space="preserve">16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AT BE BG CY CZ DE</w:t>
      </w:r>
      <w:r>
        <w:t xml:space="preserve"> </w:t>
      </w:r>
      <w:r>
        <w:t xml:space="preserve">DK ES FI FR HR HU IE</w:t>
      </w:r>
      <w:r>
        <w:t xml:space="preserve"> </w:t>
      </w:r>
      <w:r>
        <w:t xml:space="preserve">IT LT LU LV NL PT SE</w:t>
      </w:r>
      <w:r>
        <w:t xml:space="preserve"> </w:t>
      </w:r>
      <w:r>
        <w:t xml:space="preserve">SI SK</w:t>
      </w:r>
      <w:r>
        <w:br/>
      </w:r>
      <w:r>
        <w:t xml:space="preserve">LULUCF regulation –</w:t>
      </w:r>
      <w:r>
        <w:t xml:space="preserve"> </w:t>
      </w:r>
      <w:r>
        <w:t xml:space="preserve">information on tree cover</w:t>
      </w:r>
      <w:r>
        <w:t xml:space="preserve"> </w:t>
      </w:r>
      <w:r>
        <w:t xml:space="preserve">changes to inform</w:t>
      </w:r>
      <w:r>
        <w:t xml:space="preserve"> </w:t>
      </w:r>
      <w:r>
        <w:t xml:space="preserve">estimates of carbon stock</w:t>
      </w:r>
      <w:r>
        <w:t xml:space="preserve"> </w:t>
      </w:r>
      <w:r>
        <w:t xml:space="preserve">changes on forest land</w:t>
      </w:r>
    </w:p>
    <w:p>
      <w:pPr>
        <w:pStyle w:val="BodyText"/>
      </w:pPr>
      <w:r>
        <w:t xml:space="preserve">Adaptation Strategy –</w:t>
      </w:r>
      <w:r>
        <w:t xml:space="preserve"> </w:t>
      </w:r>
      <w:r>
        <w:t xml:space="preserve">informs on climate</w:t>
      </w:r>
      <w:r>
        <w:t xml:space="preserve"> </w:t>
      </w:r>
      <w:r>
        <w:t xml:space="preserve">impacts on forests and</w:t>
      </w:r>
      <w:r>
        <w:t xml:space="preserve"> </w:t>
      </w:r>
      <w:r>
        <w:t xml:space="preserve">facilitates risk</w:t>
      </w:r>
      <w:r>
        <w:t xml:space="preserve"> </w:t>
      </w:r>
      <w:r>
        <w:t xml:space="preserve">preparedness,</w:t>
      </w:r>
      <w:r>
        <w:t xml:space="preserve"> </w:t>
      </w:r>
      <w:r>
        <w:t xml:space="preserve">assessment of forest</w:t>
      </w:r>
      <w:r>
        <w:t xml:space="preserve"> </w:t>
      </w:r>
      <w:r>
        <w:t xml:space="preserve">resilience and adaptation</w:t>
      </w:r>
      <w:r>
        <w:t xml:space="preserve"> </w:t>
      </w:r>
      <w:r>
        <w:t xml:space="preserve">needs</w:t>
      </w:r>
      <w:r>
        <w:t xml:space="preserve"> </w:t>
      </w:r>
      <w:r>
        <w:t xml:space="preserve">Forest degradation</w:t>
      </w:r>
      <w:r>
        <w:br/>
      </w:r>
      <w:r>
        <w:t xml:space="preserve">No, instead</w:t>
      </w:r>
      <w:r>
        <w:t xml:space="preserve"> </w:t>
      </w:r>
      <w:r>
        <w:t xml:space="preserve">including</w:t>
      </w:r>
      <w:r>
        <w:t xml:space="preserve"> </w:t>
      </w:r>
      <w:r>
        <w:t xml:space="preserve">forest</w:t>
      </w:r>
      <w:r>
        <w:t xml:space="preserve"> </w:t>
      </w:r>
      <w:r>
        <w:t xml:space="preserve">naturalness</w:t>
      </w:r>
      <w:r>
        <w:t xml:space="preserve"> </w:t>
      </w:r>
      <w:r>
        <w:t xml:space="preserve">classes as</w:t>
      </w:r>
      <w:r>
        <w:t xml:space="preserve"> </w:t>
      </w:r>
      <w:r>
        <w:t xml:space="preserve">defined in the</w:t>
      </w:r>
      <w:r>
        <w:t xml:space="preserve"> </w:t>
      </w:r>
      <w:r>
        <w:t xml:space="preserve">Regulation on</w:t>
      </w:r>
    </w:p>
    <w:p>
      <w:pPr>
        <w:pStyle w:val="BodyText"/>
      </w:pPr>
      <w:r>
        <w:t xml:space="preserve"> </w:t>
      </w:r>
      <w:r>
        <w:br/>
      </w:r>
      <w:r>
        <w:t xml:space="preserve"> </w:t>
      </w:r>
      <w:r>
        <w:br/>
      </w:r>
      <w:r>
        <w:t xml:space="preserve">6</w:t>
      </w:r>
      <w:r>
        <w:br/>
      </w:r>
      <w:r>
        <w:t xml:space="preserve"> </w:t>
      </w:r>
      <w:r>
        <w:br/>
      </w:r>
      <w:r>
        <w:t xml:space="preserve">-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deforestation</w:t>
      </w:r>
      <w:r>
        <w:t xml:space="preserve"> </w:t>
      </w:r>
      <w:r>
        <w:t xml:space="preserve">free products</w:t>
      </w:r>
      <w:r>
        <w:br/>
      </w:r>
      <w:r>
        <w:t xml:space="preserve">Tree mortality</w:t>
      </w:r>
    </w:p>
    <w:p>
      <w:pPr>
        <w:pStyle w:val="BodyText"/>
      </w:pPr>
      <w:r>
        <w:t xml:space="preserve"> </w:t>
      </w:r>
      <w:r>
        <w:br/>
      </w:r>
      <w:r>
        <w:t xml:space="preserve"> 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AT BE BG CZ DE EE</w:t>
      </w:r>
      <w:r>
        <w:t xml:space="preserve"> </w:t>
      </w:r>
      <w:r>
        <w:t xml:space="preserve">ES FI FR HU IE IT LT</w:t>
      </w:r>
      <w:r>
        <w:t xml:space="preserve"> </w:t>
      </w:r>
      <w:r>
        <w:t xml:space="preserve">LU LV NL PT SE</w:t>
      </w:r>
      <w:r>
        <w:br/>
      </w:r>
      <w:r>
        <w:t xml:space="preserve">-</w:t>
      </w:r>
      <w:r>
        <w:t xml:space="preserve"> </w:t>
      </w:r>
      <w:r>
        <w:t xml:space="preserve">Old growth and primary</w:t>
      </w:r>
      <w:r>
        <w:t xml:space="preserve"> </w:t>
      </w:r>
      <w:r>
        <w:t xml:space="preserve">forest area</w:t>
      </w:r>
      <w:r>
        <w:br/>
      </w:r>
      <w:r>
        <w:t xml:space="preserve">X</w:t>
      </w:r>
    </w:p>
    <w:p>
      <w:pPr>
        <w:pStyle w:val="BodyText"/>
      </w:pPr>
      <w:r>
        <w:t xml:space="preserve">Geographically</w:t>
      </w:r>
      <w:r>
        <w:t xml:space="preserve"> </w:t>
      </w:r>
      <w:r>
        <w:t xml:space="preserve">explicit data on</w:t>
      </w:r>
      <w:r>
        <w:t xml:space="preserve"> </w:t>
      </w:r>
      <w:r>
        <w:t xml:space="preserve">location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BE BG CZ DE FI</w:t>
      </w:r>
      <w:r>
        <w:t xml:space="preserve"> </w:t>
      </w:r>
      <w:r>
        <w:t xml:space="preserve">FR HR LU LV PT SE SK</w:t>
      </w:r>
      <w:r>
        <w:t xml:space="preserve"> </w:t>
      </w:r>
      <w:r>
        <w:t xml:space="preserve">Linked to the ambition of</w:t>
      </w:r>
      <w:r>
        <w:t xml:space="preserve"> </w:t>
      </w:r>
      <w:r>
        <w:t xml:space="preserve">the Biodiversity Strategy</w:t>
      </w:r>
      <w:r>
        <w:t xml:space="preserve"> </w:t>
      </w:r>
      <w:r>
        <w:t xml:space="preserve">to map and protect all</w:t>
      </w:r>
      <w:r>
        <w:t xml:space="preserve"> </w:t>
      </w:r>
      <w:r>
        <w:t xml:space="preserve">remaining primary and</w:t>
      </w:r>
      <w:r>
        <w:t xml:space="preserve"> </w:t>
      </w:r>
      <w:r>
        <w:t xml:space="preserve">old-growth forests in the</w:t>
      </w:r>
      <w:r>
        <w:t xml:space="preserve"> </w:t>
      </w:r>
      <w:r>
        <w:t xml:space="preserve">EU</w:t>
      </w:r>
    </w:p>
    <w:p>
      <w:pPr>
        <w:pStyle w:val="BodyText"/>
      </w:pPr>
      <w:r>
        <w:t xml:space="preserve">Renewable Energy</w:t>
      </w:r>
      <w:r>
        <w:t xml:space="preserve"> </w:t>
      </w:r>
      <w:r>
        <w:t xml:space="preserve">Directive – link to</w:t>
      </w:r>
      <w:r>
        <w:t xml:space="preserve"> </w:t>
      </w:r>
      <w:r>
        <w:t xml:space="preserve">sustainability criteria</w:t>
      </w:r>
      <w:r>
        <w:t xml:space="preserve"> </w:t>
      </w:r>
      <w:r>
        <w:t xml:space="preserve">relating to no-go areas in</w:t>
      </w:r>
      <w:r>
        <w:t xml:space="preserve"> </w:t>
      </w:r>
      <w:r>
        <w:t xml:space="preserve">primary and old-growth</w:t>
      </w:r>
      <w:r>
        <w:t xml:space="preserve"> </w:t>
      </w:r>
      <w:r>
        <w:t xml:space="preserve">forests</w:t>
      </w:r>
      <w:r>
        <w:t xml:space="preserve"> </w:t>
      </w:r>
      <w:r>
        <w:t xml:space="preserve">Diversity of non-tree</w:t>
      </w:r>
      <w:r>
        <w:t xml:space="preserve"> </w:t>
      </w:r>
      <w:r>
        <w:t xml:space="preserve">plant species</w:t>
      </w:r>
      <w:r>
        <w:br/>
      </w:r>
      <w:r>
        <w:t xml:space="preserve">x</w:t>
      </w:r>
    </w:p>
    <w:p>
      <w:pPr>
        <w:pStyle w:val="BodyText"/>
      </w:pPr>
      <w:r>
        <w:t xml:space="preserve">Plot level data</w:t>
      </w:r>
      <w:r>
        <w:br/>
      </w:r>
      <w:r>
        <w:t xml:space="preserve"> </w:t>
      </w:r>
      <w:r>
        <w:br/>
      </w:r>
      <w:r>
        <w:t xml:space="preserve"> </w:t>
      </w:r>
      <w:r>
        <w:br/>
      </w:r>
      <w:r>
        <w:t xml:space="preserve"> </w:t>
      </w:r>
      <w:r>
        <w:br/>
      </w:r>
      <w:r>
        <w:t xml:space="preserve">5</w:t>
      </w:r>
    </w:p>
    <w:p>
      <w:pPr>
        <w:pStyle w:val="BodyText"/>
      </w:pPr>
      <w:r>
        <w:t xml:space="preserve">AT BE ES IE LT</w:t>
      </w:r>
      <w:r>
        <w:br/>
      </w:r>
      <w:r>
        <w:t xml:space="preserve">Reported data may</w:t>
      </w:r>
      <w:r>
        <w:t xml:space="preserve"> </w:t>
      </w:r>
      <w:r>
        <w:t xml:space="preserve">inform benchmarking</w:t>
      </w:r>
      <w:r>
        <w:t xml:space="preserve"> </w:t>
      </w:r>
      <w:r>
        <w:t xml:space="preserve">related to assessment of</w:t>
      </w:r>
      <w:r>
        <w:t xml:space="preserve"> </w:t>
      </w:r>
      <w:r>
        <w:t xml:space="preserve">sustainable forest</w:t>
      </w:r>
      <w:r>
        <w:t xml:space="preserve"> </w:t>
      </w:r>
      <w:r>
        <w:t xml:space="preserve">management (Forest</w:t>
      </w:r>
      <w:r>
        <w:t xml:space="preserve"> </w:t>
      </w:r>
      <w:r>
        <w:t xml:space="preserve">Strategy)</w:t>
      </w:r>
    </w:p>
    <w:p>
      <w:pPr>
        <w:pStyle w:val="BodyText"/>
      </w:pPr>
      <w:r>
        <w:t xml:space="preserve">Relevant indicators and parameters where no additional monitoring requirement was identified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Forest Area</w:t>
      </w:r>
      <w:r>
        <w:t xml:space="preserve"> </w:t>
      </w:r>
      <w:r>
        <w:t xml:space="preserve">available/not available</w:t>
      </w:r>
      <w:r>
        <w:t xml:space="preserve"> </w:t>
      </w:r>
      <w:r>
        <w:t xml:space="preserve">for Wood supply</w:t>
      </w:r>
    </w:p>
    <w:p>
      <w:pPr>
        <w:pStyle w:val="BodyText"/>
      </w:pPr>
      <w:r>
        <w:t xml:space="preserve">ESTAT/SoEF/FAO FRA</w:t>
      </w:r>
      <w:r>
        <w:br/>
      </w:r>
      <w:r>
        <w:t xml:space="preserve">JRC FAWS mapping</w:t>
      </w:r>
      <w:r>
        <w:br/>
      </w:r>
      <w:r>
        <w:t xml:space="preserve">(x)</w:t>
      </w:r>
    </w:p>
    <w:p>
      <w:pPr>
        <w:pStyle w:val="BodyText"/>
      </w:pPr>
      <w:r>
        <w:t xml:space="preserve">Forest and Ecosystem</w:t>
      </w:r>
      <w:r>
        <w:t xml:space="preserve"> </w:t>
      </w:r>
      <w:r>
        <w:t xml:space="preserve">Accounts proposed</w:t>
      </w:r>
      <w:r>
        <w:t xml:space="preserve"> </w:t>
      </w:r>
      <w:r>
        <w:t xml:space="preserve">under amendment of</w:t>
      </w:r>
      <w:r>
        <w:t xml:space="preserve"> </w:t>
      </w:r>
      <w:r>
        <w:t xml:space="preserve">Regulation (EU) No</w:t>
      </w:r>
      <w:r>
        <w:t xml:space="preserve"> </w:t>
      </w:r>
      <w:r>
        <w:t xml:space="preserve">691/2011</w:t>
      </w:r>
      <w:r>
        <w:t xml:space="preserve"> </w:t>
      </w:r>
      <w:r>
        <w:t xml:space="preserve">25</w:t>
      </w:r>
      <w:r>
        <w:br/>
      </w:r>
      <w:r>
        <w:t xml:space="preserve"> </w:t>
      </w:r>
    </w:p>
    <w:p>
      <w:pPr>
        <w:pStyle w:val="BodyText"/>
      </w:pPr>
      <w:r>
        <w:t xml:space="preserve">Forest management</w:t>
      </w:r>
      <w:r>
        <w:t xml:space="preserve"> </w:t>
      </w:r>
      <w:r>
        <w:t xml:space="preserve">plan (share of forest</w:t>
      </w:r>
      <w:r>
        <w:t xml:space="preserve"> </w:t>
      </w:r>
      <w:r>
        <w:t xml:space="preserve">area)</w:t>
      </w:r>
    </w:p>
    <w:p>
      <w:pPr>
        <w:pStyle w:val="BodyText"/>
      </w:pPr>
      <w:r>
        <w:t xml:space="preserve">FAO FRA/FRA </w:t>
      </w:r>
      <w:r>
        <w:br/>
      </w:r>
      <w:r>
        <w:t xml:space="preserve"> </w:t>
      </w:r>
      <w:r>
        <w:br/>
      </w:r>
      <w:r>
        <w:t xml:space="preserve"> </w:t>
      </w:r>
      <w:r>
        <w:br/>
      </w:r>
      <w:r>
        <w:t xml:space="preserve">18</w:t>
      </w:r>
      <w:r>
        <w:t xml:space="preserve"> </w:t>
      </w:r>
      <w:r>
        <w:t xml:space="preserve">AT BE BG CZ DE EE</w:t>
      </w:r>
      <w:r>
        <w:t xml:space="preserve"> </w:t>
      </w:r>
      <w:r>
        <w:t xml:space="preserve">EL ES HR HU IT LU LV</w:t>
      </w:r>
      <w:r>
        <w:t xml:space="preserve"> </w:t>
      </w:r>
      <w:r>
        <w:t xml:space="preserve">PL PT SE SI SK</w:t>
      </w:r>
    </w:p>
    <w:p>
      <w:pPr>
        <w:pStyle w:val="BodyText"/>
      </w:pPr>
      <w:r>
        <w:t xml:space="preserve">Third-party certification</w:t>
      </w:r>
      <w:r>
        <w:t xml:space="preserve"> </w:t>
      </w:r>
      <w:r>
        <w:t xml:space="preserve">(share of forest area)</w:t>
      </w:r>
    </w:p>
    <w:p>
      <w:pPr>
        <w:pStyle w:val="BodyText"/>
      </w:pPr>
      <w:r>
        <w:t xml:space="preserve">SoEF/UNECE/FAO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Gross value added of</w:t>
      </w:r>
      <w:r>
        <w:t xml:space="preserve"> </w:t>
      </w:r>
      <w:r>
        <w:t xml:space="preserve">forest sector</w:t>
      </w:r>
    </w:p>
    <w:p>
      <w:pPr>
        <w:pStyle w:val="BodyText"/>
      </w:pPr>
      <w:r>
        <w:t xml:space="preserve">SoEF/ESTAT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Net revenue</w:t>
      </w:r>
    </w:p>
    <w:p>
      <w:pPr>
        <w:pStyle w:val="BodyText"/>
      </w:pPr>
      <w:r>
        <w:t xml:space="preserve">SoEF/ESTAT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Investments in forests</w:t>
      </w:r>
      <w:r>
        <w:t xml:space="preserve"> </w:t>
      </w:r>
      <w:r>
        <w:t xml:space="preserve">and forestry</w:t>
      </w:r>
    </w:p>
    <w:p>
      <w:pPr>
        <w:pStyle w:val="BodyText"/>
      </w:pPr>
      <w:r>
        <w:t xml:space="preserve">SoEF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Forest Sector</w:t>
      </w:r>
      <w:r>
        <w:t xml:space="preserve"> </w:t>
      </w:r>
      <w:r>
        <w:t xml:space="preserve">employment</w:t>
      </w:r>
    </w:p>
    <w:p>
      <w:pPr>
        <w:pStyle w:val="BodyText"/>
      </w:pPr>
      <w:r>
        <w:t xml:space="preserve">SoEF/ESTAT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Regeneration type</w:t>
      </w:r>
    </w:p>
    <w:p>
      <w:pPr>
        <w:pStyle w:val="BodyText"/>
      </w:pPr>
      <w:r>
        <w:t xml:space="preserve">SoEF</w:t>
      </w:r>
      <w:r>
        <w:br/>
      </w:r>
      <w:r>
        <w:t xml:space="preserve"> </w:t>
      </w:r>
      <w:r>
        <w:br/>
      </w:r>
      <w:r>
        <w:t xml:space="preserve">22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BG HU RO NL LV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Burnt areas (size)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EFFIS</w:t>
      </w:r>
    </w:p>
    <w:p>
      <w:pPr>
        <w:pStyle w:val="BodyText"/>
      </w:pPr>
      <w:r>
        <w:t xml:space="preserve">Active fires (number)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EFFIS</w:t>
      </w:r>
    </w:p>
    <w:p>
      <w:pPr>
        <w:pStyle w:val="BodyText"/>
      </w:pPr>
      <w:r>
        <w:t xml:space="preserve">Wildfire risk</w:t>
      </w:r>
    </w:p>
    <w:p>
      <w:pPr>
        <w:pStyle w:val="BodyText"/>
      </w:pPr>
      <w:r>
        <w:t xml:space="preserve">EFFIS</w:t>
      </w:r>
    </w:p>
    <w:p>
      <w:pPr>
        <w:pStyle w:val="BodyText"/>
      </w:pPr>
      <w:r>
        <w:t xml:space="preserve">Deposition and</w:t>
      </w:r>
      <w:r>
        <w:t xml:space="preserve"> </w:t>
      </w:r>
      <w:r>
        <w:t xml:space="preserve">concentration of air</w:t>
      </w:r>
      <w:r>
        <w:t xml:space="preserve"> </w:t>
      </w:r>
      <w:r>
        <w:t xml:space="preserve">pollutants</w:t>
      </w:r>
    </w:p>
    <w:p>
      <w:pPr>
        <w:pStyle w:val="BodyText"/>
      </w:pPr>
      <w:r>
        <w:t xml:space="preserve">ICP Forest</w:t>
      </w:r>
      <w:r>
        <w:br/>
      </w:r>
      <w:r>
        <w:t xml:space="preserve">x</w:t>
      </w:r>
    </w:p>
    <w:p>
      <w:pPr>
        <w:pStyle w:val="BodyText"/>
      </w:pPr>
      <w:r>
        <w:t xml:space="preserve">CLRTAP</w:t>
      </w:r>
      <w:r>
        <w:t xml:space="preserve"> </w:t>
      </w:r>
      <w:r>
        <w:t xml:space="preserve">/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AT BE BG CY CZ DE</w:t>
      </w:r>
      <w:r>
        <w:t xml:space="preserve"> </w:t>
      </w:r>
      <w:r>
        <w:t xml:space="preserve">DK EE EL ES FI FR HR</w:t>
      </w:r>
      <w:r>
        <w:t xml:space="preserve"> </w:t>
      </w:r>
      <w:r>
        <w:t xml:space="preserve">IE IT LT LU LV MT NL</w:t>
      </w:r>
      <w:r>
        <w:t xml:space="preserve"> </w:t>
      </w:r>
      <w:r>
        <w:t xml:space="preserve">PL PT SE SI SK</w:t>
      </w:r>
    </w:p>
    <w:p>
      <w:pPr>
        <w:pStyle w:val="BodyText"/>
      </w:pPr>
      <w:r>
        <w:t xml:space="preserve">Soil condition (pH, CEC,</w:t>
      </w:r>
      <w:r>
        <w:t xml:space="preserve"> </w:t>
      </w:r>
      <w:r>
        <w:t xml:space="preserve">N, C, …) -C/N ratio,</w:t>
      </w:r>
      <w:r>
        <w:t xml:space="preserve"> </w:t>
      </w:r>
      <w:r>
        <w:t xml:space="preserve">nitrate, nitrate leaching</w:t>
      </w:r>
    </w:p>
    <w:p>
      <w:pPr>
        <w:pStyle w:val="BodyText"/>
      </w:pPr>
      <w:r>
        <w:t xml:space="preserve">ICP Forest</w:t>
      </w:r>
      <w:r>
        <w:br/>
      </w:r>
      <w:r>
        <w:t xml:space="preserve">x</w:t>
      </w:r>
    </w:p>
    <w:p>
      <w:pPr>
        <w:pStyle w:val="BodyText"/>
      </w:pPr>
      <w:r>
        <w:t xml:space="preserve">CLRTAP</w:t>
      </w:r>
      <w:r>
        <w:t xml:space="preserve"> </w:t>
      </w:r>
      <w:r>
        <w:t xml:space="preserve">/</w:t>
      </w:r>
      <w:r>
        <w:t xml:space="preserve"> </w:t>
      </w:r>
      <w:r>
        <w:t xml:space="preserve">22</w:t>
      </w:r>
    </w:p>
    <w:p>
      <w:pPr>
        <w:pStyle w:val="BodyText"/>
      </w:pPr>
      <w:r>
        <w:t xml:space="preserve">BE BG CY CZ DE DK</w:t>
      </w:r>
      <w:r>
        <w:t xml:space="preserve"> </w:t>
      </w:r>
      <w:r>
        <w:t xml:space="preserve">EE EL ES FI FR IE LT</w:t>
      </w:r>
      <w:r>
        <w:t xml:space="preserve"> </w:t>
      </w:r>
      <w:r>
        <w:t xml:space="preserve">LU LV MT NL PL PT</w:t>
      </w:r>
      <w:r>
        <w:t xml:space="preserve"> </w:t>
      </w:r>
      <w:r>
        <w:t xml:space="preserve">RO SI SK</w:t>
      </w:r>
    </w:p>
    <w:p>
      <w:pPr>
        <w:pStyle w:val="BodyText"/>
      </w:pPr>
      <w:r>
        <w:t xml:space="preserve">Common forest bird</w:t>
      </w:r>
      <w:r>
        <w:t xml:space="preserve"> </w:t>
      </w:r>
      <w:r>
        <w:t xml:space="preserve">species</w:t>
      </w:r>
      <w:r>
        <w:br/>
      </w:r>
      <w:r>
        <w:t xml:space="preserve">x</w:t>
      </w:r>
    </w:p>
    <w:p>
      <w:pPr>
        <w:pStyle w:val="BodyText"/>
      </w:pPr>
      <w:r>
        <w:t xml:space="preserve">PECBM/Birds Directive</w:t>
      </w:r>
      <w:r>
        <w:t xml:space="preserve"> </w:t>
      </w:r>
      <w:r>
        <w:t xml:space="preserve">Reporting</w:t>
      </w:r>
      <w:r>
        <w:br/>
      </w:r>
      <w:r>
        <w:t xml:space="preserve">X</w:t>
      </w:r>
    </w:p>
    <w:bookmarkEnd w:id="18"/>
    <w:bookmarkStart w:id="19" w:name="birds-directive"/>
    <w:p>
      <w:pPr>
        <w:pStyle w:val="Heading2"/>
      </w:pPr>
      <w:r>
        <w:t xml:space="preserve">Birds Directive</w:t>
      </w:r>
    </w:p>
    <w:p>
      <w:pPr>
        <w:pStyle w:val="FirstParagraph"/>
      </w:pPr>
      <w:r>
        <w:t xml:space="preserve">Nature Restoration</w:t>
      </w:r>
      <w:r>
        <w:t xml:space="preserve"> </w:t>
      </w:r>
      <w:r>
        <w:t xml:space="preserve">Regulation Proposal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12</w:t>
      </w:r>
    </w:p>
    <w:p>
      <w:pPr>
        <w:pStyle w:val="BodyText"/>
      </w:pPr>
      <w:r>
        <w:t xml:space="preserve">BE BG CZ ES FI IT LU</w:t>
      </w:r>
      <w:r>
        <w:t xml:space="preserve"> </w:t>
      </w:r>
      <w:r>
        <w:t xml:space="preserve">LV NL PT SE FR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Protected forests</w:t>
      </w:r>
    </w:p>
    <w:p>
      <w:pPr>
        <w:pStyle w:val="BodyText"/>
      </w:pPr>
      <w:r>
        <w:t xml:space="preserve">Geographically</w:t>
      </w:r>
      <w:r>
        <w:t xml:space="preserve"> </w:t>
      </w:r>
      <w:r>
        <w:t xml:space="preserve">explicit data</w:t>
      </w:r>
      <w:r>
        <w:br/>
      </w:r>
      <w:r>
        <w:t xml:space="preserve">SoEF/ESTAT/Natura</w:t>
      </w:r>
      <w:r>
        <w:t xml:space="preserve"> </w:t>
      </w:r>
      <w:r>
        <w:t xml:space="preserve">2000/EEA GIS Map</w:t>
      </w:r>
      <w:r>
        <w:br/>
      </w:r>
      <w:r>
        <w:t xml:space="preserve">x</w:t>
      </w:r>
    </w:p>
    <w:p>
      <w:pPr>
        <w:pStyle w:val="BodyText"/>
      </w:pPr>
      <w:r>
        <w:t xml:space="preserve">Habitats and Birds</w:t>
      </w:r>
      <w:r>
        <w:t xml:space="preserve"> </w:t>
      </w:r>
      <w:r>
        <w:t xml:space="preserve">Directives (Special</w:t>
      </w:r>
      <w:r>
        <w:t xml:space="preserve"> </w:t>
      </w:r>
      <w:r>
        <w:t xml:space="preserve">Areas of Conservation</w:t>
      </w:r>
      <w:r>
        <w:t xml:space="preserve"> </w:t>
      </w:r>
      <w:r>
        <w:t xml:space="preserve">and Special Protection</w:t>
      </w:r>
      <w:r>
        <w:t xml:space="preserve"> </w:t>
      </w:r>
      <w:r>
        <w:t xml:space="preserve">Areas)</w:t>
      </w:r>
      <w:r>
        <w:br/>
      </w:r>
      <w:r>
        <w:t xml:space="preserve">17</w:t>
      </w:r>
      <w:r>
        <w:br/>
      </w:r>
      <w:r>
        <w:t xml:space="preserve">17</w:t>
      </w:r>
    </w:p>
    <w:p>
      <w:pPr>
        <w:pStyle w:val="BodyText"/>
      </w:pPr>
      <w:r>
        <w:t xml:space="preserve">EE AT BE BG CZ DE</w:t>
      </w:r>
      <w:r>
        <w:t xml:space="preserve"> </w:t>
      </w:r>
      <w:r>
        <w:t xml:space="preserve">ES FI IT LT LU LV PT</w:t>
      </w:r>
      <w:r>
        <w:t xml:space="preserve"> </w:t>
      </w:r>
      <w:r>
        <w:t xml:space="preserve">SE SI MT HU</w:t>
      </w:r>
    </w:p>
    <w:p>
      <w:pPr>
        <w:pStyle w:val="BodyText"/>
      </w:pPr>
      <w:r>
        <w:t xml:space="preserve">Forest connectivity</w:t>
      </w:r>
      <w:r>
        <w:br/>
      </w:r>
      <w:r>
        <w:t xml:space="preserve">x</w:t>
      </w:r>
    </w:p>
    <w:p>
      <w:pPr>
        <w:pStyle w:val="BodyText"/>
      </w:pPr>
      <w:r>
        <w:t xml:space="preserve">SoEF/JRC</w:t>
      </w:r>
      <w:r>
        <w:t xml:space="preserve"> </w:t>
      </w:r>
      <w:r>
        <w:t xml:space="preserve">(x)</w:t>
      </w:r>
      <w:r>
        <w:br/>
      </w:r>
      <w:r>
        <w:t xml:space="preserve">Nature Restoration</w:t>
      </w:r>
      <w:r>
        <w:t xml:space="preserve"> </w:t>
      </w:r>
      <w:r>
        <w:t xml:space="preserve">Regulation Proposal  </w:t>
      </w:r>
    </w:p>
    <w:p>
      <w:pPr>
        <w:pStyle w:val="BodyText"/>
      </w:pPr>
      <w:r>
        <w:t xml:space="preserve"> 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Based on the analysis carried out in the Table 21, we were able to determine the overall</w:t>
      </w:r>
      <w:r>
        <w:t xml:space="preserve"> </w:t>
      </w:r>
      <w:r>
        <w:t xml:space="preserve">indicator coverage of the different policy areas in each Member State, considering all</w:t>
      </w:r>
      <w:r>
        <w:t xml:space="preserve"> </w:t>
      </w:r>
      <w:r>
        <w:t xml:space="preserve">indicators and parameters. Table 22 below shows the relative coverage.</w:t>
      </w:r>
      <w:r>
        <w:br/>
      </w:r>
      <w:r>
        <w:t xml:space="preserve">Table 22: Indicator coverage per MS across different policy areas</w:t>
      </w:r>
    </w:p>
    <w:p>
      <w:pPr>
        <w:pStyle w:val="BodyText"/>
      </w:pPr>
      <w:r>
        <w:t xml:space="preserve">Biomass</w:t>
      </w:r>
      <w:r>
        <w:t xml:space="preserve"> </w:t>
      </w:r>
      <w:r>
        <w:t xml:space="preserve">resources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Forest</w:t>
      </w:r>
      <w:r>
        <w:t xml:space="preserve"> </w:t>
      </w:r>
      <w:r>
        <w:t xml:space="preserve">bioeconomy</w:t>
      </w:r>
      <w:r>
        <w:t xml:space="preserve"> </w:t>
      </w:r>
      <w:r>
        <w:t xml:space="preserve">Forest health</w:t>
      </w:r>
      <w:r>
        <w:t xml:space="preserve"> </w:t>
      </w:r>
      <w:r>
        <w:t xml:space="preserve">and resilience</w:t>
      </w:r>
      <w:r>
        <w:t xml:space="preserve"> </w:t>
      </w:r>
      <w:r>
        <w:t xml:space="preserve">Forest</w:t>
      </w:r>
      <w:r>
        <w:t xml:space="preserve"> </w:t>
      </w:r>
      <w:r>
        <w:t xml:space="preserve">protection and</w:t>
      </w:r>
      <w:r>
        <w:t xml:space="preserve"> </w:t>
      </w:r>
      <w:r>
        <w:t xml:space="preserve">biodiversity</w:t>
      </w:r>
      <w:r>
        <w:t xml:space="preserve"> </w:t>
      </w:r>
      <w:r>
        <w:t xml:space="preserve">Austria</w:t>
      </w:r>
      <w:r>
        <w:t xml:space="preserve"> </w:t>
      </w:r>
      <w:r>
        <w:t xml:space="preserve">92%</w:t>
      </w:r>
      <w:r>
        <w:t xml:space="preserve"> </w:t>
      </w:r>
      <w:r>
        <w:t xml:space="preserve">100%</w:t>
      </w:r>
      <w:r>
        <w:t xml:space="preserve"> </w:t>
      </w:r>
      <w:r>
        <w:t xml:space="preserve">50%</w:t>
      </w:r>
      <w:r>
        <w:t xml:space="preserve"> </w:t>
      </w:r>
      <w:r>
        <w:t xml:space="preserve">62%</w:t>
      </w:r>
      <w:r>
        <w:t xml:space="preserve"> </w:t>
      </w:r>
      <w:r>
        <w:t xml:space="preserve">Belgium</w:t>
      </w:r>
      <w:r>
        <w:t xml:space="preserve"> </w:t>
      </w:r>
      <w:r>
        <w:t xml:space="preserve">92%</w:t>
      </w:r>
      <w:r>
        <w:t xml:space="preserve"> </w:t>
      </w:r>
      <w:r>
        <w:t xml:space="preserve">78%</w:t>
      </w:r>
      <w:r>
        <w:t xml:space="preserve"> </w:t>
      </w:r>
      <w:r>
        <w:t xml:space="preserve">100%</w:t>
      </w:r>
      <w:r>
        <w:t xml:space="preserve"> </w:t>
      </w:r>
      <w:r>
        <w:t xml:space="preserve">77%</w:t>
      </w:r>
      <w:r>
        <w:t xml:space="preserve"> </w:t>
      </w:r>
      <w:r>
        <w:t xml:space="preserve">Bulgaria</w:t>
      </w:r>
      <w:r>
        <w:t xml:space="preserve"> </w:t>
      </w:r>
      <w:r>
        <w:t xml:space="preserve">92%</w:t>
      </w:r>
      <w:r>
        <w:t xml:space="preserve"> </w:t>
      </w:r>
      <w:r>
        <w:t xml:space="preserve">78%</w:t>
      </w:r>
      <w:r>
        <w:t xml:space="preserve"> </w:t>
      </w:r>
      <w:r>
        <w:t xml:space="preserve">83%</w:t>
      </w:r>
      <w:r>
        <w:t xml:space="preserve"> </w:t>
      </w:r>
      <w:r>
        <w:t xml:space="preserve">62%</w:t>
      </w:r>
      <w:r>
        <w:t xml:space="preserve"> </w:t>
      </w:r>
      <w:r>
        <w:t xml:space="preserve">Cyprus</w:t>
      </w:r>
      <w:r>
        <w:t xml:space="preserve"> </w:t>
      </w:r>
      <w:r>
        <w:t xml:space="preserve">33%</w:t>
      </w:r>
      <w:r>
        <w:t xml:space="preserve"> </w:t>
      </w:r>
      <w:r>
        <w:t xml:space="preserve">100%</w:t>
      </w:r>
      <w:r>
        <w:t xml:space="preserve"> </w:t>
      </w:r>
      <w:r>
        <w:t xml:space="preserve">67%</w:t>
      </w:r>
      <w:r>
        <w:t xml:space="preserve"> </w:t>
      </w:r>
      <w:r>
        <w:t xml:space="preserve">8%</w:t>
      </w:r>
      <w:r>
        <w:t xml:space="preserve"> </w:t>
      </w:r>
      <w:r>
        <w:t xml:space="preserve">Czechia</w:t>
      </w:r>
      <w:r>
        <w:t xml:space="preserve"> </w:t>
      </w:r>
      <w:r>
        <w:t xml:space="preserve">92%</w:t>
      </w:r>
      <w:r>
        <w:t xml:space="preserve"> </w:t>
      </w:r>
      <w:r>
        <w:t xml:space="preserve">89%</w:t>
      </w:r>
      <w:r>
        <w:t xml:space="preserve"> </w:t>
      </w:r>
      <w:r>
        <w:t xml:space="preserve">83%</w:t>
      </w:r>
      <w:r>
        <w:t xml:space="preserve"> </w:t>
      </w:r>
      <w:r>
        <w:t xml:space="preserve">69%</w:t>
      </w:r>
      <w:r>
        <w:t xml:space="preserve"> </w:t>
      </w:r>
      <w:r>
        <w:t xml:space="preserve">Germany</w:t>
      </w:r>
      <w:r>
        <w:t xml:space="preserve"> </w:t>
      </w:r>
      <w:r>
        <w:t xml:space="preserve">92%</w:t>
      </w:r>
      <w:r>
        <w:t xml:space="preserve"> </w:t>
      </w:r>
      <w:r>
        <w:t xml:space="preserve">89%</w:t>
      </w:r>
      <w:r>
        <w:t xml:space="preserve"> </w:t>
      </w:r>
      <w:r>
        <w:t xml:space="preserve">83%</w:t>
      </w:r>
      <w:r>
        <w:t xml:space="preserve"> </w:t>
      </w:r>
      <w:r>
        <w:t xml:space="preserve">46%</w:t>
      </w:r>
      <w:r>
        <w:t xml:space="preserve"> </w:t>
      </w:r>
      <w:r>
        <w:t xml:space="preserve">Denmark</w:t>
      </w:r>
      <w:r>
        <w:t xml:space="preserve"> </w:t>
      </w:r>
      <w:r>
        <w:t xml:space="preserve">83%</w:t>
      </w:r>
      <w:r>
        <w:t xml:space="preserve"> </w:t>
      </w:r>
      <w:r>
        <w:t xml:space="preserve">89%</w:t>
      </w:r>
      <w:r>
        <w:t xml:space="preserve"> </w:t>
      </w:r>
      <w:r>
        <w:t xml:space="preserve">100%</w:t>
      </w:r>
      <w:r>
        <w:t xml:space="preserve"> </w:t>
      </w:r>
      <w:r>
        <w:t xml:space="preserve">54%</w:t>
      </w:r>
      <w:r>
        <w:t xml:space="preserve"> </w:t>
      </w:r>
      <w:r>
        <w:t xml:space="preserve">Estonia</w:t>
      </w:r>
      <w:r>
        <w:t xml:space="preserve"> </w:t>
      </w:r>
      <w:r>
        <w:t xml:space="preserve">92%</w:t>
      </w:r>
      <w:r>
        <w:t xml:space="preserve"> </w:t>
      </w:r>
      <w:r>
        <w:t xml:space="preserve">89%</w:t>
      </w:r>
      <w:r>
        <w:t xml:space="preserve"> </w:t>
      </w:r>
      <w:r>
        <w:t xml:space="preserve">83%</w:t>
      </w:r>
      <w:r>
        <w:t xml:space="preserve"> </w:t>
      </w:r>
      <w:r>
        <w:t xml:space="preserve">54%</w:t>
      </w:r>
      <w:r>
        <w:t xml:space="preserve"> </w:t>
      </w:r>
      <w:r>
        <w:t xml:space="preserve">Greece</w:t>
      </w:r>
      <w:r>
        <w:t xml:space="preserve"> </w:t>
      </w:r>
      <w:r>
        <w:t xml:space="preserve">83%</w:t>
      </w:r>
      <w:r>
        <w:t xml:space="preserve"> </w:t>
      </w:r>
      <w:r>
        <w:t xml:space="preserve">56%</w:t>
      </w:r>
      <w:r>
        <w:t xml:space="preserve"> </w:t>
      </w:r>
      <w:r>
        <w:t xml:space="preserve">50%</w:t>
      </w:r>
      <w:r>
        <w:t xml:space="preserve"> </w:t>
      </w:r>
      <w:r>
        <w:t xml:space="preserve">15%</w:t>
      </w:r>
      <w:r>
        <w:t xml:space="preserve"> </w:t>
      </w:r>
      <w:r>
        <w:t xml:space="preserve">Spain</w:t>
      </w:r>
      <w:r>
        <w:t xml:space="preserve"> </w:t>
      </w:r>
      <w:r>
        <w:t xml:space="preserve">92%</w:t>
      </w:r>
      <w:r>
        <w:t xml:space="preserve"> </w:t>
      </w:r>
      <w:r>
        <w:t xml:space="preserve">56%</w:t>
      </w:r>
      <w:r>
        <w:t xml:space="preserve"> </w:t>
      </w:r>
      <w:r>
        <w:t xml:space="preserve">83%</w:t>
      </w:r>
      <w:r>
        <w:t xml:space="preserve"> </w:t>
      </w:r>
      <w:r>
        <w:t xml:space="preserve">77%</w:t>
      </w:r>
      <w:r>
        <w:t xml:space="preserve"> </w:t>
      </w:r>
      <w:r>
        <w:t xml:space="preserve">Finland</w:t>
      </w:r>
      <w:r>
        <w:t xml:space="preserve"> </w:t>
      </w:r>
      <w:r>
        <w:t xml:space="preserve">83%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69%</w:t>
      </w:r>
      <w:r>
        <w:t xml:space="preserve"> </w:t>
      </w:r>
      <w:r>
        <w:t xml:space="preserve">France</w:t>
      </w:r>
      <w:r>
        <w:t xml:space="preserve"> </w:t>
      </w:r>
      <w:r>
        <w:t xml:space="preserve">83%</w:t>
      </w:r>
      <w:r>
        <w:t xml:space="preserve"> </w:t>
      </w:r>
      <w:r>
        <w:t xml:space="preserve">100%</w:t>
      </w:r>
      <w:r>
        <w:t xml:space="preserve"> </w:t>
      </w:r>
      <w:r>
        <w:t xml:space="preserve">83%</w:t>
      </w:r>
      <w:r>
        <w:t xml:space="preserve"> </w:t>
      </w:r>
      <w:r>
        <w:t xml:space="preserve">62%</w:t>
      </w:r>
      <w:r>
        <w:t xml:space="preserve"> </w:t>
      </w:r>
      <w:r>
        <w:t xml:space="preserve">Croatia</w:t>
      </w:r>
      <w:r>
        <w:t xml:space="preserve"> </w:t>
      </w:r>
      <w:r>
        <w:t xml:space="preserve">92%</w:t>
      </w:r>
      <w:r>
        <w:t xml:space="preserve"> </w:t>
      </w:r>
      <w:r>
        <w:t xml:space="preserve">100%</w:t>
      </w:r>
      <w:r>
        <w:t xml:space="preserve"> </w:t>
      </w:r>
      <w:r>
        <w:t xml:space="preserve">83%</w:t>
      </w:r>
      <w:r>
        <w:t xml:space="preserve"> </w:t>
      </w:r>
      <w:r>
        <w:t xml:space="preserve">62%</w:t>
      </w:r>
      <w:r>
        <w:t xml:space="preserve"> </w:t>
      </w:r>
      <w:r>
        <w:t xml:space="preserve">Hungary</w:t>
      </w:r>
      <w:r>
        <w:t xml:space="preserve"> </w:t>
      </w:r>
      <w:r>
        <w:t xml:space="preserve">92%</w:t>
      </w:r>
      <w:r>
        <w:t xml:space="preserve"> </w:t>
      </w:r>
      <w:r>
        <w:t xml:space="preserve">67%</w:t>
      </w:r>
      <w:r>
        <w:t xml:space="preserve"> </w:t>
      </w:r>
      <w:r>
        <w:t xml:space="preserve">50%</w:t>
      </w:r>
      <w:r>
        <w:t xml:space="preserve"> </w:t>
      </w:r>
      <w:r>
        <w:t xml:space="preserve">54%</w:t>
      </w:r>
      <w:r>
        <w:t xml:space="preserve"> </w:t>
      </w:r>
      <w:r>
        <w:t xml:space="preserve">Ireland</w:t>
      </w:r>
      <w:r>
        <w:t xml:space="preserve"> </w:t>
      </w:r>
      <w:r>
        <w:t xml:space="preserve">83%</w:t>
      </w:r>
      <w:r>
        <w:t xml:space="preserve"> </w:t>
      </w:r>
      <w:r>
        <w:t xml:space="preserve">56%</w:t>
      </w:r>
      <w:r>
        <w:t xml:space="preserve"> </w:t>
      </w:r>
      <w:r>
        <w:t xml:space="preserve">100%</w:t>
      </w:r>
      <w:r>
        <w:t xml:space="preserve"> </w:t>
      </w:r>
      <w:r>
        <w:t xml:space="preserve">46%</w:t>
      </w:r>
      <w:r>
        <w:t xml:space="preserve"> </w:t>
      </w:r>
      <w:r>
        <w:t xml:space="preserve">Italy</w:t>
      </w:r>
      <w:r>
        <w:t xml:space="preserve"> </w:t>
      </w:r>
      <w:r>
        <w:t xml:space="preserve">92%</w:t>
      </w:r>
      <w:r>
        <w:t xml:space="preserve"> </w:t>
      </w:r>
      <w:r>
        <w:t xml:space="preserve">67%</w:t>
      </w:r>
      <w:r>
        <w:t xml:space="preserve"> </w:t>
      </w:r>
      <w:r>
        <w:t xml:space="preserve">67%</w:t>
      </w:r>
      <w:r>
        <w:t xml:space="preserve"> </w:t>
      </w:r>
      <w:r>
        <w:t xml:space="preserve">54%</w:t>
      </w:r>
      <w:r>
        <w:t xml:space="preserve"> </w:t>
      </w:r>
      <w:r>
        <w:t xml:space="preserve">Lithuania</w:t>
      </w:r>
      <w:r>
        <w:t xml:space="preserve"> </w:t>
      </w:r>
      <w:r>
        <w:t xml:space="preserve">83%</w:t>
      </w:r>
      <w:r>
        <w:t xml:space="preserve"> </w:t>
      </w:r>
      <w:r>
        <w:t xml:space="preserve">89%</w:t>
      </w:r>
      <w:r>
        <w:t xml:space="preserve"> </w:t>
      </w:r>
      <w:r>
        <w:t xml:space="preserve">83%</w:t>
      </w:r>
      <w:r>
        <w:t xml:space="preserve"> </w:t>
      </w:r>
      <w:r>
        <w:t xml:space="preserve">62%</w:t>
      </w:r>
      <w:r>
        <w:t xml:space="preserve"> </w:t>
      </w:r>
      <w:r>
        <w:t xml:space="preserve">Luxembourg</w:t>
      </w:r>
      <w:r>
        <w:t xml:space="preserve"> </w:t>
      </w:r>
      <w:r>
        <w:t xml:space="preserve">83%</w:t>
      </w:r>
      <w:r>
        <w:t xml:space="preserve"> </w:t>
      </w:r>
      <w:r>
        <w:t xml:space="preserve">56%</w:t>
      </w:r>
      <w:r>
        <w:t xml:space="preserve"> </w:t>
      </w:r>
      <w:r>
        <w:t xml:space="preserve">83%</w:t>
      </w:r>
      <w:r>
        <w:t xml:space="preserve"> </w:t>
      </w:r>
      <w:r>
        <w:t xml:space="preserve">54%</w:t>
      </w:r>
      <w:r>
        <w:t xml:space="preserve"> </w:t>
      </w:r>
      <w:r>
        <w:t xml:space="preserve">Latvia</w:t>
      </w:r>
      <w:r>
        <w:t xml:space="preserve"> </w:t>
      </w:r>
      <w:r>
        <w:t xml:space="preserve">92%</w:t>
      </w:r>
      <w:r>
        <w:t xml:space="preserve"> </w:t>
      </w:r>
      <w:r>
        <w:t xml:space="preserve">89%</w:t>
      </w:r>
      <w:r>
        <w:t xml:space="preserve"> </w:t>
      </w:r>
      <w:r>
        <w:t xml:space="preserve">83%</w:t>
      </w:r>
      <w:r>
        <w:t xml:space="preserve"> </w:t>
      </w:r>
      <w:r>
        <w:t xml:space="preserve">69%</w:t>
      </w:r>
      <w:r>
        <w:t xml:space="preserve"> </w:t>
      </w:r>
      <w:r>
        <w:t xml:space="preserve">Malta</w:t>
      </w:r>
      <w:r>
        <w:t xml:space="preserve"> </w:t>
      </w:r>
      <w:r>
        <w:t xml:space="preserve">8%</w:t>
      </w:r>
      <w:r>
        <w:t xml:space="preserve"> </w:t>
      </w:r>
      <w:r>
        <w:t xml:space="preserve">33%</w:t>
      </w:r>
      <w:r>
        <w:t xml:space="preserve"> </w:t>
      </w:r>
      <w:r>
        <w:t xml:space="preserve">50%</w:t>
      </w:r>
      <w:r>
        <w:t xml:space="preserve"> </w:t>
      </w:r>
      <w:r>
        <w:t xml:space="preserve">8%</w:t>
      </w:r>
      <w:r>
        <w:t xml:space="preserve"> </w:t>
      </w:r>
      <w:r>
        <w:t xml:space="preserve">Netherlands</w:t>
      </w:r>
      <w:r>
        <w:t xml:space="preserve"> </w:t>
      </w:r>
      <w:r>
        <w:t xml:space="preserve">83%</w:t>
      </w:r>
      <w:r>
        <w:t xml:space="preserve"> </w:t>
      </w:r>
      <w:r>
        <w:t xml:space="preserve">67%</w:t>
      </w:r>
      <w:r>
        <w:t xml:space="preserve"> </w:t>
      </w:r>
      <w:r>
        <w:t xml:space="preserve">83%</w:t>
      </w:r>
      <w:r>
        <w:t xml:space="preserve"> </w:t>
      </w:r>
      <w:r>
        <w:t xml:space="preserve">62%</w:t>
      </w:r>
      <w:r>
        <w:t xml:space="preserve"> </w:t>
      </w:r>
      <w:r>
        <w:t xml:space="preserve">Poland</w:t>
      </w:r>
      <w:r>
        <w:t xml:space="preserve"> </w:t>
      </w:r>
      <w:r>
        <w:t xml:space="preserve">83%</w:t>
      </w:r>
      <w:r>
        <w:t xml:space="preserve"> </w:t>
      </w:r>
      <w:r>
        <w:t xml:space="preserve">89%</w:t>
      </w:r>
      <w:r>
        <w:t xml:space="preserve"> </w:t>
      </w:r>
      <w:r>
        <w:t xml:space="preserve">67%</w:t>
      </w:r>
      <w:r>
        <w:t xml:space="preserve"> </w:t>
      </w:r>
      <w:r>
        <w:t xml:space="preserve">54%</w:t>
      </w:r>
      <w:r>
        <w:t xml:space="preserve"> </w:t>
      </w:r>
      <w:r>
        <w:t xml:space="preserve">Portugal</w:t>
      </w:r>
      <w:r>
        <w:t xml:space="preserve"> </w:t>
      </w:r>
      <w:r>
        <w:t xml:space="preserve">92%</w:t>
      </w:r>
      <w:r>
        <w:t xml:space="preserve"> </w:t>
      </w:r>
      <w:r>
        <w:t xml:space="preserve">89%</w:t>
      </w:r>
      <w:r>
        <w:t xml:space="preserve"> </w:t>
      </w:r>
      <w:r>
        <w:t xml:space="preserve">83%</w:t>
      </w:r>
      <w:r>
        <w:t xml:space="preserve"> </w:t>
      </w:r>
      <w:r>
        <w:t xml:space="preserve">54%</w:t>
      </w:r>
      <w:r>
        <w:t xml:space="preserve"> </w:t>
      </w:r>
      <w:r>
        <w:t xml:space="preserve">Romania</w:t>
      </w:r>
      <w:r>
        <w:t xml:space="preserve"> </w:t>
      </w:r>
      <w:r>
        <w:t xml:space="preserve">83%</w:t>
      </w:r>
      <w:r>
        <w:t xml:space="preserve"> </w:t>
      </w:r>
      <w:r>
        <w:t xml:space="preserve">78%</w:t>
      </w:r>
      <w:r>
        <w:t xml:space="preserve"> </w:t>
      </w:r>
      <w:r>
        <w:t xml:space="preserve">50%</w:t>
      </w:r>
      <w:r>
        <w:t xml:space="preserve"> </w:t>
      </w:r>
      <w:r>
        <w:t xml:space="preserve">46%</w:t>
      </w:r>
      <w:r>
        <w:t xml:space="preserve"> </w:t>
      </w:r>
      <w:r>
        <w:t xml:space="preserve">Sweden</w:t>
      </w:r>
      <w:r>
        <w:t xml:space="preserve"> </w:t>
      </w:r>
      <w:r>
        <w:t xml:space="preserve">92%</w:t>
      </w:r>
      <w:r>
        <w:t xml:space="preserve"> </w:t>
      </w:r>
      <w:r>
        <w:t xml:space="preserve">100%</w:t>
      </w:r>
      <w:r>
        <w:t xml:space="preserve"> </w:t>
      </w:r>
      <w:r>
        <w:t xml:space="preserve">67%</w:t>
      </w:r>
      <w:r>
        <w:t xml:space="preserve"> </w:t>
      </w:r>
      <w:r>
        <w:t xml:space="preserve">62%</w:t>
      </w:r>
      <w:r>
        <w:t xml:space="preserve"> </w:t>
      </w:r>
      <w:r>
        <w:t xml:space="preserve">Slovenia</w:t>
      </w:r>
      <w:r>
        <w:t xml:space="preserve"> </w:t>
      </w:r>
      <w:r>
        <w:t xml:space="preserve">92%</w:t>
      </w:r>
      <w:r>
        <w:t xml:space="preserve"> </w:t>
      </w:r>
      <w:r>
        <w:t xml:space="preserve">100%</w:t>
      </w:r>
      <w:r>
        <w:t xml:space="preserve"> </w:t>
      </w:r>
      <w:r>
        <w:t xml:space="preserve">67%</w:t>
      </w:r>
      <w:r>
        <w:t xml:space="preserve"> </w:t>
      </w:r>
      <w:r>
        <w:t xml:space="preserve">54%</w:t>
      </w:r>
      <w:r>
        <w:t xml:space="preserve"> </w:t>
      </w:r>
      <w:r>
        <w:t xml:space="preserve">Slovakia</w:t>
      </w:r>
      <w:r>
        <w:t xml:space="preserve"> </w:t>
      </w:r>
      <w:r>
        <w:t xml:space="preserve">92%</w:t>
      </w:r>
      <w:r>
        <w:t xml:space="preserve"> </w:t>
      </w:r>
      <w:r>
        <w:t xml:space="preserve">100%</w:t>
      </w:r>
      <w:r>
        <w:t xml:space="preserve"> </w:t>
      </w:r>
      <w:r>
        <w:t xml:space="preserve">83%</w:t>
      </w:r>
      <w:r>
        <w:t xml:space="preserve"> </w:t>
      </w:r>
      <w:r>
        <w:t xml:space="preserve">54%</w:t>
      </w:r>
    </w:p>
    <w:p>
      <w:pPr>
        <w:pStyle w:val="BodyText"/>
      </w:pPr>
      <w:r>
        <w:t xml:space="preserve">5.2.2 Harmonisation and standardization</w:t>
      </w:r>
      <w:r>
        <w:br/>
      </w:r>
      <w:r>
        <w:t xml:space="preserve">In order to ensure the specific objective of data comparability, forest indicators across the</w:t>
      </w:r>
      <w:r>
        <w:t xml:space="preserve"> </w:t>
      </w:r>
      <w:r>
        <w:t xml:space="preserve">EU should be based on common definitions and approaches. This objective can be</w:t>
      </w:r>
      <w:r>
        <w:t xml:space="preserve"> </w:t>
      </w:r>
      <w:r>
        <w:t xml:space="preserve">achieved in two different ways: harmonisation or standardisation. While data</w:t>
      </w:r>
      <w:r>
        <w:t xml:space="preserve"> </w:t>
      </w:r>
      <w:r>
        <w:t xml:space="preserve">harmonisation is concerned with making data from different sources compatible and</w:t>
      </w:r>
      <w:r>
        <w:t xml:space="preserve"> </w:t>
      </w:r>
      <w:r>
        <w:t xml:space="preserve">comparable, data standardisation is concerned with establishing and enforcing standards</w:t>
      </w:r>
      <w:r>
        <w:t xml:space="preserve"> </w:t>
      </w:r>
      <w:r>
        <w:t xml:space="preserve">for data to ensure its quality and consistency (Box 1). Depending on the existence and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quality of data for individual indicators, harmonisation or standardisation may be the</w:t>
      </w:r>
      <w:r>
        <w:t xml:space="preserve"> </w:t>
      </w:r>
      <w:r>
        <w:t xml:space="preserve">appropriate approach.</w:t>
      </w:r>
      <w:r>
        <w:t xml:space="preserve"> </w:t>
      </w:r>
      <w:r>
        <w:t xml:space="preserve">Box 2: Harmonisation and standardisation</w:t>
      </w:r>
      <w:r>
        <w:t xml:space="preserve"> </w:t>
      </w:r>
      <w:r>
        <w:t xml:space="preserve">Harmonisation utilises available data and translates them into an agreed system, in order that data collected</w:t>
      </w:r>
      <w:r>
        <w:t xml:space="preserve"> </w:t>
      </w:r>
      <w:r>
        <w:t xml:space="preserve">and derived through different methods become comparable. The process typically involves identifying and</w:t>
      </w:r>
      <w:r>
        <w:t xml:space="preserve"> </w:t>
      </w:r>
      <w:r>
        <w:t xml:space="preserve">resolving differences in the definitions, structures, formats, or meanings of the data. The goal of data</w:t>
      </w:r>
      <w:r>
        <w:t xml:space="preserve"> </w:t>
      </w:r>
      <w:r>
        <w:t xml:space="preserve">harmonisation is to make it easier to work with data from different sources, and to enable the integration of</w:t>
      </w:r>
      <w:r>
        <w:t xml:space="preserve"> </w:t>
      </w:r>
      <w:r>
        <w:t xml:space="preserve">data from multiple sources to provide a more comprehensive view of a subject or phenomenon. Data</w:t>
      </w:r>
      <w:r>
        <w:t xml:space="preserve"> </w:t>
      </w:r>
      <w:r>
        <w:t xml:space="preserve">harmonisation can be time consuming and resource intensive, and in some instances it can be challenging to</w:t>
      </w:r>
      <w:r>
        <w:t xml:space="preserve"> </w:t>
      </w:r>
      <w:r>
        <w:t xml:space="preserve">resolve differences between different data sources.</w:t>
      </w:r>
      <w:r>
        <w:t xml:space="preserve"> </w:t>
      </w:r>
      <w:r>
        <w:t xml:space="preserve">Standardisation refers to the process of establishing and implementing standards for data, in order to ensure</w:t>
      </w:r>
      <w:r>
        <w:t xml:space="preserve"> </w:t>
      </w:r>
      <w:r>
        <w:t xml:space="preserve">that data is collected, stored, and used consistently and accurately. It defines a common standard and forces</w:t>
      </w:r>
      <w:r>
        <w:t xml:space="preserve"> </w:t>
      </w:r>
      <w:r>
        <w:t xml:space="preserve">pertinent systems to adopt this standard. Data standards can include rules or guidelines for data formats, data</w:t>
      </w:r>
      <w:r>
        <w:t xml:space="preserve"> </w:t>
      </w:r>
      <w:r>
        <w:t xml:space="preserve">quality, metadata, and other aspects of data management. The goal of data standardisation is to improve the</w:t>
      </w:r>
      <w:r>
        <w:t xml:space="preserve"> </w:t>
      </w:r>
      <w:r>
        <w:t xml:space="preserve">interoperability, reliability, and usability of data, and to facilitate the exchange and sharing of data between</w:t>
      </w:r>
      <w:r>
        <w:t xml:space="preserve"> </w:t>
      </w:r>
      <w:r>
        <w:t xml:space="preserve">different organisations or systems. Data standardisation may require the development of new tools or methods,</w:t>
      </w:r>
      <w:r>
        <w:t xml:space="preserve"> </w:t>
      </w:r>
      <w:r>
        <w:t xml:space="preserve">and it may be challenging to reach consensus on data standards.</w:t>
      </w:r>
    </w:p>
    <w:p>
      <w:pPr>
        <w:pStyle w:val="BodyText"/>
      </w:pPr>
      <w:r>
        <w:t xml:space="preserve">5.3 Forest-related planning in the EU</w:t>
      </w:r>
      <w:r>
        <w:t xml:space="preserve"> </w:t>
      </w:r>
      <w:r>
        <w:t xml:space="preserve">A National Forest Strategy is a strategic document that defines the overall direction of</w:t>
      </w:r>
      <w:r>
        <w:t xml:space="preserve"> </w:t>
      </w:r>
      <w:r>
        <w:t xml:space="preserve">forest policy and planning (in the absence of a strategy, a legal instrument such as a forest</w:t>
      </w:r>
      <w:r>
        <w:t xml:space="preserve"> </w:t>
      </w:r>
      <w:r>
        <w:t xml:space="preserve">law or code might be seized).</w:t>
      </w:r>
      <w:r>
        <w:t xml:space="preserve"> </w:t>
      </w:r>
      <w:r>
        <w:t xml:space="preserve">A National Forest Programme is an instrument that includes a suite of measures to</w:t>
      </w:r>
      <w:r>
        <w:t xml:space="preserve"> </w:t>
      </w:r>
      <w:r>
        <w:t xml:space="preserve">implement a strategy on national level (e.g. research initiative, funding instrument,</w:t>
      </w:r>
      <w:r>
        <w:t xml:space="preserve"> </w:t>
      </w:r>
      <w:r>
        <w:t xml:space="preserve">communication campaign).</w:t>
      </w:r>
      <w:r>
        <w:t xml:space="preserve"> </w:t>
      </w:r>
      <w:r>
        <w:t xml:space="preserve">A Forest Management Plan addresses the operational level, i.e. concrete actions how to</w:t>
      </w:r>
      <w:r>
        <w:t xml:space="preserve"> </w:t>
      </w:r>
      <w:r>
        <w:t xml:space="preserve">manage forests on sub-national level (not to be mistaken with planning instruments at the</w:t>
      </w:r>
      <w:r>
        <w:t xml:space="preserve"> </w:t>
      </w:r>
      <w:r>
        <w:t xml:space="preserve">level of the undertaking).</w:t>
      </w:r>
      <w:r>
        <w:t xml:space="preserve"> </w:t>
      </w:r>
      <w:r>
        <w:t xml:space="preserve">The table below provides an overview of current forest strategies or equivalent instruments</w:t>
      </w:r>
      <w:r>
        <w:t xml:space="preserve"> </w:t>
      </w:r>
      <w:r>
        <w:t xml:space="preserve">in the EU, which have been categorised according to their official labelling to the extent</w:t>
      </w:r>
      <w:r>
        <w:t xml:space="preserve"> </w:t>
      </w:r>
      <w:r>
        <w:t xml:space="preserve">possible.</w:t>
      </w:r>
      <w:r>
        <w:t xml:space="preserve"> </w:t>
      </w:r>
      <w:r>
        <w:t xml:space="preserve">Table 23: Forest strategies or equivalent instruments in the EU</w:t>
      </w:r>
      <w:r>
        <w:t xml:space="preserve"> </w:t>
      </w:r>
      <w:r>
        <w:t xml:space="preserve">Planning Instrument</w:t>
      </w:r>
      <w:r>
        <w:t xml:space="preserve"> </w:t>
      </w:r>
      <w:r>
        <w:t xml:space="preserve">National Forest Strategy or</w:t>
      </w:r>
      <w:r>
        <w:t xml:space="preserve"> </w:t>
      </w:r>
      <w:r>
        <w:t xml:space="preserve">other document if NFS is</w:t>
      </w:r>
      <w:r>
        <w:t xml:space="preserve"> </w:t>
      </w:r>
      <w:r>
        <w:t xml:space="preserve">lacking</w:t>
      </w:r>
      <w:r>
        <w:t xml:space="preserve"> </w:t>
      </w:r>
      <w:r>
        <w:t xml:space="preserve">(a) National Forest</w:t>
      </w:r>
      <w:r>
        <w:t xml:space="preserve"> </w:t>
      </w:r>
      <w:r>
        <w:t xml:space="preserve">Programme</w:t>
      </w:r>
      <w:r>
        <w:br/>
      </w:r>
      <w:r>
        <w:t xml:space="preserve">(b) Forest Management Plan</w:t>
      </w:r>
      <w:r>
        <w:t xml:space="preserve"> </w:t>
      </w:r>
      <w:r>
        <w:t xml:space="preserve">(c) Other planning instrument</w:t>
      </w:r>
      <w:r>
        <w:t xml:space="preserve"> </w:t>
      </w:r>
      <w:r>
        <w:t xml:space="preserve">Austria</w:t>
      </w:r>
      <w:r>
        <w:t xml:space="preserve"> </w:t>
      </w:r>
      <w:r>
        <w:t xml:space="preserve">National</w:t>
      </w:r>
      <w:r>
        <w:t xml:space="preserve"> </w:t>
      </w:r>
      <w:r>
        <w:t xml:space="preserve">Forest</w:t>
      </w:r>
      <w:r>
        <w:t xml:space="preserve"> </w:t>
      </w:r>
      <w:r>
        <w:t xml:space="preserve">Strategy</w:t>
      </w:r>
      <w:r>
        <w:t xml:space="preserve"> </w:t>
      </w:r>
      <w:r>
        <w:t xml:space="preserve">2020+</w:t>
      </w:r>
      <w:r>
        <w:t xml:space="preserve"> </w:t>
      </w:r>
      <w:r>
        <w:t xml:space="preserve">(a)Created in 2005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Planning Instrument</w:t>
      </w:r>
      <w:r>
        <w:t xml:space="preserve"> </w:t>
      </w:r>
      <w:r>
        <w:t xml:space="preserve">National Forest Strategy or</w:t>
      </w:r>
      <w:r>
        <w:t xml:space="preserve"> </w:t>
      </w:r>
      <w:r>
        <w:t xml:space="preserve">other document if NFS is</w:t>
      </w:r>
      <w:r>
        <w:t xml:space="preserve"> </w:t>
      </w:r>
      <w:r>
        <w:t xml:space="preserve">lacking</w:t>
      </w:r>
      <w:r>
        <w:t xml:space="preserve"> </w:t>
      </w:r>
      <w:r>
        <w:t xml:space="preserve">(a) National Forest</w:t>
      </w:r>
      <w:r>
        <w:t xml:space="preserve"> </w:t>
      </w:r>
      <w:r>
        <w:t xml:space="preserve">Programme</w:t>
      </w:r>
      <w:r>
        <w:br/>
      </w:r>
      <w:r>
        <w:t xml:space="preserve">(b) Forest Management Plan</w:t>
      </w:r>
      <w:r>
        <w:t xml:space="preserve"> </w:t>
      </w:r>
      <w:r>
        <w:t xml:space="preserve">(c) Other planning instrument</w:t>
      </w:r>
      <w:r>
        <w:t xml:space="preserve"> </w:t>
      </w:r>
      <w:r>
        <w:t xml:space="preserve">Belgium</w:t>
      </w:r>
      <w:r>
        <w:t xml:space="preserve"> </w:t>
      </w:r>
      <w:r>
        <w:t xml:space="preserve">No National Forest Strategy</w:t>
      </w:r>
      <w:r>
        <w:t xml:space="preserve"> </w:t>
      </w:r>
      <w:r>
        <w:t xml:space="preserve">(c)Regional long-term visions</w:t>
      </w:r>
      <w:r>
        <w:t xml:space="preserve"> </w:t>
      </w:r>
      <w:r>
        <w:t xml:space="preserve">(Flanders 2017/2018)</w:t>
      </w:r>
      <w:r>
        <w:t xml:space="preserve"> </w:t>
      </w:r>
      <w:r>
        <w:t xml:space="preserve">Bulgaria</w:t>
      </w:r>
      <w:r>
        <w:t xml:space="preserve"> </w:t>
      </w:r>
      <w:r>
        <w:t xml:space="preserve">National</w:t>
      </w:r>
      <w:r>
        <w:t xml:space="preserve"> </w:t>
      </w:r>
      <w:r>
        <w:t xml:space="preserve">Forest</w:t>
      </w:r>
      <w:r>
        <w:t xml:space="preserve"> </w:t>
      </w:r>
      <w:r>
        <w:t xml:space="preserve">Strategy</w:t>
      </w:r>
      <w:r>
        <w:t xml:space="preserve"> </w:t>
      </w:r>
      <w:r>
        <w:t xml:space="preserve">2013-2020</w:t>
      </w:r>
      <w:r>
        <w:br/>
      </w:r>
      <w:r>
        <w:t xml:space="preserve">No programme or similar</w:t>
      </w:r>
      <w:r>
        <w:t xml:space="preserve"> </w:t>
      </w:r>
      <w:r>
        <w:t xml:space="preserve">instrument could be identified</w:t>
      </w:r>
      <w:r>
        <w:t xml:space="preserve"> </w:t>
      </w:r>
      <w:r>
        <w:t xml:space="preserve">Croatia</w:t>
      </w:r>
      <w:r>
        <w:t xml:space="preserve"> </w:t>
      </w:r>
      <w:r>
        <w:t xml:space="preserve">National</w:t>
      </w:r>
      <w:r>
        <w:t xml:space="preserve"> </w:t>
      </w:r>
      <w:r>
        <w:t xml:space="preserve">Forest</w:t>
      </w:r>
      <w:r>
        <w:t xml:space="preserve"> </w:t>
      </w:r>
      <w:r>
        <w:t xml:space="preserve">Strategy</w:t>
      </w:r>
      <w:r>
        <w:t xml:space="preserve"> </w:t>
      </w:r>
      <w:r>
        <w:t xml:space="preserve">published in 2003</w:t>
      </w:r>
      <w:r>
        <w:t xml:space="preserve"> </w:t>
      </w:r>
      <w:r>
        <w:t xml:space="preserve">(b)Every 10 years</w:t>
      </w:r>
      <w:r>
        <w:t xml:space="preserve"> </w:t>
      </w:r>
      <w:r>
        <w:t xml:space="preserve">Cyprus</w:t>
      </w:r>
      <w:r>
        <w:t xml:space="preserve"> </w:t>
      </w:r>
      <w:r>
        <w:t xml:space="preserve">No National Forest Strategy,</w:t>
      </w:r>
      <w:r>
        <w:t xml:space="preserve"> </w:t>
      </w:r>
      <w:r>
        <w:t xml:space="preserve">but Forest Law of 2012</w:t>
      </w:r>
      <w:r>
        <w:t xml:space="preserve"> </w:t>
      </w:r>
      <w:r>
        <w:t xml:space="preserve">(c)Forest Policy Statement,</w:t>
      </w:r>
      <w:r>
        <w:t xml:space="preserve"> </w:t>
      </w:r>
      <w:r>
        <w:t xml:space="preserve">2013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National Forest Policy up to</w:t>
      </w:r>
      <w:r>
        <w:t xml:space="preserve"> </w:t>
      </w:r>
      <w:r>
        <w:t xml:space="preserve">2035; National Forest Act of</w:t>
      </w:r>
      <w:r>
        <w:t xml:space="preserve"> </w:t>
      </w:r>
      <w:r>
        <w:t xml:space="preserve">1995 amended in 2021</w:t>
      </w:r>
      <w:r>
        <w:t xml:space="preserve"> </w:t>
      </w:r>
      <w:r>
        <w:t xml:space="preserve">(a)for the period of 2013, still</w:t>
      </w:r>
      <w:r>
        <w:t xml:space="preserve"> </w:t>
      </w:r>
      <w:r>
        <w:t xml:space="preserve">under implementation</w:t>
      </w:r>
      <w:r>
        <w:t xml:space="preserve"> </w:t>
      </w:r>
      <w:r>
        <w:t xml:space="preserve">Denmark</w:t>
      </w:r>
      <w:r>
        <w:t xml:space="preserve"> </w:t>
      </w:r>
      <w:r>
        <w:t xml:space="preserve">Danish Forest Act of 2004</w:t>
      </w:r>
      <w:r>
        <w:t xml:space="preserve"> </w:t>
      </w:r>
      <w:r>
        <w:t xml:space="preserve">amended in 2019</w:t>
      </w:r>
      <w:r>
        <w:t xml:space="preserve"> </w:t>
      </w:r>
      <w:r>
        <w:t xml:space="preserve">(a)Created in 2002, amended</w:t>
      </w:r>
      <w:r>
        <w:t xml:space="preserve"> </w:t>
      </w:r>
      <w:r>
        <w:t xml:space="preserve">in 2018</w:t>
      </w:r>
      <w:r>
        <w:t xml:space="preserve"> </w:t>
      </w:r>
      <w:r>
        <w:t xml:space="preserve">Estonia</w:t>
      </w:r>
      <w:r>
        <w:t xml:space="preserve"> </w:t>
      </w:r>
      <w:r>
        <w:t xml:space="preserve">The process to develop a</w:t>
      </w:r>
      <w:r>
        <w:t xml:space="preserve"> </w:t>
      </w:r>
      <w:r>
        <w:t xml:space="preserve">forest strategy until 2030 was</w:t>
      </w:r>
      <w:r>
        <w:t xml:space="preserve"> </w:t>
      </w:r>
      <w:r>
        <w:t xml:space="preserve">launched in 2019; currently:</w:t>
      </w:r>
      <w:r>
        <w:t xml:space="preserve"> </w:t>
      </w:r>
      <w:r>
        <w:t xml:space="preserve">Forest Policy 1997</w:t>
      </w:r>
      <w:r>
        <w:t xml:space="preserve"> </w:t>
      </w:r>
      <w:r>
        <w:t xml:space="preserve">(a)Programme</w:t>
      </w:r>
      <w:r>
        <w:t xml:space="preserve"> </w:t>
      </w:r>
      <w:r>
        <w:t xml:space="preserve">2016-2020,</w:t>
      </w:r>
      <w:r>
        <w:t xml:space="preserve"> </w:t>
      </w:r>
      <w:r>
        <w:t xml:space="preserve">evolved from National Forest</w:t>
      </w:r>
      <w:r>
        <w:t xml:space="preserve"> </w:t>
      </w:r>
      <w:r>
        <w:t xml:space="preserve">Act 2013, formerly 2006</w:t>
      </w:r>
      <w:r>
        <w:t xml:space="preserve"> </w:t>
      </w:r>
      <w:r>
        <w:t xml:space="preserve">Finland</w:t>
      </w:r>
      <w:r>
        <w:t xml:space="preserve"> </w:t>
      </w:r>
      <w:r>
        <w:t xml:space="preserve">National Forest Strategy 2025 (a)&amp;(b) regularly revised</w:t>
      </w:r>
      <w:r>
        <w:t xml:space="preserve"> </w:t>
      </w:r>
      <w:r>
        <w:t xml:space="preserve">France</w:t>
      </w:r>
      <w:r>
        <w:t xml:space="preserve"> </w:t>
      </w:r>
      <w:r>
        <w:t xml:space="preserve">Forest Code; Law for the</w:t>
      </w:r>
      <w:r>
        <w:t xml:space="preserve"> </w:t>
      </w:r>
      <w:r>
        <w:t xml:space="preserve">future of food, agriculture and</w:t>
      </w:r>
      <w:r>
        <w:t xml:space="preserve"> </w:t>
      </w:r>
      <w:r>
        <w:t xml:space="preserve">forests enacted in 2016</w:t>
      </w:r>
      <w:r>
        <w:t xml:space="preserve"> </w:t>
      </w:r>
      <w:r>
        <w:t xml:space="preserve">(a)National Forest and Wood</w:t>
      </w:r>
      <w:r>
        <w:t xml:space="preserve"> </w:t>
      </w:r>
      <w:r>
        <w:t xml:space="preserve">Program (2016-2026)</w:t>
      </w:r>
      <w:r>
        <w:t xml:space="preserve"> </w:t>
      </w:r>
      <w:r>
        <w:t xml:space="preserve">Germany</w:t>
      </w:r>
      <w:r>
        <w:br/>
      </w:r>
      <w:r>
        <w:t xml:space="preserve">National</w:t>
      </w:r>
      <w:r>
        <w:t xml:space="preserve"> </w:t>
      </w:r>
      <w:r>
        <w:t xml:space="preserve">Forest</w:t>
      </w:r>
      <w:r>
        <w:t xml:space="preserve"> </w:t>
      </w:r>
      <w:r>
        <w:t xml:space="preserve">Strategy</w:t>
      </w:r>
      <w:r>
        <w:t xml:space="preserve"> </w:t>
      </w:r>
      <w:r>
        <w:t xml:space="preserve">2050, before: National Forest</w:t>
      </w:r>
      <w:r>
        <w:t xml:space="preserve"> </w:t>
      </w:r>
      <w:r>
        <w:t xml:space="preserve">Strategy 2020</w:t>
      </w:r>
      <w:r>
        <w:t xml:space="preserve"> </w:t>
      </w:r>
      <w:r>
        <w:t xml:space="preserve">(a)Set-up 1999-2006, but no</w:t>
      </w:r>
      <w:r>
        <w:t xml:space="preserve"> </w:t>
      </w:r>
      <w:r>
        <w:t xml:space="preserve">definite endpoint of activities</w:t>
      </w:r>
      <w:r>
        <w:t xml:space="preserve"> </w:t>
      </w:r>
      <w:r>
        <w:t xml:space="preserve">Greece</w:t>
      </w:r>
      <w:r>
        <w:t xml:space="preserve"> </w:t>
      </w:r>
      <w:r>
        <w:t xml:space="preserve">National</w:t>
      </w:r>
      <w:r>
        <w:t xml:space="preserve"> </w:t>
      </w:r>
      <w:r>
        <w:t xml:space="preserve">Forest</w:t>
      </w:r>
      <w:r>
        <w:t xml:space="preserve"> </w:t>
      </w:r>
      <w:r>
        <w:t xml:space="preserve">Strategy</w:t>
      </w:r>
      <w:r>
        <w:t xml:space="preserve"> </w:t>
      </w:r>
      <w:r>
        <w:t xml:space="preserve">2018-2038</w:t>
      </w:r>
      <w:r>
        <w:t xml:space="preserve"> </w:t>
      </w:r>
      <w:r>
        <w:t xml:space="preserve">Forest Management Plans</w:t>
      </w:r>
      <w:r>
        <w:t xml:space="preserve"> </w:t>
      </w:r>
      <w:r>
        <w:t xml:space="preserve">and</w:t>
      </w:r>
      <w:r>
        <w:t xml:space="preserve"> </w:t>
      </w:r>
      <w:r>
        <w:t xml:space="preserve">National</w:t>
      </w:r>
      <w:r>
        <w:t xml:space="preserve"> </w:t>
      </w:r>
      <w:r>
        <w:t xml:space="preserve">Forest</w:t>
      </w:r>
      <w:r>
        <w:t xml:space="preserve"> </w:t>
      </w:r>
      <w:r>
        <w:t xml:space="preserve">Programme for forest fires.</w:t>
      </w:r>
      <w:r>
        <w:t xml:space="preserve"> </w:t>
      </w:r>
      <w:r>
        <w:t xml:space="preserve">Hungary</w:t>
      </w:r>
      <w:r>
        <w:t xml:space="preserve"> </w:t>
      </w:r>
      <w:r>
        <w:t xml:space="preserve">National</w:t>
      </w:r>
      <w:r>
        <w:t xml:space="preserve"> </w:t>
      </w:r>
      <w:r>
        <w:t xml:space="preserve">Forest</w:t>
      </w:r>
      <w:r>
        <w:t xml:space="preserve"> </w:t>
      </w:r>
      <w:r>
        <w:t xml:space="preserve">Strategy</w:t>
      </w:r>
      <w:r>
        <w:t xml:space="preserve"> </w:t>
      </w:r>
      <w:r>
        <w:t xml:space="preserve">2016-2030</w:t>
      </w:r>
      <w:r>
        <w:t xml:space="preserve"> </w:t>
      </w:r>
      <w:r>
        <w:t xml:space="preserve">(a)&amp;(b) existing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Planning Instrument</w:t>
      </w:r>
      <w:r>
        <w:t xml:space="preserve"> </w:t>
      </w:r>
      <w:r>
        <w:t xml:space="preserve">National Forest Strategy or</w:t>
      </w:r>
      <w:r>
        <w:t xml:space="preserve"> </w:t>
      </w:r>
      <w:r>
        <w:t xml:space="preserve">other document if NFS is</w:t>
      </w:r>
      <w:r>
        <w:t xml:space="preserve"> </w:t>
      </w:r>
      <w:r>
        <w:t xml:space="preserve">lacking</w:t>
      </w:r>
      <w:r>
        <w:t xml:space="preserve"> </w:t>
      </w:r>
      <w:r>
        <w:t xml:space="preserve">(a) National Forest</w:t>
      </w:r>
      <w:r>
        <w:t xml:space="preserve"> </w:t>
      </w:r>
      <w:r>
        <w:t xml:space="preserve">Programme</w:t>
      </w:r>
      <w:r>
        <w:br/>
      </w:r>
      <w:r>
        <w:t xml:space="preserve">(b) Forest Management Plan</w:t>
      </w:r>
      <w:r>
        <w:t xml:space="preserve"> </w:t>
      </w:r>
      <w:r>
        <w:t xml:space="preserve">(c) Other planning instrument</w:t>
      </w:r>
      <w:r>
        <w:t xml:space="preserve"> </w:t>
      </w:r>
      <w:r>
        <w:t xml:space="preserve">Ireland</w:t>
      </w:r>
      <w:r>
        <w:t xml:space="preserve"> </w:t>
      </w:r>
      <w:r>
        <w:t xml:space="preserve">National</w:t>
      </w:r>
      <w:r>
        <w:t xml:space="preserve"> </w:t>
      </w:r>
      <w:r>
        <w:t xml:space="preserve">Forest</w:t>
      </w:r>
      <w:r>
        <w:t xml:space="preserve"> </w:t>
      </w:r>
      <w:r>
        <w:t xml:space="preserve">Strategy</w:t>
      </w:r>
      <w:r>
        <w:t xml:space="preserve"> </w:t>
      </w:r>
      <w:r>
        <w:t xml:space="preserve">2014-2020.</w:t>
      </w:r>
      <w:r>
        <w:t xml:space="preserve"> </w:t>
      </w:r>
      <w:r>
        <w:t xml:space="preserve">New</w:t>
      </w:r>
      <w:r>
        <w:t xml:space="preserve"> </w:t>
      </w:r>
      <w:r>
        <w:t xml:space="preserve">draft</w:t>
      </w:r>
      <w:r>
        <w:t xml:space="preserve"> </w:t>
      </w:r>
      <w:r>
        <w:t xml:space="preserve">National Forest Strategy 2022</w:t>
      </w:r>
      <w:r>
        <w:t xml:space="preserve"> </w:t>
      </w:r>
      <w:r>
        <w:t xml:space="preserve">– 2030 published</w:t>
      </w:r>
      <w:r>
        <w:t xml:space="preserve"> </w:t>
      </w:r>
      <w:r>
        <w:t xml:space="preserve">(a)NFP as basis for NFS</w:t>
      </w:r>
      <w:r>
        <w:t xml:space="preserve"> </w:t>
      </w:r>
      <w:r>
        <w:t xml:space="preserve">Italy</w:t>
      </w:r>
      <w:r>
        <w:t xml:space="preserve"> </w:t>
      </w:r>
      <w:r>
        <w:t xml:space="preserve">National</w:t>
      </w:r>
      <w:r>
        <w:t xml:space="preserve"> </w:t>
      </w:r>
      <w:r>
        <w:t xml:space="preserve">Forest</w:t>
      </w:r>
      <w:r>
        <w:t xml:space="preserve"> </w:t>
      </w:r>
      <w:r>
        <w:t xml:space="preserve">Strategy</w:t>
      </w:r>
      <w:r>
        <w:t xml:space="preserve"> </w:t>
      </w:r>
      <w:r>
        <w:t xml:space="preserve">2014-2020</w:t>
      </w:r>
      <w:r>
        <w:t xml:space="preserve"> </w:t>
      </w:r>
      <w:r>
        <w:t xml:space="preserve">(a)New Programme as of</w:t>
      </w:r>
      <w:r>
        <w:t xml:space="preserve"> </w:t>
      </w:r>
      <w:r>
        <w:t xml:space="preserve">2019, valid for 20 years</w:t>
      </w:r>
      <w:r>
        <w:t xml:space="preserve"> </w:t>
      </w:r>
      <w:r>
        <w:t xml:space="preserve">Latvia</w:t>
      </w:r>
      <w:r>
        <w:t xml:space="preserve"> </w:t>
      </w:r>
      <w:r>
        <w:t xml:space="preserve">No National Forest Strategy;</w:t>
      </w:r>
      <w:r>
        <w:t xml:space="preserve"> </w:t>
      </w:r>
      <w:r>
        <w:t xml:space="preserve">but National Forest Policy</w:t>
      </w:r>
      <w:r>
        <w:t xml:space="preserve"> </w:t>
      </w:r>
      <w:r>
        <w:t xml:space="preserve">amended in 1998 &amp; Law on</w:t>
      </w:r>
      <w:r>
        <w:t xml:space="preserve"> </w:t>
      </w:r>
      <w:r>
        <w:t xml:space="preserve">forests</w:t>
      </w:r>
      <w:r>
        <w:t xml:space="preserve"> </w:t>
      </w:r>
      <w:r>
        <w:t xml:space="preserve">(c)National</w:t>
      </w:r>
      <w:r>
        <w:t xml:space="preserve"> </w:t>
      </w:r>
      <w:r>
        <w:t xml:space="preserve">Forest</w:t>
      </w:r>
      <w:r>
        <w:t xml:space="preserve"> </w:t>
      </w:r>
      <w:r>
        <w:t xml:space="preserve">Policy</w:t>
      </w:r>
      <w:r>
        <w:t xml:space="preserve"> </w:t>
      </w:r>
      <w:r>
        <w:t xml:space="preserve">amended in 1998 &amp; Law on</w:t>
      </w:r>
      <w:r>
        <w:t xml:space="preserve"> </w:t>
      </w:r>
      <w:r>
        <w:t xml:space="preserve">forests responsible for forest</w:t>
      </w:r>
      <w:r>
        <w:t xml:space="preserve"> </w:t>
      </w:r>
      <w:r>
        <w:t xml:space="preserve">management</w:t>
      </w:r>
      <w:r>
        <w:t xml:space="preserve"> </w:t>
      </w:r>
      <w:r>
        <w:t xml:space="preserve">Lithuania</w:t>
      </w:r>
      <w:r>
        <w:t xml:space="preserve"> </w:t>
      </w:r>
      <w:r>
        <w:t xml:space="preserve">Amendment of the Law on</w:t>
      </w:r>
      <w:r>
        <w:t xml:space="preserve"> </w:t>
      </w:r>
      <w:r>
        <w:t xml:space="preserve">Forest (last amendment in</w:t>
      </w:r>
      <w:r>
        <w:t xml:space="preserve"> </w:t>
      </w:r>
      <w:r>
        <w:t xml:space="preserve">2018); new National Forest</w:t>
      </w:r>
      <w:r>
        <w:t xml:space="preserve"> </w:t>
      </w:r>
      <w:r>
        <w:t xml:space="preserve">Sector Strategic document is</w:t>
      </w:r>
      <w:r>
        <w:t xml:space="preserve"> </w:t>
      </w:r>
      <w:r>
        <w:t xml:space="preserve">under preparation</w:t>
      </w:r>
      <w:r>
        <w:t xml:space="preserve"> </w:t>
      </w:r>
      <w:r>
        <w:t xml:space="preserve">(a)Forestry</w:t>
      </w:r>
      <w:r>
        <w:t xml:space="preserve"> </w:t>
      </w:r>
      <w:r>
        <w:t xml:space="preserve">Sector</w:t>
      </w:r>
      <w:r>
        <w:t xml:space="preserve"> </w:t>
      </w:r>
      <w:r>
        <w:t xml:space="preserve">Development Programme for</w:t>
      </w:r>
      <w:r>
        <w:t xml:space="preserve"> </w:t>
      </w:r>
      <w:r>
        <w:t xml:space="preserve">2012-2020</w:t>
      </w:r>
      <w:r>
        <w:t xml:space="preserve"> </w:t>
      </w:r>
      <w:r>
        <w:t xml:space="preserve">Luxembourg</w:t>
      </w:r>
      <w:r>
        <w:t xml:space="preserve"> </w:t>
      </w:r>
      <w:r>
        <w:t xml:space="preserve">A draft law on a New Forest</w:t>
      </w:r>
      <w:r>
        <w:t xml:space="preserve"> </w:t>
      </w:r>
      <w:r>
        <w:t xml:space="preserve">Code was placed before</w:t>
      </w:r>
      <w:r>
        <w:t xml:space="preserve"> </w:t>
      </w:r>
      <w:r>
        <w:t xml:space="preserve">Parliament in January 2018</w:t>
      </w:r>
      <w:r>
        <w:t xml:space="preserve"> </w:t>
      </w:r>
      <w:r>
        <w:t xml:space="preserve">(a)Programme</w:t>
      </w:r>
      <w:r>
        <w:t xml:space="preserve"> </w:t>
      </w:r>
      <w:r>
        <w:t xml:space="preserve">of</w:t>
      </w:r>
      <w:r>
        <w:t xml:space="preserve"> </w:t>
      </w:r>
      <w:r>
        <w:t xml:space="preserve">2003</w:t>
      </w:r>
      <w:r>
        <w:t xml:space="preserve"> </w:t>
      </w:r>
      <w:r>
        <w:t xml:space="preserve">&amp;(b)Management Plan</w:t>
      </w:r>
      <w:r>
        <w:t xml:space="preserve"> </w:t>
      </w:r>
      <w:r>
        <w:t xml:space="preserve">Malta</w:t>
      </w:r>
      <w:r>
        <w:t xml:space="preserve"> </w:t>
      </w:r>
      <w:r>
        <w:t xml:space="preserve">Outline</w:t>
      </w:r>
      <w:r>
        <w:t xml:space="preserve"> </w:t>
      </w:r>
      <w:r>
        <w:t xml:space="preserve">strategy</w:t>
      </w:r>
      <w:r>
        <w:t xml:space="preserve"> </w:t>
      </w:r>
      <w:r>
        <w:t xml:space="preserve">for</w:t>
      </w:r>
      <w:r>
        <w:t xml:space="preserve"> </w:t>
      </w:r>
      <w:r>
        <w:t xml:space="preserve">implementation of a national</w:t>
      </w:r>
      <w:r>
        <w:t xml:space="preserve"> </w:t>
      </w:r>
      <w:r>
        <w:t xml:space="preserve">restoration and afforestation</w:t>
      </w:r>
      <w:r>
        <w:t xml:space="preserve"> </w:t>
      </w:r>
      <w:r>
        <w:t xml:space="preserve">project</w:t>
      </w:r>
      <w:r>
        <w:t xml:space="preserve"> </w:t>
      </w:r>
      <w:r>
        <w:t xml:space="preserve">No Programme or similar</w:t>
      </w:r>
      <w:r>
        <w:t xml:space="preserve"> </w:t>
      </w:r>
      <w:r>
        <w:t xml:space="preserve">could be identified</w:t>
      </w:r>
      <w:r>
        <w:t xml:space="preserve"> </w:t>
      </w:r>
      <w:r>
        <w:t xml:space="preserve">Netherlands</w:t>
      </w:r>
      <w:r>
        <w:t xml:space="preserve"> </w:t>
      </w:r>
      <w:r>
        <w:t xml:space="preserve">National Forest Strategy for</w:t>
      </w:r>
      <w:r>
        <w:t xml:space="preserve"> </w:t>
      </w:r>
      <w:r>
        <w:t xml:space="preserve">2030 was launched in 2020</w:t>
      </w:r>
      <w:r>
        <w:t xml:space="preserve"> </w:t>
      </w:r>
      <w:r>
        <w:t xml:space="preserve">(b)Although</w:t>
      </w:r>
      <w:r>
        <w:t xml:space="preserve"> </w:t>
      </w:r>
      <w:r>
        <w:t xml:space="preserve">forest</w:t>
      </w:r>
      <w:r>
        <w:t xml:space="preserve"> </w:t>
      </w:r>
      <w:r>
        <w:t xml:space="preserve">management plans are not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law,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generally presumed that most</w:t>
      </w:r>
      <w:r>
        <w:t xml:space="preserve"> </w:t>
      </w:r>
      <w:r>
        <w:t xml:space="preserve">forest areas are included in a</w:t>
      </w:r>
      <w:r>
        <w:t xml:space="preserve"> </w:t>
      </w:r>
      <w:r>
        <w:t xml:space="preserve">long-term management plan</w:t>
      </w:r>
      <w:r>
        <w:t xml:space="preserve"> </w:t>
      </w:r>
      <w:r>
        <w:t xml:space="preserve">Poland</w:t>
      </w:r>
      <w:r>
        <w:t xml:space="preserve"> </w:t>
      </w:r>
      <w:r>
        <w:t xml:space="preserve">No National Forest Strategy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identified,</w:t>
      </w:r>
      <w:r>
        <w:t xml:space="preserve"> </w:t>
      </w:r>
      <w:r>
        <w:t xml:space="preserve">but</w:t>
      </w:r>
      <w:r>
        <w:t xml:space="preserve"> </w:t>
      </w:r>
      <w:r>
        <w:t xml:space="preserve">Forestry Act of 1991 and</w:t>
      </w:r>
      <w:r>
        <w:t xml:space="preserve"> </w:t>
      </w:r>
      <w:r>
        <w:t xml:space="preserve">national forest policy, 1997</w:t>
      </w:r>
      <w:r>
        <w:t xml:space="preserve"> </w:t>
      </w:r>
      <w:r>
        <w:t xml:space="preserve">(b) existing</w:t>
      </w:r>
      <w:r>
        <w:t xml:space="preserve"> </w:t>
      </w:r>
      <w:r>
        <w:t xml:space="preserve">Portugal</w:t>
      </w:r>
      <w:r>
        <w:t xml:space="preserve"> </w:t>
      </w:r>
      <w:r>
        <w:t xml:space="preserve">National Forest Strategy 2015 (b)</w:t>
      </w:r>
      <w:r>
        <w:t xml:space="preserve"> </w:t>
      </w:r>
      <w:r>
        <w:t xml:space="preserve">&amp;</w:t>
      </w:r>
      <w:r>
        <w:t xml:space="preserve"> </w:t>
      </w:r>
      <w:r>
        <w:t xml:space="preserve">(c)regional</w:t>
      </w:r>
      <w:r>
        <w:t xml:space="preserve"> </w:t>
      </w:r>
      <w:r>
        <w:t xml:space="preserve">forest</w:t>
      </w:r>
      <w:r>
        <w:t xml:space="preserve"> </w:t>
      </w:r>
      <w:r>
        <w:t xml:space="preserve">programmes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Planning Instrument</w:t>
      </w:r>
      <w:r>
        <w:t xml:space="preserve"> </w:t>
      </w:r>
      <w:r>
        <w:t xml:space="preserve">National Forest Strategy or</w:t>
      </w:r>
      <w:r>
        <w:t xml:space="preserve"> </w:t>
      </w:r>
      <w:r>
        <w:t xml:space="preserve">other document if NFS is</w:t>
      </w:r>
      <w:r>
        <w:t xml:space="preserve"> </w:t>
      </w:r>
      <w:r>
        <w:t xml:space="preserve">lacking</w:t>
      </w:r>
      <w:r>
        <w:t xml:space="preserve"> </w:t>
      </w:r>
      <w:r>
        <w:t xml:space="preserve">(a) National Forest</w:t>
      </w:r>
      <w:r>
        <w:t xml:space="preserve"> </w:t>
      </w:r>
      <w:r>
        <w:t xml:space="preserve">Programme</w:t>
      </w:r>
      <w:r>
        <w:br/>
      </w:r>
      <w:r>
        <w:t xml:space="preserve">(b) Forest Management Plan</w:t>
      </w:r>
      <w:r>
        <w:t xml:space="preserve"> </w:t>
      </w:r>
      <w:r>
        <w:t xml:space="preserve">(c) Other planning instrument</w:t>
      </w:r>
      <w:r>
        <w:t xml:space="preserve"> </w:t>
      </w:r>
      <w:r>
        <w:t xml:space="preserve">Romania</w:t>
      </w:r>
      <w:r>
        <w:t xml:space="preserve"> </w:t>
      </w:r>
      <w:r>
        <w:t xml:space="preserve">National</w:t>
      </w:r>
      <w:r>
        <w:t xml:space="preserve"> </w:t>
      </w:r>
      <w:r>
        <w:t xml:space="preserve">Forest</w:t>
      </w:r>
      <w:r>
        <w:t xml:space="preserve"> </w:t>
      </w:r>
      <w:r>
        <w:t xml:space="preserve">Strategy</w:t>
      </w:r>
      <w:r>
        <w:t xml:space="preserve"> </w:t>
      </w:r>
      <w:r>
        <w:t xml:space="preserve">2018-2027</w:t>
      </w:r>
      <w:r>
        <w:t xml:space="preserve"> </w:t>
      </w:r>
      <w:r>
        <w:t xml:space="preserve">(a) existing</w:t>
      </w:r>
      <w:r>
        <w:t xml:space="preserve"> </w:t>
      </w:r>
      <w:r>
        <w:t xml:space="preserve">Slovakia</w:t>
      </w:r>
      <w:r>
        <w:t xml:space="preserve"> </w:t>
      </w:r>
      <w:r>
        <w:t xml:space="preserve">Forest Act amended in 2018</w:t>
      </w:r>
      <w:r>
        <w:t xml:space="preserve"> </w:t>
      </w:r>
      <w:r>
        <w:t xml:space="preserve">(a)approved in 2007 &amp; (b)</w:t>
      </w:r>
      <w:r>
        <w:t xml:space="preserve"> </w:t>
      </w:r>
      <w:r>
        <w:t xml:space="preserve">Slovenia</w:t>
      </w:r>
      <w:r>
        <w:t xml:space="preserve"> </w:t>
      </w:r>
      <w:r>
        <w:t xml:space="preserve">No National Forest Strategy</w:t>
      </w:r>
      <w:r>
        <w:t xml:space="preserve"> </w:t>
      </w:r>
      <w:r>
        <w:t xml:space="preserve">could be identified</w:t>
      </w:r>
      <w:r>
        <w:t xml:space="preserve"> </w:t>
      </w:r>
      <w:r>
        <w:t xml:space="preserve">Forest Act of 1993 serves as</w:t>
      </w:r>
      <w:r>
        <w:t xml:space="preserve"> </w:t>
      </w:r>
      <w:r>
        <w:t xml:space="preserve">reference</w:t>
      </w:r>
      <w:r>
        <w:t xml:space="preserve"> </w:t>
      </w:r>
      <w:r>
        <w:t xml:space="preserve">(a) Programme of 2007 &amp; (b)</w:t>
      </w:r>
      <w:r>
        <w:t xml:space="preserve"> </w:t>
      </w:r>
      <w:r>
        <w:t xml:space="preserve">existing</w:t>
      </w:r>
      <w:r>
        <w:t xml:space="preserve"> </w:t>
      </w:r>
      <w:r>
        <w:t xml:space="preserve">Spain</w:t>
      </w:r>
      <w:r>
        <w:t xml:space="preserve"> </w:t>
      </w:r>
      <w:r>
        <w:t xml:space="preserve">Spanish Forestry Plan 2002-</w:t>
      </w:r>
      <w:r>
        <w:t xml:space="preserve"> </w:t>
      </w:r>
      <w:r>
        <w:t xml:space="preserve">2032 and Forestry Law lastly</w:t>
      </w:r>
      <w:r>
        <w:t xml:space="preserve"> </w:t>
      </w:r>
      <w:r>
        <w:t xml:space="preserve">modified in 2015</w:t>
      </w:r>
      <w:r>
        <w:t xml:space="preserve"> </w:t>
      </w:r>
      <w:r>
        <w:t xml:space="preserve">(a)A</w:t>
      </w:r>
      <w:r>
        <w:t xml:space="preserve"> </w:t>
      </w:r>
      <w:r>
        <w:t xml:space="preserve">NFP</w:t>
      </w:r>
      <w:r>
        <w:t xml:space="preserve"> </w:t>
      </w:r>
      <w:r>
        <w:t xml:space="preserve">process</w:t>
      </w:r>
      <w:r>
        <w:t xml:space="preserve"> </w:t>
      </w:r>
      <w:r>
        <w:t xml:space="preserve">has</w:t>
      </w:r>
      <w:r>
        <w:t xml:space="preserve"> </w:t>
      </w:r>
      <w:r>
        <w:t xml:space="preserve">resulted in a Spanish Forestry</w:t>
      </w:r>
      <w:r>
        <w:t xml:space="preserve"> </w:t>
      </w:r>
      <w:r>
        <w:t xml:space="preserve">Plan 2002-2032</w:t>
      </w:r>
      <w:r>
        <w:t xml:space="preserve"> </w:t>
      </w:r>
      <w:r>
        <w:t xml:space="preserve">Sweden</w:t>
      </w:r>
      <w:r>
        <w:t xml:space="preserve"> </w:t>
      </w:r>
      <w:r>
        <w:t xml:space="preserve">National Forest Programme</w:t>
      </w:r>
      <w:r>
        <w:t xml:space="preserve"> </w:t>
      </w:r>
      <w:r>
        <w:t xml:space="preserve">of 2018 based on Forestry Act</w:t>
      </w:r>
      <w:r>
        <w:t xml:space="preserve"> </w:t>
      </w:r>
      <w:r>
        <w:t xml:space="preserve">with the most recent major</w:t>
      </w:r>
      <w:r>
        <w:t xml:space="preserve"> </w:t>
      </w:r>
      <w:r>
        <w:t xml:space="preserve">amendments in 2014</w:t>
      </w:r>
      <w:r>
        <w:t xml:space="preserve"> </w:t>
      </w:r>
      <w:r>
        <w:t xml:space="preserve">(a)National</w:t>
      </w:r>
      <w:r>
        <w:t xml:space="preserve"> </w:t>
      </w:r>
      <w:r>
        <w:t xml:space="preserve">Forest</w:t>
      </w:r>
      <w:r>
        <w:t xml:space="preserve"> </w:t>
      </w:r>
      <w:r>
        <w:t xml:space="preserve">Programme launched in 2018</w:t>
      </w:r>
      <w:r>
        <w:t xml:space="preserve"> </w:t>
      </w:r>
      <w:r>
        <w:t xml:space="preserve">&amp; (b) existing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Currently, several planning instruments address forests from specific policy perspectives, without coordination and communication among departments</w:t>
      </w:r>
      <w:r>
        <w:t xml:space="preserve"> </w:t>
      </w:r>
      <w:r>
        <w:t xml:space="preserve">and services involved. Moreover, these instruments often do not have same reporting cycles nor duration making comparability of relevant information</w:t>
      </w:r>
      <w:r>
        <w:t xml:space="preserve"> </w:t>
      </w:r>
      <w:r>
        <w:t xml:space="preserve">difficult.</w:t>
      </w:r>
      <w:r>
        <w:br/>
      </w:r>
      <w:r>
        <w:t xml:space="preserve">The table below presents an overview of current forest planning instruments in the EU.</w:t>
      </w:r>
      <w:r>
        <w:t xml:space="preserve"> </w:t>
      </w:r>
      <w:r>
        <w:t xml:space="preserve">Table 24: forest planning instruments in the EU</w:t>
      </w:r>
      <w:r>
        <w:t xml:space="preserve"> </w:t>
      </w:r>
      <w:r>
        <w:t xml:space="preserve">Planning instrument</w:t>
      </w:r>
      <w:r>
        <w:t xml:space="preserve"> </w:t>
      </w:r>
      <w:r>
        <w:t xml:space="preserve">Forest-related dimension</w:t>
      </w:r>
      <w:r>
        <w:t xml:space="preserve"> </w:t>
      </w:r>
      <w:r>
        <w:t xml:space="preserve">Reporting/reviewing interval</w:t>
      </w:r>
      <w:r>
        <w:t xml:space="preserve"> </w:t>
      </w:r>
      <w:r>
        <w:t xml:space="preserve">Commission action (approval,</w:t>
      </w:r>
      <w:r>
        <w:t xml:space="preserve"> </w:t>
      </w:r>
      <w:r>
        <w:t xml:space="preserve">recommendation, acknowledgement)</w:t>
      </w:r>
      <w:r>
        <w:t xml:space="preserve"> </w:t>
      </w:r>
      <w:r>
        <w:t xml:space="preserve">MS that have</w:t>
      </w:r>
      <w:r>
        <w:t xml:space="preserve"> </w:t>
      </w:r>
      <w:r>
        <w:t xml:space="preserve">submitted the plans</w:t>
      </w:r>
      <w:r>
        <w:t xml:space="preserve"> </w:t>
      </w:r>
      <w:r>
        <w:t xml:space="preserve">(latest applicable</w:t>
      </w:r>
      <w:r>
        <w:t xml:space="preserve"> </w:t>
      </w:r>
      <w:r>
        <w:t xml:space="preserve">round)</w:t>
      </w:r>
      <w:r>
        <w:t xml:space="preserve"> </w:t>
      </w:r>
      <w:r>
        <w:t xml:space="preserve">National Forestry Accounting</w:t>
      </w:r>
      <w:r>
        <w:t xml:space="preserve"> </w:t>
      </w:r>
      <w:r>
        <w:t xml:space="preserve">Plans</w:t>
      </w:r>
      <w:r>
        <w:br/>
      </w:r>
      <w:r>
        <w:t xml:space="preserve">Forest Reference Level in the</w:t>
      </w:r>
      <w:r>
        <w:t xml:space="preserve"> </w:t>
      </w:r>
      <w:r>
        <w:t xml:space="preserve">context of LULUCF</w:t>
      </w:r>
      <w:r>
        <w:t xml:space="preserve"> </w:t>
      </w:r>
      <w:r>
        <w:t xml:space="preserve">Once for the period from 2021 to</w:t>
      </w:r>
      <w:r>
        <w:t xml:space="preserve"> </w:t>
      </w:r>
      <w:r>
        <w:t xml:space="preserve">2025</w:t>
      </w:r>
      <w:r>
        <w:t xml:space="preserve"> </w:t>
      </w:r>
      <w:r>
        <w:t xml:space="preserve">Technical assessment</w:t>
      </w:r>
      <w:r>
        <w:t xml:space="preserve"> </w:t>
      </w:r>
      <w:r>
        <w:t xml:space="preserve">All EU MS</w:t>
      </w:r>
      <w:r>
        <w:t xml:space="preserve"> </w:t>
      </w:r>
      <w:r>
        <w:t xml:space="preserve">National or regional adaptation</w:t>
      </w:r>
      <w:r>
        <w:t xml:space="preserve"> </w:t>
      </w:r>
      <w:r>
        <w:t xml:space="preserve">strategies</w:t>
      </w:r>
      <w:r>
        <w:br/>
      </w:r>
      <w:r>
        <w:t xml:space="preserve">Forestry (sector)</w:t>
      </w:r>
      <w:r>
        <w:t xml:space="preserve"> </w:t>
      </w:r>
      <w:r>
        <w:t xml:space="preserve">5-year</w:t>
      </w:r>
      <w:r>
        <w:t xml:space="preserve"> </w:t>
      </w:r>
      <w:r>
        <w:t xml:space="preserve">compliance</w:t>
      </w:r>
      <w:r>
        <w:t xml:space="preserve"> </w:t>
      </w:r>
      <w:r>
        <w:t xml:space="preserve">check:</w:t>
      </w:r>
      <w:r>
        <w:br/>
      </w:r>
      <w:r>
        <w:t xml:space="preserve">comprehensive review process in</w:t>
      </w:r>
      <w:r>
        <w:t xml:space="preserve"> </w:t>
      </w:r>
      <w:r>
        <w:t xml:space="preserve">2027 and 2032</w:t>
      </w:r>
      <w:r>
        <w:t xml:space="preserve"> </w:t>
      </w:r>
      <w:r>
        <w:t xml:space="preserve">Comprehensive review by EEA</w:t>
      </w:r>
      <w:r>
        <w:t xml:space="preserve"> </w:t>
      </w:r>
      <w:r>
        <w:t xml:space="preserve">All EU MS</w:t>
      </w:r>
      <w:r>
        <w:t xml:space="preserve"> </w:t>
      </w:r>
      <w:r>
        <w:t xml:space="preserve">National Energy and Climate</w:t>
      </w:r>
      <w:r>
        <w:t xml:space="preserve"> </w:t>
      </w:r>
      <w:r>
        <w:t xml:space="preserve">Plans</w:t>
      </w:r>
      <w:r>
        <w:br/>
      </w:r>
      <w:r>
        <w:t xml:space="preserve">Decarbonisation,</w:t>
      </w:r>
      <w:r>
        <w:t xml:space="preserve"> </w:t>
      </w:r>
      <w:r>
        <w:t xml:space="preserve">renewable</w:t>
      </w:r>
      <w:r>
        <w:t xml:space="preserve"> </w:t>
      </w:r>
      <w:r>
        <w:t xml:space="preserve">energy and energy efficiency</w:t>
      </w:r>
      <w:r>
        <w:t xml:space="preserve"> </w:t>
      </w:r>
      <w:r>
        <w:t xml:space="preserve">10-year long cycle, update at 5-year</w:t>
      </w:r>
      <w:r>
        <w:t xml:space="preserve"> </w:t>
      </w:r>
      <w:r>
        <w:t xml:space="preserve">and progress reports on a biennial</w:t>
      </w:r>
      <w:r>
        <w:t xml:space="preserve"> </w:t>
      </w:r>
      <w:r>
        <w:t xml:space="preserve">basis</w:t>
      </w:r>
      <w:r>
        <w:t xml:space="preserve"> </w:t>
      </w:r>
      <w:r>
        <w:t xml:space="preserve">Assessment</w:t>
      </w:r>
      <w:r>
        <w:t xml:space="preserve"> </w:t>
      </w:r>
      <w:r>
        <w:t xml:space="preserve">and</w:t>
      </w:r>
      <w:r>
        <w:t xml:space="preserve"> </w:t>
      </w:r>
      <w:r>
        <w:t xml:space="preserve">country-specific</w:t>
      </w:r>
      <w:r>
        <w:t xml:space="preserve"> </w:t>
      </w:r>
      <w:r>
        <w:t xml:space="preserve">recommendations</w:t>
      </w:r>
      <w:r>
        <w:br/>
      </w:r>
      <w:r>
        <w:t xml:space="preserve">All EU MS</w:t>
      </w:r>
      <w:r>
        <w:t xml:space="preserve"> </w:t>
      </w:r>
      <w:r>
        <w:t xml:space="preserve">Long-Term Strategies</w:t>
      </w:r>
      <w:r>
        <w:t xml:space="preserve"> </w:t>
      </w:r>
      <w:r>
        <w:t xml:space="preserve">Decarbonisation,</w:t>
      </w:r>
      <w:r>
        <w:t xml:space="preserve"> </w:t>
      </w:r>
      <w:r>
        <w:t xml:space="preserve">renewable</w:t>
      </w:r>
      <w:r>
        <w:t xml:space="preserve"> </w:t>
      </w:r>
      <w:r>
        <w:t xml:space="preserve">energy and energy efficiency</w:t>
      </w:r>
      <w:r>
        <w:br/>
      </w:r>
      <w:r>
        <w:t xml:space="preserve">Every 10 years; update every 5 years,</w:t>
      </w:r>
      <w:r>
        <w:t xml:space="preserve"> </w:t>
      </w:r>
      <w:r>
        <w:t xml:space="preserve">where necessary. At least 30 years</w:t>
      </w:r>
      <w:r>
        <w:t xml:space="preserve"> </w:t>
      </w:r>
      <w:r>
        <w:t xml:space="preserve">perspective</w:t>
      </w:r>
      <w:r>
        <w:t xml:space="preserve"> </w:t>
      </w:r>
      <w:r>
        <w:t xml:space="preserve">Assessment</w:t>
      </w:r>
      <w:r>
        <w:t xml:space="preserve"> </w:t>
      </w:r>
      <w:r>
        <w:t xml:space="preserve">All EU MS ex. IE, PL,</w:t>
      </w:r>
      <w:r>
        <w:t xml:space="preserve"> </w:t>
      </w:r>
      <w:r>
        <w:t xml:space="preserve">RO</w:t>
      </w:r>
      <w:r>
        <w:t xml:space="preserve"> </w:t>
      </w:r>
      <w:r>
        <w:t xml:space="preserve">CAP Strategic Plans</w:t>
      </w:r>
      <w:r>
        <w:t xml:space="preserve"> </w:t>
      </w:r>
      <w:r>
        <w:t xml:space="preserve">Financial instrument to support</w:t>
      </w:r>
      <w:r>
        <w:t xml:space="preserve"> </w:t>
      </w:r>
      <w:r>
        <w:t xml:space="preserve">investments</w:t>
      </w:r>
      <w:r>
        <w:t xml:space="preserve"> </w:t>
      </w:r>
      <w:r>
        <w:t xml:space="preserve">(afforestation,</w:t>
      </w:r>
      <w:r>
        <w:t xml:space="preserve"> </w:t>
      </w:r>
      <w:r>
        <w:t xml:space="preserve">agroforestry,</w:t>
      </w:r>
      <w:r>
        <w:t xml:space="preserve"> </w:t>
      </w:r>
      <w:r>
        <w:t xml:space="preserve">prevention</w:t>
      </w:r>
      <w:r>
        <w:t xml:space="preserve"> </w:t>
      </w:r>
      <w:r>
        <w:t xml:space="preserve">and</w:t>
      </w:r>
      <w:r>
        <w:t xml:space="preserve"> </w:t>
      </w:r>
      <w:r>
        <w:t xml:space="preserve">restoration of damage, provision</w:t>
      </w:r>
      <w:r>
        <w:t xml:space="preserve"> </w:t>
      </w:r>
      <w:r>
        <w:t xml:space="preserve">of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</w:t>
      </w:r>
      <w:r>
        <w:t xml:space="preserve"> </w:t>
      </w:r>
      <w:r>
        <w:t xml:space="preserve">etc),</w:t>
      </w:r>
      <w:r>
        <w:t xml:space="preserve"> </w:t>
      </w:r>
      <w:r>
        <w:t xml:space="preserve">From 2023 to 2027. One yearly</w:t>
      </w:r>
      <w:r>
        <w:t xml:space="preserve"> </w:t>
      </w:r>
      <w:r>
        <w:t xml:space="preserve">amendment possibility</w:t>
      </w:r>
      <w:r>
        <w:t xml:space="preserve"> </w:t>
      </w:r>
      <w:r>
        <w:t xml:space="preserve">Formal approval</w:t>
      </w:r>
      <w:r>
        <w:t xml:space="preserve"> </w:t>
      </w:r>
      <w:r>
        <w:t xml:space="preserve">All</w:t>
      </w:r>
      <w:r>
        <w:t xml:space="preserve"> </w:t>
      </w:r>
      <w:r>
        <w:t xml:space="preserve">EU</w:t>
      </w:r>
      <w:r>
        <w:t xml:space="preserve"> </w:t>
      </w:r>
      <w:r>
        <w:t xml:space="preserve">MS</w:t>
      </w:r>
      <w:r>
        <w:t xml:space="preserve"> </w:t>
      </w:r>
      <w:r>
        <w:t xml:space="preserve">have</w:t>
      </w:r>
      <w:r>
        <w:t xml:space="preserve"> </w:t>
      </w:r>
      <w:r>
        <w:t xml:space="preserve">submitted the CAP SP</w:t>
      </w:r>
      <w:r>
        <w:t xml:space="preserve"> </w:t>
      </w:r>
      <w:r>
        <w:t xml:space="preserve">(FI, IE, LU, NL, SE</w:t>
      </w:r>
      <w:r>
        <w:t xml:space="preserve"> </w:t>
      </w:r>
      <w:r>
        <w:t xml:space="preserve">foresee</w:t>
      </w:r>
      <w:r>
        <w:t xml:space="preserve"> </w:t>
      </w:r>
      <w:r>
        <w:t xml:space="preserve">no</w:t>
      </w:r>
      <w:r>
        <w:t xml:space="preserve"> </w:t>
      </w:r>
      <w:r>
        <w:t xml:space="preserve">forestry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Planning instrument</w:t>
      </w:r>
      <w:r>
        <w:t xml:space="preserve"> </w:t>
      </w:r>
      <w:r>
        <w:t xml:space="preserve">Forest-related dimension</w:t>
      </w:r>
      <w:r>
        <w:t xml:space="preserve"> </w:t>
      </w:r>
      <w:r>
        <w:t xml:space="preserve">Reporting/reviewing interval</w:t>
      </w:r>
      <w:r>
        <w:t xml:space="preserve"> </w:t>
      </w:r>
      <w:r>
        <w:t xml:space="preserve">Commission action (approval,</w:t>
      </w:r>
      <w:r>
        <w:t xml:space="preserve"> </w:t>
      </w:r>
      <w:r>
        <w:t xml:space="preserve">recommendation, acknowledgement)</w:t>
      </w:r>
      <w:r>
        <w:t xml:space="preserve"> </w:t>
      </w:r>
      <w:r>
        <w:t xml:space="preserve">MS that have</w:t>
      </w:r>
      <w:r>
        <w:t xml:space="preserve"> </w:t>
      </w:r>
      <w:r>
        <w:t xml:space="preserve">submitted the plans</w:t>
      </w:r>
      <w:r>
        <w:t xml:space="preserve"> </w:t>
      </w:r>
      <w:r>
        <w:t xml:space="preserve">(latest applicable</w:t>
      </w:r>
      <w:r>
        <w:t xml:space="preserve"> </w:t>
      </w:r>
      <w:r>
        <w:t xml:space="preserve">round)</w:t>
      </w:r>
      <w:r>
        <w:t xml:space="preserve"> </w:t>
      </w:r>
      <w:r>
        <w:t xml:space="preserve">management commitments and</w:t>
      </w:r>
      <w:r>
        <w:t xml:space="preserve"> </w:t>
      </w:r>
      <w:r>
        <w:t xml:space="preserve">horizontal measures (advisory</w:t>
      </w:r>
      <w:r>
        <w:t xml:space="preserve"> </w:t>
      </w:r>
      <w:r>
        <w:t xml:space="preserve">services, cooperation etc)</w:t>
      </w:r>
      <w:r>
        <w:t xml:space="preserve"> </w:t>
      </w:r>
      <w:r>
        <w:t xml:space="preserve">measures</w:t>
      </w:r>
      <w:r>
        <w:t xml:space="preserve"> </w:t>
      </w:r>
      <w:r>
        <w:t xml:space="preserve">with</w:t>
      </w:r>
      <w:r>
        <w:t xml:space="preserve"> </w:t>
      </w:r>
      <w:r>
        <w:t xml:space="preserve">CAP</w:t>
      </w:r>
      <w:r>
        <w:t xml:space="preserve"> </w:t>
      </w:r>
      <w:r>
        <w:t xml:space="preserve">funds);</w:t>
      </w:r>
      <w:r>
        <w:br/>
      </w:r>
      <w:r>
        <w:t xml:space="preserve">BE has two regional</w:t>
      </w:r>
      <w:r>
        <w:t xml:space="preserve"> </w:t>
      </w:r>
      <w:r>
        <w:t xml:space="preserve">plans</w:t>
      </w:r>
      <w:r>
        <w:t xml:space="preserve"> </w:t>
      </w:r>
      <w:r>
        <w:t xml:space="preserve">Environmental Implementation</w:t>
      </w:r>
      <w:r>
        <w:t xml:space="preserve"> </w:t>
      </w:r>
      <w:r>
        <w:t xml:space="preserve">Reviews</w:t>
      </w:r>
      <w:r>
        <w:t xml:space="preserve"> </w:t>
      </w:r>
      <w:r>
        <w:t xml:space="preserve">Circular economy and waste</w:t>
      </w:r>
      <w:r>
        <w:t xml:space="preserve"> </w:t>
      </w:r>
      <w:r>
        <w:t xml:space="preserve">management; biodiversity and</w:t>
      </w:r>
      <w:r>
        <w:t xml:space="preserve"> </w:t>
      </w:r>
      <w:r>
        <w:t xml:space="preserve">natural capital; climate action</w:t>
      </w:r>
      <w:r>
        <w:t xml:space="preserve"> </w:t>
      </w:r>
      <w:r>
        <w:t xml:space="preserve">First in 2016, previous EIR in 2019,</w:t>
      </w:r>
      <w:r>
        <w:t xml:space="preserve"> </w:t>
      </w:r>
      <w:r>
        <w:t xml:space="preserve">latest review by COM in 2022</w:t>
      </w:r>
      <w:r>
        <w:t xml:space="preserve"> </w:t>
      </w:r>
      <w:r>
        <w:t xml:space="preserve">Review/recommendation</w:t>
      </w:r>
      <w:r>
        <w:t xml:space="preserve"> </w:t>
      </w:r>
      <w:r>
        <w:t xml:space="preserve">All EU MS ex. HR, LU</w:t>
      </w:r>
      <w:r>
        <w:t xml:space="preserve"> </w:t>
      </w:r>
      <w:r>
        <w:t xml:space="preserve">Prioritised Action Frameworks</w:t>
      </w:r>
      <w:r>
        <w:t xml:space="preserve"> </w:t>
      </w:r>
      <w:r>
        <w:t xml:space="preserve">for Natura 2000</w:t>
      </w:r>
      <w:r>
        <w:t xml:space="preserve"> </w:t>
      </w:r>
      <w:r>
        <w:t xml:space="preserve">Overview of the measures and</w:t>
      </w:r>
      <w:r>
        <w:t xml:space="preserve"> </w:t>
      </w:r>
      <w:r>
        <w:t xml:space="preserve">financing that are needed to</w:t>
      </w:r>
      <w:r>
        <w:t xml:space="preserve"> </w:t>
      </w:r>
      <w:r>
        <w:t xml:space="preserve">implement the EU-wide Natura</w:t>
      </w:r>
      <w:r>
        <w:t xml:space="preserve"> </w:t>
      </w:r>
      <w:r>
        <w:t xml:space="preserve">2000 network – including for</w:t>
      </w:r>
      <w:r>
        <w:t xml:space="preserve"> </w:t>
      </w:r>
      <w:r>
        <w:t xml:space="preserve">significant area covered by forest</w:t>
      </w:r>
      <w:r>
        <w:t xml:space="preserve"> </w:t>
      </w:r>
      <w:r>
        <w:t xml:space="preserve">habitats</w:t>
      </w:r>
      <w:r>
        <w:t xml:space="preserve"> </w:t>
      </w:r>
      <w:r>
        <w:t xml:space="preserve">Financing programmes, the present</w:t>
      </w:r>
      <w:r>
        <w:t xml:space="preserve"> </w:t>
      </w:r>
      <w:r>
        <w:t xml:space="preserve">one 2021-2027 was due by end of</w:t>
      </w:r>
      <w:r>
        <w:t xml:space="preserve"> </w:t>
      </w:r>
      <w:r>
        <w:t xml:space="preserve">2021</w:t>
      </w:r>
      <w:r>
        <w:t xml:space="preserve"> </w:t>
      </w:r>
      <w:r>
        <w:t xml:space="preserve">(previous</w:t>
      </w:r>
      <w:r>
        <w:t xml:space="preserve"> </w:t>
      </w:r>
      <w:r>
        <w:t xml:space="preserve">2014-2020);</w:t>
      </w:r>
      <w:r>
        <w:t xml:space="preserve"> </w:t>
      </w:r>
      <w:r>
        <w:t xml:space="preserve">as</w:t>
      </w:r>
      <w:r>
        <w:t xml:space="preserve"> </w:t>
      </w:r>
      <w:r>
        <w:t xml:space="preserve">deemed appropriate by MS</w:t>
      </w:r>
      <w:r>
        <w:t xml:space="preserve"> </w:t>
      </w:r>
      <w:r>
        <w:t xml:space="preserve">Assessment</w:t>
      </w:r>
      <w:r>
        <w:t xml:space="preserve"> </w:t>
      </w:r>
      <w:r>
        <w:t xml:space="preserve">All EU MS except DK</w:t>
      </w:r>
      <w:r>
        <w:t xml:space="preserve"> </w:t>
      </w:r>
      <w:r>
        <w:t xml:space="preserve">(Jan.2022 situation)</w:t>
      </w:r>
      <w:r>
        <w:br/>
      </w:r>
      <w:r>
        <w:t xml:space="preserve">National Biodiversity Strategies</w:t>
      </w:r>
      <w:r>
        <w:t xml:space="preserve"> </w:t>
      </w:r>
      <w:r>
        <w:t xml:space="preserve">or Action Plans</w:t>
      </w:r>
      <w:r>
        <w:t xml:space="preserve"> </w:t>
      </w:r>
      <w:r>
        <w:t xml:space="preserve">Variable</w:t>
      </w:r>
      <w:r>
        <w:t xml:space="preserve"> </w:t>
      </w:r>
      <w:r>
        <w:t xml:space="preserve">forest-related</w:t>
      </w:r>
      <w:r>
        <w:t xml:space="preserve"> </w:t>
      </w:r>
      <w:r>
        <w:t xml:space="preserve">dimension depending on country</w:t>
      </w:r>
      <w:r>
        <w:t xml:space="preserve"> </w:t>
      </w:r>
      <w:r>
        <w:t xml:space="preserve">circumstances</w:t>
      </w:r>
      <w:r>
        <w:t xml:space="preserve"> </w:t>
      </w:r>
      <w:r>
        <w:t xml:space="preserve">Reporting intervals varying between</w:t>
      </w:r>
      <w:r>
        <w:t xml:space="preserve"> </w:t>
      </w:r>
      <w:r>
        <w:t xml:space="preserve">5 and 10 years, depending on MS and</w:t>
      </w:r>
      <w:r>
        <w:t xml:space="preserve"> </w:t>
      </w:r>
      <w:r>
        <w:t xml:space="preserve">consecutive submissions (EU BDS:</w:t>
      </w:r>
      <w:r>
        <w:t xml:space="preserve"> </w:t>
      </w:r>
      <w:r>
        <w:t xml:space="preserve">revised NBSAP by end of 2021, or as</w:t>
      </w:r>
      <w:r>
        <w:t xml:space="preserve"> </w:t>
      </w:r>
      <w:r>
        <w:t xml:space="preserve">min. submit national commitments</w:t>
      </w:r>
      <w:r>
        <w:t xml:space="preserve"> </w:t>
      </w:r>
      <w:r>
        <w:t xml:space="preserve">for the most important targets + there</w:t>
      </w:r>
      <w:r>
        <w:t xml:space="preserve"> </w:t>
      </w:r>
      <w:r>
        <w:t xml:space="preserve">should be regular review cycle)</w:t>
      </w:r>
      <w:r>
        <w:t xml:space="preserve"> </w:t>
      </w:r>
      <w:r>
        <w:t xml:space="preserve">N.A.</w:t>
      </w:r>
      <w:r>
        <w:t xml:space="preserve"> </w:t>
      </w:r>
      <w:r>
        <w:t xml:space="preserve">All EU MS, except LT</w:t>
      </w:r>
      <w:r>
        <w:t xml:space="preserve"> </w:t>
      </w:r>
      <w:r>
        <w:t xml:space="preserve">(chapter</w:t>
      </w:r>
      <w:r>
        <w:t xml:space="preserve"> </w:t>
      </w:r>
      <w:r>
        <w:t xml:space="preserve">in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policy</w:t>
      </w:r>
      <w:r>
        <w:t xml:space="preserve"> </w:t>
      </w:r>
      <w:r>
        <w:t xml:space="preserve">guidelines)</w:t>
      </w:r>
      <w:r>
        <w:t xml:space="preserve"> </w:t>
      </w:r>
      <w:r>
        <w:t xml:space="preserve">and</w:t>
      </w:r>
      <w:r>
        <w:t xml:space="preserve"> </w:t>
      </w:r>
      <w:r>
        <w:t xml:space="preserve">SE</w:t>
      </w:r>
      <w:r>
        <w:t xml:space="preserve"> </w:t>
      </w:r>
      <w:r>
        <w:t xml:space="preserve">(integrated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policy);</w:t>
      </w:r>
      <w:r>
        <w:br/>
      </w:r>
      <w:r>
        <w:t xml:space="preserve">2030-strategies in NL</w:t>
      </w:r>
      <w:r>
        <w:t xml:space="preserve"> </w:t>
      </w:r>
      <w:r>
        <w:t xml:space="preserve">and PT, updates ongoing</w:t>
      </w:r>
      <w:r>
        <w:t xml:space="preserve"> </w:t>
      </w:r>
      <w:r>
        <w:t xml:space="preserve">(AT, BG, DE, FI, FR,</w:t>
      </w:r>
      <w:r>
        <w:t xml:space="preserve"> </w:t>
      </w:r>
      <w:r>
        <w:t xml:space="preserve">HU, IE, IT, SK)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Planning instrument</w:t>
      </w:r>
      <w:r>
        <w:t xml:space="preserve"> </w:t>
      </w:r>
      <w:r>
        <w:t xml:space="preserve">Forest-related dimension</w:t>
      </w:r>
      <w:r>
        <w:t xml:space="preserve"> </w:t>
      </w:r>
      <w:r>
        <w:t xml:space="preserve">Reporting/reviewing interval</w:t>
      </w:r>
      <w:r>
        <w:t xml:space="preserve"> </w:t>
      </w:r>
      <w:r>
        <w:t xml:space="preserve">Commission action (approval,</w:t>
      </w:r>
      <w:r>
        <w:t xml:space="preserve"> </w:t>
      </w:r>
      <w:r>
        <w:t xml:space="preserve">recommendation, acknowledgement)</w:t>
      </w:r>
      <w:r>
        <w:t xml:space="preserve"> </w:t>
      </w:r>
      <w:r>
        <w:t xml:space="preserve">MS that have</w:t>
      </w:r>
      <w:r>
        <w:t xml:space="preserve"> </w:t>
      </w:r>
      <w:r>
        <w:t xml:space="preserve">submitted the plans</w:t>
      </w:r>
      <w:r>
        <w:t xml:space="preserve"> </w:t>
      </w:r>
      <w:r>
        <w:t xml:space="preserve">(latest applicable</w:t>
      </w:r>
      <w:r>
        <w:t xml:space="preserve"> </w:t>
      </w:r>
      <w:r>
        <w:t xml:space="preserve">round)</w:t>
      </w:r>
    </w:p>
    <w:p>
      <w:pPr>
        <w:pStyle w:val="BodyText"/>
      </w:pPr>
      <w:r>
        <w:t xml:space="preserve">National Ecosystem Assessments</w:t>
      </w:r>
      <w:r>
        <w:t xml:space="preserve"> </w:t>
      </w:r>
      <w:r>
        <w:t xml:space="preserve">Ecosystem services (state and</w:t>
      </w:r>
      <w:r>
        <w:t xml:space="preserve"> </w:t>
      </w:r>
      <w:r>
        <w:t xml:space="preserve">trends)</w:t>
      </w:r>
      <w:r>
        <w:t xml:space="preserve"> </w:t>
      </w:r>
      <w:r>
        <w:t xml:space="preserve">Irregular at country initiative</w:t>
      </w:r>
      <w:r>
        <w:t xml:space="preserve"> </w:t>
      </w:r>
      <w:r>
        <w:t xml:space="preserve">N.A.</w:t>
      </w:r>
      <w:r>
        <w:t xml:space="preserve"> </w:t>
      </w:r>
      <w:r>
        <w:t xml:space="preserve">BG, CZ, DE, ES, IT, NL,</w:t>
      </w:r>
      <w:r>
        <w:t xml:space="preserve"> </w:t>
      </w:r>
      <w:r>
        <w:t xml:space="preserve">PL, PT, FI,</w:t>
      </w:r>
      <w:r>
        <w:br/>
      </w:r>
      <w:r>
        <w:t xml:space="preserve">Management plans of Natura</w:t>
      </w:r>
      <w:r>
        <w:t xml:space="preserve"> </w:t>
      </w:r>
      <w:r>
        <w:t xml:space="preserve">2000 sites 173</w:t>
      </w:r>
      <w:r>
        <w:t xml:space="preserve"> </w:t>
      </w:r>
      <w:r>
        <w:t xml:space="preserve">Forest</w:t>
      </w:r>
      <w:r>
        <w:t xml:space="preserve"> </w:t>
      </w:r>
      <w:r>
        <w:t xml:space="preserve">management</w:t>
      </w:r>
      <w:r>
        <w:t xml:space="preserve"> </w:t>
      </w:r>
      <w:r>
        <w:t xml:space="preserve">plans,</w:t>
      </w:r>
      <w:r>
        <w:t xml:space="preserve"> </w:t>
      </w:r>
      <w:r>
        <w:t xml:space="preserve">integration</w:t>
      </w:r>
      <w:r>
        <w:t xml:space="preserve"> </w:t>
      </w:r>
      <w:r>
        <w:t xml:space="preserve">of</w:t>
      </w:r>
      <w:r>
        <w:t xml:space="preserve"> </w:t>
      </w:r>
      <w:r>
        <w:t xml:space="preserve">conservation</w:t>
      </w:r>
      <w:r>
        <w:t xml:space="preserve"> </w:t>
      </w:r>
      <w:r>
        <w:t xml:space="preserve">objectives and measures (such as</w:t>
      </w:r>
      <w:r>
        <w:t xml:space="preserve"> </w:t>
      </w:r>
      <w:r>
        <w:t xml:space="preserve">deadwood, old trees, old-growth</w:t>
      </w:r>
      <w:r>
        <w:t xml:space="preserve"> </w:t>
      </w:r>
      <w:r>
        <w:t xml:space="preserve">forests and a diverse structure)</w:t>
      </w:r>
      <w:r>
        <w:t xml:space="preserve"> </w:t>
      </w:r>
      <w:r>
        <w:t xml:space="preserve">for the purposes Habitats and</w:t>
      </w:r>
      <w:r>
        <w:t xml:space="preserve"> </w:t>
      </w:r>
      <w:r>
        <w:t xml:space="preserve">Birds and Birds Directives</w:t>
      </w:r>
      <w:r>
        <w:t xml:space="preserve"> </w:t>
      </w:r>
      <w:r>
        <w:t xml:space="preserve">Planning obligation depends on MS</w:t>
      </w:r>
      <w:r>
        <w:t xml:space="preserve"> </w:t>
      </w:r>
      <w:r>
        <w:t xml:space="preserve">and can be also varying by region</w:t>
      </w:r>
      <w:r>
        <w:t xml:space="preserve"> </w:t>
      </w:r>
      <w:r>
        <w:t xml:space="preserve">N.A.</w:t>
      </w:r>
      <w:r>
        <w:t xml:space="preserve"> </w:t>
      </w:r>
      <w:r>
        <w:t xml:space="preserve">Countries where national</w:t>
      </w:r>
      <w:r>
        <w:t xml:space="preserve"> </w:t>
      </w:r>
      <w:r>
        <w:t xml:space="preserve">obligation are in place:</w:t>
      </w:r>
      <w:r>
        <w:t xml:space="preserve"> </w:t>
      </w:r>
      <w:r>
        <w:t xml:space="preserve">CZ, DK, EE, ES, FR, IE,</w:t>
      </w:r>
      <w:r>
        <w:t xml:space="preserve"> </w:t>
      </w:r>
      <w:r>
        <w:t xml:space="preserve">LT, LU, NL, PL, SE, SI</w:t>
      </w:r>
    </w:p>
    <w:p>
      <w:pPr>
        <w:pStyle w:val="BodyText"/>
      </w:pPr>
      <w:r>
        <w:t xml:space="preserve">Countries where sub-</w:t>
      </w:r>
      <w:r>
        <w:t xml:space="preserve"> </w:t>
      </w:r>
      <w:r>
        <w:t xml:space="preserve">national obligations are</w:t>
      </w:r>
      <w:r>
        <w:t xml:space="preserve"> </w:t>
      </w:r>
      <w:r>
        <w:t xml:space="preserve">in place: AT, BE, DE</w:t>
      </w:r>
      <w:r>
        <w:t xml:space="preserve"> </w:t>
      </w:r>
      <w:r>
        <w:t xml:space="preserve">N2K – Article 17 reporting</w:t>
      </w:r>
      <w:r>
        <w:t xml:space="preserve"> </w:t>
      </w:r>
      <w:r>
        <w:t xml:space="preserve">Conservation status and trends in</w:t>
      </w:r>
      <w:r>
        <w:t xml:space="preserve"> </w:t>
      </w:r>
      <w:r>
        <w:t xml:space="preserve">forest habitats, restoration needs,</w:t>
      </w:r>
      <w:r>
        <w:t xml:space="preserve"> </w:t>
      </w:r>
      <w:r>
        <w:t xml:space="preserve">status and trends in forest bird</w:t>
      </w:r>
      <w:r>
        <w:t xml:space="preserve"> </w:t>
      </w:r>
      <w:r>
        <w:t xml:space="preserve">species; pressures for habitats</w:t>
      </w:r>
      <w:r>
        <w:t xml:space="preserve"> </w:t>
      </w:r>
      <w:r>
        <w:t xml:space="preserve">and species</w:t>
      </w:r>
      <w:r>
        <w:t xml:space="preserve"> </w:t>
      </w:r>
      <w:r>
        <w:t xml:space="preserve">Every 6 years (2001, 2007, 2013,</w:t>
      </w:r>
      <w:r>
        <w:t xml:space="preserve"> </w:t>
      </w:r>
      <w:r>
        <w:t xml:space="preserve">2019, next planned for 2026)</w:t>
      </w:r>
      <w:r>
        <w:t xml:space="preserve"> </w:t>
      </w:r>
      <w:r>
        <w:t xml:space="preserve">Assessment (EEA)</w:t>
      </w:r>
      <w:r>
        <w:t xml:space="preserve"> </w:t>
      </w:r>
      <w:r>
        <w:t xml:space="preserve">ES, EE, DK, DE, CZ,</w:t>
      </w:r>
      <w:r>
        <w:t xml:space="preserve"> </w:t>
      </w:r>
      <w:r>
        <w:t xml:space="preserve">CY, BG, BE, AT, SK, SI,</w:t>
      </w:r>
      <w:r>
        <w:t xml:space="preserve"> </w:t>
      </w:r>
      <w:r>
        <w:t xml:space="preserve">SE, RO, PT, PL, NL,</w:t>
      </w:r>
      <w:r>
        <w:t xml:space="preserve"> </w:t>
      </w:r>
      <w:r>
        <w:t xml:space="preserve">MT, LV, LU, LT, IT, IE,</w:t>
      </w:r>
      <w:r>
        <w:t xml:space="preserve"> </w:t>
      </w:r>
      <w:r>
        <w:t xml:space="preserve">HU, HR, GR, FR, FI</w:t>
      </w:r>
      <w:r>
        <w:t xml:space="preserve"> </w:t>
      </w:r>
      <w:r>
        <w:t xml:space="preserve">National Bioeconomy Strategies</w:t>
      </w:r>
      <w:r>
        <w:t xml:space="preserve"> </w:t>
      </w:r>
      <w:r>
        <w:t xml:space="preserve">and Action Plans</w:t>
      </w:r>
      <w:r>
        <w:br/>
      </w:r>
      <w:r>
        <w:t xml:space="preserve">Biomass</w:t>
      </w:r>
      <w:r>
        <w:t xml:space="preserve"> </w:t>
      </w:r>
      <w:r>
        <w:t xml:space="preserve">production,</w:t>
      </w:r>
      <w:r>
        <w:t xml:space="preserve"> </w:t>
      </w:r>
      <w:r>
        <w:t xml:space="preserve">bioresources,</w:t>
      </w:r>
      <w:r>
        <w:t xml:space="preserve"> </w:t>
      </w:r>
      <w:r>
        <w:t xml:space="preserve">bioproducts,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All</w:t>
      </w:r>
      <w:r>
        <w:t xml:space="preserve"> </w:t>
      </w:r>
      <w:r>
        <w:t xml:space="preserve">EU</w:t>
      </w:r>
      <w:r>
        <w:t xml:space="preserve"> </w:t>
      </w:r>
      <w:r>
        <w:t xml:space="preserve">MS</w:t>
      </w:r>
      <w:r>
        <w:t xml:space="preserve"> </w:t>
      </w:r>
      <w:r>
        <w:t xml:space="preserve">have</w:t>
      </w:r>
      <w:r>
        <w:t xml:space="preserve"> </w:t>
      </w:r>
      <w:r>
        <w:t xml:space="preserve">Bioeconomy Strategy at</w:t>
      </w:r>
    </w:p>
    <w:p>
      <w:pPr>
        <w:pStyle w:val="BodyText"/>
      </w:pPr>
      <w:r>
        <w:t xml:space="preserve">173 https://ec.europa.eu/environment/nature/natura2000/management/docs/conservation%20measures-Annex%202.pdf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Planning instrument</w:t>
      </w:r>
      <w:r>
        <w:t xml:space="preserve"> </w:t>
      </w:r>
      <w:r>
        <w:t xml:space="preserve">Forest-related dimension</w:t>
      </w:r>
      <w:r>
        <w:t xml:space="preserve"> </w:t>
      </w:r>
      <w:r>
        <w:t xml:space="preserve">Reporting/reviewing interval</w:t>
      </w:r>
      <w:r>
        <w:t xml:space="preserve"> </w:t>
      </w:r>
      <w:r>
        <w:t xml:space="preserve">Commission action (approval,</w:t>
      </w:r>
      <w:r>
        <w:t xml:space="preserve"> </w:t>
      </w:r>
      <w:r>
        <w:t xml:space="preserve">recommendation, acknowledgement)</w:t>
      </w:r>
      <w:r>
        <w:t xml:space="preserve"> </w:t>
      </w:r>
      <w:r>
        <w:t xml:space="preserve">MS that have</w:t>
      </w:r>
      <w:r>
        <w:t xml:space="preserve"> </w:t>
      </w:r>
      <w:r>
        <w:t xml:space="preserve">submitted the plans</w:t>
      </w:r>
      <w:r>
        <w:t xml:space="preserve"> </w:t>
      </w:r>
      <w:r>
        <w:t xml:space="preserve">(latest applicable</w:t>
      </w:r>
      <w:r>
        <w:t xml:space="preserve"> </w:t>
      </w:r>
      <w:r>
        <w:t xml:space="preserve">round)</w:t>
      </w:r>
      <w:r>
        <w:t xml:space="preserve"> </w:t>
      </w:r>
      <w:r>
        <w:t xml:space="preserve">bioenergy (emphasis given to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dimensions,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</w:t>
      </w:r>
      <w:r>
        <w:t xml:space="preserve"> </w:t>
      </w:r>
      <w:r>
        <w:t xml:space="preserve">or,</w:t>
      </w:r>
      <w:r>
        <w:t xml:space="preserve"> </w:t>
      </w:r>
      <w:r>
        <w:t xml:space="preserve">for</w:t>
      </w:r>
      <w:r>
        <w:t xml:space="preserve"> </w:t>
      </w:r>
      <w:r>
        <w:t xml:space="preserve">example, biodiversity varies);</w:t>
      </w:r>
      <w:r>
        <w:t xml:space="preserve"> </w:t>
      </w:r>
      <w:r>
        <w:t xml:space="preserve">innovation</w:t>
      </w:r>
      <w:r>
        <w:t xml:space="preserve"> </w:t>
      </w:r>
      <w:r>
        <w:t xml:space="preserve">RTDI,</w:t>
      </w:r>
      <w:r>
        <w:t xml:space="preserve"> </w:t>
      </w:r>
      <w:r>
        <w:t xml:space="preserve">biotechnological solutions</w:t>
      </w:r>
      <w:r>
        <w:t xml:space="preserve"> </w:t>
      </w:r>
      <w:r>
        <w:t xml:space="preserve">national level, ex. EE,</w:t>
      </w:r>
      <w:r>
        <w:t xml:space="preserve"> </w:t>
      </w:r>
      <w:r>
        <w:t xml:space="preserve">DE, BE, SL, GR, BG,</w:t>
      </w:r>
      <w:r>
        <w:t xml:space="preserve"> </w:t>
      </w:r>
      <w:r>
        <w:t xml:space="preserve">RO which have other</w:t>
      </w:r>
      <w:r>
        <w:t xml:space="preserve"> </w:t>
      </w:r>
      <w:r>
        <w:t xml:space="preserve">policy</w:t>
      </w:r>
      <w:r>
        <w:t xml:space="preserve"> </w:t>
      </w:r>
      <w:r>
        <w:t xml:space="preserve">initiatives</w:t>
      </w:r>
      <w:r>
        <w:t xml:space="preserve"> </w:t>
      </w:r>
      <w:r>
        <w:t xml:space="preserve">dedicated to bioeconomy</w:t>
      </w:r>
      <w:r>
        <w:t xml:space="preserve"> </w:t>
      </w:r>
      <w:r>
        <w:t xml:space="preserve">Disaster-risk</w:t>
      </w:r>
      <w:r>
        <w:t xml:space="preserve"> </w:t>
      </w:r>
      <w:r>
        <w:t xml:space="preserve">reduction</w:t>
      </w:r>
      <w:r>
        <w:t xml:space="preserve"> </w:t>
      </w:r>
      <w:r>
        <w:t xml:space="preserve">strategies (Sendai Framework</w:t>
      </w:r>
      <w:r>
        <w:t xml:space="preserve"> </w:t>
      </w:r>
      <w:r>
        <w:t xml:space="preserve">2015-2030 UNDRR.org)</w:t>
      </w:r>
      <w:r>
        <w:t xml:space="preserve"> </w:t>
      </w:r>
      <w:r>
        <w:t xml:space="preserve">Variable</w:t>
      </w:r>
      <w:r>
        <w:t xml:space="preserve"> </w:t>
      </w:r>
      <w:r>
        <w:t xml:space="preserve">attention</w:t>
      </w:r>
      <w:r>
        <w:t xml:space="preserve"> </w:t>
      </w:r>
      <w:r>
        <w:t xml:space="preserve">to</w:t>
      </w:r>
      <w:r>
        <w:t xml:space="preserve"> </w:t>
      </w:r>
      <w:r>
        <w:t xml:space="preserve">forest</w:t>
      </w:r>
      <w:r>
        <w:t xml:space="preserve"> </w:t>
      </w:r>
      <w:r>
        <w:t xml:space="preserve">depending on the significance of</w:t>
      </w:r>
      <w:r>
        <w:t xml:space="preserve"> </w:t>
      </w:r>
      <w:r>
        <w:t xml:space="preserve">forest related risks</w:t>
      </w:r>
      <w:r>
        <w:t xml:space="preserve"> </w:t>
      </w:r>
      <w:r>
        <w:t xml:space="preserve">yearly</w:t>
      </w:r>
      <w:r>
        <w:t xml:space="preserve"> </w:t>
      </w:r>
      <w:r>
        <w:t xml:space="preserve">N.A.</w:t>
      </w:r>
      <w:r>
        <w:t xml:space="preserve"> </w:t>
      </w:r>
      <w:r>
        <w:t xml:space="preserve">Variable</w:t>
      </w:r>
      <w:r>
        <w:t xml:space="preserve"> </w:t>
      </w:r>
      <w:r>
        <w:t xml:space="preserve">number</w:t>
      </w:r>
      <w:r>
        <w:t xml:space="preserve"> </w:t>
      </w:r>
      <w:r>
        <w:t xml:space="preserve">by</w:t>
      </w:r>
      <w:r>
        <w:t xml:space="preserve"> </w:t>
      </w:r>
      <w:r>
        <w:t xml:space="preserve">criterion</w:t>
      </w:r>
      <w:r>
        <w:t xml:space="preserve"> </w:t>
      </w:r>
      <w:r>
        <w:t xml:space="preserve">National Forest Risk assessment</w:t>
      </w:r>
      <w:r>
        <w:t xml:space="preserve"> </w:t>
      </w:r>
      <w:r>
        <w:t xml:space="preserve">Plans</w:t>
      </w:r>
      <w:r>
        <w:t xml:space="preserve"> </w:t>
      </w:r>
      <w:r>
        <w:t xml:space="preserve">To identify and evaluate risks to</w:t>
      </w:r>
      <w:r>
        <w:t xml:space="preserve"> </w:t>
      </w:r>
      <w:r>
        <w:t xml:space="preserve">forests, including natural (biotic</w:t>
      </w:r>
      <w:r>
        <w:t xml:space="preserve"> </w:t>
      </w:r>
      <w:r>
        <w:t xml:space="preserve">and abiotic) disturbances, and</w:t>
      </w:r>
      <w:r>
        <w:t xml:space="preserve"> </w:t>
      </w:r>
      <w:r>
        <w:t xml:space="preserve">detrimental impacts from climate</w:t>
      </w:r>
      <w:r>
        <w:t xml:space="preserve"> </w:t>
      </w:r>
      <w:r>
        <w:t xml:space="preserve">change or human activities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No EU-level requirement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reports</w:t>
      </w:r>
      <w:r>
        <w:t xml:space="preserve"> </w:t>
      </w:r>
      <w:r>
        <w:t xml:space="preserve">to</w:t>
      </w:r>
      <w:r>
        <w:t xml:space="preserve"> </w:t>
      </w:r>
      <w:r>
        <w:t xml:space="preserve">Forest</w:t>
      </w:r>
      <w:r>
        <w:t xml:space="preserve"> </w:t>
      </w:r>
      <w:r>
        <w:t xml:space="preserve">Europe</w:t>
      </w:r>
    </w:p>
    <w:p>
      <w:pPr>
        <w:pStyle w:val="BodyText"/>
      </w:pPr>
      <w:r>
        <w:t xml:space="preserve">6 criteria and 35 quantitative</w:t>
      </w:r>
      <w:r>
        <w:t xml:space="preserve"> </w:t>
      </w:r>
      <w:r>
        <w:t xml:space="preserve">indicators (describing the forest</w:t>
      </w:r>
      <w:r>
        <w:t xml:space="preserve"> </w:t>
      </w:r>
      <w:r>
        <w:t xml:space="preserve">status and changes) as well as 17</w:t>
      </w:r>
      <w:r>
        <w:t xml:space="preserve"> </w:t>
      </w:r>
      <w:r>
        <w:t xml:space="preserve">qualitative indicators (describing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forest</w:t>
      </w:r>
      <w:r>
        <w:t xml:space="preserve"> </w:t>
      </w:r>
      <w:r>
        <w:t xml:space="preserve">policies,</w:t>
      </w:r>
      <w:r>
        <w:t xml:space="preserve"> </w:t>
      </w:r>
      <w:r>
        <w:t xml:space="preserve">institutions</w:t>
      </w:r>
      <w:r>
        <w:t xml:space="preserve"> </w:t>
      </w:r>
      <w:r>
        <w:t xml:space="preserve">and</w:t>
      </w:r>
      <w:r>
        <w:t xml:space="preserve"> </w:t>
      </w:r>
      <w:r>
        <w:t xml:space="preserve">instruments</w:t>
      </w:r>
      <w:r>
        <w:t xml:space="preserve"> </w:t>
      </w:r>
      <w:r>
        <w:t xml:space="preserve">towards SFM)</w:t>
      </w:r>
      <w:r>
        <w:t xml:space="preserve"> </w:t>
      </w:r>
      <w:r>
        <w:t xml:space="preserve">Approx. 5 yearly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All EU MS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Table 25: planning instruments and initiatives regarding bio-economy in the EU</w:t>
      </w:r>
      <w:r>
        <w:t xml:space="preserve"> </w:t>
      </w:r>
      <w:r>
        <w:t xml:space="preserve">Country</w:t>
      </w:r>
      <w:r>
        <w:t xml:space="preserve"> </w:t>
      </w:r>
      <w:r>
        <w:t xml:space="preserve">Forest bioeconomy (main</w:t>
      </w:r>
      <w:r>
        <w:t xml:space="preserve"> </w:t>
      </w:r>
      <w:r>
        <w:t xml:space="preserve">documents)</w:t>
      </w:r>
      <w:r>
        <w:t xml:space="preserve"> </w:t>
      </w:r>
      <w:r>
        <w:t xml:space="preserve">Level</w:t>
      </w:r>
      <w:r>
        <w:t xml:space="preserve"> </w:t>
      </w:r>
      <w:r>
        <w:t xml:space="preserve">Elements covered</w:t>
      </w:r>
      <w:r>
        <w:br/>
      </w:r>
      <w:r>
        <w:t xml:space="preserve">Austria</w:t>
      </w:r>
      <w:r>
        <w:t xml:space="preserve"> </w:t>
      </w:r>
      <w:r>
        <w:t xml:space="preserve">National Bioeconomy Strategy</w:t>
      </w:r>
      <w:r>
        <w:t xml:space="preserve"> </w:t>
      </w:r>
      <w:r>
        <w:t xml:space="preserve">National Forest Strategy</w:t>
      </w:r>
      <w:r>
        <w:t xml:space="preserve"> </w:t>
      </w:r>
      <w:r>
        <w:t xml:space="preserve">national</w:t>
      </w:r>
    </w:p>
    <w:p>
      <w:pPr>
        <w:pStyle w:val="BodyText"/>
      </w:pPr>
      <w:r>
        <w:t xml:space="preserve">Optimised tree species</w:t>
      </w:r>
    </w:p>
    <w:p>
      <w:pPr>
        <w:pStyle w:val="BodyText"/>
      </w:pPr>
      <w:r>
        <w:t xml:space="preserve">Several mentions</w:t>
      </w:r>
      <w:r>
        <w:t xml:space="preserve"> </w:t>
      </w:r>
      <w:r>
        <w:t xml:space="preserve">Belgium</w:t>
      </w:r>
      <w:r>
        <w:t xml:space="preserve"> </w:t>
      </w:r>
      <w:r>
        <w:t xml:space="preserve">Bioeconomy Strategy in Flanders</w:t>
      </w:r>
    </w:p>
    <w:p>
      <w:pPr>
        <w:pStyle w:val="BodyText"/>
      </w:pPr>
      <w:r>
        <w:t xml:space="preserve">regional</w:t>
      </w:r>
    </w:p>
    <w:p>
      <w:pPr>
        <w:pStyle w:val="BodyText"/>
      </w:pPr>
      <w:r>
        <w:t xml:space="preserve">Forests mentioned as sources of biomass &amp; in relation to sustainable resource use</w:t>
      </w:r>
      <w:r>
        <w:t xml:space="preserve"> </w:t>
      </w:r>
      <w:r>
        <w:t xml:space="preserve">Bulgaria</w:t>
      </w:r>
      <w:r>
        <w:t xml:space="preserve"> </w:t>
      </w:r>
      <w:r>
        <w:t xml:space="preserve">Bioeconomy strategy for the Stara</w:t>
      </w:r>
      <w:r>
        <w:t xml:space="preserve"> </w:t>
      </w:r>
      <w:r>
        <w:t xml:space="preserve">Gora region</w:t>
      </w:r>
      <w:r>
        <w:t xml:space="preserve"> </w:t>
      </w:r>
      <w:r>
        <w:t xml:space="preserve">regional</w:t>
      </w:r>
    </w:p>
    <w:p>
      <w:pPr>
        <w:pStyle w:val="BodyText"/>
      </w:pPr>
      <w:r>
        <w:t xml:space="preserve">Information about the use of forest for purposes of bioeconomy and overall goal to sustainably manage</w:t>
      </w:r>
      <w:r>
        <w:t xml:space="preserve"> </w:t>
      </w:r>
      <w:r>
        <w:t xml:space="preserve">forests</w:t>
      </w:r>
      <w:r>
        <w:t xml:space="preserve"> </w:t>
      </w:r>
      <w:r>
        <w:t xml:space="preserve">Croatia</w:t>
      </w:r>
      <w:r>
        <w:t xml:space="preserve"> </w:t>
      </w:r>
      <w:r>
        <w:t xml:space="preserve">National Forest Policy and Strategy</w:t>
      </w:r>
      <w:r>
        <w:t xml:space="preserve"> </w:t>
      </w:r>
      <w:r>
        <w:t xml:space="preserve">2020</w:t>
      </w:r>
      <w:r>
        <w:t xml:space="preserve"> </w:t>
      </w:r>
      <w:r>
        <w:t xml:space="preserve">national</w:t>
      </w:r>
    </w:p>
    <w:p>
      <w:pPr>
        <w:pStyle w:val="BodyText"/>
      </w:pPr>
      <w:r>
        <w:t xml:space="preserve">Sustainable climate-neutral development; Using bioneric raw-material for sustainable, circular economy</w:t>
      </w:r>
      <w:r>
        <w:t xml:space="preserve"> </w:t>
      </w:r>
      <w:r>
        <w:t xml:space="preserve">Cyprus</w:t>
      </w:r>
      <w:r>
        <w:t xml:space="preserve"> </w:t>
      </w:r>
      <w:r>
        <w:t xml:space="preserve">no indication of substantial plans or</w:t>
      </w:r>
      <w:r>
        <w:t xml:space="preserve"> </w:t>
      </w:r>
      <w:r>
        <w:t xml:space="preserve">strategies relating to the forest</w:t>
      </w:r>
      <w:r>
        <w:t xml:space="preserve"> </w:t>
      </w:r>
      <w:r>
        <w:t xml:space="preserve">bioeconomy</w:t>
      </w:r>
    </w:p>
    <w:p>
      <w:pPr>
        <w:pStyle w:val="BodyText"/>
      </w:pPr>
      <w:r>
        <w:t xml:space="preserve">Czechia</w:t>
      </w:r>
      <w:r>
        <w:t xml:space="preserve"> </w:t>
      </w:r>
      <w:r>
        <w:t xml:space="preserve">Ministry of Agriculture,</w:t>
      </w:r>
      <w:r>
        <w:t xml:space="preserve"> </w:t>
      </w:r>
      <w:r>
        <w:t xml:space="preserve">Bioeconomy Concept</w:t>
      </w:r>
      <w:r>
        <w:t xml:space="preserve"> </w:t>
      </w:r>
      <w:r>
        <w:t xml:space="preserve">national</w:t>
      </w:r>
    </w:p>
    <w:p>
      <w:pPr>
        <w:pStyle w:val="BodyText"/>
      </w:pPr>
      <w:r>
        <w:t xml:space="preserve">Agroforestry &amp; bioeconomy as a tool to reinsure the sustainable use of natural resources, incl. forestry</w:t>
      </w:r>
      <w:r>
        <w:t xml:space="preserve"> </w:t>
      </w:r>
      <w:r>
        <w:t xml:space="preserve">National Forest Policy up to 2035</w:t>
      </w:r>
    </w:p>
    <w:p>
      <w:pPr>
        <w:pStyle w:val="BodyText"/>
      </w:pPr>
      <w:r>
        <w:t xml:space="preserve">Proper recognition to wood as a renewable strategic material and its use in bioeconomy</w:t>
      </w:r>
      <w:r>
        <w:t xml:space="preserve"> </w:t>
      </w:r>
      <w:r>
        <w:t xml:space="preserve">Bioeconomy Platform of the Czech</w:t>
      </w:r>
      <w:r>
        <w:t xml:space="preserve"> </w:t>
      </w:r>
      <w:r>
        <w:t xml:space="preserve">Republic</w:t>
      </w:r>
    </w:p>
    <w:p>
      <w:pPr>
        <w:pStyle w:val="BodyText"/>
      </w:pPr>
      <w:r>
        <w:t xml:space="preserve">Objectives of the Platform are to deepen knowledge in the respective fields of bioeconomy by means of</w:t>
      </w:r>
      <w:r>
        <w:t xml:space="preserve"> </w:t>
      </w:r>
      <w:r>
        <w:t xml:space="preserve">research and education and to promote their use in practice at the level of enterprises and public</w:t>
      </w:r>
      <w:r>
        <w:t xml:space="preserve"> </w:t>
      </w:r>
      <w:r>
        <w:t xml:space="preserve">administration while respecting principles of sustainable development</w:t>
      </w:r>
      <w:r>
        <w:t xml:space="preserve"> </w:t>
      </w:r>
      <w:r>
        <w:t xml:space="preserve">Denmark</w:t>
      </w:r>
      <w:r>
        <w:t xml:space="preserve"> </w:t>
      </w:r>
      <w:r>
        <w:t xml:space="preserve">Energy Political Agreement 2018</w:t>
      </w:r>
      <w:r>
        <w:t xml:space="preserve"> </w:t>
      </w:r>
      <w:r>
        <w:t xml:space="preserve">national</w:t>
      </w:r>
    </w:p>
    <w:p>
      <w:pPr>
        <w:pStyle w:val="BodyText"/>
      </w:pPr>
      <w:r>
        <w:t xml:space="preserve">Speed up the transition from coal-based heat and power to biomass-based platforms allows for grants to</w:t>
      </w:r>
      <w:r>
        <w:t xml:space="preserve"> </w:t>
      </w:r>
      <w:r>
        <w:t xml:space="preserve">be provided for biomass-based production of electricity. The Political Agreement was updated in 2018</w:t>
      </w:r>
      <w:r>
        <w:t xml:space="preserve"> </w:t>
      </w:r>
      <w:r>
        <w:t xml:space="preserve">Promotion of Renewable Energy</w:t>
      </w:r>
      <w:r>
        <w:t xml:space="preserve"> </w:t>
      </w:r>
      <w:r>
        <w:t xml:space="preserve">Act 2018</w:t>
      </w:r>
    </w:p>
    <w:p>
      <w:pPr>
        <w:pStyle w:val="BodyText"/>
      </w:pPr>
      <w:r>
        <w:t xml:space="preserve">Promote the use of renewable energy sources, which includes, a.o., biomass energy sources</w:t>
      </w:r>
      <w:r>
        <w:t xml:space="preserve"> </w:t>
      </w:r>
      <w:r>
        <w:t xml:space="preserve">Estonia</w:t>
      </w:r>
      <w:r>
        <w:t xml:space="preserve"> </w:t>
      </w:r>
      <w:r>
        <w:t xml:space="preserve">General Principles of Climate</w:t>
      </w:r>
      <w:r>
        <w:t xml:space="preserve"> </w:t>
      </w:r>
      <w:r>
        <w:t xml:space="preserve">Policy until 2050</w:t>
      </w:r>
      <w:r>
        <w:t xml:space="preserve"> </w:t>
      </w:r>
      <w:r>
        <w:t xml:space="preserve">national</w:t>
      </w:r>
    </w:p>
    <w:p>
      <w:pPr>
        <w:pStyle w:val="BodyText"/>
      </w:pPr>
      <w:r>
        <w:t xml:space="preserve">Promotes SFM and the positive effect it has on the carbon stock</w:t>
      </w:r>
      <w:r>
        <w:t xml:space="preserve"> </w:t>
      </w:r>
      <w:r>
        <w:t xml:space="preserve">Climate Change Adaptation</w:t>
      </w:r>
      <w:r>
        <w:t xml:space="preserve"> </w:t>
      </w:r>
      <w:r>
        <w:t xml:space="preserve">Development Plan until 2030</w:t>
      </w:r>
    </w:p>
    <w:p>
      <w:pPr>
        <w:pStyle w:val="BodyText"/>
      </w:pPr>
      <w:r>
        <w:t xml:space="preserve">The use of wood is continuously promoted and the carbon stock in wood products and buildings is</w:t>
      </w:r>
      <w:r>
        <w:t xml:space="preserve"> </w:t>
      </w:r>
      <w:r>
        <w:t xml:space="preserve">increased, thereby replacing the use of non-renewable natural resources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Forest bioeconomy (main</w:t>
      </w:r>
      <w:r>
        <w:t xml:space="preserve"> </w:t>
      </w:r>
      <w:r>
        <w:t xml:space="preserve">documents)</w:t>
      </w:r>
      <w:r>
        <w:t xml:space="preserve"> </w:t>
      </w:r>
      <w:r>
        <w:t xml:space="preserve">Level</w:t>
      </w:r>
      <w:r>
        <w:t xml:space="preserve"> </w:t>
      </w:r>
      <w:r>
        <w:t xml:space="preserve">Elements covered</w:t>
      </w:r>
      <w:r>
        <w:br/>
      </w:r>
      <w:r>
        <w:t xml:space="preserve">Estonian Forestry Development</w:t>
      </w:r>
      <w:r>
        <w:t xml:space="preserve"> </w:t>
      </w:r>
      <w:r>
        <w:t xml:space="preserve">Programme until 2020</w:t>
      </w:r>
    </w:p>
    <w:p>
      <w:pPr>
        <w:pStyle w:val="BodyText"/>
      </w:pPr>
      <w:r>
        <w:t xml:space="preserve">Sets the objectives to use wood as a renewable resource in industry and energy sector up to the amount of</w:t>
      </w:r>
      <w:r>
        <w:t xml:space="preserve"> </w:t>
      </w:r>
      <w:r>
        <w:t xml:space="preserve">annual increment. Wood industry is inclining towards long term-wood products incl wooden houses.</w:t>
      </w:r>
      <w:r>
        <w:t xml:space="preserve"> </w:t>
      </w:r>
      <w:r>
        <w:t xml:space="preserve">Proportion of wood fuels as resource of primary energy has been ca 16% annually. Transformation of</w:t>
      </w:r>
      <w:r>
        <w:t xml:space="preserve"> </w:t>
      </w:r>
      <w:r>
        <w:t xml:space="preserve">fossil fuel boiler houses into wood fuel ones has been publicly supported</w:t>
      </w:r>
      <w:r>
        <w:t xml:space="preserve"> </w:t>
      </w:r>
      <w:r>
        <w:t xml:space="preserve">Finland</w:t>
      </w:r>
      <w:r>
        <w:t xml:space="preserve"> </w:t>
      </w:r>
      <w:r>
        <w:t xml:space="preserve">National Forest Strategy 2025</w:t>
      </w:r>
      <w:r>
        <w:t xml:space="preserve"> </w:t>
      </w:r>
      <w:r>
        <w:t xml:space="preserve">national</w:t>
      </w:r>
    </w:p>
    <w:p>
      <w:pPr>
        <w:pStyle w:val="BodyText"/>
      </w:pPr>
      <w:r>
        <w:t xml:space="preserve">The role of forests, sustainable forest management and forest-based bioeconomy</w:t>
      </w:r>
      <w:r>
        <w:t xml:space="preserve"> </w:t>
      </w:r>
      <w:r>
        <w:t xml:space="preserve">The Finnish Bioeconomy Strategy</w:t>
      </w:r>
    </w:p>
    <w:p>
      <w:pPr>
        <w:pStyle w:val="BodyText"/>
      </w:pPr>
      <w:r>
        <w:t xml:space="preserve">Forest Strategy as foundation for the Bioeconomy Strategy, from which the marginal conditions related to</w:t>
      </w:r>
      <w:r>
        <w:t xml:space="preserve"> </w:t>
      </w:r>
      <w:r>
        <w:t xml:space="preserve">the availability and growth of Finnish forest biomass can be determined</w:t>
      </w:r>
      <w:r>
        <w:t xml:space="preserve"> </w:t>
      </w:r>
      <w:r>
        <w:t xml:space="preserve">France</w:t>
      </w:r>
      <w:r>
        <w:t xml:space="preserve"> </w:t>
      </w:r>
      <w:r>
        <w:t xml:space="preserve">National Forest and Wood Program</w:t>
      </w:r>
      <w:r>
        <w:t xml:space="preserve"> </w:t>
      </w:r>
      <w:r>
        <w:t xml:space="preserve">national</w:t>
      </w:r>
    </w:p>
    <w:p>
      <w:pPr>
        <w:pStyle w:val="BodyText"/>
      </w:pPr>
      <w:r>
        <w:t xml:space="preserve">Reference to the National Bioeconomy Strategy and to the uses of wood</w:t>
      </w:r>
      <w:r>
        <w:t xml:space="preserve"> </w:t>
      </w:r>
      <w:r>
        <w:t xml:space="preserve">National low carbon strategy</w:t>
      </w:r>
    </w:p>
    <w:p>
      <w:pPr>
        <w:pStyle w:val="BodyText"/>
      </w:pPr>
      <w:r>
        <w:t xml:space="preserve">The National Bioeconomy Strategy</w:t>
      </w:r>
    </w:p>
    <w:p>
      <w:pPr>
        <w:pStyle w:val="BodyText"/>
      </w:pPr>
      <w:r>
        <w:t xml:space="preserve">Several references about variety of uses of biomass and new materials</w:t>
      </w:r>
      <w:r>
        <w:t xml:space="preserve"> </w:t>
      </w:r>
      <w:r>
        <w:t xml:space="preserve">Germany</w:t>
      </w:r>
      <w:r>
        <w:t xml:space="preserve"> </w:t>
      </w:r>
      <w:r>
        <w:t xml:space="preserve">BMEL Forest Report</w:t>
      </w:r>
      <w:r>
        <w:t xml:space="preserve"> </w:t>
      </w:r>
      <w:r>
        <w:t xml:space="preserve">national</w:t>
      </w:r>
    </w:p>
    <w:p>
      <w:pPr>
        <w:pStyle w:val="BodyText"/>
      </w:pPr>
      <w:r>
        <w:t xml:space="preserve">Long-lasting wood products, cascading use of wood, substitution of non-renewable materials</w:t>
      </w:r>
      <w:r>
        <w:t xml:space="preserve"> </w:t>
      </w:r>
      <w:r>
        <w:t xml:space="preserve">Forest Strategy 2050</w:t>
      </w:r>
    </w:p>
    <w:p>
      <w:pPr>
        <w:pStyle w:val="BodyText"/>
      </w:pPr>
      <w:r>
        <w:t xml:space="preserve">Information and goals until 2030: The cultivation of site-appropriate tree species is further supported; The</w:t>
      </w:r>
      <w:r>
        <w:t xml:space="preserve"> </w:t>
      </w:r>
      <w:r>
        <w:t xml:space="preserve">Charter for Wood 2.0 dialogue process is strengthened; The wood construction rate is increased; Resource</w:t>
      </w:r>
      <w:r>
        <w:t xml:space="preserve"> </w:t>
      </w:r>
      <w:r>
        <w:t xml:space="preserve">policy with wood is expanded; The knowledge about wood production and use is strengthened; Regional</w:t>
      </w:r>
      <w:r>
        <w:t xml:space="preserve"> </w:t>
      </w:r>
      <w:r>
        <w:t xml:space="preserve">value-added and supply chains of the resource wood are strengthened; Resource-efficient wood utilization</w:t>
      </w:r>
      <w:r>
        <w:t xml:space="preserve"> </w:t>
      </w:r>
      <w:r>
        <w:t xml:space="preserve">is strengthened</w:t>
      </w:r>
      <w:r>
        <w:t xml:space="preserve"> </w:t>
      </w:r>
      <w:r>
        <w:t xml:space="preserve">National Bioeconomy Strategy</w:t>
      </w:r>
    </w:p>
    <w:p>
      <w:pPr>
        <w:pStyle w:val="BodyText"/>
      </w:pPr>
      <w:r>
        <w:t xml:space="preserve">Sustainable climate-neutral development; Using bioneric raw-material for sustainable, circular economy</w:t>
      </w:r>
      <w:r>
        <w:t xml:space="preserve"> </w:t>
      </w:r>
      <w:r>
        <w:t xml:space="preserve">Greece</w:t>
      </w:r>
      <w:r>
        <w:t xml:space="preserve"> </w:t>
      </w:r>
      <w:r>
        <w:t xml:space="preserve">National Forest Strategy</w:t>
      </w:r>
      <w:r>
        <w:t xml:space="preserve"> </w:t>
      </w:r>
      <w:r>
        <w:t xml:space="preserve">national</w:t>
      </w:r>
    </w:p>
    <w:p>
      <w:pPr>
        <w:pStyle w:val="BodyText"/>
      </w:pPr>
      <w:r>
        <w:t xml:space="preserve">Recognition of the value and enhancement of the contribution of forest ecosystems to the bio-economy</w:t>
      </w:r>
      <w:r>
        <w:t xml:space="preserve"> </w:t>
      </w:r>
      <w:r>
        <w:t xml:space="preserve">and the circular economy</w:t>
      </w:r>
      <w:r>
        <w:t xml:space="preserve"> </w:t>
      </w:r>
      <w:r>
        <w:t xml:space="preserve">Hungary</w:t>
      </w:r>
      <w:r>
        <w:t xml:space="preserve"> </w:t>
      </w:r>
      <w:r>
        <w:t xml:space="preserve">National Forest Strategy</w:t>
      </w:r>
      <w:r>
        <w:t xml:space="preserve"> </w:t>
      </w:r>
      <w:r>
        <w:t xml:space="preserve">national</w:t>
      </w:r>
    </w:p>
    <w:p>
      <w:pPr>
        <w:pStyle w:val="BodyText"/>
      </w:pPr>
      <w:r>
        <w:t xml:space="preserve">Role of forests in bioenergy is emphasized</w:t>
      </w:r>
      <w:r>
        <w:t xml:space="preserve"> </w:t>
      </w:r>
      <w:r>
        <w:t xml:space="preserve">Presentation on bioeconomy</w:t>
      </w:r>
      <w:r>
        <w:t xml:space="preserve"> </w:t>
      </w:r>
      <w:r>
        <w:t xml:space="preserve">“Power4Bio”</w:t>
      </w:r>
    </w:p>
    <w:p>
      <w:pPr>
        <w:pStyle w:val="BodyText"/>
      </w:pPr>
      <w:r>
        <w:t xml:space="preserve">Overview and objectives of the Hungarian bioeconomy strategy</w:t>
      </w:r>
      <w:r>
        <w:t xml:space="preserve"> </w:t>
      </w:r>
      <w:r>
        <w:t xml:space="preserve">Ireland</w:t>
      </w:r>
      <w:r>
        <w:t xml:space="preserve"> </w:t>
      </w:r>
      <w:r>
        <w:t xml:space="preserve">National Forest Programme</w:t>
      </w:r>
      <w:r>
        <w:t xml:space="preserve"> </w:t>
      </w:r>
      <w:r>
        <w:t xml:space="preserve">national</w:t>
      </w:r>
    </w:p>
    <w:p>
      <w:pPr>
        <w:pStyle w:val="BodyText"/>
      </w:pPr>
      <w:r>
        <w:t xml:space="preserve">Priority 5c: Facilitating the supply and use of renewable sources of energy, of by products, wastes, residues</w:t>
      </w:r>
      <w:r>
        <w:t xml:space="preserve"> </w:t>
      </w:r>
      <w:r>
        <w:t xml:space="preserve">and other non-food raw material for purposes of the bio-economy</w:t>
      </w:r>
      <w:r>
        <w:t xml:space="preserve"> </w:t>
      </w:r>
      <w:r>
        <w:t xml:space="preserve">National Policy Statement on the</w:t>
      </w:r>
      <w:r>
        <w:t xml:space="preserve"> </w:t>
      </w:r>
      <w:r>
        <w:t xml:space="preserve">Bioeconomy</w:t>
      </w:r>
    </w:p>
    <w:p>
      <w:pPr>
        <w:pStyle w:val="BodyText"/>
      </w:pPr>
      <w:r>
        <w:t xml:space="preserve">Several mentions of forestry as one of the sources for the bioeconomy, e.g. on p. 7 of the Statement it says:</w:t>
      </w:r>
      <w:r>
        <w:t xml:space="preserve"> </w:t>
      </w:r>
      <w:r>
        <w:t xml:space="preserve">“Approximately 10.7% of Ireland is under forests which produce 3.2 million cubic metres of material each</w:t>
      </w:r>
      <w:r>
        <w:t xml:space="preserve"> </w:t>
      </w:r>
      <w:r>
        <w:t xml:space="preserve">year and this is forecasted to increase to 8 million by 2035.”</w:t>
      </w:r>
      <w:r>
        <w:t xml:space="preserve"> </w:t>
      </w:r>
      <w:r>
        <w:t xml:space="preserve">Italy</w:t>
      </w:r>
      <w:r>
        <w:t xml:space="preserve"> </w:t>
      </w:r>
      <w:r>
        <w:t xml:space="preserve">National Forest Strategy</w:t>
      </w:r>
      <w:r>
        <w:t xml:space="preserve"> </w:t>
      </w:r>
      <w:r>
        <w:t xml:space="preserve">national</w:t>
      </w:r>
    </w:p>
    <w:p>
      <w:pPr>
        <w:pStyle w:val="BodyText"/>
      </w:pPr>
      <w:r>
        <w:t xml:space="preserve">Improve resource use efficiency by optimizing the multifunctional contribution of forests to the</w:t>
      </w:r>
      <w:r>
        <w:t xml:space="preserve"> </w:t>
      </w:r>
      <w:r>
        <w:t xml:space="preserve">development of the bioeconomy and forest economies and rural and inland areas interior of the country,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Forest bioeconomy (main</w:t>
      </w:r>
      <w:r>
        <w:t xml:space="preserve"> </w:t>
      </w:r>
      <w:r>
        <w:t xml:space="preserve">documents)</w:t>
      </w:r>
      <w:r>
        <w:t xml:space="preserve"> </w:t>
      </w:r>
      <w:r>
        <w:t xml:space="preserve">Level</w:t>
      </w:r>
      <w:r>
        <w:t xml:space="preserve"> </w:t>
      </w:r>
      <w:r>
        <w:t xml:space="preserve">Elements covered</w:t>
      </w:r>
      <w:r>
        <w:br/>
      </w:r>
      <w:r>
        <w:t xml:space="preserve">also promoting the expansion and enhancement of forests in urban and suburban settings to improve well-</w:t>
      </w:r>
      <w:r>
        <w:t xml:space="preserve"> </w:t>
      </w:r>
      <w:r>
        <w:t xml:space="preserve">being and environmental quality</w:t>
      </w:r>
      <w:r>
        <w:t xml:space="preserve"> </w:t>
      </w:r>
      <w:r>
        <w:t xml:space="preserve">National Bioeconomy Strategy</w:t>
      </w:r>
    </w:p>
    <w:p>
      <w:pPr>
        <w:pStyle w:val="BodyText"/>
      </w:pPr>
      <w:r>
        <w:t xml:space="preserve">Forestry as part of the biodiversity strategy</w:t>
      </w:r>
      <w:r>
        <w:t xml:space="preserve"> </w:t>
      </w:r>
      <w:r>
        <w:t xml:space="preserve">Latvia</w:t>
      </w:r>
      <w:r>
        <w:t xml:space="preserve"> </w:t>
      </w:r>
      <w:r>
        <w:t xml:space="preserve">National Bioeconomy Strategy</w:t>
      </w:r>
      <w:r>
        <w:t xml:space="preserve"> </w:t>
      </w:r>
      <w:r>
        <w:t xml:space="preserve">national</w:t>
      </w:r>
    </w:p>
    <w:p>
      <w:pPr>
        <w:pStyle w:val="BodyText"/>
      </w:pPr>
      <w:r>
        <w:t xml:space="preserve">The vision of the Latvian bioeconomy development strategy – the bioeconomy industries in Latvia are</w:t>
      </w:r>
      <w:r>
        <w:t xml:space="preserve"> </w:t>
      </w:r>
      <w:r>
        <w:t xml:space="preserve">innovation leaders in maintaining, increase, effective and sustainable use of natural capital value in the</w:t>
      </w:r>
      <w:r>
        <w:t xml:space="preserve"> </w:t>
      </w:r>
      <w:r>
        <w:t xml:space="preserve">Baltic States. The goal of the strategy is to keep employment in the traditional sectors of the bioeconomy</w:t>
      </w:r>
      <w:r>
        <w:t xml:space="preserve"> </w:t>
      </w:r>
      <w:r>
        <w:t xml:space="preserve">in 2030 at the level of 2015, i.e., 128 thousand people. Forest sector as important part of Latvia’s</w:t>
      </w:r>
      <w:r>
        <w:t xml:space="preserve"> </w:t>
      </w:r>
      <w:r>
        <w:t xml:space="preserve">bioeconomy can contribute with potential to increase the economic value of the forest and higher added</w:t>
      </w:r>
      <w:r>
        <w:t xml:space="preserve"> </w:t>
      </w:r>
      <w:r>
        <w:t xml:space="preserve">value product production in wood working sector</w:t>
      </w:r>
      <w:r>
        <w:t xml:space="preserve"> </w:t>
      </w:r>
      <w:r>
        <w:t xml:space="preserve">Lithuania</w:t>
      </w:r>
      <w:r>
        <w:t xml:space="preserve"> </w:t>
      </w:r>
      <w:r>
        <w:t xml:space="preserve">Lithuanian Bioeconomy Strategy</w:t>
      </w:r>
      <w:r>
        <w:t xml:space="preserve"> </w:t>
      </w:r>
      <w:r>
        <w:t xml:space="preserve">national</w:t>
      </w:r>
    </w:p>
    <w:p>
      <w:pPr>
        <w:pStyle w:val="BodyText"/>
      </w:pPr>
      <w:r>
        <w:t xml:space="preserve">Exploration of the potential of the forest and forest-based sector</w:t>
      </w:r>
      <w:r>
        <w:t xml:space="preserve"> </w:t>
      </w:r>
      <w:r>
        <w:t xml:space="preserve">Forestry Sector Development</w:t>
      </w:r>
      <w:r>
        <w:t xml:space="preserve"> </w:t>
      </w:r>
      <w:r>
        <w:t xml:space="preserve">Programme for 2012-2020</w:t>
      </w:r>
    </w:p>
    <w:p>
      <w:pPr>
        <w:pStyle w:val="BodyText"/>
      </w:pPr>
      <w:r>
        <w:t xml:space="preserve">Forest as source for biofuels</w:t>
      </w:r>
      <w:r>
        <w:t xml:space="preserve"> </w:t>
      </w:r>
      <w:r>
        <w:t xml:space="preserve">Luxembourg</w:t>
      </w:r>
      <w:r>
        <w:t xml:space="preserve"> </w:t>
      </w:r>
      <w:r>
        <w:t xml:space="preserve">National Forest Programme</w:t>
      </w:r>
      <w:r>
        <w:t xml:space="preserve"> </w:t>
      </w:r>
      <w:r>
        <w:t xml:space="preserve">national</w:t>
      </w:r>
    </w:p>
    <w:p>
      <w:pPr>
        <w:pStyle w:val="BodyText"/>
      </w:pPr>
      <w:r>
        <w:t xml:space="preserve">Wood Production and Carbon Storage</w:t>
      </w:r>
      <w:r>
        <w:t xml:space="preserve"> </w:t>
      </w:r>
      <w:r>
        <w:t xml:space="preserve">Malta</w:t>
      </w:r>
      <w:r>
        <w:t xml:space="preserve"> </w:t>
      </w:r>
      <w:r>
        <w:t xml:space="preserve">no indication of substantial plans or</w:t>
      </w:r>
      <w:r>
        <w:t xml:space="preserve"> </w:t>
      </w:r>
      <w:r>
        <w:t xml:space="preserve">strategies relating to the forest</w:t>
      </w:r>
      <w:r>
        <w:t xml:space="preserve"> </w:t>
      </w:r>
      <w:r>
        <w:t xml:space="preserve">bioeconomy</w:t>
      </w:r>
    </w:p>
    <w:p>
      <w:pPr>
        <w:pStyle w:val="BodyText"/>
      </w:pPr>
      <w:r>
        <w:t xml:space="preserve">Netherlands</w:t>
      </w:r>
      <w:r>
        <w:t xml:space="preserve"> </w:t>
      </w:r>
      <w:r>
        <w:t xml:space="preserve">National Forest Strategy</w:t>
      </w:r>
      <w:r>
        <w:t xml:space="preserve"> </w:t>
      </w:r>
      <w:r>
        <w:t xml:space="preserve">national</w:t>
      </w:r>
    </w:p>
    <w:p>
      <w:pPr>
        <w:pStyle w:val="BodyText"/>
      </w:pPr>
      <w:r>
        <w:t xml:space="preserve">Aim to stimulate high-quality use of wood and reduce its use for energy, in line with efforts to stimulate</w:t>
      </w:r>
      <w:r>
        <w:t xml:space="preserve"> </w:t>
      </w:r>
      <w:r>
        <w:t xml:space="preserve">bio-based construction in the context of the circular economy and the sustainable sequestration of carbon</w:t>
      </w:r>
      <w:r>
        <w:t xml:space="preserve"> </w:t>
      </w:r>
      <w:r>
        <w:t xml:space="preserve">in materials</w:t>
      </w:r>
      <w:r>
        <w:t xml:space="preserve"> </w:t>
      </w:r>
      <w:r>
        <w:t xml:space="preserve">Climate Agreement 2019</w:t>
      </w:r>
    </w:p>
    <w:p>
      <w:pPr>
        <w:pStyle w:val="BodyText"/>
      </w:pPr>
      <w:r>
        <w:t xml:space="preserve">Stimulate the use of wood and other natural products for construction and renewable energy. Balance</w:t>
      </w:r>
      <w:r>
        <w:t xml:space="preserve"> </w:t>
      </w:r>
      <w:r>
        <w:t xml:space="preserve">emission of GHG on the one hand and the sequestration of greenhouse gases and production of renewable</w:t>
      </w:r>
      <w:r>
        <w:t xml:space="preserve"> </w:t>
      </w:r>
      <w:r>
        <w:t xml:space="preserve">energy and biomass on the other hand</w:t>
      </w:r>
      <w:r>
        <w:t xml:space="preserve"> </w:t>
      </w:r>
      <w:r>
        <w:t xml:space="preserve">The Transition Agenda, 2018</w:t>
      </w:r>
    </w:p>
    <w:p>
      <w:pPr>
        <w:pStyle w:val="BodyText"/>
      </w:pPr>
      <w:r>
        <w:t xml:space="preserve">Five roadmaps for different industries (including construction and biomass and food) setting out the</w:t>
      </w:r>
      <w:r>
        <w:t xml:space="preserve"> </w:t>
      </w:r>
      <w:r>
        <w:t xml:space="preserve">agenda for these industries to become circular by 2050. Promoting the use of bio-based material such as</w:t>
      </w:r>
      <w:r>
        <w:t xml:space="preserve"> </w:t>
      </w:r>
      <w:r>
        <w:t xml:space="preserve">wood</w:t>
      </w:r>
      <w:r>
        <w:t xml:space="preserve"> </w:t>
      </w:r>
      <w:r>
        <w:t xml:space="preserve">Poland</w:t>
      </w:r>
      <w:r>
        <w:t xml:space="preserve"> </w:t>
      </w:r>
      <w:r>
        <w:t xml:space="preserve">no indication of substantial plans or</w:t>
      </w:r>
      <w:r>
        <w:t xml:space="preserve"> </w:t>
      </w:r>
      <w:r>
        <w:t xml:space="preserve">strategies relating to the forest</w:t>
      </w:r>
      <w:r>
        <w:t xml:space="preserve"> </w:t>
      </w:r>
      <w:r>
        <w:t xml:space="preserve">bioeconomy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Forest bioeconomy (main</w:t>
      </w:r>
      <w:r>
        <w:t xml:space="preserve"> </w:t>
      </w:r>
      <w:r>
        <w:t xml:space="preserve">documents)</w:t>
      </w:r>
      <w:r>
        <w:t xml:space="preserve"> </w:t>
      </w:r>
      <w:r>
        <w:t xml:space="preserve">Level</w:t>
      </w:r>
      <w:r>
        <w:t xml:space="preserve"> </w:t>
      </w:r>
      <w:r>
        <w:t xml:space="preserve">Elements covered</w:t>
      </w:r>
      <w:r>
        <w:br/>
      </w:r>
      <w:r>
        <w:t xml:space="preserve">Portugal</w:t>
      </w:r>
      <w:r>
        <w:t xml:space="preserve"> </w:t>
      </w:r>
      <w:r>
        <w:t xml:space="preserve">Action Plan for Sustainable</w:t>
      </w:r>
      <w:r>
        <w:t xml:space="preserve"> </w:t>
      </w:r>
      <w:r>
        <w:t xml:space="preserve">Bioeconomy – Horizon 2025</w:t>
      </w:r>
      <w:r>
        <w:t xml:space="preserve"> </w:t>
      </w:r>
      <w:r>
        <w:t xml:space="preserve">(Government Order 183/2021)</w:t>
      </w:r>
      <w:r>
        <w:t xml:space="preserve"> </w:t>
      </w:r>
      <w:r>
        <w:t xml:space="preserve">national</w:t>
      </w:r>
    </w:p>
    <w:p>
      <w:pPr>
        <w:pStyle w:val="BodyText"/>
      </w:pPr>
      <w:r>
        <w:t xml:space="preserve">Promotion of active sustainable forest management;</w:t>
      </w:r>
      <w:r>
        <w:t xml:space="preserve"> </w:t>
      </w:r>
      <w:r>
        <w:t xml:space="preserve">Scale up the unity of management areas (ex: from Integrated areas of Landscape Management to Forest</w:t>
      </w:r>
      <w:r>
        <w:t xml:space="preserve"> </w:t>
      </w:r>
      <w:r>
        <w:t xml:space="preserve">Management Unities &amp; land tenure reform);</w:t>
      </w:r>
      <w:r>
        <w:t xml:space="preserve"> </w:t>
      </w:r>
      <w:r>
        <w:t xml:space="preserve">Strengthening research, development &amp; Innovation, envisaging the sustainability of raw materials supply</w:t>
      </w:r>
      <w:r>
        <w:t xml:space="preserve"> </w:t>
      </w:r>
      <w:r>
        <w:t xml:space="preserve">and along the value chains, is too considered of outmost relevance to promote bioeconomy based on forests</w:t>
      </w:r>
      <w:r>
        <w:t xml:space="preserve"> </w:t>
      </w:r>
      <w:r>
        <w:t xml:space="preserve">Romania</w:t>
      </w:r>
      <w:r>
        <w:t xml:space="preserve"> </w:t>
      </w:r>
      <w:r>
        <w:t xml:space="preserve">National Forest Strategy</w:t>
      </w:r>
      <w:r>
        <w:t xml:space="preserve"> </w:t>
      </w:r>
      <w:r>
        <w:t xml:space="preserve">national</w:t>
      </w:r>
    </w:p>
    <w:p>
      <w:pPr>
        <w:pStyle w:val="BodyText"/>
      </w:pPr>
      <w:r>
        <w:t xml:space="preserve">Increasing the competitiveness and sustainability of forest-based industries, bioenergy and the bioeconomy</w:t>
      </w:r>
      <w:r>
        <w:t xml:space="preserve"> </w:t>
      </w:r>
      <w:r>
        <w:t xml:space="preserve">as a whole</w:t>
      </w:r>
      <w:r>
        <w:t xml:space="preserve"> </w:t>
      </w:r>
      <w:r>
        <w:t xml:space="preserve">Slovakia</w:t>
      </w:r>
      <w:r>
        <w:t xml:space="preserve"> </w:t>
      </w:r>
      <w:r>
        <w:t xml:space="preserve">CELEBio bioeconomy dossier (Bio</w:t>
      </w:r>
      <w:r>
        <w:t xml:space="preserve"> </w:t>
      </w:r>
      <w:r>
        <w:t xml:space="preserve">Based Industries Joint Undertaking</w:t>
      </w:r>
      <w:r>
        <w:t xml:space="preserve"> </w:t>
      </w:r>
      <w:r>
        <w:t xml:space="preserve">under the EU Horizon 2020 under</w:t>
      </w:r>
      <w:r>
        <w:t xml:space="preserve"> </w:t>
      </w:r>
      <w:r>
        <w:t xml:space="preserve">grant agreement No 838087)</w:t>
      </w:r>
      <w:r>
        <w:t xml:space="preserve"> </w:t>
      </w:r>
      <w:r>
        <w:t xml:space="preserve">national</w:t>
      </w:r>
    </w:p>
    <w:p>
      <w:pPr>
        <w:pStyle w:val="BodyText"/>
      </w:pPr>
      <w:r>
        <w:t xml:space="preserve">Biomass supply from forestry</w:t>
      </w:r>
      <w:r>
        <w:t xml:space="preserve"> </w:t>
      </w:r>
      <w:r>
        <w:t xml:space="preserve">Slovenia</w:t>
      </w:r>
      <w:r>
        <w:t xml:space="preserve"> </w:t>
      </w:r>
      <w:r>
        <w:t xml:space="preserve">National Forest Programme</w:t>
      </w:r>
      <w:r>
        <w:t xml:space="preserve"> </w:t>
      </w:r>
      <w:r>
        <w:t xml:space="preserve">national</w:t>
      </w:r>
    </w:p>
    <w:p>
      <w:pPr>
        <w:pStyle w:val="BodyText"/>
      </w:pPr>
      <w:r>
        <w:t xml:space="preserve">Promote the use of lower quality wood, wood residues, waste wood and waste wood products for energy</w:t>
      </w:r>
      <w:r>
        <w:t xml:space="preserve"> </w:t>
      </w:r>
      <w:r>
        <w:t xml:space="preserve">and biofuels, including second-generation biofuels, in compliance with environmental standards</w:t>
      </w:r>
      <w:r>
        <w:t xml:space="preserve"> </w:t>
      </w:r>
      <w:r>
        <w:t xml:space="preserve">Overview of state of play on</w:t>
      </w:r>
      <w:r>
        <w:t xml:space="preserve"> </w:t>
      </w:r>
      <w:r>
        <w:t xml:space="preserve">bioeconomy in Slovenia (Ministry</w:t>
      </w:r>
      <w:r>
        <w:t xml:space="preserve"> </w:t>
      </w:r>
      <w:r>
        <w:t xml:space="preserve">of Agriculture, Forestry and Food)</w:t>
      </w:r>
    </w:p>
    <w:p>
      <w:pPr>
        <w:pStyle w:val="BodyText"/>
      </w:pPr>
      <w:r>
        <w:t xml:space="preserve">Overview of strategic documents and target sectors</w:t>
      </w:r>
      <w:r>
        <w:t xml:space="preserve"> </w:t>
      </w:r>
      <w:r>
        <w:t xml:space="preserve">Spain</w:t>
      </w:r>
      <w:r>
        <w:t xml:space="preserve"> </w:t>
      </w:r>
      <w:r>
        <w:t xml:space="preserve">Spanish Bioeconomy Strategy</w:t>
      </w:r>
      <w:r>
        <w:t xml:space="preserve"> </w:t>
      </w:r>
      <w:r>
        <w:t xml:space="preserve">national</w:t>
      </w:r>
    </w:p>
    <w:p>
      <w:pPr>
        <w:pStyle w:val="BodyText"/>
      </w:pPr>
      <w:r>
        <w:t xml:space="preserve">Description of benefits and best practices for forestry-related production</w:t>
      </w:r>
      <w:r>
        <w:t xml:space="preserve"> </w:t>
      </w:r>
      <w:r>
        <w:t xml:space="preserve">Spanish forest strategy</w:t>
      </w:r>
    </w:p>
    <w:p>
      <w:pPr>
        <w:pStyle w:val="BodyText"/>
      </w:pPr>
      <w:r>
        <w:t xml:space="preserve">Timber as a source of bio-energy - Reference to EU energy policy &amp; exploration of possibilities Promotion</w:t>
      </w:r>
      <w:r>
        <w:t xml:space="preserve"> </w:t>
      </w:r>
      <w:r>
        <w:t xml:space="preserve">of the use of forest products, extensive livestock and forest tourism</w:t>
      </w:r>
      <w:r>
        <w:t xml:space="preserve"> </w:t>
      </w:r>
      <w:r>
        <w:t xml:space="preserve">Sweden</w:t>
      </w:r>
      <w:r>
        <w:t xml:space="preserve"> </w:t>
      </w:r>
      <w:r>
        <w:t xml:space="preserve">Sweden`s National Forest</w:t>
      </w:r>
      <w:r>
        <w:t xml:space="preserve"> </w:t>
      </w:r>
      <w:r>
        <w:t xml:space="preserve">Programme</w:t>
      </w:r>
      <w:r>
        <w:t xml:space="preserve"> </w:t>
      </w:r>
      <w:r>
        <w:t xml:space="preserve">national</w:t>
      </w:r>
    </w:p>
    <w:p>
      <w:pPr>
        <w:pStyle w:val="BodyText"/>
      </w:pPr>
      <w:r>
        <w:t xml:space="preserve">Sweden`s forest industry to become a world leader in creating and utilizing innovation, sustainably</w:t>
      </w:r>
      <w:r>
        <w:t xml:space="preserve"> </w:t>
      </w:r>
      <w:r>
        <w:t xml:space="preserve">producing processed forest products for a growing bioeconomy, and satisfying the demand for sustainable,</w:t>
      </w:r>
      <w:r>
        <w:t xml:space="preserve"> </w:t>
      </w:r>
      <w:r>
        <w:t xml:space="preserve">fossil-free products and services in global markets</w:t>
      </w:r>
      <w:r>
        <w:t xml:space="preserve"> </w:t>
      </w:r>
      <w:r>
        <w:t xml:space="preserve">The Swedish bioeconomy strategy</w:t>
      </w:r>
      <w:r>
        <w:t xml:space="preserve"> </w:t>
      </w:r>
      <w:r>
        <w:t xml:space="preserve">– work in progress</w:t>
      </w:r>
    </w:p>
    <w:p>
      <w:pPr>
        <w:pStyle w:val="BodyText"/>
      </w:pPr>
      <w:r>
        <w:t xml:space="preserve">An inquiry on a national bioeconomy strategy is ongoing. It will present its suggestion for a national</w:t>
      </w:r>
      <w:r>
        <w:t xml:space="preserve"> </w:t>
      </w:r>
      <w:r>
        <w:t xml:space="preserve">bioeconomy strategy by 31 October 2023</w:t>
      </w:r>
      <w:r>
        <w:t xml:space="preserve"> </w:t>
      </w:r>
      <w:r>
        <w:t xml:space="preserve">National forestry accounting plan</w:t>
      </w:r>
      <w:r>
        <w:t xml:space="preserve"> </w:t>
      </w:r>
      <w:r>
        <w:t xml:space="preserve">for Sweden</w:t>
      </w:r>
    </w:p>
    <w:p>
      <w:pPr>
        <w:pStyle w:val="BodyText"/>
      </w:pPr>
      <w:r>
        <w:t xml:space="preserve">Forests as “green gold” to contribute to employment and sustainable growth; main aim: LULUCF</w:t>
      </w:r>
      <w:r>
        <w:t xml:space="preserve"> </w:t>
      </w:r>
      <w:r>
        <w:t xml:space="preserve">Reporting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5.3 - SWOT Analysis for integrated long-term forest planning in the EU174</w:t>
      </w:r>
      <w:r>
        <w:t xml:space="preserve"> </w:t>
      </w:r>
      <w:r>
        <w:t xml:space="preserve">A SWOT provides a structure for a systematic analysis of factors relating to a new product,</w:t>
      </w:r>
      <w:r>
        <w:t xml:space="preserve"> </w:t>
      </w:r>
      <w:r>
        <w:t xml:space="preserve">technology, management, or planning; and includes both, internal factors (strength and</w:t>
      </w:r>
      <w:r>
        <w:t xml:space="preserve"> </w:t>
      </w:r>
      <w:r>
        <w:t xml:space="preserve">weakness) and external factors (opportunities and threats). The influence of an internal</w:t>
      </w:r>
      <w:r>
        <w:t xml:space="preserve"> </w:t>
      </w:r>
      <w:r>
        <w:t xml:space="preserve">factor entirely derives from the study object, whereas external factors originate from the</w:t>
      </w:r>
      <w:r>
        <w:t xml:space="preserve"> </w:t>
      </w:r>
      <w:r>
        <w:t xml:space="preserve">outside the object and can either be positive (opportunities) or negative (threats). In the</w:t>
      </w:r>
      <w:r>
        <w:t xml:space="preserve"> </w:t>
      </w:r>
      <w:r>
        <w:t xml:space="preserve">context of this analysis, ‘internal’ is defined as national level, while ‘external’ refers to</w:t>
      </w:r>
      <w:r>
        <w:t xml:space="preserve"> </w:t>
      </w:r>
      <w:r>
        <w:t xml:space="preserve">interplay between EU and Member States.</w:t>
      </w:r>
      <w:r>
        <w:t xml:space="preserve"> </w:t>
      </w:r>
      <w:r>
        <w:t xml:space="preserve">To operationalise the general SWOT structure, for each of the four elements (strengths,</w:t>
      </w:r>
      <w:r>
        <w:t xml:space="preserve"> </w:t>
      </w:r>
      <w:r>
        <w:t xml:space="preserve">weaknesses, opportunities, and threats) a number of factors are defined along which the</w:t>
      </w:r>
      <w:r>
        <w:t xml:space="preserve"> </w:t>
      </w:r>
      <w:r>
        <w:t xml:space="preserve">analysis is then structured (Table 26).</w:t>
      </w:r>
      <w:r>
        <w:br/>
      </w:r>
      <w:r>
        <w:t xml:space="preserve">Table 26: Overview of the SWOT factors for integrated forest plans</w:t>
      </w:r>
    </w:p>
    <w:p>
      <w:pPr>
        <w:pStyle w:val="BodyText"/>
      </w:pPr>
      <w:r>
        <w:t xml:space="preserve">Positive</w:t>
      </w:r>
      <w:r>
        <w:t xml:space="preserve"> </w:t>
      </w:r>
      <w:r>
        <w:t xml:space="preserve">Negative</w:t>
      </w:r>
      <w:r>
        <w:t xml:space="preserve"> </w:t>
      </w:r>
      <w:r>
        <w:t xml:space="preserve">Internal</w:t>
      </w:r>
      <w:r>
        <w:t xml:space="preserve"> </w:t>
      </w:r>
      <w:r>
        <w:t xml:space="preserve">Environment</w:t>
      </w:r>
      <w:r>
        <w:t xml:space="preserve"> </w:t>
      </w:r>
      <w:r>
        <w:t xml:space="preserve">Strengths</w:t>
      </w:r>
      <w:r>
        <w:br/>
      </w:r>
      <w:r>
        <w:t xml:space="preserve">Comprehensive national policies and</w:t>
      </w:r>
      <w:r>
        <w:t xml:space="preserve"> </w:t>
      </w:r>
      <w:r>
        <w:t xml:space="preserve">instruments that can create synergies</w:t>
      </w:r>
      <w:r>
        <w:t xml:space="preserve"> </w:t>
      </w:r>
      <w:r>
        <w:t xml:space="preserve">and help further develop integrated</w:t>
      </w:r>
      <w:r>
        <w:t xml:space="preserve"> </w:t>
      </w:r>
      <w:r>
        <w:t xml:space="preserve">forest plans</w:t>
      </w:r>
      <w:r>
        <w:br/>
      </w:r>
      <w:r>
        <w:t xml:space="preserve">Weaknesses</w:t>
      </w:r>
      <w:r>
        <w:t xml:space="preserve"> </w:t>
      </w:r>
      <w:r>
        <w:t xml:space="preserve">National policies and instruments that</w:t>
      </w:r>
      <w:r>
        <w:t xml:space="preserve"> </w:t>
      </w:r>
      <w:r>
        <w:t xml:space="preserve">are missing or likely to hamper</w:t>
      </w:r>
      <w:r>
        <w:t xml:space="preserve"> </w:t>
      </w:r>
      <w:r>
        <w:t xml:space="preserve">synergies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further</w:t>
      </w:r>
      <w:r>
        <w:t xml:space="preserve"> </w:t>
      </w:r>
      <w:r>
        <w:t xml:space="preserve">development of integrated forest</w:t>
      </w:r>
      <w:r>
        <w:t xml:space="preserve"> </w:t>
      </w:r>
      <w:r>
        <w:t xml:space="preserve">plans</w:t>
      </w:r>
      <w:r>
        <w:br/>
      </w:r>
      <w:r>
        <w:t xml:space="preserve">External environment</w:t>
      </w:r>
      <w:r>
        <w:t xml:space="preserve"> </w:t>
      </w:r>
      <w:r>
        <w:t xml:space="preserve">Opportunities</w:t>
      </w:r>
      <w:r>
        <w:t xml:space="preserve"> </w:t>
      </w:r>
      <w:r>
        <w:t xml:space="preserve">Political,</w:t>
      </w:r>
      <w:r>
        <w:t xml:space="preserve"> </w:t>
      </w:r>
      <w:r>
        <w:t xml:space="preserve">institutional,</w:t>
      </w:r>
      <w:r>
        <w:t xml:space="preserve"> </w:t>
      </w:r>
      <w:r>
        <w:t xml:space="preserve">social,</w:t>
      </w:r>
      <w:r>
        <w:t xml:space="preserve"> </w:t>
      </w:r>
      <w:r>
        <w:t xml:space="preserve">economic,</w:t>
      </w:r>
      <w:r>
        <w:t xml:space="preserve"> </w:t>
      </w:r>
      <w:r>
        <w:t xml:space="preserve">technological</w:t>
      </w:r>
      <w:r>
        <w:t xml:space="preserve"> </w:t>
      </w:r>
      <w:r>
        <w:t xml:space="preserve">and/or</w:t>
      </w:r>
      <w:r>
        <w:t xml:space="preserve"> </w:t>
      </w:r>
      <w:r>
        <w:t xml:space="preserve">sectoral and cross-sectoral features</w:t>
      </w:r>
      <w:r>
        <w:t xml:space="preserve"> </w:t>
      </w:r>
      <w:r>
        <w:t xml:space="preserve">which create positive potential for</w:t>
      </w:r>
      <w:r>
        <w:t xml:space="preserve"> </w:t>
      </w:r>
      <w:r>
        <w:t xml:space="preserve">further uptake of integrated forest plans</w:t>
      </w:r>
      <w:r>
        <w:t xml:space="preserve"> </w:t>
      </w:r>
      <w:r>
        <w:t xml:space="preserve">Threats</w:t>
      </w:r>
      <w:r>
        <w:t xml:space="preserve"> </w:t>
      </w:r>
      <w:r>
        <w:t xml:space="preserve">Political,</w:t>
      </w:r>
      <w:r>
        <w:t xml:space="preserve"> </w:t>
      </w:r>
      <w:r>
        <w:t xml:space="preserve">institutional,</w:t>
      </w:r>
      <w:r>
        <w:t xml:space="preserve"> </w:t>
      </w:r>
      <w:r>
        <w:t xml:space="preserve">social,</w:t>
      </w:r>
      <w:r>
        <w:t xml:space="preserve"> </w:t>
      </w:r>
      <w:r>
        <w:t xml:space="preserve">economic,</w:t>
      </w:r>
      <w:r>
        <w:t xml:space="preserve"> </w:t>
      </w:r>
      <w:r>
        <w:t xml:space="preserve">technological</w:t>
      </w:r>
      <w:r>
        <w:t xml:space="preserve"> </w:t>
      </w:r>
      <w:r>
        <w:t xml:space="preserve">and/or</w:t>
      </w:r>
      <w:r>
        <w:t xml:space="preserve"> </w:t>
      </w:r>
      <w:r>
        <w:t xml:space="preserve">sectoral and cross-sectoral features</w:t>
      </w:r>
      <w:r>
        <w:t xml:space="preserve"> </w:t>
      </w:r>
      <w:r>
        <w:t xml:space="preserve">which create negative potential for</w:t>
      </w:r>
      <w:r>
        <w:t xml:space="preserve"> </w:t>
      </w:r>
      <w:r>
        <w:t xml:space="preserve">further uptake of integrated forest</w:t>
      </w:r>
      <w:r>
        <w:t xml:space="preserve"> </w:t>
      </w:r>
      <w:r>
        <w:t xml:space="preserve">plans</w:t>
      </w:r>
    </w:p>
    <w:p>
      <w:pPr>
        <w:pStyle w:val="BodyText"/>
      </w:pPr>
      <w:r>
        <w:t xml:space="preserve">SWOT analysis</w:t>
      </w:r>
      <w:r>
        <w:t xml:space="preserve"> </w:t>
      </w:r>
      <w:r>
        <w:t xml:space="preserve">The SWOT analysis is to identify a list of key issues that are relevant for the development</w:t>
      </w:r>
      <w:r>
        <w:t xml:space="preserve"> </w:t>
      </w:r>
      <w:r>
        <w:t xml:space="preserve">of integrated long-term forest plans (IFPs) from national and EU’s perspectives. As this</w:t>
      </w:r>
      <w:r>
        <w:t xml:space="preserve"> </w:t>
      </w:r>
      <w:r>
        <w:t xml:space="preserve">relates to all 27 EU Member States in summary, not every element is valid for each country,</w:t>
      </w:r>
      <w:r>
        <w:t xml:space="preserve"> </w:t>
      </w:r>
      <w:r>
        <w:t xml:space="preserve">but tries to identify certain patterns, that might be considered for the set-up of IFPs.</w:t>
      </w:r>
    </w:p>
    <w:p>
      <w:pPr>
        <w:pStyle w:val="BodyText"/>
      </w:pPr>
      <w:r>
        <w:t xml:space="preserve">174 Based on the Study on Member States country fiches on forest monitoring and planning instruments (to</w:t>
      </w:r>
      <w:r>
        <w:t xml:space="preserve"> </w:t>
      </w:r>
      <w:r>
        <w:t xml:space="preserve">be published…).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Table 27: Overview of SWOT factors for integrated forest plans</w:t>
      </w:r>
    </w:p>
    <w:p>
      <w:pPr>
        <w:pStyle w:val="BodyText"/>
      </w:pPr>
      <w:r>
        <w:t xml:space="preserve">Positive</w:t>
      </w:r>
      <w:r>
        <w:t xml:space="preserve"> </w:t>
      </w:r>
      <w:r>
        <w:t xml:space="preserve">Negative</w:t>
      </w:r>
      <w:r>
        <w:t xml:space="preserve"> </w:t>
      </w:r>
      <w:r>
        <w:t xml:space="preserve">Internal</w:t>
      </w:r>
      <w:r>
        <w:t xml:space="preserve"> </w:t>
      </w:r>
      <w:r>
        <w:t xml:space="preserve">Environment</w:t>
      </w:r>
      <w:r>
        <w:t xml:space="preserve"> </w:t>
      </w:r>
      <w:r>
        <w:t xml:space="preserve">Strengths</w:t>
      </w:r>
      <w:r>
        <w:br/>
      </w:r>
      <w:r>
        <w:t xml:space="preserve">• Comprehensiveness of planning</w:t>
      </w:r>
      <w:r>
        <w:t xml:space="preserve"> </w:t>
      </w:r>
      <w:r>
        <w:t xml:space="preserve">documents</w:t>
      </w:r>
      <w:r>
        <w:t xml:space="preserve"> </w:t>
      </w:r>
      <w:r>
        <w:t xml:space="preserve">• Existing national expertise as key</w:t>
      </w:r>
      <w:r>
        <w:t xml:space="preserve"> </w:t>
      </w:r>
      <w:r>
        <w:t xml:space="preserve">for forest planning</w:t>
      </w:r>
      <w:r>
        <w:t xml:space="preserve"> </w:t>
      </w:r>
      <w:r>
        <w:t xml:space="preserve">• Established stakeholder networks</w:t>
      </w:r>
      <w:r>
        <w:t xml:space="preserve"> </w:t>
      </w:r>
      <w:r>
        <w:t xml:space="preserve">• National Forest Programmes</w:t>
      </w:r>
      <w:r>
        <w:t xml:space="preserve"> </w:t>
      </w:r>
      <w:r>
        <w:t xml:space="preserve">Weaknesses</w:t>
      </w:r>
      <w:r>
        <w:t xml:space="preserve"> </w:t>
      </w:r>
      <w:r>
        <w:t xml:space="preserve">• Lacking strategies responding to</w:t>
      </w:r>
      <w:r>
        <w:t xml:space="preserve"> </w:t>
      </w:r>
      <w:r>
        <w:t xml:space="preserve">major forest-related EU topics</w:t>
      </w:r>
      <w:r>
        <w:t xml:space="preserve"> </w:t>
      </w:r>
      <w:r>
        <w:t xml:space="preserve">• Incoherence of planning</w:t>
      </w:r>
      <w:r>
        <w:t xml:space="preserve"> </w:t>
      </w:r>
      <w:r>
        <w:t xml:space="preserve">instruments</w:t>
      </w:r>
      <w:r>
        <w:t xml:space="preserve"> </w:t>
      </w:r>
      <w:r>
        <w:t xml:space="preserve">• Missing coordination and</w:t>
      </w:r>
      <w:r>
        <w:t xml:space="preserve"> </w:t>
      </w:r>
      <w:r>
        <w:t xml:space="preserve">communication</w:t>
      </w:r>
      <w:r>
        <w:t xml:space="preserve"> </w:t>
      </w:r>
      <w:r>
        <w:t xml:space="preserve">• Too many emerging issues</w:t>
      </w:r>
      <w:r>
        <w:t xml:space="preserve"> </w:t>
      </w:r>
      <w:r>
        <w:t xml:space="preserve">External environment</w:t>
      </w:r>
      <w:r>
        <w:t xml:space="preserve"> </w:t>
      </w:r>
      <w:r>
        <w:t xml:space="preserve">Opportunities</w:t>
      </w:r>
      <w:r>
        <w:t xml:space="preserve"> </w:t>
      </w:r>
      <w:r>
        <w:t xml:space="preserve">• Further</w:t>
      </w:r>
      <w:r>
        <w:t xml:space="preserve"> </w:t>
      </w:r>
      <w:r>
        <w:t xml:space="preserve">develop</w:t>
      </w:r>
      <w:r>
        <w:t xml:space="preserve"> </w:t>
      </w:r>
      <w:r>
        <w:t xml:space="preserve">monitoring</w:t>
      </w:r>
      <w:r>
        <w:t xml:space="preserve"> </w:t>
      </w:r>
      <w:r>
        <w:t xml:space="preserve">schemes</w:t>
      </w:r>
      <w:r>
        <w:t xml:space="preserve"> </w:t>
      </w:r>
      <w:r>
        <w:t xml:space="preserve">• Harmonise funding schemes</w:t>
      </w:r>
      <w:r>
        <w:t xml:space="preserve"> </w:t>
      </w:r>
      <w:r>
        <w:t xml:space="preserve">• Guidance for connecting different</w:t>
      </w:r>
      <w:r>
        <w:t xml:space="preserve"> </w:t>
      </w:r>
      <w:r>
        <w:t xml:space="preserve">objectives</w:t>
      </w:r>
      <w:r>
        <w:t xml:space="preserve"> </w:t>
      </w:r>
      <w:r>
        <w:t xml:space="preserve">• Improve clarity on impacts of new</w:t>
      </w:r>
      <w:r>
        <w:t xml:space="preserve"> </w:t>
      </w:r>
      <w:r>
        <w:t xml:space="preserve">EU instruments</w:t>
      </w:r>
      <w:r>
        <w:t xml:space="preserve"> </w:t>
      </w:r>
      <w:r>
        <w:t xml:space="preserve">Threats</w:t>
      </w:r>
      <w:r>
        <w:t xml:space="preserve"> </w:t>
      </w:r>
      <w:r>
        <w:t xml:space="preserve">• Planning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subsidiarity</w:t>
      </w:r>
      <w:r>
        <w:t xml:space="preserve"> </w:t>
      </w:r>
      <w:r>
        <w:t xml:space="preserve">• Lack of trust in new EU</w:t>
      </w:r>
      <w:r>
        <w:t xml:space="preserve"> </w:t>
      </w:r>
      <w:r>
        <w:t xml:space="preserve">instruments</w:t>
      </w:r>
      <w:r>
        <w:t xml:space="preserve"> </w:t>
      </w:r>
      <w:r>
        <w:t xml:space="preserve">• Uncertainty for forest owners</w:t>
      </w:r>
      <w:r>
        <w:t xml:space="preserve"> </w:t>
      </w:r>
      <w:r>
        <w:t xml:space="preserve">• Unclarity on impacts of integrated</w:t>
      </w:r>
      <w:r>
        <w:t xml:space="preserve"> </w:t>
      </w:r>
      <w:r>
        <w:t xml:space="preserve">forest plans</w:t>
      </w:r>
    </w:p>
    <w:p>
      <w:pPr>
        <w:pStyle w:val="BodyText"/>
      </w:pPr>
      <w:r>
        <w:t xml:space="preserve">Outline of factors</w:t>
      </w:r>
      <w:r>
        <w:t xml:space="preserve"> </w:t>
      </w:r>
      <w:r>
        <w:t xml:space="preserve">Strengths</w:t>
      </w:r>
      <w:r>
        <w:t xml:space="preserve"> </w:t>
      </w:r>
      <w:r>
        <w:t xml:space="preserve">• Comprehensiveness of planning documents</w:t>
      </w:r>
    </w:p>
    <w:p>
      <w:pPr>
        <w:pStyle w:val="BodyText"/>
      </w:pPr>
      <w:r>
        <w:t xml:space="preserve">In most countries, there is long history of planning of forest management and other</w:t>
      </w:r>
      <w:r>
        <w:t xml:space="preserve"> </w:t>
      </w:r>
      <w:r>
        <w:t xml:space="preserve">forest-related issues (e.g. water, biodiversity). These instruments have been constantly</w:t>
      </w:r>
      <w:r>
        <w:t xml:space="preserve"> </w:t>
      </w:r>
      <w:r>
        <w:t xml:space="preserve">modernized, yet they are not always intertwined. For IFPs these sources provide a good</w:t>
      </w:r>
      <w:r>
        <w:t xml:space="preserve"> </w:t>
      </w:r>
      <w:r>
        <w:t xml:space="preserve">starting point in many countries as regards data, objectives, and implementation</w:t>
      </w:r>
      <w:r>
        <w:t xml:space="preserve"> </w:t>
      </w:r>
      <w:r>
        <w:t xml:space="preserve">instruments.</w:t>
      </w:r>
    </w:p>
    <w:p>
      <w:pPr>
        <w:pStyle w:val="BodyText"/>
      </w:pPr>
      <w:r>
        <w:t xml:space="preserve">• National expertise as key forest planning</w:t>
      </w:r>
    </w:p>
    <w:p>
      <w:pPr>
        <w:pStyle w:val="BodyText"/>
      </w:pPr>
      <w:r>
        <w:t xml:space="preserve">National forest expertise is widely perceived as key asset for forest planning. There are</w:t>
      </w:r>
      <w:r>
        <w:t xml:space="preserve"> </w:t>
      </w:r>
      <w:r>
        <w:t xml:space="preserve">long-lasting structures, proven interrelations between administration and forest</w:t>
      </w:r>
      <w:r>
        <w:t xml:space="preserve"> </w:t>
      </w:r>
      <w:r>
        <w:t xml:space="preserve">owners/managers, and function control mechanisms in place. IFPs will require</w:t>
      </w:r>
      <w:r>
        <w:t xml:space="preserve"> </w:t>
      </w:r>
      <w:r>
        <w:t xml:space="preserve">involvement of national experts and making use of national governance and</w:t>
      </w:r>
      <w:r>
        <w:t xml:space="preserve"> </w:t>
      </w:r>
      <w:r>
        <w:t xml:space="preserve">communication structures as well as bottom-up initiatives.</w:t>
      </w:r>
    </w:p>
    <w:p>
      <w:pPr>
        <w:pStyle w:val="BodyText"/>
      </w:pPr>
      <w:r>
        <w:t xml:space="preserve">• Established stakeholder networks</w:t>
      </w:r>
    </w:p>
    <w:p>
      <w:pPr>
        <w:pStyle w:val="BodyText"/>
      </w:pPr>
      <w:r>
        <w:t xml:space="preserve">Stakeholder organisations and associations are set up in most countries and build an</w:t>
      </w:r>
      <w:r>
        <w:t xml:space="preserve"> </w:t>
      </w:r>
      <w:r>
        <w:t xml:space="preserve">essential backbone in forest governance and in connection policy and practice.</w:t>
      </w:r>
      <w:r>
        <w:t xml:space="preserve"> </w:t>
      </w:r>
      <w:r>
        <w:t xml:space="preserve">Participatory stakeholder involvement is one of the key success factors for strategic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processes, and SPs bear the opportunity to broaden the gathering beyond sectoral</w:t>
      </w:r>
      <w:r>
        <w:t xml:space="preserve"> </w:t>
      </w:r>
      <w:r>
        <w:t xml:space="preserve">boundaries.</w:t>
      </w:r>
    </w:p>
    <w:p>
      <w:pPr>
        <w:pStyle w:val="BodyText"/>
      </w:pPr>
      <w:r>
        <w:t xml:space="preserve">• National forest programmes</w:t>
      </w:r>
    </w:p>
    <w:p>
      <w:pPr>
        <w:pStyle w:val="BodyText"/>
      </w:pPr>
      <w:r>
        <w:t xml:space="preserve">National forest programmes exist in many countries and are proven tools for a multi-</w:t>
      </w:r>
      <w:r>
        <w:t xml:space="preserve"> </w:t>
      </w:r>
      <w:r>
        <w:t xml:space="preserve">stakeholder dialogue. Ideally, they are also adaptive to bringing new strategic issues</w:t>
      </w:r>
      <w:r>
        <w:t xml:space="preserve"> </w:t>
      </w:r>
      <w:r>
        <w:t xml:space="preserve">together. IFPs could build on such processes where existent, and demonstrate good</w:t>
      </w:r>
      <w:r>
        <w:t xml:space="preserve"> </w:t>
      </w:r>
      <w:r>
        <w:t xml:space="preserve">practices on how strategic planning can be performed combining both EU goals and</w:t>
      </w:r>
      <w:r>
        <w:t xml:space="preserve"> </w:t>
      </w:r>
      <w:r>
        <w:t xml:space="preserve">national competences.</w:t>
      </w:r>
      <w:r>
        <w:t xml:space="preserve"> </w:t>
      </w:r>
      <w:r>
        <w:t xml:space="preserve">Weaknesses</w:t>
      </w:r>
      <w:r>
        <w:t xml:space="preserve"> </w:t>
      </w:r>
      <w:r>
        <w:t xml:space="preserve">• Lacking strategies responding to major forest-related EU topics</w:t>
      </w:r>
    </w:p>
    <w:p>
      <w:pPr>
        <w:pStyle w:val="BodyText"/>
      </w:pPr>
      <w:r>
        <w:t xml:space="preserve">Currently, the forest policy arena is developing dynamically. Since forest-related</w:t>
      </w:r>
      <w:r>
        <w:t xml:space="preserve"> </w:t>
      </w:r>
      <w:r>
        <w:t xml:space="preserve">policies are a cross-cutting matter it is difficult to find comprehensive and long-term</w:t>
      </w:r>
      <w:r>
        <w:t xml:space="preserve"> </w:t>
      </w:r>
      <w:r>
        <w:t xml:space="preserve">collection for implementation of EU instruments, even on national levels. This</w:t>
      </w:r>
      <w:r>
        <w:t xml:space="preserve"> </w:t>
      </w:r>
      <w:r>
        <w:t xml:space="preserve">phenomenon might also be referred to as policy fragmentation. IFPs might be an</w:t>
      </w:r>
      <w:r>
        <w:t xml:space="preserve"> </w:t>
      </w:r>
      <w:r>
        <w:t xml:space="preserve">instrument to overcome this fragmentation.</w:t>
      </w:r>
    </w:p>
    <w:p>
      <w:pPr>
        <w:pStyle w:val="BodyText"/>
      </w:pPr>
      <w:r>
        <w:t xml:space="preserve">• Incoherence of planning instruments</w:t>
      </w:r>
    </w:p>
    <w:p>
      <w:pPr>
        <w:pStyle w:val="BodyText"/>
      </w:pPr>
      <w:r>
        <w:t xml:space="preserve">Forests are directly or indirectly subject to a variety of planning instruments, also on</w:t>
      </w:r>
      <w:r>
        <w:t xml:space="preserve"> </w:t>
      </w:r>
      <w:r>
        <w:t xml:space="preserve">national level. This can lead to horizontal incoherence among instruments both in terms</w:t>
      </w:r>
      <w:r>
        <w:t xml:space="preserve"> </w:t>
      </w:r>
      <w:r>
        <w:t xml:space="preserve">of goals, content, competences, terminology and planning horizon, and may hamper</w:t>
      </w:r>
      <w:r>
        <w:t xml:space="preserve"> </w:t>
      </w:r>
      <w:r>
        <w:t xml:space="preserve">their implementation in actual forest management.</w:t>
      </w:r>
    </w:p>
    <w:p>
      <w:pPr>
        <w:pStyle w:val="BodyText"/>
      </w:pPr>
      <w:r>
        <w:t xml:space="preserve">• Missing coordination and communication</w:t>
      </w:r>
    </w:p>
    <w:p>
      <w:pPr>
        <w:pStyle w:val="BodyText"/>
      </w:pPr>
      <w:r>
        <w:t xml:space="preserve">Missing coordination happens often if both there is a split/partial overlap in national</w:t>
      </w:r>
      <w:r>
        <w:t xml:space="preserve"> </w:t>
      </w:r>
      <w:r>
        <w:t xml:space="preserve">competences, and if there is no cross-sectoral exchange or conflict between forest</w:t>
      </w:r>
      <w:r>
        <w:t xml:space="preserve"> </w:t>
      </w:r>
      <w:r>
        <w:t xml:space="preserve">stakeholders and others. IFPs might be platform that stipulates such exchange between</w:t>
      </w:r>
      <w:r>
        <w:t xml:space="preserve"> </w:t>
      </w:r>
      <w:r>
        <w:t xml:space="preserve">authorities, administrations, and stakeholders.</w:t>
      </w:r>
    </w:p>
    <w:p>
      <w:pPr>
        <w:pStyle w:val="BodyText"/>
      </w:pPr>
      <w:r>
        <w:t xml:space="preserve">• Too many emerging issues</w:t>
      </w:r>
    </w:p>
    <w:p>
      <w:pPr>
        <w:pStyle w:val="BodyText"/>
      </w:pPr>
      <w:r>
        <w:t xml:space="preserve">In recent years, things around forests and forestry changed quickly. For both forests</w:t>
      </w:r>
      <w:r>
        <w:t xml:space="preserve"> </w:t>
      </w:r>
      <w:r>
        <w:t xml:space="preserve">and administration, this makes it difficult to move due too economic and capacity</w:t>
      </w:r>
      <w:r>
        <w:t xml:space="preserve"> </w:t>
      </w:r>
      <w:r>
        <w:t xml:space="preserve">constraints. IFPs would need to lift such issues that first require tactical response to a</w:t>
      </w:r>
      <w:r>
        <w:t xml:space="preserve"> </w:t>
      </w:r>
      <w:r>
        <w:t xml:space="preserve">strategic and prospective level.</w:t>
      </w:r>
      <w:r>
        <w:t xml:space="preserve"> </w:t>
      </w:r>
      <w:r>
        <w:t xml:space="preserve">Opportunities</w:t>
      </w:r>
      <w:r>
        <w:t xml:space="preserve"> </w:t>
      </w:r>
      <w:r>
        <w:t xml:space="preserve">• Further develop monitoring schemes</w:t>
      </w:r>
      <w:r>
        <w:t xml:space="preserve"> </w:t>
      </w:r>
      <w:r>
        <w:t xml:space="preserve">An EU-wide forest monitoring instrument can build on a variety of national monitoring</w:t>
      </w:r>
      <w:r>
        <w:t xml:space="preserve"> </w:t>
      </w:r>
      <w:r>
        <w:t xml:space="preserve">instruments as a solid ground for further development. In addition, synergies should be</w:t>
      </w:r>
      <w:r>
        <w:t xml:space="preserve"> </w:t>
      </w:r>
      <w:r>
        <w:t xml:space="preserve">sought with other reporting schemes (e.g. global forest reporting). Currently, there are</w:t>
      </w:r>
      <w:r>
        <w:t xml:space="preserve"> </w:t>
      </w:r>
      <w:r>
        <w:t xml:space="preserve">a lot of activities and funding ongoing for further developing forest monitoring, which</w:t>
      </w:r>
      <w:r>
        <w:t xml:space="preserve"> </w:t>
      </w:r>
      <w:r>
        <w:t xml:space="preserve">will give new impetus and grounding to IFPs.</w:t>
      </w:r>
    </w:p>
    <w:p>
      <w:pPr>
        <w:pStyle w:val="BodyText"/>
      </w:pPr>
      <w:r>
        <w:t xml:space="preserve">• Harmonise funding schemes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EU forest funding is often less prioritised compared to other sectors. It is an opportunity</w:t>
      </w:r>
      <w:r>
        <w:t xml:space="preserve"> </w:t>
      </w:r>
      <w:r>
        <w:t xml:space="preserve">to harmonise and substantiate funding on the basis of IFPs. This entails aspects such</w:t>
      </w:r>
      <w:r>
        <w:t xml:space="preserve"> </w:t>
      </w:r>
      <w:r>
        <w:t xml:space="preserve">as, conservation, carbon sequestration, and provision of other ecosystem services.</w:t>
      </w:r>
    </w:p>
    <w:p>
      <w:pPr>
        <w:pStyle w:val="BodyText"/>
      </w:pPr>
      <w:r>
        <w:t xml:space="preserve">• Guidance for connecting different objectives</w:t>
      </w:r>
    </w:p>
    <w:p>
      <w:pPr>
        <w:pStyle w:val="BodyText"/>
      </w:pPr>
      <w:r>
        <w:t xml:space="preserve">The EU Forest Strategy contains a certain level of complexity, as does forest-related</w:t>
      </w:r>
      <w:r>
        <w:t xml:space="preserve"> </w:t>
      </w:r>
      <w:r>
        <w:t xml:space="preserve">policy in general. Guidance in wake of IFPs on how to balance the different objectives,</w:t>
      </w:r>
      <w:r>
        <w:t xml:space="preserve"> </w:t>
      </w:r>
      <w:r>
        <w:t xml:space="preserve">create synergies in forest management and handle trade-offs would make the outcome</w:t>
      </w:r>
      <w:r>
        <w:t xml:space="preserve"> </w:t>
      </w:r>
      <w:r>
        <w:t xml:space="preserve">of the process more tangible.</w:t>
      </w:r>
    </w:p>
    <w:p>
      <w:pPr>
        <w:pStyle w:val="BodyText"/>
      </w:pPr>
      <w:r>
        <w:t xml:space="preserve">• Improve clarity on impacts of new EU instruments</w:t>
      </w:r>
    </w:p>
    <w:p>
      <w:pPr>
        <w:pStyle w:val="BodyText"/>
      </w:pPr>
      <w:r>
        <w:t xml:space="preserve">Creating clarity on the wealth of new instruments that have a connection to forests (e.g. </w:t>
      </w:r>
      <w:r>
        <w:t xml:space="preserve"> </w:t>
      </w:r>
      <w:r>
        <w:t xml:space="preserve">taxonomy, zero deforestation) and how they are interrelated or should incorporated in</w:t>
      </w:r>
      <w:r>
        <w:t xml:space="preserve"> </w:t>
      </w:r>
      <w:r>
        <w:t xml:space="preserve">IFPs might be an asset.</w:t>
      </w:r>
    </w:p>
    <w:p>
      <w:pPr>
        <w:pStyle w:val="BodyText"/>
      </w:pPr>
      <w:r>
        <w:t xml:space="preserve">Threats</w:t>
      </w:r>
      <w:r>
        <w:t xml:space="preserve"> </w:t>
      </w:r>
      <w:r>
        <w:t xml:space="preserve">• Planning as part of the subsidiarity</w:t>
      </w:r>
      <w:r>
        <w:t xml:space="preserve"> </w:t>
      </w:r>
      <w:r>
        <w:t xml:space="preserve">Forest Planning is widely seen as clear competence of the Member States according to</w:t>
      </w:r>
      <w:r>
        <w:t xml:space="preserve"> </w:t>
      </w:r>
      <w:r>
        <w:t xml:space="preserve">their national priorities, and especially forest-rich countries with a highly developed</w:t>
      </w:r>
      <w:r>
        <w:t xml:space="preserve"> </w:t>
      </w:r>
      <w:r>
        <w:t xml:space="preserve">forest sector either don’t see the need for a new instrument or are in opposition. The</w:t>
      </w:r>
      <w:r>
        <w:t xml:space="preserve"> </w:t>
      </w:r>
      <w:r>
        <w:t xml:space="preserve">success of IFPs will depend on untangling this situation.</w:t>
      </w:r>
    </w:p>
    <w:p>
      <w:pPr>
        <w:pStyle w:val="BodyText"/>
      </w:pPr>
      <w:r>
        <w:t xml:space="preserve">• Lack of trust in new EU instruments</w:t>
      </w:r>
      <w:r>
        <w:t xml:space="preserve"> </w:t>
      </w:r>
      <w:r>
        <w:t xml:space="preserve">There is a certain level of mistrust by many countries on turning things upside down in</w:t>
      </w:r>
      <w:r>
        <w:t xml:space="preserve"> </w:t>
      </w:r>
      <w:r>
        <w:t xml:space="preserve">forestry domain with a wealth of new instruments, especially legal ones. Lack of trust</w:t>
      </w:r>
      <w:r>
        <w:t xml:space="preserve"> </w:t>
      </w:r>
      <w:r>
        <w:t xml:space="preserve">is a clear threat to the uptake and implementation of IFPs.</w:t>
      </w:r>
    </w:p>
    <w:p>
      <w:pPr>
        <w:pStyle w:val="BodyText"/>
      </w:pPr>
      <w:r>
        <w:t xml:space="preserve">• Uncertainty for forest owners</w:t>
      </w:r>
      <w:r>
        <w:t xml:space="preserve"> </w:t>
      </w:r>
      <w:r>
        <w:t xml:space="preserve">Additional legal frameworks may increase the uncertainty of forest owners about the</w:t>
      </w:r>
      <w:r>
        <w:t xml:space="preserve"> </w:t>
      </w:r>
      <w:r>
        <w:t xml:space="preserve">background of a new instrument on monitoring and integrated long-term planning and</w:t>
      </w:r>
      <w:r>
        <w:t xml:space="preserve"> </w:t>
      </w:r>
      <w:r>
        <w:t xml:space="preserve">the interference with their management practices (e.g. whether it is used to control their</w:t>
      </w:r>
      <w:r>
        <w:t xml:space="preserve"> </w:t>
      </w:r>
      <w:r>
        <w:t xml:space="preserve">actual management). It requires strong communication to explain the objectives and</w:t>
      </w:r>
      <w:r>
        <w:t xml:space="preserve"> </w:t>
      </w:r>
      <w:r>
        <w:t xml:space="preserve">non-objectives of IFPs, and the system boundaries of their application.</w:t>
      </w:r>
    </w:p>
    <w:p>
      <w:pPr>
        <w:pStyle w:val="BodyText"/>
      </w:pPr>
      <w:r>
        <w:t xml:space="preserve">• Unclarity on impacts of strategic plans</w:t>
      </w:r>
      <w:r>
        <w:t xml:space="preserve"> </w:t>
      </w:r>
      <w:r>
        <w:t xml:space="preserve">Unclarity about the instrument of IFPs and its potential impact on forest management</w:t>
      </w:r>
      <w:r>
        <w:t xml:space="preserve"> </w:t>
      </w:r>
      <w:r>
        <w:t xml:space="preserve">might hamper its acceptance and implementation, and create dynamics that undermine</w:t>
      </w:r>
      <w:r>
        <w:t xml:space="preserve"> </w:t>
      </w:r>
      <w:r>
        <w:t xml:space="preserve">the instrument. Incoherence between EU- and national instruments, or parallel forest</w:t>
      </w:r>
      <w:r>
        <w:t xml:space="preserve"> </w:t>
      </w:r>
      <w:r>
        <w:t xml:space="preserve">policy systems might threaten acceptance of IFPs.</w:t>
      </w:r>
      <w:r>
        <w:t xml:space="preserve"> </w:t>
      </w:r>
      <w:r>
        <w:t xml:space="preserve">GAP Analysis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This Gap Analysis175 tackles a conglomerate of key forestry issues as regards:</w:t>
      </w:r>
      <w:r>
        <w:br/>
      </w:r>
      <w:r>
        <w:t xml:space="preserve">• Governance aspects</w:t>
      </w:r>
      <w:r>
        <w:t xml:space="preserve"> </w:t>
      </w:r>
      <w:r>
        <w:t xml:space="preserve">• Status of forests</w:t>
      </w:r>
      <w:r>
        <w:t xml:space="preserve"> </w:t>
      </w:r>
      <w:r>
        <w:t xml:space="preserve">• Development goals</w:t>
      </w:r>
      <w:r>
        <w:t xml:space="preserve"> </w:t>
      </w:r>
      <w:r>
        <w:t xml:space="preserve">• Forest-based economy aspects</w:t>
      </w:r>
      <w:r>
        <w:t xml:space="preserve"> </w:t>
      </w:r>
      <w:r>
        <w:t xml:space="preserve">• Supply and demand, import and export of goods</w:t>
      </w:r>
      <w:r>
        <w:t xml:space="preserve"> </w:t>
      </w:r>
      <w:r>
        <w:t xml:space="preserve">• Potential of ecosystem services</w:t>
      </w:r>
    </w:p>
    <w:p>
      <w:pPr>
        <w:pStyle w:val="BodyText"/>
      </w:pPr>
      <w:r>
        <w:t xml:space="preserve">An integrated long-term forest plan should serve as an instrument that is able to cover a</w:t>
      </w:r>
      <w:r>
        <w:t xml:space="preserve"> </w:t>
      </w:r>
      <w:r>
        <w:t xml:space="preserve">heterogeneity of different planning aspects. In this exercise, a gap is considered not only</w:t>
      </w:r>
      <w:r>
        <w:t xml:space="preserve"> </w:t>
      </w:r>
      <w:r>
        <w:t xml:space="preserve">an issue that is missing, but also issues that are open, unclear or where new challenges are</w:t>
      </w:r>
      <w:r>
        <w:t xml:space="preserve"> </w:t>
      </w:r>
      <w:r>
        <w:t xml:space="preserve">arising.</w:t>
      </w:r>
    </w:p>
    <w:p>
      <w:pPr>
        <w:pStyle w:val="BodyText"/>
      </w:pPr>
      <w:r>
        <w:t xml:space="preserve">While it is difficult to summarise EU-27 countries, some patterns of gap issues can be</w:t>
      </w:r>
      <w:r>
        <w:t xml:space="preserve"> </w:t>
      </w:r>
      <w:r>
        <w:t xml:space="preserve">identified:</w:t>
      </w:r>
      <w:r>
        <w:t xml:space="preserve"> </w:t>
      </w:r>
      <w:r>
        <w:t xml:space="preserve">• There is no homogeneous approach towards National Forest Programmes (NFP) in</w:t>
      </w:r>
      <w:r>
        <w:t xml:space="preserve"> </w:t>
      </w:r>
      <w:r>
        <w:t xml:space="preserve">the countries. NFP can be seen as a potent starting base for integrated forest plans,</w:t>
      </w:r>
      <w:r>
        <w:t xml:space="preserve"> </w:t>
      </w:r>
      <w:r>
        <w:t xml:space="preserve">as they are designed as major strategic and participatory process on forest topics. It</w:t>
      </w:r>
      <w:r>
        <w:t xml:space="preserve"> </w:t>
      </w:r>
      <w:r>
        <w:t xml:space="preserve">might be an idea to look into good practice examples for NFPs, and how they stand</w:t>
      </w:r>
      <w:r>
        <w:t xml:space="preserve"> </w:t>
      </w:r>
      <w:r>
        <w:t xml:space="preserve">in relation to integrated forest plans. For instance, in Austria has been a continuous</w:t>
      </w:r>
      <w:r>
        <w:t xml:space="preserve"> </w:t>
      </w:r>
      <w:r>
        <w:t xml:space="preserve">process on a dialogue on forests, generating a forest programme and a set of</w:t>
      </w:r>
      <w:r>
        <w:t xml:space="preserve"> </w:t>
      </w:r>
      <w:r>
        <w:t xml:space="preserve">national indicators with target values.</w:t>
      </w:r>
      <w:r>
        <w:t xml:space="preserve"> </w:t>
      </w:r>
      <w:r>
        <w:t xml:space="preserve">• There have been good efforts in further developing and harmonising monitoring</w:t>
      </w:r>
      <w:r>
        <w:t xml:space="preserve"> </w:t>
      </w:r>
      <w:r>
        <w:t xml:space="preserve">instruments in the past decades, but the status still varies. This has also historical</w:t>
      </w:r>
      <w:r>
        <w:t xml:space="preserve"> </w:t>
      </w:r>
      <w:r>
        <w:t xml:space="preserve">reasons, because e.g. Eastern European countries had to set-up completely new</w:t>
      </w:r>
      <w:r>
        <w:t xml:space="preserve"> </w:t>
      </w:r>
      <w:r>
        <w:t xml:space="preserve">systems. Monitoring efforts by the EC and in numerous research projects are likely</w:t>
      </w:r>
      <w:r>
        <w:t xml:space="preserve"> </w:t>
      </w:r>
      <w:r>
        <w:t xml:space="preserve">to improve this gap.</w:t>
      </w:r>
      <w:r>
        <w:t xml:space="preserve"> </w:t>
      </w:r>
      <w:r>
        <w:t xml:space="preserve">• A big issue is still lacking cross-sectoral coordination beyond the forestry sector.</w:t>
      </w:r>
      <w:r>
        <w:t xml:space="preserve"> </w:t>
      </w:r>
      <w:r>
        <w:t xml:space="preserve">This might lead to non-harmonised and diverging planning and incentives.</w:t>
      </w:r>
      <w:r>
        <w:t xml:space="preserve"> </w:t>
      </w:r>
      <w:r>
        <w:t xml:space="preserve">Umbrella strategies (e.g. a biodiversity strategy) need more specific</w:t>
      </w:r>
      <w:r>
        <w:t xml:space="preserve"> </w:t>
      </w:r>
      <w:r>
        <w:t xml:space="preserve">implementation strategies for the forestry sector.</w:t>
      </w:r>
      <w:r>
        <w:t xml:space="preserve"> </w:t>
      </w:r>
      <w:r>
        <w:t xml:space="preserve">• Creating planning instruments while having to reach out to forest owners depends</w:t>
      </w:r>
      <w:r>
        <w:t xml:space="preserve"> </w:t>
      </w:r>
      <w:r>
        <w:t xml:space="preserve">a lot on the forest governance regime in countries. For instance, in Eastern</w:t>
      </w:r>
      <w:r>
        <w:t xml:space="preserve"> </w:t>
      </w:r>
      <w:r>
        <w:t xml:space="preserve">European countries forest management planning is strongly tied to state</w:t>
      </w:r>
      <w:r>
        <w:t xml:space="preserve"> </w:t>
      </w:r>
      <w:r>
        <w:t xml:space="preserve">administration, while in most Western European countries state administration is</w:t>
      </w:r>
      <w:r>
        <w:t xml:space="preserve"> </w:t>
      </w:r>
      <w:r>
        <w:t xml:space="preserve">mostly checking legality of management and providing advisory services.</w:t>
      </w:r>
    </w:p>
    <w:p>
      <w:pPr>
        <w:pStyle w:val="BodyText"/>
      </w:pPr>
      <w:r>
        <w:t xml:space="preserve">175 Based on the Study on Member States country fiches on forest monitoring and planning instruments (to</w:t>
      </w:r>
      <w:r>
        <w:t xml:space="preserve"> </w:t>
      </w:r>
      <w:r>
        <w:t xml:space="preserve">be published…).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Integrated forest plans thus have to reflect this dichotomy between strategic</w:t>
      </w:r>
      <w:r>
        <w:t xml:space="preserve"> </w:t>
      </w:r>
      <w:r>
        <w:t xml:space="preserve">elements and practical implementation in different set-ups.</w:t>
      </w:r>
      <w:r>
        <w:t xml:space="preserve"> </w:t>
      </w:r>
      <w:r>
        <w:t xml:space="preserve">• A variety of new emerging issues in forests (e.g. climate change – large scale</w:t>
      </w:r>
      <w:r>
        <w:t xml:space="preserve"> </w:t>
      </w:r>
      <w:r>
        <w:t xml:space="preserve">disturbances, markets) brought new dynamic and particular new uncertainties into</w:t>
      </w:r>
      <w:r>
        <w:t xml:space="preserve"> </w:t>
      </w:r>
      <w:r>
        <w:t xml:space="preserve">strategic planning of forests. Clearly, many countries are at a stage of</w:t>
      </w:r>
      <w:r>
        <w:t xml:space="preserve"> </w:t>
      </w:r>
      <w:r>
        <w:t xml:space="preserve">responsiveness rather than strategic planning. It will need a balanced consideration</w:t>
      </w:r>
      <w:r>
        <w:t xml:space="preserve"> </w:t>
      </w:r>
      <w:r>
        <w:t xml:space="preserve">in the integrated forest plans on how to deal with uncertainties, risks, and to</w:t>
      </w:r>
      <w:r>
        <w:t xml:space="preserve"> </w:t>
      </w:r>
      <w:r>
        <w:t xml:space="preserve">implement the mid- to long-term political goals for forests in times where there is</w:t>
      </w:r>
      <w:r>
        <w:t xml:space="preserve"> </w:t>
      </w:r>
      <w:r>
        <w:t xml:space="preserve">a lot of concerns about the future of forests and forestry.</w:t>
      </w:r>
      <w:r>
        <w:t xml:space="preserve"> </w:t>
      </w:r>
      <w:r>
        <w:t xml:space="preserve">• In many country, disturbances are the elemental driver for the future of forests (e.g. </w:t>
      </w:r>
      <w:r>
        <w:t xml:space="preserve"> </w:t>
      </w:r>
      <w:r>
        <w:t xml:space="preserve">forest fires in Southern Europe). So, it requires safeguarding fundamental basics in</w:t>
      </w:r>
      <w:r>
        <w:t xml:space="preserve"> </w:t>
      </w:r>
      <w:r>
        <w:t xml:space="preserve">forest management and planning before enlarging the strategic scope. A first</w:t>
      </w:r>
      <w:r>
        <w:t xml:space="preserve"> </w:t>
      </w:r>
      <w:r>
        <w:t xml:space="preserve">strategic element might be how to maintain the existence of forests in such areas,</w:t>
      </w:r>
      <w:r>
        <w:t xml:space="preserve"> </w:t>
      </w:r>
      <w:r>
        <w:t xml:space="preserve">and support this respectively e.g. via a priority plan.</w:t>
      </w:r>
      <w:r>
        <w:t xml:space="preserve"> </w:t>
      </w:r>
      <w:r>
        <w:t xml:space="preserve">• Little evidence was found on how the inherent trade-offs are dealt with that origin</w:t>
      </w:r>
      <w:r>
        <w:t xml:space="preserve"> </w:t>
      </w:r>
      <w:r>
        <w:t xml:space="preserve">from the dichotomy between fostering a bio-economy in parallel with conservation</w:t>
      </w:r>
      <w:r>
        <w:t xml:space="preserve"> </w:t>
      </w:r>
      <w:r>
        <w:t xml:space="preserve">and carbon sequestration. Integrated forest plans have the potential to address and</w:t>
      </w:r>
      <w:r>
        <w:t xml:space="preserve"> </w:t>
      </w:r>
      <w:r>
        <w:t xml:space="preserve">guide this, because this remains a major gap so far.</w:t>
      </w:r>
      <w:r>
        <w:t xml:space="preserve"> </w:t>
      </w:r>
      <w:r>
        <w:t xml:space="preserve">• Ecosystem services and how to make them contribute to a viable forest</w:t>
      </w:r>
      <w:r>
        <w:t xml:space="preserve"> </w:t>
      </w:r>
      <w:r>
        <w:t xml:space="preserve">management is often mentioned by countries, while instruments to do so are mostly</w:t>
      </w:r>
      <w:r>
        <w:t xml:space="preserve"> </w:t>
      </w:r>
      <w:r>
        <w:t xml:space="preserve">not fully developed. Integrated forest plans can hence bring together elements from</w:t>
      </w:r>
      <w:r>
        <w:t xml:space="preserve"> </w:t>
      </w:r>
      <w:r>
        <w:t xml:space="preserve">other EU policy processes that address this issue (e.g. taxonomy).</w:t>
      </w:r>
    </w:p>
    <w:p>
      <w:pPr>
        <w:pStyle w:val="BodyText"/>
      </w:pPr>
      <w:r>
        <w:t xml:space="preserve">The table below gives an overview on the major forest-related issues in EU-27 as identified</w:t>
      </w:r>
      <w:r>
        <w:t xml:space="preserve"> </w:t>
      </w:r>
      <w:r>
        <w:t xml:space="preserve">in the analysis of current strategies and instruments176.</w:t>
      </w:r>
      <w:r>
        <w:t xml:space="preserve"> </w:t>
      </w:r>
      <w:r>
        <w:t xml:space="preserve">Table 28: Major forest-related issues in EU-27</w:t>
      </w:r>
      <w:r>
        <w:t xml:space="preserve"> </w:t>
      </w:r>
      <w:r>
        <w:t xml:space="preserve">Country</w:t>
      </w:r>
      <w:r>
        <w:t xml:space="preserve"> </w:t>
      </w:r>
      <w:r>
        <w:t xml:space="preserve">Major issues identified</w:t>
      </w:r>
      <w:r>
        <w:t xml:space="preserve"> </w:t>
      </w:r>
      <w:r>
        <w:t xml:space="preserve">Austria</w:t>
      </w:r>
      <w:r>
        <w:t xml:space="preserve"> </w:t>
      </w:r>
      <w:r>
        <w:t xml:space="preserve">•</w:t>
      </w:r>
      <w:r>
        <w:t xml:space="preserve"> </w:t>
      </w:r>
      <w:r>
        <w:t xml:space="preserve">Resolution of interest conflicts arising out of an increasingly urbanised</w:t>
      </w:r>
      <w:r>
        <w:t xml:space="preserve"> </w:t>
      </w:r>
      <w:r>
        <w:t xml:space="preserve">society with shifting demands on forests</w:t>
      </w:r>
      <w:r>
        <w:t xml:space="preserve"> </w:t>
      </w:r>
      <w:r>
        <w:t xml:space="preserve">•</w:t>
      </w:r>
      <w:r>
        <w:t xml:space="preserve"> </w:t>
      </w:r>
      <w:r>
        <w:t xml:space="preserve">The dialogue between foresters and hunters on minimizing browsing is still</w:t>
      </w:r>
      <w:r>
        <w:t xml:space="preserve"> </w:t>
      </w:r>
      <w:r>
        <w:t xml:space="preserve">ongoing, but didn’t solve the problems sufficiently yet</w:t>
      </w:r>
      <w:r>
        <w:br/>
      </w:r>
      <w:r>
        <w:t xml:space="preserve">•</w:t>
      </w:r>
      <w:r>
        <w:t xml:space="preserve"> </w:t>
      </w:r>
      <w:r>
        <w:t xml:space="preserve">The recent calamities had big impact on forest owners and the value</w:t>
      </w:r>
      <w:r>
        <w:t xml:space="preserve"> </w:t>
      </w:r>
      <w:r>
        <w:t xml:space="preserve">development of their forests, which is particular difficult for small-scale</w:t>
      </w:r>
      <w:r>
        <w:t xml:space="preserve"> </w:t>
      </w:r>
      <w:r>
        <w:t xml:space="preserve">owners to handle. There is the danger that forest owners lose motivation,</w:t>
      </w:r>
      <w:r>
        <w:t xml:space="preserve"> </w:t>
      </w:r>
      <w:r>
        <w:t xml:space="preserve">which would lead larger areas of unmanaged forests</w:t>
      </w:r>
      <w:r>
        <w:t xml:space="preserve"> </w:t>
      </w:r>
      <w:r>
        <w:t xml:space="preserve">Belgium</w:t>
      </w:r>
      <w:r>
        <w:t xml:space="preserve"> </w:t>
      </w:r>
      <w:r>
        <w:t xml:space="preserve">•</w:t>
      </w:r>
      <w:r>
        <w:t xml:space="preserve"> </w:t>
      </w:r>
      <w:r>
        <w:t xml:space="preserve">Forest management plans are compulsory in Brussels, but only partially in</w:t>
      </w:r>
      <w:r>
        <w:t xml:space="preserve"> </w:t>
      </w:r>
      <w:r>
        <w:t xml:space="preserve">Flanders and Wallonia</w:t>
      </w:r>
    </w:p>
    <w:p>
      <w:pPr>
        <w:pStyle w:val="BodyText"/>
      </w:pPr>
      <w:r>
        <w:t xml:space="preserve">176 Evidence is strongly built on national planning documents and country reports to different processes e.g. </w:t>
      </w:r>
      <w:r>
        <w:t xml:space="preserve"> </w:t>
      </w:r>
      <w:r>
        <w:t xml:space="preserve">Forest Europe, FAO FRA, Natura 2000 reports.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High forest fragmentation</w:t>
      </w:r>
      <w:r>
        <w:t xml:space="preserve"> </w:t>
      </w:r>
      <w:r>
        <w:t xml:space="preserve">•</w:t>
      </w:r>
      <w:r>
        <w:t xml:space="preserve"> </w:t>
      </w:r>
      <w:r>
        <w:t xml:space="preserve">Neither National Forest Programme or Strategy, or similar instrument,</w:t>
      </w:r>
      <w:r>
        <w:t xml:space="preserve"> </w:t>
      </w:r>
      <w:r>
        <w:t xml:space="preserve">could be found</w:t>
      </w:r>
      <w:r>
        <w:t xml:space="preserve"> </w:t>
      </w:r>
      <w:r>
        <w:t xml:space="preserve">Bulgaria</w:t>
      </w:r>
      <w:r>
        <w:t xml:space="preserve"> </w:t>
      </w:r>
      <w:r>
        <w:t xml:space="preserve">•</w:t>
      </w:r>
      <w:r>
        <w:t xml:space="preserve"> </w:t>
      </w:r>
      <w:r>
        <w:t xml:space="preserve">Insufficient finance and institutional capacities to implement the new</w:t>
      </w:r>
      <w:r>
        <w:t xml:space="preserve"> </w:t>
      </w:r>
      <w:r>
        <w:t xml:space="preserve">policies</w:t>
      </w:r>
      <w:r>
        <w:br/>
      </w:r>
      <w:r>
        <w:t xml:space="preserve">Croatia</w:t>
      </w:r>
      <w:r>
        <w:t xml:space="preserve"> </w:t>
      </w:r>
      <w:r>
        <w:t xml:space="preserve">•</w:t>
      </w:r>
      <w:r>
        <w:t xml:space="preserve"> </w:t>
      </w:r>
      <w:r>
        <w:t xml:space="preserve">Maintaining stable and sustainable financing for forest ecosystems</w:t>
      </w:r>
      <w:r>
        <w:t xml:space="preserve"> </w:t>
      </w:r>
      <w:r>
        <w:t xml:space="preserve">•</w:t>
      </w:r>
      <w:r>
        <w:t xml:space="preserve"> </w:t>
      </w:r>
      <w:r>
        <w:t xml:space="preserve">Large forested areas are still contaminated by landmines from the</w:t>
      </w:r>
      <w:r>
        <w:t xml:space="preserve"> </w:t>
      </w:r>
      <w:r>
        <w:t xml:space="preserve">Homeland war. This makes the areas inaccessible for SFM</w:t>
      </w:r>
      <w:r>
        <w:br/>
      </w:r>
      <w:r>
        <w:t xml:space="preserve">•</w:t>
      </w:r>
      <w:r>
        <w:t xml:space="preserve"> </w:t>
      </w:r>
      <w:r>
        <w:t xml:space="preserve">Additional efforts (such as further digitalisation) is needed to improve the</w:t>
      </w:r>
      <w:r>
        <w:t xml:space="preserve"> </w:t>
      </w:r>
      <w:r>
        <w:t xml:space="preserve">traceability of wood/timber</w:t>
      </w:r>
      <w:r>
        <w:br/>
      </w:r>
      <w:r>
        <w:t xml:space="preserve">•</w:t>
      </w:r>
      <w:r>
        <w:t xml:space="preserve"> </w:t>
      </w:r>
      <w:r>
        <w:t xml:space="preserve">Only a National Forestry Policy and Strategy from 2003, no later version,</w:t>
      </w:r>
      <w:r>
        <w:t xml:space="preserve"> </w:t>
      </w:r>
      <w:r>
        <w:t xml:space="preserve">nor National Forest Programme or similar instrument could be found</w:t>
      </w:r>
      <w:r>
        <w:br/>
      </w:r>
      <w:r>
        <w:t xml:space="preserve">Cyprus</w:t>
      </w:r>
      <w:r>
        <w:t xml:space="preserve"> </w:t>
      </w:r>
      <w:r>
        <w:t xml:space="preserve">•</w:t>
      </w:r>
      <w:r>
        <w:t xml:space="preserve"> </w:t>
      </w:r>
      <w:r>
        <w:t xml:space="preserve">Forest fires (prevention and management of)</w:t>
      </w:r>
      <w:r>
        <w:br/>
      </w:r>
      <w:r>
        <w:t xml:space="preserve">•</w:t>
      </w:r>
      <w:r>
        <w:t xml:space="preserve"> </w:t>
      </w:r>
      <w:r>
        <w:t xml:space="preserve">19,54 % of state forests is found in the area of Cyprus beyond the control</w:t>
      </w:r>
      <w:r>
        <w:t xml:space="preserve"> </w:t>
      </w:r>
      <w:r>
        <w:t xml:space="preserve">of the Government</w:t>
      </w:r>
      <w:r>
        <w:br/>
      </w:r>
      <w:r>
        <w:t xml:space="preserve">•</w:t>
      </w:r>
      <w:r>
        <w:t xml:space="preserve"> </w:t>
      </w:r>
      <w:r>
        <w:t xml:space="preserve">High dependence on fossil fuels (and thus imports thereof). Need and</w:t>
      </w:r>
      <w:r>
        <w:t xml:space="preserve"> </w:t>
      </w:r>
      <w:r>
        <w:t xml:space="preserve">urgency to develop renewable energy sources</w:t>
      </w:r>
      <w:r>
        <w:br/>
      </w:r>
      <w:r>
        <w:t xml:space="preserve">•</w:t>
      </w:r>
      <w:r>
        <w:t xml:space="preserve"> </w:t>
      </w:r>
      <w:r>
        <w:t xml:space="preserve">Only a Draft Integrated National Energy and Climate Plan for the period</w:t>
      </w:r>
      <w:r>
        <w:t xml:space="preserve"> </w:t>
      </w:r>
      <w:r>
        <w:t xml:space="preserve">2021-2030 could be found</w:t>
      </w:r>
      <w:r>
        <w:t xml:space="preserve"> </w:t>
      </w:r>
      <w:r>
        <w:t xml:space="preserve">•</w:t>
      </w:r>
      <w:r>
        <w:t xml:space="preserve"> </w:t>
      </w:r>
      <w:r>
        <w:t xml:space="preserve">Neither a National Forest Programme, nor Forest Strategy or similar</w:t>
      </w:r>
      <w:r>
        <w:t xml:space="preserve"> </w:t>
      </w:r>
      <w:r>
        <w:t xml:space="preserve">instrument could be found</w:t>
      </w:r>
      <w:r>
        <w:t xml:space="preserve"> </w:t>
      </w:r>
      <w:r>
        <w:t xml:space="preserve">•</w:t>
      </w:r>
      <w:r>
        <w:t xml:space="preserve"> </w:t>
      </w:r>
      <w:r>
        <w:t xml:space="preserve">Forest certification, since no forests are under third party certification</w:t>
      </w:r>
      <w:r>
        <w:t xml:space="preserve"> </w:t>
      </w:r>
      <w:r>
        <w:t xml:space="preserve">scheme</w:t>
      </w:r>
      <w:r>
        <w:t xml:space="preserve"> </w:t>
      </w:r>
      <w:r>
        <w:t xml:space="preserve">Czech</w:t>
      </w:r>
      <w:r>
        <w:t xml:space="preserve"> </w:t>
      </w:r>
      <w:r>
        <w:t xml:space="preserve">Republic</w:t>
      </w:r>
      <w:r>
        <w:t xml:space="preserve"> </w:t>
      </w:r>
      <w:r>
        <w:t xml:space="preserve">•</w:t>
      </w:r>
      <w:r>
        <w:t xml:space="preserve"> </w:t>
      </w:r>
      <w:r>
        <w:t xml:space="preserve">Strategies need to be developed to mitigate the increasing demands on</w:t>
      </w:r>
      <w:r>
        <w:t xml:space="preserve"> </w:t>
      </w:r>
      <w:r>
        <w:t xml:space="preserve">forests from society and climate change pressures</w:t>
      </w:r>
      <w:r>
        <w:br/>
      </w:r>
      <w:r>
        <w:t xml:space="preserve">•</w:t>
      </w:r>
      <w:r>
        <w:t xml:space="preserve"> </w:t>
      </w:r>
      <w:r>
        <w:t xml:space="preserve">The economic situation of the forest owners needs to be considerably</w:t>
      </w:r>
      <w:r>
        <w:t xml:space="preserve"> </w:t>
      </w:r>
      <w:r>
        <w:t xml:space="preserve">improved</w:t>
      </w:r>
      <w:r>
        <w:t xml:space="preserve"> </w:t>
      </w:r>
      <w:r>
        <w:t xml:space="preserve">Denmark</w:t>
      </w:r>
      <w:r>
        <w:t xml:space="preserve"> </w:t>
      </w:r>
      <w:r>
        <w:t xml:space="preserve">•</w:t>
      </w:r>
      <w:r>
        <w:t xml:space="preserve"> </w:t>
      </w:r>
      <w:r>
        <w:t xml:space="preserve">Reliance on imports to satisfy wood and wood-based products demand.</w:t>
      </w:r>
      <w:r>
        <w:t xml:space="preserve"> </w:t>
      </w:r>
      <w:r>
        <w:t xml:space="preserve">Challenge to create the obligation to ensure that such imports are produced</w:t>
      </w:r>
      <w:r>
        <w:t xml:space="preserve"> </w:t>
      </w:r>
      <w:r>
        <w:t xml:space="preserve">sustainably</w:t>
      </w:r>
      <w:r>
        <w:br/>
      </w:r>
      <w:r>
        <w:t xml:space="preserve">•</w:t>
      </w:r>
      <w:r>
        <w:t xml:space="preserve"> </w:t>
      </w:r>
      <w:r>
        <w:t xml:space="preserve">Grant schemes prioritize only a few services, which might hinder</w:t>
      </w:r>
      <w:r>
        <w:t xml:space="preserve"> </w:t>
      </w:r>
      <w:r>
        <w:t xml:space="preserve">incentives for multifunctional services</w:t>
      </w:r>
      <w:r>
        <w:t xml:space="preserve"> </w:t>
      </w:r>
      <w:r>
        <w:t xml:space="preserve">•</w:t>
      </w:r>
      <w:r>
        <w:t xml:space="preserve"> </w:t>
      </w:r>
      <w:r>
        <w:t xml:space="preserve">A National Forest Programme 2018 and Forest Act 2018 were found, but</w:t>
      </w:r>
      <w:r>
        <w:t xml:space="preserve"> </w:t>
      </w:r>
      <w:r>
        <w:t xml:space="preserve">no Forest Strategy</w:t>
      </w:r>
      <w:r>
        <w:t xml:space="preserve"> </w:t>
      </w:r>
      <w:r>
        <w:t xml:space="preserve">•</w:t>
      </w:r>
      <w:r>
        <w:t xml:space="preserve"> </w:t>
      </w:r>
      <w:r>
        <w:t xml:space="preserve">An Energy Political Agreement 2018 and Promotion of Renewable Energy</w:t>
      </w:r>
      <w:r>
        <w:t xml:space="preserve"> </w:t>
      </w:r>
      <w:r>
        <w:t xml:space="preserve">Act 2018 exist, but no National Bioeconomy Strategy was found</w:t>
      </w:r>
      <w:r>
        <w:t xml:space="preserve"> </w:t>
      </w:r>
      <w:r>
        <w:t xml:space="preserve">Estonia</w:t>
      </w:r>
      <w:r>
        <w:t xml:space="preserve"> </w:t>
      </w:r>
      <w:r>
        <w:t xml:space="preserve">•</w:t>
      </w:r>
      <w:r>
        <w:t xml:space="preserve"> </w:t>
      </w:r>
      <w:r>
        <w:t xml:space="preserve">No National Forest Programme/Plan nor forest Strategy could be found</w:t>
      </w:r>
      <w:r>
        <w:t xml:space="preserve"> </w:t>
      </w:r>
      <w:r>
        <w:t xml:space="preserve">More efforts should be made to use wood in construction and for bio-based</w:t>
      </w:r>
      <w:r>
        <w:t xml:space="preserve"> </w:t>
      </w:r>
      <w:r>
        <w:t xml:space="preserve">energy</w:t>
      </w:r>
      <w:r>
        <w:br/>
      </w:r>
      <w:r>
        <w:t xml:space="preserve">•</w:t>
      </w:r>
      <w:r>
        <w:t xml:space="preserve"> </w:t>
      </w:r>
      <w:r>
        <w:t xml:space="preserve">The continuing fragmentation and loss of characteristic habitat types and</w:t>
      </w:r>
      <w:r>
        <w:t xml:space="preserve"> </w:t>
      </w:r>
      <w:r>
        <w:t xml:space="preserve">populations of important species and their habitats is problematic</w:t>
      </w:r>
      <w:r>
        <w:br/>
      </w:r>
      <w:r>
        <w:t xml:space="preserve">•</w:t>
      </w:r>
      <w:r>
        <w:t xml:space="preserve"> </w:t>
      </w:r>
      <w:r>
        <w:t xml:space="preserve">Private forest owners need support, also from forest experts</w:t>
      </w:r>
      <w:r>
        <w:t xml:space="preserve"> </w:t>
      </w:r>
      <w:r>
        <w:t xml:space="preserve">Finland</w:t>
      </w:r>
      <w:r>
        <w:t xml:space="preserve"> </w:t>
      </w:r>
      <w:r>
        <w:t xml:space="preserve">•</w:t>
      </w:r>
      <w:r>
        <w:t xml:space="preserve"> </w:t>
      </w:r>
      <w:r>
        <w:t xml:space="preserve">Balancing the various aspects of SFM, including climate change mitigation</w:t>
      </w:r>
      <w:r>
        <w:t xml:space="preserve"> </w:t>
      </w:r>
      <w:r>
        <w:t xml:space="preserve">•</w:t>
      </w:r>
      <w:r>
        <w:t xml:space="preserve"> </w:t>
      </w:r>
      <w:r>
        <w:t xml:space="preserve">Work still remains to be done on boosting the production and profitable</w:t>
      </w:r>
      <w:r>
        <w:t xml:space="preserve"> </w:t>
      </w:r>
      <w:r>
        <w:t xml:space="preserve">commercialisation of non-timber forest products. This is emphasized in the</w:t>
      </w:r>
      <w:r>
        <w:t xml:space="preserve"> </w:t>
      </w:r>
      <w:r>
        <w:t xml:space="preserve">revised National Forest Strategy 2025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•</w:t>
      </w:r>
      <w:r>
        <w:t xml:space="preserve"> </w:t>
      </w:r>
      <w:r>
        <w:t xml:space="preserve">Easy access to on-line platforms providing mapping data and designing</w:t>
      </w:r>
      <w:r>
        <w:t xml:space="preserve"> </w:t>
      </w:r>
      <w:r>
        <w:t xml:space="preserve">new monitoring indicators is needed</w:t>
      </w:r>
      <w:r>
        <w:t xml:space="preserve"> </w:t>
      </w:r>
      <w:r>
        <w:t xml:space="preserve">•</w:t>
      </w:r>
      <w:r>
        <w:t xml:space="preserve"> </w:t>
      </w:r>
      <w:r>
        <w:t xml:space="preserve">No National Forest Programme could be found, however French National</w:t>
      </w:r>
      <w:r>
        <w:t xml:space="preserve"> </w:t>
      </w:r>
      <w:r>
        <w:t xml:space="preserve">Forest Strategy, Bioeconomy and Biodiversity strategies were found</w:t>
      </w:r>
      <w:r>
        <w:t xml:space="preserve"> </w:t>
      </w:r>
      <w:r>
        <w:t xml:space="preserve">Germany</w:t>
      </w:r>
      <w:r>
        <w:br/>
      </w:r>
      <w:r>
        <w:t xml:space="preserve">•</w:t>
      </w:r>
      <w:r>
        <w:t xml:space="preserve"> </w:t>
      </w:r>
      <w:r>
        <w:t xml:space="preserve">Transformation from coniferous to stable deciduous and mixed forest is</w:t>
      </w:r>
      <w:r>
        <w:t xml:space="preserve"> </w:t>
      </w:r>
      <w:r>
        <w:t xml:space="preserve">needed to make the forests more resilient against climate change and less</w:t>
      </w:r>
      <w:r>
        <w:t xml:space="preserve"> </w:t>
      </w:r>
      <w:r>
        <w:t xml:space="preserve">prone to calamities, such as bark beetle invasions or draughts</w:t>
      </w:r>
      <w:r>
        <w:br/>
      </w:r>
      <w:r>
        <w:t xml:space="preserve">•</w:t>
      </w:r>
      <w:r>
        <w:t xml:space="preserve"> </w:t>
      </w:r>
      <w:r>
        <w:t xml:space="preserve">There is still high uncertainty about the magnitude of climate change</w:t>
      </w:r>
      <w:r>
        <w:t xml:space="preserve"> </w:t>
      </w:r>
      <w:r>
        <w:t xml:space="preserve">impacts on regional and local scale which is needed for optimizing</w:t>
      </w:r>
      <w:r>
        <w:t xml:space="preserve"> </w:t>
      </w:r>
      <w:r>
        <w:t xml:space="preserve">decisions on active adaptation measures. Efforts are needed to make</w:t>
      </w:r>
      <w:r>
        <w:t xml:space="preserve"> </w:t>
      </w:r>
      <w:r>
        <w:t xml:space="preserve">projections more reliable</w:t>
      </w:r>
      <w:r>
        <w:t xml:space="preserve"> </w:t>
      </w:r>
      <w:r>
        <w:t xml:space="preserve">Greece</w:t>
      </w:r>
      <w:r>
        <w:t xml:space="preserve"> </w:t>
      </w:r>
      <w:r>
        <w:t xml:space="preserve">•</w:t>
      </w:r>
      <w:r>
        <w:t xml:space="preserve"> </w:t>
      </w:r>
      <w:r>
        <w:t xml:space="preserve">Certification of forests is not developed</w:t>
      </w:r>
      <w:r>
        <w:br/>
      </w:r>
      <w:r>
        <w:t xml:space="preserve">•</w:t>
      </w:r>
      <w:r>
        <w:t xml:space="preserve"> </w:t>
      </w:r>
      <w:r>
        <w:t xml:space="preserve">Completion of forest maps</w:t>
      </w:r>
      <w:r>
        <w:t xml:space="preserve"> </w:t>
      </w:r>
      <w:r>
        <w:t xml:space="preserve">Hungary</w:t>
      </w:r>
      <w:r>
        <w:t xml:space="preserve"> </w:t>
      </w:r>
      <w:r>
        <w:t xml:space="preserve">•</w:t>
      </w:r>
      <w:r>
        <w:t xml:space="preserve"> </w:t>
      </w:r>
      <w:r>
        <w:t xml:space="preserve">Shared common ownership of forest area is a challenge for management</w:t>
      </w:r>
      <w:r>
        <w:t xml:space="preserve"> </w:t>
      </w:r>
      <w:r>
        <w:t xml:space="preserve">•</w:t>
      </w:r>
      <w:r>
        <w:t xml:space="preserve"> </w:t>
      </w:r>
      <w:r>
        <w:t xml:space="preserve">High proportion of forestry area covered with non-native tree species</w:t>
      </w:r>
      <w:r>
        <w:t xml:space="preserve"> </w:t>
      </w:r>
      <w:r>
        <w:t xml:space="preserve">(36%) requires regulation</w:t>
      </w:r>
      <w:r>
        <w:t xml:space="preserve"> </w:t>
      </w:r>
      <w:r>
        <w:t xml:space="preserve">Ireland</w:t>
      </w:r>
      <w:r>
        <w:t xml:space="preserve"> </w:t>
      </w:r>
      <w:r>
        <w:t xml:space="preserve">•</w:t>
      </w:r>
      <w:r>
        <w:t xml:space="preserve"> </w:t>
      </w:r>
      <w:r>
        <w:t xml:space="preserve">Certification of private forests</w:t>
      </w:r>
      <w:r>
        <w:t xml:space="preserve"> </w:t>
      </w:r>
      <w:r>
        <w:t xml:space="preserve">•</w:t>
      </w:r>
      <w:r>
        <w:t xml:space="preserve"> </w:t>
      </w:r>
      <w:r>
        <w:t xml:space="preserve">Increase efforts at biodiversity conservation</w:t>
      </w:r>
      <w:r>
        <w:t xml:space="preserve"> </w:t>
      </w:r>
      <w:r>
        <w:t xml:space="preserve">•</w:t>
      </w:r>
      <w:r>
        <w:t xml:space="preserve"> </w:t>
      </w:r>
      <w:r>
        <w:t xml:space="preserve">Increase the forest area through sustainable afforestation</w:t>
      </w:r>
      <w:r>
        <w:t xml:space="preserve"> </w:t>
      </w:r>
      <w:r>
        <w:t xml:space="preserve">•</w:t>
      </w:r>
      <w:r>
        <w:t xml:space="preserve"> </w:t>
      </w:r>
      <w:r>
        <w:t xml:space="preserve">Improve forest adaptation to climate change</w:t>
      </w:r>
      <w:r>
        <w:t xml:space="preserve"> </w:t>
      </w:r>
      <w:r>
        <w:t xml:space="preserve">Italy</w:t>
      </w:r>
      <w:r>
        <w:t xml:space="preserve"> </w:t>
      </w:r>
      <w:r>
        <w:t xml:space="preserve">•</w:t>
      </w:r>
      <w:r>
        <w:t xml:space="preserve"> </w:t>
      </w:r>
      <w:r>
        <w:t xml:space="preserve">Better adaptation of sustainable forest management practices, particularly</w:t>
      </w:r>
      <w:r>
        <w:t xml:space="preserve"> </w:t>
      </w:r>
      <w:r>
        <w:t xml:space="preserve">for the Mediterranean area</w:t>
      </w:r>
      <w:r>
        <w:t xml:space="preserve"> </w:t>
      </w:r>
      <w:r>
        <w:t xml:space="preserve">•</w:t>
      </w:r>
      <w:r>
        <w:t xml:space="preserve"> </w:t>
      </w:r>
      <w:r>
        <w:t xml:space="preserve">Promoting communication actions and awareness of the public opinion on</w:t>
      </w:r>
      <w:r>
        <w:t xml:space="preserve"> </w:t>
      </w:r>
      <w:r>
        <w:t xml:space="preserve">the role of forest and forest products</w:t>
      </w:r>
      <w:r>
        <w:t xml:space="preserve"> </w:t>
      </w:r>
      <w:r>
        <w:t xml:space="preserve">Latvia</w:t>
      </w:r>
      <w:r>
        <w:t xml:space="preserve"> </w:t>
      </w:r>
      <w:r>
        <w:t xml:space="preserve">•</w:t>
      </w:r>
      <w:r>
        <w:t xml:space="preserve"> </w:t>
      </w:r>
      <w:r>
        <w:t xml:space="preserve">No National Forest Strategy could be found</w:t>
      </w:r>
      <w:r>
        <w:t xml:space="preserve"> </w:t>
      </w:r>
      <w:r>
        <w:t xml:space="preserve">•</w:t>
      </w:r>
      <w:r>
        <w:t xml:space="preserve"> </w:t>
      </w:r>
      <w:r>
        <w:t xml:space="preserve">No national biodiversity strategy and action plan</w:t>
      </w:r>
      <w:r>
        <w:t xml:space="preserve"> </w:t>
      </w:r>
      <w:r>
        <w:t xml:space="preserve">•</w:t>
      </w:r>
      <w:r>
        <w:t xml:space="preserve"> </w:t>
      </w:r>
      <w:r>
        <w:t xml:space="preserve">Integration of biodiversity targets into the national forest strategy</w:t>
      </w:r>
      <w:r>
        <w:t xml:space="preserve"> </w:t>
      </w:r>
      <w:r>
        <w:t xml:space="preserve">•</w:t>
      </w:r>
      <w:r>
        <w:t xml:space="preserve"> </w:t>
      </w:r>
      <w:r>
        <w:t xml:space="preserve">Increasing competitiveness of Latvian forest industry</w:t>
      </w:r>
      <w:r>
        <w:t xml:space="preserve"> </w:t>
      </w:r>
      <w:r>
        <w:t xml:space="preserve">•</w:t>
      </w:r>
      <w:r>
        <w:t xml:space="preserve"> </w:t>
      </w:r>
      <w:r>
        <w:t xml:space="preserve">Increasing the level of skill among people working in the forest sector</w:t>
      </w:r>
      <w:r>
        <w:t xml:space="preserve"> </w:t>
      </w:r>
      <w:r>
        <w:t xml:space="preserve">Lithuania</w:t>
      </w:r>
      <w:r>
        <w:t xml:space="preserve"> </w:t>
      </w:r>
      <w:r>
        <w:t xml:space="preserve">•</w:t>
      </w:r>
      <w:r>
        <w:t xml:space="preserve"> </w:t>
      </w:r>
      <w:r>
        <w:t xml:space="preserve">Improvement of forest management regimes, as the current system does</w:t>
      </w:r>
      <w:r>
        <w:t xml:space="preserve"> </w:t>
      </w:r>
      <w:r>
        <w:t xml:space="preserve">not completely ensure the protection important forest habitats and is not</w:t>
      </w:r>
      <w:r>
        <w:t xml:space="preserve"> </w:t>
      </w:r>
      <w:r>
        <w:t xml:space="preserve">adjusted to the small-scale private forest holdings</w:t>
      </w:r>
      <w:r>
        <w:br/>
      </w:r>
      <w:r>
        <w:t xml:space="preserve">•</w:t>
      </w:r>
      <w:r>
        <w:t xml:space="preserve"> </w:t>
      </w:r>
      <w:r>
        <w:t xml:space="preserve">Competing needs of society for forests – there is a need to find a new</w:t>
      </w:r>
      <w:r>
        <w:t xml:space="preserve"> </w:t>
      </w:r>
      <w:r>
        <w:t xml:space="preserve">balance</w:t>
      </w:r>
      <w:r>
        <w:br/>
      </w:r>
      <w:r>
        <w:t xml:space="preserve">•</w:t>
      </w:r>
      <w:r>
        <w:t xml:space="preserve"> </w:t>
      </w:r>
      <w:r>
        <w:t xml:space="preserve">Growing demand for non-timber forest services needs to be accounted for</w:t>
      </w:r>
      <w:r>
        <w:br/>
      </w:r>
      <w:r>
        <w:t xml:space="preserve">•</w:t>
      </w:r>
      <w:r>
        <w:t xml:space="preserve"> </w:t>
      </w:r>
      <w:r>
        <w:t xml:space="preserve">The conflict between the aspirations of better nature conservation and</w:t>
      </w:r>
      <w:r>
        <w:t xml:space="preserve"> </w:t>
      </w:r>
      <w:r>
        <w:t xml:space="preserve">more rational forest use needs to be addressed</w:t>
      </w:r>
      <w:r>
        <w:br/>
      </w:r>
      <w:r>
        <w:t xml:space="preserve">Luxembourg</w:t>
      </w:r>
      <w:r>
        <w:t xml:space="preserve"> </w:t>
      </w:r>
      <w:r>
        <w:t xml:space="preserve">•</w:t>
      </w:r>
      <w:r>
        <w:t xml:space="preserve"> </w:t>
      </w:r>
      <w:r>
        <w:t xml:space="preserve">Spruce monocultures representing 10% of the forest cover are severely</w:t>
      </w:r>
      <w:r>
        <w:t xml:space="preserve"> </w:t>
      </w:r>
      <w:r>
        <w:t xml:space="preserve">endangered by climate change and need to be restored to mixed forest</w:t>
      </w:r>
      <w:r>
        <w:t xml:space="preserve"> </w:t>
      </w:r>
      <w:r>
        <w:t xml:space="preserve">stands over the next 2-3 decades</w:t>
      </w:r>
      <w:r>
        <w:br/>
      </w:r>
      <w:r>
        <w:t xml:space="preserve">Malta</w:t>
      </w:r>
      <w:r>
        <w:t xml:space="preserve"> </w:t>
      </w:r>
      <w:r>
        <w:t xml:space="preserve">•</w:t>
      </w:r>
      <w:r>
        <w:t xml:space="preserve"> </w:t>
      </w:r>
      <w:r>
        <w:t xml:space="preserve">Safeguard existing habitat areas and explore the possibility of extending</w:t>
      </w:r>
      <w:r>
        <w:t xml:space="preserve"> </w:t>
      </w:r>
      <w:r>
        <w:t xml:space="preserve">the network of green areas through tree planting initiatives</w:t>
      </w:r>
      <w:r>
        <w:t xml:space="preserve"> </w:t>
      </w:r>
      <w:r>
        <w:t xml:space="preserve">Netherlands</w:t>
      </w:r>
      <w:r>
        <w:t xml:space="preserve"> </w:t>
      </w:r>
      <w:r>
        <w:t xml:space="preserve">•</w:t>
      </w:r>
      <w:r>
        <w:t xml:space="preserve"> </w:t>
      </w:r>
      <w:r>
        <w:t xml:space="preserve">Transformation from coniferous to stable deciduous and mixed forest is a</w:t>
      </w:r>
      <w:r>
        <w:t xml:space="preserve"> </w:t>
      </w:r>
      <w:r>
        <w:t xml:space="preserve">key action. This has partly been pushed by the major drought damage to</w:t>
      </w:r>
      <w:r>
        <w:t xml:space="preserve"> </w:t>
      </w:r>
      <w:r>
        <w:t xml:space="preserve">Norwegian Spruce and bark beetle attacks on Larch</w:t>
      </w:r>
      <w:r>
        <w:br/>
      </w:r>
      <w:r>
        <w:t xml:space="preserve">•</w:t>
      </w:r>
      <w:r>
        <w:t xml:space="preserve"> </w:t>
      </w:r>
      <w:r>
        <w:t xml:space="preserve">The trade-offs in values and interests related to forest use need to be</w:t>
      </w:r>
      <w:r>
        <w:t xml:space="preserve"> </w:t>
      </w:r>
      <w:r>
        <w:t xml:space="preserve">addressed. e.g., through zoning</w:t>
      </w:r>
      <w:r>
        <w:t xml:space="preserve"> </w:t>
      </w:r>
      <w:r>
        <w:t xml:space="preserve">•</w:t>
      </w:r>
      <w:r>
        <w:t xml:space="preserve"> </w:t>
      </w:r>
      <w:r>
        <w:t xml:space="preserve">No National Forest Programme could be found, but National Forest</w:t>
      </w:r>
      <w:r>
        <w:t xml:space="preserve"> </w:t>
      </w:r>
      <w:r>
        <w:t xml:space="preserve">strategy 2020 addresses most crucial aspects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Poland</w:t>
      </w:r>
      <w:r>
        <w:t xml:space="preserve"> </w:t>
      </w:r>
      <w:r>
        <w:t xml:space="preserve">•</w:t>
      </w:r>
      <w:r>
        <w:t xml:space="preserve"> </w:t>
      </w:r>
      <w:r>
        <w:t xml:space="preserve">Enhancing expertise &amp; capacities of private forest owners</w:t>
      </w:r>
      <w:r>
        <w:t xml:space="preserve"> </w:t>
      </w:r>
      <w:r>
        <w:t xml:space="preserve">•</w:t>
      </w:r>
      <w:r>
        <w:t xml:space="preserve"> </w:t>
      </w:r>
      <w:r>
        <w:t xml:space="preserve">Research on expected changes in forests due to climate change &amp; their</w:t>
      </w:r>
      <w:r>
        <w:t xml:space="preserve"> </w:t>
      </w:r>
      <w:r>
        <w:t xml:space="preserve">mitigation through forests</w:t>
      </w:r>
      <w:r>
        <w:t xml:space="preserve"> </w:t>
      </w:r>
      <w:r>
        <w:t xml:space="preserve">•</w:t>
      </w:r>
      <w:r>
        <w:t xml:space="preserve"> </w:t>
      </w:r>
      <w:r>
        <w:t xml:space="preserve">Promotion and support regarding carbon storage in forest products and</w:t>
      </w:r>
      <w:r>
        <w:t xml:space="preserve"> </w:t>
      </w:r>
      <w:r>
        <w:t xml:space="preserve">substitution of non-renewable materials need to be intensified</w:t>
      </w:r>
      <w:r>
        <w:br/>
      </w:r>
      <w:r>
        <w:t xml:space="preserve">•</w:t>
      </w:r>
      <w:r>
        <w:t xml:space="preserve"> </w:t>
      </w:r>
      <w:r>
        <w:t xml:space="preserve">More detailed regulations and removing legal gaps concerning forests in</w:t>
      </w:r>
      <w:r>
        <w:t xml:space="preserve"> </w:t>
      </w:r>
      <w:r>
        <w:t xml:space="preserve">urban areas in order to promote their protection and maintenance</w:t>
      </w:r>
      <w:r>
        <w:t xml:space="preserve"> </w:t>
      </w:r>
      <w:r>
        <w:t xml:space="preserve">•</w:t>
      </w:r>
      <w:r>
        <w:t xml:space="preserve"> </w:t>
      </w:r>
      <w:r>
        <w:t xml:space="preserve">Drafting and implementation of a future National Forest Programme</w:t>
      </w:r>
      <w:r>
        <w:t xml:space="preserve"> </w:t>
      </w:r>
      <w:r>
        <w:t xml:space="preserve">Portugal</w:t>
      </w:r>
      <w:r>
        <w:t xml:space="preserve"> </w:t>
      </w:r>
      <w:r>
        <w:t xml:space="preserve">•</w:t>
      </w:r>
      <w:r>
        <w:t xml:space="preserve"> </w:t>
      </w:r>
      <w:r>
        <w:t xml:space="preserve">Promote forest environmental and social services among the population</w:t>
      </w:r>
      <w:r>
        <w:t xml:space="preserve"> </w:t>
      </w:r>
      <w:r>
        <w:t xml:space="preserve">•</w:t>
      </w:r>
      <w:r>
        <w:t xml:space="preserve"> </w:t>
      </w:r>
      <w:r>
        <w:t xml:space="preserve">Engage stakeholders to contribute to sustainable forest management and</w:t>
      </w:r>
      <w:r>
        <w:t xml:space="preserve"> </w:t>
      </w:r>
      <w:r>
        <w:t xml:space="preserve">participation &amp; prevent forest risks, mainly fire and pests</w:t>
      </w:r>
      <w:r>
        <w:t xml:space="preserve"> </w:t>
      </w:r>
      <w:r>
        <w:t xml:space="preserve">Romania</w:t>
      </w:r>
      <w:r>
        <w:t xml:space="preserve"> </w:t>
      </w:r>
      <w:r>
        <w:t xml:space="preserve">•</w:t>
      </w:r>
      <w:r>
        <w:t xml:space="preserve"> </w:t>
      </w:r>
      <w:r>
        <w:t xml:space="preserve">Forest restitution process in Romania is problematic which results in large</w:t>
      </w:r>
      <w:r>
        <w:t xml:space="preserve"> </w:t>
      </w:r>
      <w:r>
        <w:t xml:space="preserve">areas of disputed and mismanaged forestlands</w:t>
      </w:r>
      <w:r>
        <w:t xml:space="preserve"> </w:t>
      </w:r>
      <w:r>
        <w:t xml:space="preserve">•</w:t>
      </w:r>
      <w:r>
        <w:t xml:space="preserve"> </w:t>
      </w:r>
      <w:r>
        <w:t xml:space="preserve">No national forest strategy could be found</w:t>
      </w:r>
      <w:r>
        <w:t xml:space="preserve"> </w:t>
      </w:r>
      <w:r>
        <w:t xml:space="preserve">Slovakia</w:t>
      </w:r>
      <w:r>
        <w:t xml:space="preserve"> </w:t>
      </w:r>
      <w:r>
        <w:t xml:space="preserve">•</w:t>
      </w:r>
      <w:r>
        <w:t xml:space="preserve"> </w:t>
      </w:r>
      <w:r>
        <w:t xml:space="preserve">Optimizing legislation on Sustainable Forest Management</w:t>
      </w:r>
      <w:r>
        <w:t xml:space="preserve"> </w:t>
      </w:r>
      <w:r>
        <w:t xml:space="preserve">•</w:t>
      </w:r>
      <w:r>
        <w:t xml:space="preserve"> </w:t>
      </w:r>
      <w:r>
        <w:t xml:space="preserve">Optimizing financing of Sustainable Forest Management</w:t>
      </w:r>
      <w:r>
        <w:t xml:space="preserve"> </w:t>
      </w:r>
      <w:r>
        <w:t xml:space="preserve">•</w:t>
      </w:r>
      <w:r>
        <w:t xml:space="preserve"> </w:t>
      </w:r>
      <w:r>
        <w:t xml:space="preserve">Generally improving Forest Management</w:t>
      </w:r>
      <w:r>
        <w:t xml:space="preserve"> </w:t>
      </w:r>
      <w:r>
        <w:t xml:space="preserve">Slovenia</w:t>
      </w:r>
      <w:r>
        <w:t xml:space="preserve"> </w:t>
      </w:r>
      <w:r>
        <w:t xml:space="preserve">•</w:t>
      </w:r>
      <w:r>
        <w:t xml:space="preserve"> </w:t>
      </w:r>
      <w:r>
        <w:t xml:space="preserve">Ownership structure (large number of owners - 431,000 and co-owners)</w:t>
      </w:r>
      <w:r>
        <w:t xml:space="preserve"> </w:t>
      </w:r>
      <w:r>
        <w:t xml:space="preserve">hinders intensification of forest management. Some owners are not</w:t>
      </w:r>
      <w:r>
        <w:t xml:space="preserve"> </w:t>
      </w:r>
      <w:r>
        <w:t xml:space="preserve">interested in income from forests because of small properties, which</w:t>
      </w:r>
      <w:r>
        <w:t xml:space="preserve"> </w:t>
      </w:r>
      <w:r>
        <w:t xml:space="preserve">results in low cutting rates. The level of technology applied in harvesting</w:t>
      </w:r>
      <w:r>
        <w:t xml:space="preserve"> </w:t>
      </w:r>
      <w:r>
        <w:t xml:space="preserve">in private sector is relatively low. Marketing of timber of small quantities</w:t>
      </w:r>
      <w:r>
        <w:t xml:space="preserve"> </w:t>
      </w:r>
      <w:r>
        <w:t xml:space="preserve">is not optimal</w:t>
      </w:r>
      <w:r>
        <w:t xml:space="preserve"> </w:t>
      </w:r>
      <w:r>
        <w:t xml:space="preserve">•</w:t>
      </w:r>
      <w:r>
        <w:t xml:space="preserve"> </w:t>
      </w:r>
      <w:r>
        <w:t xml:space="preserve">Difficult regeneration of forests due to an overabundance of wild animals</w:t>
      </w:r>
      <w:r>
        <w:t xml:space="preserve"> </w:t>
      </w:r>
      <w:r>
        <w:t xml:space="preserve">(deer, roe deer) in the forests</w:t>
      </w:r>
      <w:r>
        <w:t xml:space="preserve"> </w:t>
      </w:r>
      <w:r>
        <w:t xml:space="preserve">•</w:t>
      </w:r>
      <w:r>
        <w:t xml:space="preserve"> </w:t>
      </w:r>
      <w:r>
        <w:t xml:space="preserve">Increased frequency and intensity of natural disasters:</w:t>
      </w:r>
      <w:r>
        <w:br/>
      </w:r>
      <w:r>
        <w:t xml:space="preserve">o</w:t>
      </w:r>
      <w:r>
        <w:t xml:space="preserve"> </w:t>
      </w:r>
      <w:r>
        <w:t xml:space="preserve">droughts and ice break following by bark beetle gradations;</w:t>
      </w:r>
      <w:r>
        <w:br/>
      </w:r>
      <w:r>
        <w:t xml:space="preserve">o</w:t>
      </w:r>
      <w:r>
        <w:t xml:space="preserve"> </w:t>
      </w:r>
      <w:r>
        <w:t xml:space="preserve">blowdown of trees;</w:t>
      </w:r>
      <w:r>
        <w:br/>
      </w:r>
      <w:r>
        <w:t xml:space="preserve">o</w:t>
      </w:r>
      <w:r>
        <w:t xml:space="preserve"> </w:t>
      </w:r>
      <w:r>
        <w:t xml:space="preserve">forest fires</w:t>
      </w:r>
      <w:r>
        <w:t xml:space="preserve"> </w:t>
      </w:r>
      <w:r>
        <w:t xml:space="preserve">Spain</w:t>
      </w:r>
      <w:r>
        <w:t xml:space="preserve"> </w:t>
      </w:r>
      <w:r>
        <w:t xml:space="preserve">•</w:t>
      </w:r>
      <w:r>
        <w:t xml:space="preserve"> </w:t>
      </w:r>
      <w:r>
        <w:t xml:space="preserve">Improve measures to prevent forest fires</w:t>
      </w:r>
      <w:r>
        <w:t xml:space="preserve"> </w:t>
      </w:r>
      <w:r>
        <w:t xml:space="preserve">•</w:t>
      </w:r>
      <w:r>
        <w:t xml:space="preserve"> </w:t>
      </w:r>
      <w:r>
        <w:t xml:space="preserve">Forest abandonment and depopulation of rural areas is a challenge</w:t>
      </w:r>
      <w:r>
        <w:t xml:space="preserve"> </w:t>
      </w:r>
      <w:r>
        <w:t xml:space="preserve">•</w:t>
      </w:r>
      <w:r>
        <w:t xml:space="preserve"> </w:t>
      </w:r>
      <w:r>
        <w:t xml:space="preserve">Promotion of the use of timber and non-wood forest products among the</w:t>
      </w:r>
      <w:r>
        <w:t xml:space="preserve"> </w:t>
      </w:r>
      <w:r>
        <w:t xml:space="preserve">population</w:t>
      </w:r>
      <w:r>
        <w:t xml:space="preserve"> </w:t>
      </w:r>
      <w:r>
        <w:t xml:space="preserve">•</w:t>
      </w:r>
      <w:r>
        <w:t xml:space="preserve"> </w:t>
      </w:r>
      <w:r>
        <w:t xml:space="preserve">Contribute to a rise in the added value of forest products</w:t>
      </w:r>
      <w:r>
        <w:t xml:space="preserve"> </w:t>
      </w:r>
      <w:r>
        <w:t xml:space="preserve">Sweden</w:t>
      </w:r>
      <w:r>
        <w:t xml:space="preserve"> </w:t>
      </w:r>
      <w:r>
        <w:t xml:space="preserve">•</w:t>
      </w:r>
      <w:r>
        <w:t xml:space="preserve"> </w:t>
      </w:r>
      <w:r>
        <w:t xml:space="preserve">To maintain and develop a skilled and diverse work force and forest</w:t>
      </w:r>
      <w:r>
        <w:t xml:space="preserve"> </w:t>
      </w:r>
      <w:r>
        <w:t xml:space="preserve">owners in an urbanized society</w:t>
      </w:r>
      <w:r>
        <w:t xml:space="preserve"> </w:t>
      </w:r>
      <w:r>
        <w:t xml:space="preserve">•</w:t>
      </w:r>
      <w:r>
        <w:t xml:space="preserve"> </w:t>
      </w:r>
      <w:r>
        <w:t xml:space="preserve">Developing a better understanding of ecosystem services, as seven</w:t>
      </w:r>
      <w:r>
        <w:t xml:space="preserve"> </w:t>
      </w:r>
      <w:r>
        <w:t xml:space="preserve">ecosystem services have been identified as having an inadequate status.</w:t>
      </w:r>
      <w:r>
        <w:t xml:space="preserve"> </w:t>
      </w:r>
      <w:r>
        <w:t xml:space="preserve">Ecosystem services with an inadequate status were primarily found among</w:t>
      </w:r>
      <w:r>
        <w:t xml:space="preserve"> </w:t>
      </w:r>
      <w:r>
        <w:t xml:space="preserve">the regulating and supporting services, but also among some of the</w:t>
      </w:r>
      <w:r>
        <w:t xml:space="preserve"> </w:t>
      </w:r>
      <w:r>
        <w:t xml:space="preserve">provisioning services.</w:t>
      </w:r>
    </w:p>
    <w:p>
      <w:pPr>
        <w:pStyle w:val="BodyText"/>
      </w:pPr>
      <w:r>
        <w:t xml:space="preserve">5.4 Further information on the preferred policy option</w:t>
      </w:r>
      <w:r>
        <w:t xml:space="preserve"> </w:t>
      </w:r>
      <w:r>
        <w:t xml:space="preserve">Table 29: Problems, drivers, objectives and how these relate to the preferred option</w:t>
      </w:r>
      <w:r>
        <w:t xml:space="preserve"> </w:t>
      </w:r>
      <w:r>
        <w:t xml:space="preserve">(Interlinked)</w:t>
      </w:r>
      <w:r>
        <w:t xml:space="preserve"> </w:t>
      </w:r>
      <w:r>
        <w:t xml:space="preserve">Problems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Preferred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Data quality: Data is</w:t>
      </w:r>
      <w:r>
        <w:t xml:space="preserve"> </w:t>
      </w:r>
      <w:r>
        <w:t xml:space="preserve">incomplete,</w:t>
      </w:r>
      <w:r>
        <w:t xml:space="preserve"> </w:t>
      </w:r>
      <w:r>
        <w:t xml:space="preserve">inconsistent and not</w:t>
      </w:r>
      <w:r>
        <w:t xml:space="preserve"> </w:t>
      </w:r>
      <w:r>
        <w:t xml:space="preserve">comparable across the</w:t>
      </w:r>
      <w:r>
        <w:t xml:space="preserve"> </w:t>
      </w:r>
      <w:r>
        <w:t xml:space="preserve">EU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failure:</w:t>
      </w:r>
      <w:r>
        <w:t xml:space="preserve"> </w:t>
      </w:r>
      <w:r>
        <w:t xml:space="preserve">Existing rules relating</w:t>
      </w:r>
      <w:r>
        <w:t xml:space="preserve"> </w:t>
      </w:r>
      <w:r>
        <w:t xml:space="preserve">to forests at EU level do</w:t>
      </w:r>
      <w:r>
        <w:t xml:space="preserve"> </w:t>
      </w:r>
      <w:r>
        <w:t xml:space="preserve">not</w:t>
      </w:r>
      <w:r>
        <w:t xml:space="preserve"> </w:t>
      </w:r>
      <w:r>
        <w:t xml:space="preserve">provide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comprehensive</w:t>
      </w:r>
      <w:r>
        <w:t xml:space="preserve"> </w:t>
      </w:r>
      <w:r>
        <w:t xml:space="preserve">monitoring</w:t>
      </w:r>
      <w:r>
        <w:t xml:space="preserve"> </w:t>
      </w:r>
      <w:r>
        <w:t xml:space="preserve">of</w:t>
      </w:r>
      <w:r>
        <w:t xml:space="preserve"> </w:t>
      </w:r>
      <w:r>
        <w:t xml:space="preserve">biodiversity,</w:t>
      </w:r>
      <w:r>
        <w:t xml:space="preserve"> </w:t>
      </w:r>
      <w:r>
        <w:t xml:space="preserve">carbon</w:t>
      </w:r>
      <w:r>
        <w:t xml:space="preserve"> </w:t>
      </w:r>
      <w:r>
        <w:t xml:space="preserve">storage,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resilience</w:t>
      </w:r>
      <w:r>
        <w:t xml:space="preserve"> </w:t>
      </w:r>
      <w:r>
        <w:t xml:space="preserve">and</w:t>
      </w:r>
      <w:r>
        <w:t xml:space="preserve"> </w:t>
      </w:r>
      <w:r>
        <w:t xml:space="preserve">accessibility</w:t>
      </w:r>
      <w:r>
        <w:t xml:space="preserve"> </w:t>
      </w:r>
      <w:r>
        <w:t xml:space="preserve">to</w:t>
      </w:r>
      <w:r>
        <w:t xml:space="preserve"> </w:t>
      </w:r>
      <w:r>
        <w:t xml:space="preserve">collected data.</w:t>
      </w:r>
      <w:r>
        <w:br/>
      </w:r>
      <w:r>
        <w:t xml:space="preserve">Market failure: Prices</w:t>
      </w:r>
      <w:r>
        <w:t xml:space="preserve"> </w:t>
      </w:r>
      <w:r>
        <w:t xml:space="preserve">of forestry products do</w:t>
      </w:r>
      <w:r>
        <w:t xml:space="preserve"> </w:t>
      </w:r>
      <w:r>
        <w:t xml:space="preserve">not necessarily reflect</w:t>
      </w:r>
      <w:r>
        <w:t xml:space="preserve"> </w:t>
      </w:r>
      <w:r>
        <w:t xml:space="preserve">the impact of forestry</w:t>
      </w:r>
      <w:r>
        <w:t xml:space="preserve"> </w:t>
      </w:r>
      <w:r>
        <w:t xml:space="preserve">on</w:t>
      </w:r>
      <w:r>
        <w:t xml:space="preserve"> </w:t>
      </w:r>
      <w:r>
        <w:t xml:space="preserve">biodiversity</w:t>
      </w:r>
      <w:r>
        <w:t xml:space="preserve"> </w:t>
      </w:r>
      <w:r>
        <w:t xml:space="preserve">and</w:t>
      </w:r>
      <w:r>
        <w:t xml:space="preserve"> </w:t>
      </w:r>
      <w:r>
        <w:t xml:space="preserve">climate; indicators are</w:t>
      </w:r>
      <w:r>
        <w:t xml:space="preserve"> </w:t>
      </w:r>
      <w:r>
        <w:t xml:space="preserve">historically</w:t>
      </w:r>
      <w:r>
        <w:t xml:space="preserve"> </w:t>
      </w:r>
      <w:r>
        <w:t xml:space="preserve">biased</w:t>
      </w:r>
      <w:r>
        <w:t xml:space="preserve"> </w:t>
      </w:r>
      <w:r>
        <w:t xml:space="preserve">towards</w:t>
      </w:r>
      <w:r>
        <w:t xml:space="preserve"> </w:t>
      </w:r>
      <w:r>
        <w:t xml:space="preserve">timber</w:t>
      </w:r>
      <w:r>
        <w:t xml:space="preserve"> </w:t>
      </w:r>
      <w:r>
        <w:t xml:space="preserve">production.</w:t>
      </w:r>
      <w:r>
        <w:br/>
      </w:r>
      <w:r>
        <w:t xml:space="preserve">Imperfect information</w:t>
      </w:r>
      <w:r>
        <w:t xml:space="preserve"> </w:t>
      </w:r>
      <w:r>
        <w:t xml:space="preserve">amongst</w:t>
      </w:r>
      <w:r>
        <w:t xml:space="preserve"> </w:t>
      </w:r>
      <w:r>
        <w:t xml:space="preserve">actors</w:t>
      </w:r>
      <w:r>
        <w:t xml:space="preserve"> </w:t>
      </w:r>
      <w:r>
        <w:t xml:space="preserve">involved in forestry</w:t>
      </w:r>
      <w:r>
        <w:t xml:space="preserve"> </w:t>
      </w:r>
      <w:r>
        <w:t xml:space="preserve">undermines the quality</w:t>
      </w:r>
      <w:r>
        <w:t xml:space="preserve"> </w:t>
      </w:r>
      <w:r>
        <w:t xml:space="preserve">and coherence of forest</w:t>
      </w:r>
      <w:r>
        <w:t xml:space="preserve"> </w:t>
      </w:r>
      <w:r>
        <w:t xml:space="preserve">planning.</w:t>
      </w:r>
      <w:r>
        <w:t xml:space="preserve"> </w:t>
      </w:r>
      <w:r>
        <w:t xml:space="preserve">Ensure</w:t>
      </w:r>
      <w:r>
        <w:t xml:space="preserve"> </w:t>
      </w:r>
      <w:r>
        <w:t xml:space="preserve">common</w:t>
      </w:r>
      <w:r>
        <w:t xml:space="preserve"> </w:t>
      </w:r>
      <w:r>
        <w:t xml:space="preserve">modern, digitalised,</w:t>
      </w:r>
      <w:r>
        <w:t xml:space="preserve"> </w:t>
      </w:r>
      <w:r>
        <w:t xml:space="preserve">consistent,</w:t>
      </w:r>
      <w:r>
        <w:t xml:space="preserve"> </w:t>
      </w:r>
      <w:r>
        <w:t xml:space="preserve">comparable, timely</w:t>
      </w:r>
      <w:r>
        <w:t xml:space="preserve"> </w:t>
      </w:r>
      <w:r>
        <w:t xml:space="preserve">and accessible data</w:t>
      </w:r>
      <w:r>
        <w:t xml:space="preserve"> </w:t>
      </w:r>
      <w:r>
        <w:t xml:space="preserve">on the state of EU</w:t>
      </w:r>
      <w:r>
        <w:t xml:space="preserve"> </w:t>
      </w:r>
      <w:r>
        <w:t xml:space="preserve">forests.</w:t>
      </w:r>
      <w:r>
        <w:t xml:space="preserve"> </w:t>
      </w:r>
      <w:r>
        <w:t xml:space="preserve">Reporting</w:t>
      </w:r>
      <w:r>
        <w:t xml:space="preserve"> </w:t>
      </w:r>
      <w:r>
        <w:t xml:space="preserve">obligation of data</w:t>
      </w:r>
      <w:r>
        <w:t xml:space="preserve"> </w:t>
      </w:r>
      <w:r>
        <w:t xml:space="preserve">collection, based on</w:t>
      </w:r>
      <w:r>
        <w:t xml:space="preserve"> </w:t>
      </w:r>
      <w:r>
        <w:t xml:space="preserve">common definitions</w:t>
      </w:r>
      <w:r>
        <w:t xml:space="preserve"> </w:t>
      </w:r>
      <w:r>
        <w:t xml:space="preserve">and a common set of</w:t>
      </w:r>
      <w:r>
        <w:t xml:space="preserve"> </w:t>
      </w:r>
      <w:r>
        <w:t xml:space="preserve">indicators reflecting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needs</w:t>
      </w:r>
      <w:r>
        <w:t xml:space="preserve"> </w:t>
      </w:r>
      <w:r>
        <w:t xml:space="preserve">beyond</w:t>
      </w:r>
      <w:r>
        <w:t xml:space="preserve"> </w:t>
      </w:r>
      <w:r>
        <w:t xml:space="preserve">existing</w:t>
      </w:r>
      <w:r>
        <w:t xml:space="preserve"> </w:t>
      </w:r>
      <w:r>
        <w:t xml:space="preserve">monitoring EU 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frameworks.</w:t>
      </w:r>
      <w:r>
        <w:t xml:space="preserve"> </w:t>
      </w:r>
      <w:r>
        <w:t xml:space="preserve">Harmonization</w:t>
      </w:r>
      <w:r>
        <w:t xml:space="preserve"> </w:t>
      </w:r>
      <w:r>
        <w:t xml:space="preserve">and</w:t>
      </w:r>
      <w:r>
        <w:t xml:space="preserve"> </w:t>
      </w:r>
      <w:r>
        <w:t xml:space="preserve">standardisation</w:t>
      </w:r>
      <w:r>
        <w:br/>
      </w:r>
      <w:r>
        <w:t xml:space="preserve">Quality of planning: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policy</w:t>
      </w:r>
      <w:r>
        <w:t xml:space="preserve"> </w:t>
      </w:r>
      <w:r>
        <w:t xml:space="preserve">coherence</w:t>
      </w:r>
      <w:r>
        <w:t xml:space="preserve"> </w:t>
      </w:r>
      <w:r>
        <w:t xml:space="preserve">and</w:t>
      </w:r>
      <w:r>
        <w:t xml:space="preserve"> </w:t>
      </w:r>
      <w:r>
        <w:t xml:space="preserve">integrated</w:t>
      </w:r>
      <w:r>
        <w:t xml:space="preserve"> </w:t>
      </w:r>
      <w:r>
        <w:t xml:space="preserve">planning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long-term</w:t>
      </w:r>
      <w:r>
        <w:t xml:space="preserve"> </w:t>
      </w:r>
      <w:r>
        <w:t xml:space="preserve">vision.</w:t>
      </w:r>
      <w:r>
        <w:t xml:space="preserve"> </w:t>
      </w:r>
      <w:r>
        <w:t xml:space="preserve">Developing an EU</w:t>
      </w:r>
      <w:r>
        <w:t xml:space="preserve"> </w:t>
      </w:r>
      <w:r>
        <w:t xml:space="preserve">monitoring</w:t>
      </w:r>
      <w:r>
        <w:t xml:space="preserve"> </w:t>
      </w:r>
      <w:r>
        <w:t xml:space="preserve">framework with and</w:t>
      </w:r>
      <w:r>
        <w:t xml:space="preserve"> </w:t>
      </w:r>
      <w:r>
        <w:t xml:space="preserve">“opt-in”</w:t>
      </w:r>
      <w:r>
        <w:t xml:space="preserve"> </w:t>
      </w:r>
      <w:r>
        <w:t xml:space="preserve">EO</w:t>
      </w:r>
      <w:r>
        <w:t xml:space="preserve"> </w:t>
      </w:r>
      <w:r>
        <w:t xml:space="preserve">component</w:t>
      </w:r>
      <w:r>
        <w:t xml:space="preserve"> </w:t>
      </w:r>
      <w:r>
        <w:t xml:space="preserve">and</w:t>
      </w:r>
      <w:r>
        <w:t xml:space="preserve"> </w:t>
      </w:r>
      <w:r>
        <w:t xml:space="preserve">ensure public access</w:t>
      </w:r>
      <w:r>
        <w:t xml:space="preserve"> </w:t>
      </w:r>
      <w:r>
        <w:t xml:space="preserve">to timely and cost-</w:t>
      </w:r>
      <w:r>
        <w:t xml:space="preserve"> </w:t>
      </w:r>
      <w:r>
        <w:t xml:space="preserve">efficient information</w:t>
      </w:r>
      <w:r>
        <w:t xml:space="preserve"> </w:t>
      </w:r>
      <w:r>
        <w:t xml:space="preserve">for land managers</w:t>
      </w:r>
      <w:r>
        <w:t xml:space="preserve"> </w:t>
      </w:r>
      <w:r>
        <w:t xml:space="preserve">and owners, policy</w:t>
      </w:r>
      <w:r>
        <w:t xml:space="preserve"> </w:t>
      </w:r>
      <w:r>
        <w:t xml:space="preserve">makers</w:t>
      </w:r>
      <w:r>
        <w:t xml:space="preserve"> </w:t>
      </w:r>
      <w:r>
        <w:t xml:space="preserve">and</w:t>
      </w:r>
      <w:r>
        <w:t xml:space="preserve"> </w:t>
      </w:r>
      <w:r>
        <w:t xml:space="preserve">stakeholders.</w:t>
      </w:r>
      <w:r>
        <w:t xml:space="preserve"> </w:t>
      </w:r>
      <w:r>
        <w:t xml:space="preserve">Regulatory failure of</w:t>
      </w:r>
      <w:r>
        <w:t xml:space="preserve"> </w:t>
      </w:r>
      <w:r>
        <w:t xml:space="preserve">different</w:t>
      </w:r>
      <w:r>
        <w:t xml:space="preserve"> </w:t>
      </w:r>
      <w:r>
        <w:t xml:space="preserve">planning-</w:t>
      </w:r>
      <w:r>
        <w:t xml:space="preserve"> </w:t>
      </w:r>
      <w:r>
        <w:t xml:space="preserve">related instruments to</w:t>
      </w:r>
      <w:r>
        <w:t xml:space="preserve"> </w:t>
      </w:r>
      <w:r>
        <w:t xml:space="preserve">establish a coordinated</w:t>
      </w:r>
      <w:r>
        <w:t xml:space="preserve"> </w:t>
      </w:r>
      <w:r>
        <w:t xml:space="preserve">approach at EU level.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scattered</w:t>
      </w:r>
      <w:r>
        <w:t xml:space="preserve"> </w:t>
      </w:r>
      <w:r>
        <w:t xml:space="preserve">responsibilities across</w:t>
      </w:r>
      <w:r>
        <w:t xml:space="preserve"> </w:t>
      </w:r>
      <w:r>
        <w:t xml:space="preserve">national ministries with</w:t>
      </w:r>
      <w:r>
        <w:t xml:space="preserve"> </w:t>
      </w:r>
      <w:r>
        <w:t xml:space="preserve">different objectives.</w:t>
      </w:r>
      <w:r>
        <w:t xml:space="preserve"> </w:t>
      </w:r>
      <w:r>
        <w:t xml:space="preserve">Ensure all Member</w:t>
      </w:r>
      <w:r>
        <w:t xml:space="preserve"> </w:t>
      </w:r>
      <w:r>
        <w:t xml:space="preserve">States deliver high-</w:t>
      </w:r>
      <w:r>
        <w:t xml:space="preserve"> </w:t>
      </w:r>
      <w:r>
        <w:t xml:space="preserve">quality</w:t>
      </w:r>
      <w:r>
        <w:t xml:space="preserve"> </w:t>
      </w:r>
      <w:r>
        <w:t xml:space="preserve">long-term</w:t>
      </w:r>
      <w:r>
        <w:t xml:space="preserve"> </w:t>
      </w:r>
      <w:r>
        <w:t xml:space="preserve">plans</w:t>
      </w:r>
      <w:r>
        <w:t xml:space="preserve"> </w:t>
      </w:r>
      <w:r>
        <w:t xml:space="preserve">for</w:t>
      </w:r>
      <w:r>
        <w:t xml:space="preserve"> </w:t>
      </w:r>
      <w:r>
        <w:t xml:space="preserve">forests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high-</w:t>
      </w:r>
      <w:r>
        <w:t xml:space="preserve"> </w:t>
      </w:r>
      <w:r>
        <w:t xml:space="preserve">quality</w:t>
      </w:r>
      <w:r>
        <w:t xml:space="preserve"> </w:t>
      </w:r>
      <w:r>
        <w:t xml:space="preserve">monitoring</w:t>
      </w:r>
      <w:r>
        <w:t xml:space="preserve"> </w:t>
      </w:r>
      <w:r>
        <w:t xml:space="preserve">information related</w:t>
      </w:r>
      <w:r>
        <w:t xml:space="preserve"> </w:t>
      </w:r>
      <w:r>
        <w:t xml:space="preserve">to</w:t>
      </w:r>
      <w:r>
        <w:t xml:space="preserve"> </w:t>
      </w:r>
      <w:r>
        <w:t xml:space="preserve">relevant</w:t>
      </w:r>
      <w:r>
        <w:t xml:space="preserve"> </w:t>
      </w:r>
      <w:r>
        <w:t xml:space="preserve">EU</w:t>
      </w:r>
      <w:r>
        <w:t xml:space="preserve"> </w:t>
      </w:r>
      <w:r>
        <w:t xml:space="preserve">policy objectives.</w:t>
      </w:r>
      <w:r>
        <w:t xml:space="preserve"> </w:t>
      </w:r>
      <w:r>
        <w:t xml:space="preserve">Common structure.</w:t>
      </w:r>
      <w:r>
        <w:t xml:space="preserve"> </w:t>
      </w:r>
      <w:r>
        <w:t xml:space="preserve">Commission</w:t>
      </w:r>
      <w:r>
        <w:t xml:space="preserve"> </w:t>
      </w:r>
      <w:r>
        <w:t xml:space="preserve">issues</w:t>
      </w:r>
      <w:r>
        <w:t xml:space="preserve"> </w:t>
      </w:r>
      <w:r>
        <w:t xml:space="preserve">non-binding</w:t>
      </w:r>
      <w:r>
        <w:t xml:space="preserve"> </w:t>
      </w:r>
      <w:r>
        <w:t xml:space="preserve">recommendations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7324">
    <w:nsid w:val="0A997324"/>
    <w:multiLevelType w:val="multilevel"/>
    <w:lvl w:ilvl="0">
      <w:start w:val="24"/>
      <w:numFmt w:val="lowerLetter"/>
      <w:lvlText w:val="(%1)"/>
      <w:lvlJc w:val="left"/>
      <w:pPr>
        <w:ind w:left="720" w:hanging="360"/>
      </w:pPr>
    </w:lvl>
    <w:lvl w:ilvl="1">
      <w:start w:val="24"/>
      <w:numFmt w:val="lowerLetter"/>
      <w:lvlText w:val="(%2)"/>
      <w:lvlJc w:val="left"/>
      <w:pPr>
        <w:ind w:left="1440" w:hanging="360"/>
      </w:pPr>
    </w:lvl>
    <w:lvl w:ilvl="2">
      <w:start w:val="24"/>
      <w:numFmt w:val="lowerLetter"/>
      <w:lvlText w:val="(%3)"/>
      <w:lvlJc w:val="left"/>
      <w:pPr>
        <w:ind w:left="2160" w:hanging="360"/>
      </w:pPr>
    </w:lvl>
    <w:lvl w:ilvl="3">
      <w:start w:val="24"/>
      <w:numFmt w:val="lowerLetter"/>
      <w:lvlText w:val="(%4)"/>
      <w:lvlJc w:val="left"/>
      <w:pPr>
        <w:ind w:left="2880" w:hanging="360"/>
      </w:pPr>
    </w:lvl>
    <w:lvl w:ilvl="4">
      <w:start w:val="24"/>
      <w:numFmt w:val="lowerLetter"/>
      <w:lvlText w:val="(%5)"/>
      <w:lvlJc w:val="left"/>
      <w:pPr>
        <w:ind w:left="3600" w:hanging="360"/>
      </w:pPr>
    </w:lvl>
    <w:lvl w:ilvl="5">
      <w:start w:val="24"/>
      <w:numFmt w:val="lowerLetter"/>
      <w:lvlText w:val="(%6)"/>
      <w:lvlJc w:val="left"/>
      <w:pPr>
        <w:ind w:left="4320" w:hanging="360"/>
      </w:pPr>
    </w:lvl>
    <w:lvl w:ilvl="6">
      <w:start w:val="24"/>
      <w:numFmt w:val="lowerLetter"/>
      <w:lvlText w:val="(%7)"/>
      <w:lvlJc w:val="left"/>
      <w:pPr>
        <w:ind w:left="5040" w:hanging="360"/>
      </w:pPr>
    </w:lvl>
    <w:lvl w:ilvl="7">
      <w:start w:val="24"/>
      <w:numFmt w:val="lowerLetter"/>
      <w:lvlText w:val="(%8)"/>
      <w:lvlJc w:val="left"/>
      <w:pPr>
        <w:ind w:left="5760" w:hanging="360"/>
      </w:pPr>
    </w:lvl>
    <w:lvl w:ilvl="8">
      <w:start w:val="24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73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2026-07-31T16:48:10Z</dcterms:created>
  <dcterms:modified xsi:type="dcterms:W3CDTF">2026-07-31T16:48:10Z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