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412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plants obtained by certain new genomic techniques and their food and feed, and</w:t>
      </w:r>
      <w:r>
        <w:t xml:space="preserve"> </w:t>
      </w:r>
      <w:r>
        <w:t xml:space="preserve">amending Regulation (EU) 2017/625</w:t>
      </w:r>
      <w:r>
        <w:t xml:space="preserve"> </w:t>
      </w:r>
      <w:r>
        <w:t xml:space="preserve">{COM(2023) 411 final} - {SEC(2023) 411 final} - {SWD(2023) 411 final} -</w:t>
      </w:r>
      <w:r>
        <w:t xml:space="preserve"> </w:t>
      </w:r>
      <w:r>
        <w:t xml:space="preserve">{SWD(2023) 413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Scientific, Political, and Legal Context …………………………………………………………….. 1</w:t>
      </w:r>
      <w:r>
        <w:t xml:space="preserve"> </w:t>
      </w:r>
      <w:r>
        <w:t xml:space="preserve">1.1.</w:t>
      </w:r>
      <w:r>
        <w:t xml:space="preserve"> </w:t>
      </w:r>
      <w:r>
        <w:t xml:space="preserve">Scientific context ……………………………………………………………………………………………………… 1</w:t>
      </w:r>
      <w:r>
        <w:t xml:space="preserve"> </w:t>
      </w:r>
      <w:r>
        <w:t xml:space="preserve">1.2.</w:t>
      </w:r>
      <w:r>
        <w:t xml:space="preserve"> </w:t>
      </w:r>
      <w:r>
        <w:t xml:space="preserve">Political context ……………………………………………………………………………………………………….. 5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 …………………………………………………………………………………………………………… 9</w:t>
      </w:r>
      <w:r>
        <w:t xml:space="preserve"> </w:t>
      </w:r>
      <w:r>
        <w:t xml:space="preserve">1.4.</w:t>
      </w:r>
      <w:r>
        <w:t xml:space="preserve"> </w:t>
      </w:r>
      <w:r>
        <w:t xml:space="preserve">International dimension ………………………………………………………………………………………….. 10</w:t>
      </w:r>
      <w:r>
        <w:t xml:space="preserve"> </w:t>
      </w:r>
      <w:r>
        <w:t xml:space="preserve">1.5.</w:t>
      </w:r>
      <w:r>
        <w:t xml:space="preserve"> </w:t>
      </w:r>
      <w:r>
        <w:t xml:space="preserve">Scope ……………………………………………………………………………………………………………………. 11</w:t>
      </w:r>
      <w:r>
        <w:t xml:space="preserve"> </w:t>
      </w:r>
      <w:r>
        <w:t xml:space="preserve">1.6.</w:t>
      </w:r>
      <w:r>
        <w:t xml:space="preserve"> </w:t>
      </w:r>
      <w:r>
        <w:t xml:space="preserve">Interaction with existing legislation and upcoming initiatives ………………………………………. 12</w:t>
      </w:r>
      <w:r>
        <w:t xml:space="preserve"> </w:t>
      </w:r>
      <w:r>
        <w:t xml:space="preserve">1.7.</w:t>
      </w:r>
      <w:r>
        <w:t xml:space="preserve"> </w:t>
      </w:r>
      <w:r>
        <w:t xml:space="preserve">Previous studies on the EU GMO legislation with relevance to NGTs ……………………………. 13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…………………………………………………………………………………………………………. 13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…………………………………………………………………………………………. 13</w:t>
      </w:r>
      <w:r>
        <w:t xml:space="preserve"> </w:t>
      </w:r>
      <w:r>
        <w:t xml:space="preserve">2.2.</w:t>
      </w:r>
      <w:r>
        <w:t xml:space="preserve"> </w:t>
      </w:r>
      <w:r>
        <w:t xml:space="preserve">What is the size of the problem and who is affected? …………………………………………………. 16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problem drivers? ………………………………………………………………………………… 18</w:t>
      </w:r>
      <w:r>
        <w:t xml:space="preserve"> </w:t>
      </w:r>
      <w:r>
        <w:t xml:space="preserve">2.4.</w:t>
      </w:r>
      <w:r>
        <w:t xml:space="preserve"> </w:t>
      </w:r>
      <w:r>
        <w:t xml:space="preserve">How likely is the problem to persist? ………………………………………………………………………… 18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act?………………………………………………………………………………………………….. 19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………………………………………………………………………………………………………….. 19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………………………………………………………………………. 20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………………………………………………………………….. 20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achieved?………………………………………………………………………………… 20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………………………………………………………………………………………………. 20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…………………………………………………………………………….. 22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………………………………………….. 24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………………………………………………………………………….. 25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………………………………………………………………………. 30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…………………………………………………………………….. 31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………………………………………………………………………………………… 58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……………………………………………………………………………………………………………. 72</w:t>
      </w:r>
      <w:r>
        <w:t xml:space="preserve"> </w:t>
      </w:r>
      <w:r>
        <w:t xml:space="preserve">8.1.</w:t>
      </w:r>
      <w:r>
        <w:t xml:space="preserve"> </w:t>
      </w:r>
      <w:r>
        <w:t xml:space="preserve">Description of the preferred option ………………………………………………………………………….. 72</w:t>
      </w:r>
      <w:r>
        <w:t xml:space="preserve"> </w:t>
      </w:r>
      <w:r>
        <w:t xml:space="preserve">8.2 Simplification and burden reduction, supporting the one-in-one-out approach ………………….. 74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………………………………………………………. 75</w:t>
      </w:r>
      <w:r>
        <w:t xml:space="preserve"> </w:t>
      </w:r>
      <w:r>
        <w:t xml:space="preserve">10. List of references …………………………………………………………………………………………………………… 77</w:t>
      </w:r>
      <w:r>
        <w:t xml:space="preserve"> </w:t>
      </w:r>
      <w:r>
        <w:t xml:space="preserve">Annex 1: Procedural information ……………………………………………………………………………………………. 91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Annex 2: Stakeholder consultation (Synopsis report) ………………………………………………………………… 97</w:t>
      </w:r>
      <w:r>
        <w:t xml:space="preserve"> </w:t>
      </w:r>
      <w:r>
        <w:t xml:space="preserve">Annex 2a: Summary report on feedback received on Inception Impact Assessment: Legislation for</w:t>
      </w:r>
      <w:r>
        <w:t xml:space="preserve"> </w:t>
      </w:r>
      <w:r>
        <w:t xml:space="preserve">plants produced by certain new genomic techniques ……………………………………………………………… 111</w:t>
      </w:r>
      <w:r>
        <w:t xml:space="preserve"> </w:t>
      </w:r>
      <w:r>
        <w:t xml:space="preserve">Annex 3: Who is affected and how?………………………………………………………………………………………. 123</w:t>
      </w:r>
      <w:r>
        <w:t xml:space="preserve"> </w:t>
      </w:r>
      <w:r>
        <w:t xml:space="preserve">Annex 4: Analytical methods ………………………………………………………………………………………………… 130</w:t>
      </w:r>
      <w:r>
        <w:t xml:space="preserve"> </w:t>
      </w:r>
      <w:r>
        <w:t xml:space="preserve">Annex 5: The techniques ……………………………………………………………………………………………………… 148</w:t>
      </w:r>
      <w:r>
        <w:t xml:space="preserve"> </w:t>
      </w:r>
      <w:r>
        <w:t xml:space="preserve">Annex 6: Opinions of scientific advisory bodies and scientific organisations on NGTs …………………. 154</w:t>
      </w:r>
      <w:r>
        <w:t xml:space="preserve"> </w:t>
      </w:r>
      <w:r>
        <w:t xml:space="preserve">Annex 7: Applications of NGTs in plants and case studies on potential impacts ………………………….. 158</w:t>
      </w:r>
      <w:r>
        <w:t xml:space="preserve"> </w:t>
      </w:r>
      <w:r>
        <w:t xml:space="preserve">Annex 8: EU legal framework on GMOs …………………………………………………………………………………. 172</w:t>
      </w:r>
      <w:r>
        <w:t xml:space="preserve"> </w:t>
      </w:r>
      <w:r>
        <w:t xml:space="preserve">Annex 9: Problem Tree ………………………………………………………………………………………………………… 177</w:t>
      </w:r>
      <w:r>
        <w:t xml:space="preserve"> </w:t>
      </w:r>
      <w:r>
        <w:t xml:space="preserve">Annex 10: Intervention logic ………………………………………………………………………………………………… 178</w:t>
      </w:r>
      <w:r>
        <w:t xml:space="preserve"> </w:t>
      </w:r>
      <w:r>
        <w:t xml:space="preserve">Annex 11: Procedure for notification (Option 4) …………………………………………………………………….. 179</w:t>
      </w:r>
      <w:r>
        <w:t xml:space="preserve"> </w:t>
      </w:r>
      <w:r>
        <w:t xml:space="preserve">Annex 12: SME TEST ……………………………………………………………………………………………………………. 181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Abbreviations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CD</w:t>
      </w:r>
      <w:r>
        <w:t xml:space="preserve"> </w:t>
      </w:r>
      <w:r>
        <w:t xml:space="preserve">Celiac Disease</w:t>
      </w:r>
      <w:r>
        <w:t xml:space="preserve"> </w:t>
      </w:r>
      <w:r>
        <w:t xml:space="preserve">DG SANTE</w:t>
      </w:r>
      <w:r>
        <w:t xml:space="preserve"> </w:t>
      </w:r>
      <w:r>
        <w:t xml:space="preserve">Directorate-General for Health and Food Safety</w:t>
      </w:r>
      <w:r>
        <w:t xml:space="preserve"> </w:t>
      </w:r>
      <w:r>
        <w:t xml:space="preserve">DUS</w:t>
      </w:r>
      <w:r>
        <w:br/>
      </w:r>
      <w:r>
        <w:t xml:space="preserve">Distinctness, Uniformity and Stability</w:t>
      </w:r>
      <w:r>
        <w:t xml:space="preserve"> </w:t>
      </w:r>
      <w:r>
        <w:t xml:space="preserve">EASAC</w:t>
      </w:r>
      <w:r>
        <w:t xml:space="preserve"> </w:t>
      </w:r>
      <w:r>
        <w:t xml:space="preserve">European Academies’ Science Advisory Council</w:t>
      </w:r>
      <w:r>
        <w:t xml:space="preserve"> </w:t>
      </w:r>
      <w:r>
        <w:t xml:space="preserve">EFSA</w:t>
      </w:r>
      <w:r>
        <w:t xml:space="preserve"> </w:t>
      </w:r>
      <w:r>
        <w:t xml:space="preserve">European Food Safety Authority</w:t>
      </w:r>
      <w:r>
        <w:br/>
      </w:r>
      <w:r>
        <w:t xml:space="preserve">ENGL</w:t>
      </w:r>
      <w:r>
        <w:t xml:space="preserve"> </w:t>
      </w:r>
      <w:r>
        <w:t xml:space="preserve">European Network of GMO (Genetically Modified Organisms)</w:t>
      </w:r>
      <w:r>
        <w:t xml:space="preserve"> </w:t>
      </w:r>
      <w:r>
        <w:t xml:space="preserve">Laboratories</w:t>
      </w:r>
      <w:r>
        <w:br/>
      </w:r>
      <w:r>
        <w:t xml:space="preserve">ENSSER</w:t>
      </w:r>
      <w:r>
        <w:t xml:space="preserve"> </w:t>
      </w:r>
      <w:r>
        <w:t xml:space="preserve">European Network of Scientists for Social and Environmental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ERA</w:t>
      </w:r>
      <w:r>
        <w:t xml:space="preserve"> </w:t>
      </w:r>
      <w:r>
        <w:t xml:space="preserve">Environmental Risk Assessment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EURL</w:t>
      </w:r>
      <w:r>
        <w:t xml:space="preserve"> </w:t>
      </w:r>
      <w:r>
        <w:t xml:space="preserve">European Union Reference Laboratory</w:t>
      </w:r>
      <w:r>
        <w:br/>
      </w:r>
      <w:r>
        <w:t xml:space="preserve">EU-SAGE</w:t>
      </w:r>
      <w:r>
        <w:t xml:space="preserve"> </w:t>
      </w:r>
      <w:r>
        <w:t xml:space="preserve">European Sustainable Agriculture Through Genome Editing</w:t>
      </w:r>
      <w:r>
        <w:t xml:space="preserve"> </w:t>
      </w:r>
      <w:r>
        <w:t xml:space="preserve">FAO</w:t>
      </w:r>
      <w:r>
        <w:t xml:space="preserve"> </w:t>
      </w:r>
      <w:r>
        <w:t xml:space="preserve">Food and Agriculture Organization of the United Nations</w:t>
      </w:r>
      <w:r>
        <w:t xml:space="preserve"> </w:t>
      </w:r>
      <w:r>
        <w:t xml:space="preserve">F2F</w:t>
      </w:r>
      <w:r>
        <w:br/>
      </w:r>
      <w:r>
        <w:t xml:space="preserve">Farm to Fork Strategy</w:t>
      </w:r>
      <w:r>
        <w:t xml:space="preserve"> </w:t>
      </w:r>
      <w:r>
        <w:t xml:space="preserve">FRM</w:t>
      </w:r>
      <w:r>
        <w:br/>
      </w:r>
      <w:r>
        <w:t xml:space="preserve">Forest reproductive material</w:t>
      </w:r>
      <w:r>
        <w:t xml:space="preserve"> </w:t>
      </w:r>
      <w:r>
        <w:t xml:space="preserve">FSFS</w:t>
      </w:r>
      <w:r>
        <w:t xml:space="preserve"> </w:t>
      </w:r>
      <w:r>
        <w:t xml:space="preserve">Framework for a sustainable food system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Equivalent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GMO</w:t>
      </w:r>
      <w:r>
        <w:br/>
      </w:r>
      <w:r>
        <w:t xml:space="preserve">Genetically Modified Organism</w:t>
      </w:r>
      <w:r>
        <w:t xml:space="preserve"> </w:t>
      </w:r>
      <w:r>
        <w:t xml:space="preserve">GM</w:t>
      </w:r>
      <w:r>
        <w:t xml:space="preserve"> </w:t>
      </w:r>
      <w:r>
        <w:t xml:space="preserve">Genetically modified</w:t>
      </w:r>
      <w:r>
        <w:t xml:space="preserve"> </w:t>
      </w:r>
      <w:r>
        <w:t xml:space="preserve">HRI</w:t>
      </w:r>
      <w:r>
        <w:t xml:space="preserve"> </w:t>
      </w:r>
      <w:r>
        <w:t xml:space="preserve">Harmonised Risk Indicator</w:t>
      </w:r>
      <w:r>
        <w:t xml:space="preserve"> </w:t>
      </w:r>
      <w:r>
        <w:t xml:space="preserve">HT</w:t>
      </w:r>
      <w:r>
        <w:t xml:space="preserve"> </w:t>
      </w:r>
      <w:r>
        <w:t xml:space="preserve">Herbicide-tolerant</w:t>
      </w:r>
      <w:r>
        <w:t xml:space="preserve"> </w:t>
      </w:r>
      <w:r>
        <w:t xml:space="preserve">IIA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IPR</w:t>
      </w:r>
      <w:r>
        <w:t xml:space="preserve"> </w:t>
      </w:r>
      <w:r>
        <w:t xml:space="preserve">Intellectual property rights</w:t>
      </w:r>
      <w:r>
        <w:t xml:space="preserve"> </w:t>
      </w:r>
      <w:r>
        <w:t xml:space="preserve">ISAA</w:t>
      </w:r>
      <w:r>
        <w:t xml:space="preserve"> </w:t>
      </w:r>
      <w:r>
        <w:t xml:space="preserve">International Service for the Acquisition of Agri-biotech Applications</w:t>
      </w:r>
      <w:r>
        <w:t xml:space="preserve"> </w:t>
      </w:r>
      <w:r>
        <w:t xml:space="preserve">JRC</w:t>
      </w:r>
      <w:r>
        <w:t xml:space="preserve"> </w:t>
      </w:r>
      <w:r>
        <w:t xml:space="preserve">European Commission’s Directorate-General Joint Research Center</w:t>
      </w:r>
      <w:r>
        <w:br/>
      </w:r>
      <w:r>
        <w:t xml:space="preserve">LCA</w:t>
      </w:r>
      <w:r>
        <w:t xml:space="preserve"> </w:t>
      </w:r>
      <w:r>
        <w:t xml:space="preserve">Life-cycle assessment</w:t>
      </w:r>
      <w:r>
        <w:br/>
      </w:r>
      <w:r>
        <w:t xml:space="preserve">MRIO</w:t>
      </w:r>
      <w:r>
        <w:t xml:space="preserve"> </w:t>
      </w:r>
      <w:r>
        <w:t xml:space="preserve">Multi-regional input-output modelling</w:t>
      </w:r>
      <w:r>
        <w:br/>
      </w:r>
      <w:r>
        <w:t xml:space="preserve">NCWS</w:t>
      </w:r>
      <w:r>
        <w:t xml:space="preserve"> </w:t>
      </w:r>
      <w:r>
        <w:t xml:space="preserve">Non-celiac wheat sensitivity</w:t>
      </w:r>
      <w:r>
        <w:t xml:space="preserve"> </w:t>
      </w:r>
      <w:r>
        <w:t xml:space="preserve">NGT</w:t>
      </w:r>
      <w:r>
        <w:t xml:space="preserve"> </w:t>
      </w:r>
      <w:r>
        <w:t xml:space="preserve">New genomic techniques</w:t>
      </w:r>
      <w:r>
        <w:t xml:space="preserve"> </w:t>
      </w:r>
      <w:r>
        <w:t xml:space="preserve">OECD</w:t>
      </w:r>
      <w:r>
        <w:br/>
      </w:r>
      <w:r>
        <w:t xml:space="preserve">Organization for Economic Co-operation and Development</w:t>
      </w:r>
      <w:r>
        <w:t xml:space="preserve"> </w:t>
      </w:r>
      <w:r>
        <w:t xml:space="preserve">PLB</w:t>
      </w:r>
      <w:r>
        <w:t xml:space="preserve"> </w:t>
      </w:r>
      <w:r>
        <w:t xml:space="preserve">Potato Late Blight</w:t>
      </w:r>
      <w:r>
        <w:br/>
      </w:r>
      <w:r>
        <w:t xml:space="preserve">PRM</w:t>
      </w:r>
      <w:r>
        <w:t xml:space="preserve"> </w:t>
      </w:r>
      <w:r>
        <w:t xml:space="preserve">Plant reproductive material</w:t>
      </w:r>
      <w:r>
        <w:t xml:space="preserve"> </w:t>
      </w:r>
      <w:r>
        <w:t xml:space="preserve">QALY</w:t>
      </w:r>
      <w:r>
        <w:t xml:space="preserve"> </w:t>
      </w:r>
      <w:r>
        <w:t xml:space="preserve">Quality-adjusted life year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RNQP</w:t>
      </w:r>
      <w:r>
        <w:t xml:space="preserve"> </w:t>
      </w:r>
      <w:r>
        <w:t xml:space="preserve">Regulated non-quarantine pest</w:t>
      </w:r>
    </w:p>
    <w:p>
      <w:pPr>
        <w:pStyle w:val="BodyText"/>
      </w:pPr>
      <w:r>
        <w:t xml:space="preserve">iv</w:t>
      </w:r>
    </w:p>
    <w:p>
      <w:pPr>
        <w:pStyle w:val="BodyText"/>
      </w:pPr>
      <w:r>
        <w:t xml:space="preserve">SAM HLG</w:t>
      </w:r>
      <w:r>
        <w:t xml:space="preserve"> </w:t>
      </w:r>
      <w:r>
        <w:t xml:space="preserve">Scientific Advice Mechanism High-Level Group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SPS</w:t>
      </w:r>
      <w:r>
        <w:t xml:space="preserve"> </w:t>
      </w:r>
      <w:r>
        <w:t xml:space="preserve">Sanitary and phytosanitary measures</w:t>
      </w:r>
      <w:r>
        <w:t xml:space="preserve"> </w:t>
      </w:r>
      <w:r>
        <w:t xml:space="preserve">SUR</w:t>
      </w:r>
      <w:r>
        <w:t xml:space="preserve"> </w:t>
      </w:r>
      <w:r>
        <w:t xml:space="preserve">Sustainable use of plant protection products regulation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UAA</w:t>
      </w:r>
      <w:r>
        <w:t xml:space="preserve"> </w:t>
      </w:r>
      <w:r>
        <w:t xml:space="preserve">Utilised Agricultural Area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UPOV</w:t>
      </w:r>
      <w:r>
        <w:t xml:space="preserve"> </w:t>
      </w:r>
      <w:r>
        <w:t xml:space="preserve">Union for the Protection of New Varieties of Plants</w:t>
      </w:r>
      <w:r>
        <w:t xml:space="preserve"> </w:t>
      </w:r>
      <w:r>
        <w:t xml:space="preserve">VCU</w:t>
      </w:r>
      <w:r>
        <w:t xml:space="preserve"> </w:t>
      </w:r>
      <w:r>
        <w:t xml:space="preserve">Value for Cultivation and Use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Organization</w:t>
      </w:r>
      <w:r>
        <w:t xml:space="preserve"> </w:t>
      </w:r>
      <w:r>
        <w:t xml:space="preserve">Glossary of scientific terms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definition*</w:t>
      </w:r>
      <w:r>
        <w:t xml:space="preserve"> </w:t>
      </w:r>
      <w:r>
        <w:t xml:space="preserve">Agrobiodiversity</w:t>
      </w:r>
      <w:r>
        <w:t xml:space="preserve"> </w:t>
      </w:r>
      <w:r>
        <w:t xml:space="preserve">A measure of the number and relative abundance of</w:t>
      </w:r>
      <w:r>
        <w:t xml:space="preserve"> </w:t>
      </w:r>
      <w:r>
        <w:t xml:space="preserve">species and varieties in cultivation; it also takes into</w:t>
      </w:r>
      <w:r>
        <w:t xml:space="preserve"> </w:t>
      </w:r>
      <w:r>
        <w:t xml:space="preserve">account the genetic diversity within varieties</w:t>
      </w:r>
      <w:r>
        <w:t xml:space="preserve"> </w:t>
      </w:r>
      <w:r>
        <w:t xml:space="preserve">Breeders’ gene pool</w:t>
      </w:r>
      <w:r>
        <w:t xml:space="preserve"> </w:t>
      </w:r>
      <w:r>
        <w:t xml:space="preserve">The total genetic information available in one species and</w:t>
      </w:r>
      <w:r>
        <w:t xml:space="preserve"> </w:t>
      </w:r>
      <w:r>
        <w:t xml:space="preserve">other taxonomic species with which it can be cross-bred,</w:t>
      </w:r>
      <w:r>
        <w:t xml:space="preserve"> </w:t>
      </w:r>
      <w:r>
        <w:t xml:space="preserve">including by using advanced techniques such as embryo</w:t>
      </w:r>
      <w:r>
        <w:t xml:space="preserve"> </w:t>
      </w:r>
      <w:r>
        <w:t xml:space="preserve">rescue, induced polyploidy and bridge crosses.</w:t>
      </w:r>
      <w:r>
        <w:t xml:space="preserve"> </w:t>
      </w:r>
      <w:r>
        <w:t xml:space="preserve">Cisgenesis / intragenesis</w:t>
      </w:r>
      <w:r>
        <w:t xml:space="preserve"> </w:t>
      </w:r>
      <w:r>
        <w:t xml:space="preserve">Insertion of genetic material (e.g. a gene) into a recipient</w:t>
      </w:r>
      <w:r>
        <w:t xml:space="preserve"> </w:t>
      </w:r>
      <w:r>
        <w:t xml:space="preserve">organism from a donor that is sexually compatible</w:t>
      </w:r>
      <w:r>
        <w:t xml:space="preserve"> </w:t>
      </w:r>
      <w:r>
        <w:t xml:space="preserve">(crossable). The exogenous genetic material can be</w:t>
      </w:r>
      <w:r>
        <w:t xml:space="preserve"> </w:t>
      </w:r>
      <w:r>
        <w:t xml:space="preserve">introduced</w:t>
      </w:r>
      <w:r>
        <w:t xml:space="preserve"> </w:t>
      </w:r>
      <w:r>
        <w:t xml:space="preserve">without</w:t>
      </w:r>
      <w:r>
        <w:t xml:space="preserve"> </w:t>
      </w:r>
      <w:r>
        <w:t xml:space="preserve">(cisgenesis)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modifications/rearrangements (intragenesis).</w:t>
      </w:r>
      <w:r>
        <w:br/>
      </w:r>
      <w:r>
        <w:t xml:space="preserve">Clustered regularly</w:t>
      </w:r>
      <w:r>
        <w:t xml:space="preserve"> </w:t>
      </w:r>
      <w:r>
        <w:t xml:space="preserve">interspaced short palindromic</w:t>
      </w:r>
      <w:r>
        <w:t xml:space="preserve"> </w:t>
      </w:r>
      <w:r>
        <w:t xml:space="preserve">repeat associated</w:t>
      </w:r>
      <w:r>
        <w:t xml:space="preserve"> </w:t>
      </w:r>
      <w:r>
        <w:t xml:space="preserve">nucleases/CRISPR associated</w:t>
      </w:r>
      <w:r>
        <w:t xml:space="preserve"> </w:t>
      </w:r>
      <w:r>
        <w:t xml:space="preserve">protein (CRISPR/Cas)</w:t>
      </w:r>
      <w:r>
        <w:t xml:space="preserve"> </w:t>
      </w:r>
      <w:r>
        <w:t xml:space="preserve">A family of SDNs (see definition below) that recognise a</w:t>
      </w:r>
      <w:r>
        <w:t xml:space="preserve"> </w:t>
      </w:r>
      <w:r>
        <w:t xml:space="preserve">precise position in the DNA where a cut will be effected.</w:t>
      </w:r>
      <w:r>
        <w:t xml:space="preserve"> </w:t>
      </w:r>
      <w:r>
        <w:t xml:space="preserve">Cover crop/cash cover crop</w:t>
      </w:r>
      <w:r>
        <w:t xml:space="preserve"> </w:t>
      </w:r>
      <w:r>
        <w:t xml:space="preserve">Plants planted to cover the soil. These crops are used to</w:t>
      </w:r>
      <w:r>
        <w:t xml:space="preserve"> </w:t>
      </w:r>
      <w:r>
        <w:t xml:space="preserve">manage, among others, soil erosion, soil fertility, soil</w:t>
      </w:r>
      <w:r>
        <w:t xml:space="preserve"> </w:t>
      </w:r>
      <w:r>
        <w:t xml:space="preserve">quality and weeds. Cash cover crops also fulfil this</w:t>
      </w:r>
      <w:r>
        <w:t xml:space="preserve"> </w:t>
      </w:r>
      <w:r>
        <w:t xml:space="preserve">function but also supply harvestable and marketable</w:t>
      </w:r>
      <w:r>
        <w:t xml:space="preserve"> </w:t>
      </w:r>
      <w:r>
        <w:t xml:space="preserve">products.</w:t>
      </w:r>
      <w:r>
        <w:t xml:space="preserve"> </w:t>
      </w:r>
      <w:r>
        <w:t xml:space="preserve">Desoxyribonucleic acid</w:t>
      </w:r>
      <w:r>
        <w:t xml:space="preserve"> </w:t>
      </w:r>
      <w:r>
        <w:t xml:space="preserve">(DNA)</w:t>
      </w:r>
      <w:r>
        <w:t xml:space="preserve"> </w:t>
      </w:r>
      <w:r>
        <w:t xml:space="preserve">The genetic material carrying the information for the</w:t>
      </w:r>
      <w:r>
        <w:t xml:space="preserve"> </w:t>
      </w:r>
      <w:r>
        <w:t xml:space="preserve">development, functioning, growth and reproduction of all</w:t>
      </w:r>
      <w:r>
        <w:t xml:space="preserve"> </w:t>
      </w:r>
      <w:r>
        <w:t xml:space="preserve">known organisms and many viruses.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Established genomic</w:t>
      </w:r>
      <w:r>
        <w:t xml:space="preserve"> </w:t>
      </w:r>
      <w:r>
        <w:t xml:space="preserve">techniques</w:t>
      </w:r>
      <w:r>
        <w:t xml:space="preserve"> </w:t>
      </w:r>
      <w:r>
        <w:t xml:space="preserve">Genetic modification techniques developed prior to 2001,</w:t>
      </w:r>
      <w:r>
        <w:t xml:space="preserve"> </w:t>
      </w:r>
      <w:r>
        <w:t xml:space="preserve">when the existing GMO legislation was adopted. In the</w:t>
      </w:r>
      <w:r>
        <w:t xml:space="preserve"> </w:t>
      </w:r>
      <w:r>
        <w:t xml:space="preserve">context of this impact assessment, the term does not</w:t>
      </w:r>
      <w:r>
        <w:t xml:space="preserve"> </w:t>
      </w:r>
      <w:r>
        <w:t xml:space="preserve">include random mutagenesis techniques, which are</w:t>
      </w:r>
      <w:r>
        <w:t xml:space="preserve"> </w:t>
      </w:r>
      <w:r>
        <w:t xml:space="preserve">exempted from the requirements of the GMO legislation.</w:t>
      </w:r>
      <w:r>
        <w:t xml:space="preserve"> </w:t>
      </w:r>
      <w:r>
        <w:t xml:space="preserve">Event-specific detection</w:t>
      </w:r>
      <w:r>
        <w:t xml:space="preserve"> </w:t>
      </w:r>
      <w:r>
        <w:t xml:space="preserve">method</w:t>
      </w:r>
      <w:r>
        <w:t xml:space="preserve"> </w:t>
      </w:r>
      <w:r>
        <w:t xml:space="preserve">A detection method that is capable to detect and identify a</w:t>
      </w:r>
      <w:r>
        <w:t xml:space="preserve"> </w:t>
      </w:r>
      <w:r>
        <w:t xml:space="preserve">specific transformation event. In the context of this impact</w:t>
      </w:r>
      <w:r>
        <w:t xml:space="preserve"> </w:t>
      </w:r>
      <w:r>
        <w:t xml:space="preserve">assessment, this means a method that is able to</w:t>
      </w:r>
      <w:r>
        <w:t xml:space="preserve"> </w:t>
      </w:r>
      <w:r>
        <w:t xml:space="preserve">differentiate a specific NGT product from conventional</w:t>
      </w:r>
      <w:r>
        <w:t xml:space="preserve"> </w:t>
      </w:r>
      <w:r>
        <w:t xml:space="preserve">ones that contain the same modification(s).</w:t>
      </w:r>
      <w:r>
        <w:t xml:space="preserve"> </w:t>
      </w:r>
      <w:r>
        <w:t xml:space="preserve">Exogenous DNA</w:t>
      </w:r>
      <w:r>
        <w:t xml:space="preserve"> </w:t>
      </w:r>
      <w:r>
        <w:t xml:space="preserve">DNA produced by whatever means outside a recipient</w:t>
      </w:r>
      <w:r>
        <w:t xml:space="preserve"> </w:t>
      </w:r>
      <w:r>
        <w:t xml:space="preserve">organism from a donor organism that can be sexually</w:t>
      </w:r>
      <w:r>
        <w:t xml:space="preserve"> </w:t>
      </w:r>
      <w:r>
        <w:t xml:space="preserve">compatible or not.</w:t>
      </w:r>
      <w:r>
        <w:t xml:space="preserve"> </w:t>
      </w:r>
      <w:r>
        <w:t xml:space="preserve">Foreign DNA</w:t>
      </w:r>
      <w:r>
        <w:t xml:space="preserve"> </w:t>
      </w:r>
      <w:r>
        <w:t xml:space="preserve">DNA produced by whatever means outside a recipient</w:t>
      </w:r>
      <w:r>
        <w:t xml:space="preserve"> </w:t>
      </w:r>
      <w:r>
        <w:t xml:space="preserve">organism from a donor organism that is sexually</w:t>
      </w:r>
      <w:r>
        <w:t xml:space="preserve"> </w:t>
      </w:r>
      <w:r>
        <w:t xml:space="preserve">incompatible (non-crossable).</w:t>
      </w:r>
      <w:r>
        <w:t xml:space="preserve"> </w:t>
      </w:r>
      <w:r>
        <w:t xml:space="preserve">Genetically Modified</w:t>
      </w:r>
      <w:r>
        <w:t xml:space="preserve"> </w:t>
      </w:r>
      <w:r>
        <w:t xml:space="preserve">Organism (GMO)</w:t>
      </w:r>
      <w:r>
        <w:t xml:space="preserve"> </w:t>
      </w:r>
      <w:r>
        <w:t xml:space="preserve">An organism, with the exception of human beings, in</w:t>
      </w:r>
      <w:r>
        <w:t xml:space="preserve"> </w:t>
      </w:r>
      <w:r>
        <w:t xml:space="preserve">which the genetic material has been altered in a way that</w:t>
      </w:r>
      <w:r>
        <w:t xml:space="preserve"> </w:t>
      </w:r>
      <w:r>
        <w:t xml:space="preserve">does not occur naturally by mating and/or natural</w:t>
      </w:r>
      <w:r>
        <w:t xml:space="preserve"> </w:t>
      </w:r>
      <w:r>
        <w:t xml:space="preserve">recombination.</w:t>
      </w:r>
      <w:r>
        <w:t xml:space="preserve"> </w:t>
      </w:r>
      <w:r>
        <w:t xml:space="preserve">Genome</w:t>
      </w:r>
      <w:r>
        <w:t xml:space="preserve"> </w:t>
      </w:r>
      <w:r>
        <w:t xml:space="preserve">The entire genetic material present in a cell of an</w:t>
      </w:r>
      <w:r>
        <w:t xml:space="preserve"> </w:t>
      </w:r>
      <w:r>
        <w:t xml:space="preserve">organism.</w:t>
      </w:r>
      <w:r>
        <w:t xml:space="preserve"> </w:t>
      </w:r>
      <w:r>
        <w:t xml:space="preserve">Genome editing (gene</w:t>
      </w:r>
      <w:r>
        <w:t xml:space="preserve"> </w:t>
      </w:r>
      <w:r>
        <w:t xml:space="preserve">editing) techniques</w:t>
      </w:r>
      <w:r>
        <w:t xml:space="preserve"> </w:t>
      </w:r>
      <w:r>
        <w:t xml:space="preserve">A subset of NGTs that allow precise modification of the</w:t>
      </w:r>
      <w:r>
        <w:t xml:space="preserve"> </w:t>
      </w:r>
      <w:r>
        <w:t xml:space="preserve">DNA in targeted positions in the genome. Genome editing</w:t>
      </w:r>
      <w:r>
        <w:t xml:space="preserve"> </w:t>
      </w:r>
      <w:r>
        <w:t xml:space="preserve">encompasses a variety of techniques, which may be</w:t>
      </w:r>
      <w:r>
        <w:t xml:space="preserve"> </w:t>
      </w:r>
      <w:r>
        <w:t xml:space="preserve">applied in mutagenesis, cisgenesis or transgenesis.</w:t>
      </w:r>
      <w:r>
        <w:t xml:space="preserve"> </w:t>
      </w:r>
      <w:r>
        <w:t xml:space="preserve">Mutagenesis</w:t>
      </w:r>
      <w:r>
        <w:t xml:space="preserve"> </w:t>
      </w:r>
      <w:r>
        <w:t xml:space="preserve">Creation of mutation(s) in an organism without insertion</w:t>
      </w:r>
      <w:r>
        <w:t xml:space="preserve"> </w:t>
      </w:r>
      <w:r>
        <w:t xml:space="preserve">of foreign genetic material.</w:t>
      </w:r>
      <w:r>
        <w:t xml:space="preserve"> </w:t>
      </w:r>
      <w:r>
        <w:t xml:space="preserve">New Genomic Techniques</w:t>
      </w:r>
      <w:r>
        <w:t xml:space="preserve"> </w:t>
      </w:r>
      <w:r>
        <w:t xml:space="preserve">(NGTs)</w:t>
      </w:r>
      <w:r>
        <w:t xml:space="preserve"> </w:t>
      </w:r>
      <w:r>
        <w:t xml:space="preserve">An umbrella term used to describe a variety of techniques</w:t>
      </w:r>
      <w:r>
        <w:t xml:space="preserve"> </w:t>
      </w:r>
      <w:r>
        <w:t xml:space="preserve">that can alter the genetic material of an organism and that</w:t>
      </w:r>
      <w:r>
        <w:t xml:space="preserve"> </w:t>
      </w:r>
      <w:r>
        <w:t xml:space="preserve">have emerged or have been developed since 2001, when</w:t>
      </w:r>
      <w:r>
        <w:t xml:space="preserve"> </w:t>
      </w:r>
      <w:r>
        <w:t xml:space="preserve">the existing legislation on the deliberate release of GMOs</w:t>
      </w:r>
      <w:r>
        <w:t xml:space="preserve"> </w:t>
      </w:r>
      <w:r>
        <w:t xml:space="preserve">into the environment was adopted.</w:t>
      </w:r>
      <w:r>
        <w:t xml:space="preserve"> </w:t>
      </w:r>
      <w:r>
        <w:t xml:space="preserve">Niche crops</w:t>
      </w:r>
      <w:r>
        <w:t xml:space="preserve"> </w:t>
      </w:r>
      <w:r>
        <w:t xml:space="preserve">Either neglected and underutilized crops cultivated in</w:t>
      </w:r>
      <w:r>
        <w:t xml:space="preserve"> </w:t>
      </w:r>
      <w:r>
        <w:t xml:space="preserve">previous centuries for food, feed and fibre uses, but which</w:t>
      </w:r>
      <w:r>
        <w:t xml:space="preserve"> </w:t>
      </w:r>
      <w:r>
        <w:t xml:space="preserve">have in recent times been reduced in importance and value</w:t>
      </w:r>
      <w:r>
        <w:t xml:space="preserve"> </w:t>
      </w:r>
      <w:r>
        <w:t xml:space="preserve">and for which hardly any breeding activity is ongoing, or</w:t>
      </w:r>
      <w:r>
        <w:t xml:space="preserve"> </w:t>
      </w:r>
      <w:r>
        <w:t xml:space="preserve">high value crops produced on relatively small volumes.</w:t>
      </w:r>
    </w:p>
    <w:p>
      <w:pPr>
        <w:pStyle w:val="BodyText"/>
      </w:pPr>
      <w:r>
        <w:t xml:space="preserve">vi</w:t>
      </w:r>
    </w:p>
    <w:p>
      <w:pPr>
        <w:pStyle w:val="BodyText"/>
      </w:pPr>
      <w:r>
        <w:t xml:space="preserve">Off-target effects</w:t>
      </w:r>
      <w:r>
        <w:t xml:space="preserve"> </w:t>
      </w:r>
      <w:r>
        <w:t xml:space="preserve">Unintended mutations that are introduced in locations of</w:t>
      </w:r>
      <w:r>
        <w:t xml:space="preserve"> </w:t>
      </w:r>
      <w:r>
        <w:t xml:space="preserve">the genome other than the intended one.</w:t>
      </w:r>
      <w:r>
        <w:t xml:space="preserve"> </w:t>
      </w:r>
      <w:r>
        <w:t xml:space="preserve">Oligonucleotide directed</w:t>
      </w:r>
      <w:r>
        <w:t xml:space="preserve"> </w:t>
      </w:r>
      <w:r>
        <w:t xml:space="preserve">mutagenesis (ODM)</w:t>
      </w:r>
      <w:r>
        <w:t xml:space="preserve"> </w:t>
      </w:r>
      <w:r>
        <w:t xml:space="preserve">A</w:t>
      </w:r>
      <w:r>
        <w:t xml:space="preserve"> </w:t>
      </w:r>
      <w:r>
        <w:t xml:space="preserve">targeted</w:t>
      </w:r>
      <w:r>
        <w:t xml:space="preserve"> </w:t>
      </w:r>
      <w:r>
        <w:t xml:space="preserve">mutagenesis</w:t>
      </w:r>
      <w:r>
        <w:t xml:space="preserve"> </w:t>
      </w:r>
      <w:r>
        <w:t xml:space="preserve">technique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oligonucleotides (short pieces of DNA) are used to</w:t>
      </w:r>
      <w:r>
        <w:t xml:space="preserve"> </w:t>
      </w:r>
      <w:r>
        <w:t xml:space="preserve">introduce small, precise mutations in a genome.</w:t>
      </w:r>
      <w:r>
        <w:t xml:space="preserve"> </w:t>
      </w:r>
      <w:r>
        <w:t xml:space="preserve">Plant Reproductive Material</w:t>
      </w:r>
      <w:r>
        <w:t xml:space="preserve"> </w:t>
      </w:r>
      <w:r>
        <w:t xml:space="preserve">Any plant material (for example seeds, tubers, cuttings,</w:t>
      </w:r>
      <w:r>
        <w:t xml:space="preserve"> </w:t>
      </w:r>
      <w:r>
        <w:t xml:space="preserve">rootstocks, seedlings, young plants, fully grown trees) that</w:t>
      </w:r>
      <w:r>
        <w:t xml:space="preserve"> </w:t>
      </w:r>
      <w:r>
        <w:t xml:space="preserve">is used for the production of other plants.</w:t>
      </w:r>
      <w:r>
        <w:t xml:space="preserve"> </w:t>
      </w:r>
      <w:r>
        <w:t xml:space="preserve">Random mutagenesis</w:t>
      </w:r>
      <w:r>
        <w:t xml:space="preserve"> </w:t>
      </w:r>
      <w:r>
        <w:t xml:space="preserve">An umbrella term used to describe conventional breeding</w:t>
      </w:r>
      <w:r>
        <w:t xml:space="preserve"> </w:t>
      </w:r>
      <w:r>
        <w:t xml:space="preserve">techniques based on mutagenesis that have been used</w:t>
      </w:r>
      <w:r>
        <w:t xml:space="preserve"> </w:t>
      </w:r>
      <w:r>
        <w:t xml:space="preserve">since the 1950s; they involve irradiation or treatment with</w:t>
      </w:r>
      <w:r>
        <w:t xml:space="preserve"> </w:t>
      </w:r>
      <w:r>
        <w:t xml:space="preserve">chemicals in order to produce random mutations in a</w:t>
      </w:r>
      <w:r>
        <w:t xml:space="preserve"> </w:t>
      </w:r>
      <w:r>
        <w:t xml:space="preserve">genome, and typically involve screening of a large number</w:t>
      </w:r>
      <w:r>
        <w:t xml:space="preserve"> </w:t>
      </w:r>
      <w:r>
        <w:t xml:space="preserve">of mutants to select one with desirable properties.</w:t>
      </w:r>
      <w:r>
        <w:t xml:space="preserve"> </w:t>
      </w:r>
      <w:r>
        <w:t xml:space="preserve">Site-directed nucleases</w:t>
      </w:r>
      <w:r>
        <w:t xml:space="preserve"> </w:t>
      </w:r>
      <w:r>
        <w:t xml:space="preserve">(SDN)</w:t>
      </w:r>
      <w:r>
        <w:t xml:space="preserve"> </w:t>
      </w:r>
      <w:r>
        <w:t xml:space="preserve">Enzymes that cut DNA at precise and selected target</w:t>
      </w:r>
      <w:r>
        <w:t xml:space="preserve"> </w:t>
      </w:r>
      <w:r>
        <w:t xml:space="preserve">locations. SDNs use a guiding molecule to target the site</w:t>
      </w:r>
      <w:r>
        <w:t xml:space="preserve"> </w:t>
      </w:r>
      <w:r>
        <w:t xml:space="preserve">to be cut. Various SDNs exist, depending on the nature of</w:t>
      </w:r>
      <w:r>
        <w:t xml:space="preserve"> </w:t>
      </w:r>
      <w:r>
        <w:t xml:space="preserve">the guiding molecule and the type of enzyme, e.g. ZFNs,</w:t>
      </w:r>
      <w:r>
        <w:t xml:space="preserve"> </w:t>
      </w:r>
      <w:r>
        <w:t xml:space="preserve">TALENs, CRISPR/Cas. Depending on their type and</w:t>
      </w:r>
      <w:r>
        <w:t xml:space="preserve"> </w:t>
      </w:r>
      <w:r>
        <w:t xml:space="preserve">application, SDNs can be used for mutagenesis, cisgenesis</w:t>
      </w:r>
      <w:r>
        <w:t xml:space="preserve"> </w:t>
      </w:r>
      <w:r>
        <w:t xml:space="preserve">and transgenesis.</w:t>
      </w:r>
      <w:r>
        <w:t xml:space="preserve"> </w:t>
      </w:r>
      <w:r>
        <w:t xml:space="preserve">Site-directed nuclease type 1</w:t>
      </w:r>
      <w:r>
        <w:t xml:space="preserve"> </w:t>
      </w:r>
      <w:r>
        <w:t xml:space="preserve">(SDN-1)</w:t>
      </w:r>
      <w:r>
        <w:t xml:space="preserve"> </w:t>
      </w:r>
      <w:r>
        <w:t xml:space="preserve">A targeted mutagenesis technique using SDNs to</w:t>
      </w:r>
      <w:r>
        <w:t xml:space="preserve"> </w:t>
      </w:r>
      <w:r>
        <w:t xml:space="preserve">introduce small mutations in a specific location of the</w:t>
      </w:r>
      <w:r>
        <w:t xml:space="preserve"> </w:t>
      </w:r>
      <w:r>
        <w:t xml:space="preserve">genome. In SDN-1, no DNA template is provided, so the</w:t>
      </w:r>
      <w:r>
        <w:t xml:space="preserve"> </w:t>
      </w:r>
      <w:r>
        <w:t xml:space="preserve">type of mutation is random.</w:t>
      </w:r>
      <w:r>
        <w:t xml:space="preserve"> </w:t>
      </w:r>
      <w:r>
        <w:t xml:space="preserve">Site-directed nuclease type 2</w:t>
      </w:r>
      <w:r>
        <w:t xml:space="preserve"> </w:t>
      </w:r>
      <w:r>
        <w:t xml:space="preserve">(SDN-2)</w:t>
      </w:r>
      <w:r>
        <w:t xml:space="preserve"> </w:t>
      </w:r>
      <w:r>
        <w:t xml:space="preserve">A targeted mutagenesis technique using SDNs to</w:t>
      </w:r>
      <w:r>
        <w:t xml:space="preserve"> </w:t>
      </w:r>
      <w:r>
        <w:t xml:space="preserve">introduce small, precise mutations in a specific location of</w:t>
      </w:r>
      <w:r>
        <w:t xml:space="preserve"> </w:t>
      </w:r>
      <w:r>
        <w:t xml:space="preserve">the genome. In SDN-2, a DNA template is used to obtain a</w:t>
      </w:r>
      <w:r>
        <w:t xml:space="preserve"> </w:t>
      </w:r>
      <w:r>
        <w:t xml:space="preserve">pre-determined mutation.</w:t>
      </w:r>
      <w:r>
        <w:t xml:space="preserve"> </w:t>
      </w:r>
      <w:r>
        <w:t xml:space="preserve">Site-directed nuclease type 3</w:t>
      </w:r>
      <w:r>
        <w:t xml:space="preserve"> </w:t>
      </w:r>
      <w:r>
        <w:t xml:space="preserve">(SDN-3)</w:t>
      </w:r>
      <w:r>
        <w:t xml:space="preserve"> </w:t>
      </w:r>
      <w:r>
        <w:t xml:space="preserve">An application of SDNs that allows the introduction of</w:t>
      </w:r>
      <w:r>
        <w:t xml:space="preserve"> </w:t>
      </w:r>
      <w:r>
        <w:t xml:space="preserve">exogenous genetic material in a specific location of the</w:t>
      </w:r>
      <w:r>
        <w:t xml:space="preserve"> </w:t>
      </w:r>
      <w:r>
        <w:t xml:space="preserve">genome. If the inserted material comes from a donor</w:t>
      </w:r>
      <w:r>
        <w:t xml:space="preserve"> </w:t>
      </w:r>
      <w:r>
        <w:t xml:space="preserve">organism that is sexually compatible with the host</w:t>
      </w:r>
      <w:r>
        <w:t xml:space="preserve"> </w:t>
      </w:r>
      <w:r>
        <w:t xml:space="preserve">organism, the result is cisgenesis; if the inserted material</w:t>
      </w:r>
      <w:r>
        <w:t xml:space="preserve"> </w:t>
      </w:r>
      <w:r>
        <w:t xml:space="preserve">comes from a donor organism that is sexually</w:t>
      </w:r>
      <w:r>
        <w:t xml:space="preserve"> </w:t>
      </w:r>
      <w:r>
        <w:t xml:space="preserve">incompatible with the host organism, the result is</w:t>
      </w:r>
      <w:r>
        <w:t xml:space="preserve"> </w:t>
      </w:r>
      <w:r>
        <w:t xml:space="preserve">transgenesis.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The long-term ability of food systems to provide food</w:t>
      </w:r>
      <w:r>
        <w:t xml:space="preserve"> </w:t>
      </w:r>
      <w:r>
        <w:t xml:space="preserve">security in a way that does not compromise the economic,</w:t>
      </w:r>
      <w:r>
        <w:t xml:space="preserve"> </w:t>
      </w:r>
      <w:r>
        <w:t xml:space="preserve">social, and environmental bases that generate food security</w:t>
      </w:r>
    </w:p>
    <w:p>
      <w:pPr>
        <w:pStyle w:val="BodyText"/>
      </w:pPr>
      <w:r>
        <w:t xml:space="preserve">vii</w:t>
      </w:r>
    </w:p>
    <w:p>
      <w:pPr>
        <w:pStyle w:val="BodyText"/>
      </w:pPr>
      <w:r>
        <w:t xml:space="preserve">for future generation (HLPE 2020).</w:t>
      </w:r>
      <w:r>
        <w:t xml:space="preserve"> </w:t>
      </w:r>
      <w:r>
        <w:t xml:space="preserve">Targeted Mutagenesis</w:t>
      </w:r>
      <w:r>
        <w:t xml:space="preserve"> </w:t>
      </w:r>
      <w:r>
        <w:t xml:space="preserve">An umbrella term used to describe newer techniques of</w:t>
      </w:r>
      <w:r>
        <w:t xml:space="preserve"> </w:t>
      </w:r>
      <w:r>
        <w:t xml:space="preserve">mutagenesis that induce mutation(s) in selected target</w:t>
      </w:r>
      <w:r>
        <w:t xml:space="preserve"> </w:t>
      </w:r>
      <w:r>
        <w:t xml:space="preserve">locations of the genome without insertion of foreign</w:t>
      </w:r>
      <w:r>
        <w:t xml:space="preserve"> </w:t>
      </w:r>
      <w:r>
        <w:t xml:space="preserve">genetic material.</w:t>
      </w:r>
      <w:r>
        <w:br/>
      </w:r>
      <w:r>
        <w:t xml:space="preserve">Transformation event</w:t>
      </w:r>
      <w:r>
        <w:t xml:space="preserve"> </w:t>
      </w:r>
      <w:r>
        <w:t xml:space="preserve">A genetically modified plant that has exogenous DNA</w:t>
      </w:r>
      <w:r>
        <w:t xml:space="preserve"> </w:t>
      </w:r>
      <w:r>
        <w:t xml:space="preserve">inserted in (a) certain location(s) of the genome</w:t>
      </w:r>
      <w:r>
        <w:t xml:space="preserve"> </w:t>
      </w:r>
      <w:r>
        <w:t xml:space="preserve">Transgenesis</w:t>
      </w:r>
      <w:r>
        <w:t xml:space="preserve"> </w:t>
      </w:r>
      <w:r>
        <w:t xml:space="preserve">Insertion of foreign genetic material (e.g. a gene) into a</w:t>
      </w:r>
      <w:r>
        <w:t xml:space="preserve"> </w:t>
      </w:r>
      <w:r>
        <w:t xml:space="preserve">recipient organism from a donor organism that is sexually</w:t>
      </w:r>
      <w:r>
        <w:t xml:space="preserve"> </w:t>
      </w:r>
      <w:r>
        <w:t xml:space="preserve">incompatible (non-crossable).</w:t>
      </w:r>
      <w:r>
        <w:t xml:space="preserve"> </w:t>
      </w:r>
      <w:r>
        <w:t xml:space="preserve">Unique alteration/</w:t>
      </w:r>
      <w:r>
        <w:t xml:space="preserve"> </w:t>
      </w:r>
      <w:r>
        <w:t xml:space="preserve">modification</w:t>
      </w:r>
      <w:r>
        <w:t xml:space="preserve"> </w:t>
      </w:r>
      <w:r>
        <w:t xml:space="preserve">An alteration/modification that is not present or unlikely to</w:t>
      </w:r>
      <w:r>
        <w:t xml:space="preserve"> </w:t>
      </w:r>
      <w:r>
        <w:t xml:space="preserve">be present in other GMOs or conventional/natural</w:t>
      </w:r>
      <w:r>
        <w:t xml:space="preserve"> </w:t>
      </w:r>
      <w:r>
        <w:t xml:space="preserve">varieties.</w:t>
      </w:r>
      <w:r>
        <w:t xml:space="preserve"> </w:t>
      </w:r>
      <w:r>
        <w:t xml:space="preserve">* For the purpose of this document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Scientific, Political, and Legal Context</w:t>
      </w:r>
      <w:r>
        <w:t xml:space="preserve"> </w:t>
      </w:r>
      <w:r>
        <w:t xml:space="preserve">This impact assessment explores economic, environmental, social (including health) impacts,</w:t>
      </w:r>
      <w:r>
        <w:t xml:space="preserve"> </w:t>
      </w:r>
      <w:r>
        <w:t xml:space="preserve">as well as impacts on fundamental rights and administrative burden, of options for a legal</w:t>
      </w:r>
      <w:r>
        <w:t xml:space="preserve"> </w:t>
      </w:r>
      <w:r>
        <w:t xml:space="preserve">framework for the deliberate release, including placing on the market, of plants and their food</w:t>
      </w:r>
      <w:r>
        <w:t xml:space="preserve"> </w:t>
      </w:r>
      <w:r>
        <w:t xml:space="preserve">and feed products developed using certain new genomic techniques (NGTs), namely targeted</w:t>
      </w:r>
      <w:r>
        <w:t xml:space="preserve"> </w:t>
      </w:r>
      <w:r>
        <w:t xml:space="preserve">mutagenesis and cisgenesis1.</w:t>
      </w:r>
      <w:r>
        <w:br/>
      </w:r>
      <w:r>
        <w:t xml:space="preserve">The term ‘new genomic techniques’ is specific to the EU regulatory environment and</w:t>
      </w:r>
      <w:r>
        <w:t xml:space="preserve"> </w:t>
      </w:r>
      <w:r>
        <w:t xml:space="preserve">encompasses genetic modification techniques that have emerged or have been developed</w:t>
      </w:r>
      <w:r>
        <w:t xml:space="preserve"> </w:t>
      </w:r>
      <w:r>
        <w:t xml:space="preserve">since 2001, when the centrepiece of the current EU legislation on genetically modified</w:t>
      </w:r>
      <w:r>
        <w:t xml:space="preserve"> </w:t>
      </w:r>
      <w:r>
        <w:t xml:space="preserve">organisms (GMOs) was adopted2 (see section 1.1. below and Annex 5).</w:t>
      </w:r>
      <w:r>
        <w:t xml:space="preserve"> </w:t>
      </w:r>
      <w:r>
        <w:t xml:space="preserve">Plant breeding, the practice of changing and/or selecting the traits of plants in order to</w:t>
      </w:r>
      <w:r>
        <w:t xml:space="preserve"> </w:t>
      </w:r>
      <w:r>
        <w:t xml:space="preserve">produce desired characteristics, is a constantly evolving field. Humans have made use of</w:t>
      </w:r>
      <w:r>
        <w:t xml:space="preserve"> </w:t>
      </w:r>
      <w:r>
        <w:t xml:space="preserve">natural variation (i.e. mutations) since first cultivating land and breeding livestock around 13</w:t>
      </w:r>
      <w:r>
        <w:t xml:space="preserve"> </w:t>
      </w:r>
      <w:r>
        <w:t xml:space="preserve">000 years ago, selecting and retaining organisms suitable for agricultural use. For centuries,</w:t>
      </w:r>
      <w:r>
        <w:t xml:space="preserve"> </w:t>
      </w:r>
      <w:r>
        <w:t xml:space="preserve">breeders have used new scientific findings to increase the effectiveness and efficiency of their</w:t>
      </w:r>
      <w:r>
        <w:t xml:space="preserve"> </w:t>
      </w:r>
      <w:r>
        <w:t xml:space="preserve">efforts constantly adding new plant breeding techniques to their toolbox. During the 20th</w:t>
      </w:r>
      <w:r>
        <w:t xml:space="preserve"> </w:t>
      </w:r>
      <w:r>
        <w:t xml:space="preserve">century a gradual shift took place from breeding being conducted mostly in public institutions</w:t>
      </w:r>
      <w:r>
        <w:t xml:space="preserve"> </w:t>
      </w:r>
      <w:r>
        <w:t xml:space="preserve">toward the private sector, mainly due to the introduction of hybrids. This led to consolidation</w:t>
      </w:r>
      <w:r>
        <w:t xml:space="preserve"> </w:t>
      </w:r>
      <w:r>
        <w:t xml:space="preserve">in the industry and the dominance of several key companies in the major field crops. The</w:t>
      </w:r>
      <w:r>
        <w:t xml:space="preserve"> </w:t>
      </w:r>
      <w:r>
        <w:t xml:space="preserve">emergence of biotechnology in agriculture in the 1980s led to a further reorganisation of the</w:t>
      </w:r>
      <w:r>
        <w:t xml:space="preserve"> </w:t>
      </w:r>
      <w:r>
        <w:t xml:space="preserve">sector moving plant breeding to a high-tech industry involving more and more trans-national</w:t>
      </w:r>
      <w:r>
        <w:t xml:space="preserve"> </w:t>
      </w:r>
      <w:r>
        <w:t xml:space="preserve">companies.</w:t>
      </w:r>
      <w:r>
        <w:t xml:space="preserve"> </w:t>
      </w:r>
      <w:r>
        <w:t xml:space="preserve">Today, the EU market for plant reproductive material (PRM) (agriculture and forestry) has an</w:t>
      </w:r>
      <w:r>
        <w:t xml:space="preserve"> </w:t>
      </w:r>
      <w:r>
        <w:t xml:space="preserve">estimated annual value of EUR 15 billion3. The EU seed market is the third largest after the</w:t>
      </w:r>
      <w:r>
        <w:t xml:space="preserve"> </w:t>
      </w:r>
      <w:r>
        <w:t xml:space="preserve">USA and China and accounts for around 20% of the global market. Its value is estimated at</w:t>
      </w:r>
      <w:r>
        <w:t xml:space="preserve"> </w:t>
      </w:r>
      <w:r>
        <w:t xml:space="preserve">EUR 7-10 billion4 and it comprises about 7 000 companies (most small and medium sized</w:t>
      </w:r>
      <w:r>
        <w:t xml:space="preserve"> </w:t>
      </w:r>
      <w:r>
        <w:t xml:space="preserve">enterprises, SMEs) with about 52.000 employees. EU companies are highly diverse as regards</w:t>
      </w:r>
      <w:r>
        <w:t xml:space="preserve"> </w:t>
      </w:r>
      <w:r>
        <w:t xml:space="preserve">size, portfolio of crops, geographical area and activities (plant breeding, maintenance of</w:t>
      </w:r>
      <w:r>
        <w:t xml:space="preserve"> </w:t>
      </w:r>
      <w:r>
        <w:t xml:space="preserve">varieties, multiplication, trade). The EU breeding sector is highly innovative and spends</w:t>
      </w:r>
      <w:r>
        <w:t xml:space="preserve"> </w:t>
      </w:r>
      <w:r>
        <w:t xml:space="preserve">around 15% of its annual turnover on R&amp;D.</w:t>
      </w:r>
      <w:r>
        <w:br/>
      </w:r>
      <w:r>
        <w:t xml:space="preserve">1.1.</w:t>
      </w:r>
      <w:r>
        <w:t xml:space="preserve"> </w:t>
      </w:r>
      <w:r>
        <w:t xml:space="preserve">Scientific context</w:t>
      </w:r>
      <w:r>
        <w:br/>
      </w:r>
      <w:r>
        <w:t xml:space="preserve">Development of the techniques</w:t>
      </w:r>
      <w:r>
        <w:t xml:space="preserve"> </w:t>
      </w:r>
      <w:r>
        <w:t xml:space="preserve">The advent of NGTs in the past two decades, associated to advances in the understanding of</w:t>
      </w:r>
      <w:r>
        <w:t xml:space="preserve"> </w:t>
      </w:r>
      <w:r>
        <w:t xml:space="preserve">how genes function and in genome sequencing techniques, provides new opportunities to alter</w:t>
      </w:r>
      <w:r>
        <w:t xml:space="preserve"> </w:t>
      </w:r>
      <w:r>
        <w:t xml:space="preserve">the genetic material of an organism allowing the rapid development of plant varieties with</w:t>
      </w:r>
      <w:r>
        <w:t xml:space="preserve"> </w:t>
      </w:r>
      <w:r>
        <w:t xml:space="preserve">specific characteristics. NGTs, as any breeding technique applicable in agriculture, make use</w:t>
      </w:r>
      <w:r>
        <w:t xml:space="preserve"> </w:t>
      </w:r>
      <w:r>
        <w:t xml:space="preserve">of genetic diversity either naturally occurring or resulting from human intervention, in order</w:t>
      </w:r>
      <w:r>
        <w:t xml:space="preserve"> </w:t>
      </w:r>
      <w:r>
        <w:t xml:space="preserve">to select or generate plants that feature desirable characteristics. NGTs constitute a diverse</w:t>
      </w:r>
      <w:r>
        <w:t xml:space="preserve"> </w:t>
      </w:r>
      <w:r>
        <w:t xml:space="preserve">group of techniques, each of which can be used in various ways to achieve different results</w:t>
      </w:r>
      <w:r>
        <w:t xml:space="preserve"> </w:t>
      </w:r>
      <w:r>
        <w:t xml:space="preserve">and products. NGT products may or may not contain foreign DNA; when they do, they may</w:t>
      </w:r>
      <w:r>
        <w:t xml:space="preserve"> </w:t>
      </w:r>
      <w:r>
        <w:t xml:space="preserve">result from the introduction into an organism of genetic material derived from the same</w:t>
      </w:r>
      <w:r>
        <w:t xml:space="preserve"> </w:t>
      </w:r>
      <w:r>
        <w:t xml:space="preserve">species or from other species, either crossable or non-crossable. In this respect, NGTs may</w:t>
      </w:r>
    </w:p>
    <w:p>
      <w:pPr>
        <w:pStyle w:val="FirstParagraph"/>
      </w:pPr>
      <w:r>
        <w:t xml:space="preserve">1 Unless specified, the term cisgenesis in this document encompasses also intragenesis.</w:t>
      </w:r>
      <w:r>
        <w:t xml:space="preserve"> </w:t>
      </w:r>
      <w:r>
        <w:t xml:space="preserve">2 Directive 2001/18/EC</w:t>
      </w:r>
      <w:r>
        <w:br/>
      </w:r>
      <w:r>
        <w:t xml:space="preserve">3 Eurostat, see European Commission, 2023b. Annex 4.</w:t>
      </w:r>
      <w:r>
        <w:t xml:space="preserve"> </w:t>
      </w:r>
      <w:r>
        <w:t xml:space="preserve">4 Ragonnaud (2013)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produce modifications that could or could not be obtained in nature or by conventional</w:t>
      </w:r>
      <w:r>
        <w:t xml:space="preserve"> </w:t>
      </w:r>
      <w:r>
        <w:t xml:space="preserve">breeding. In most cases, these new techniques can lead to more targeted and precise changes</w:t>
      </w:r>
      <w:r>
        <w:t xml:space="preserve"> </w:t>
      </w:r>
      <w:r>
        <w:t xml:space="preserve">than conventional breeding or established genomic techniques.</w:t>
      </w:r>
      <w:r>
        <w:br/>
      </w:r>
      <w:r>
        <w:t xml:space="preserve">Targeted mutagenesis and cisgenesis are considered NGTs and differentiated from established</w:t>
      </w:r>
      <w:r>
        <w:t xml:space="preserve"> </w:t>
      </w:r>
      <w:r>
        <w:t xml:space="preserve">genomic techniques because they have introduced novel features (e.g. higher precision and</w:t>
      </w:r>
      <w:r>
        <w:t xml:space="preserve"> </w:t>
      </w:r>
      <w:r>
        <w:t xml:space="preserve">speed, introduction of genetic material from a crossable species). They do not introduce</w:t>
      </w:r>
      <w:r>
        <w:t xml:space="preserve"> </w:t>
      </w:r>
      <w:r>
        <w:t xml:space="preserve">genetic material from a non-crossable species (transgenesis), which is the case with</w:t>
      </w:r>
      <w:r>
        <w:t xml:space="preserve"> </w:t>
      </w:r>
      <w:r>
        <w:t xml:space="preserve">established genomic techniques. In certain cases, genetic modifications introduced by NGTs</w:t>
      </w:r>
      <w:r>
        <w:t xml:space="preserve"> </w:t>
      </w:r>
      <w:r>
        <w:t xml:space="preserve">cannot be identified by analytical methods, while this is always possible for established</w:t>
      </w:r>
      <w:r>
        <w:t xml:space="preserve"> </w:t>
      </w:r>
      <w:r>
        <w:t xml:space="preserve">genomic techniques.</w:t>
      </w:r>
      <w:r>
        <w:t xml:space="preserve"> </w:t>
      </w:r>
      <w:r>
        <w:t xml:space="preserve">Targeted mutagenesis induces mutation(s) in selected target locations of the genome without</w:t>
      </w:r>
      <w:r>
        <w:t xml:space="preserve"> </w:t>
      </w:r>
      <w:r>
        <w:t xml:space="preserve">insertion of foreign genetic material and, in certain cases, can produce alterations of the</w:t>
      </w:r>
      <w:r>
        <w:t xml:space="preserve"> </w:t>
      </w:r>
      <w:r>
        <w:t xml:space="preserve">genetic material that can also occur naturally or that can be obtained by conventional</w:t>
      </w:r>
      <w:r>
        <w:t xml:space="preserve"> </w:t>
      </w:r>
      <w:r>
        <w:t xml:space="preserve">breeding. Cisgenesis includes the insertion of genetic material, by random or targeted</w:t>
      </w:r>
      <w:r>
        <w:t xml:space="preserve"> </w:t>
      </w:r>
      <w:r>
        <w:t xml:space="preserve">technologies5, into a recipient organism from a donor that is sexually compatible (i.e. </w:t>
      </w:r>
      <w:r>
        <w:t xml:space="preserve"> </w:t>
      </w:r>
      <w:r>
        <w:t xml:space="preserve">crossable) and produces alterations that in some cases can also be obtained by natural crossing</w:t>
      </w:r>
      <w:r>
        <w:t xml:space="preserve"> </w:t>
      </w:r>
      <w:r>
        <w:t xml:space="preserve">or conventional breeding. Both targeted mutagenesis and cisgenesis can also produce</w:t>
      </w:r>
      <w:r>
        <w:t xml:space="preserve"> </w:t>
      </w:r>
      <w:r>
        <w:t xml:space="preserve">alterations of the genome that are more complex and challenging to obtain through</w:t>
      </w:r>
      <w:r>
        <w:t xml:space="preserve"> </w:t>
      </w:r>
      <w:r>
        <w:t xml:space="preserve">conventional breeding.</w:t>
      </w:r>
      <w:r>
        <w:t xml:space="preserve"> </w:t>
      </w:r>
      <w:r>
        <w:t xml:space="preserve">Opinions of scientific bodies</w:t>
      </w:r>
      <w:r>
        <w:t xml:space="preserve"> </w:t>
      </w:r>
      <w:r>
        <w:t xml:space="preserve">Over the last decade, there have been numerous scientific opinions on NGTs (including on</w:t>
      </w:r>
      <w:r>
        <w:t xml:space="preserve"> </w:t>
      </w:r>
      <w:r>
        <w:t xml:space="preserve">targeted mutagenesis and cisgenesis) in the EU, e.g. by the Commission’s Scientific Advice</w:t>
      </w:r>
      <w:r>
        <w:t xml:space="preserve"> </w:t>
      </w:r>
      <w:r>
        <w:t xml:space="preserve">Mechanism High-Level Group (SAM HLG)6, the European Academies’ Science Advisory</w:t>
      </w:r>
      <w:r>
        <w:t xml:space="preserve"> </w:t>
      </w:r>
      <w:r>
        <w:t xml:space="preserve">Council (EASAC)7, the Commission’s Joint Research Centre (JRC)8, and the European Food</w:t>
      </w:r>
      <w:r>
        <w:t xml:space="preserve"> </w:t>
      </w:r>
      <w:r>
        <w:t xml:space="preserve">Safety Authority (EFSA)9 (see Annex 6). These reflect the majority positions on the relevant</w:t>
      </w:r>
      <w:r>
        <w:t xml:space="preserve"> </w:t>
      </w:r>
      <w:r>
        <w:t xml:space="preserve">scientific issues.</w:t>
      </w:r>
      <w:r>
        <w:t xml:space="preserve"> </w:t>
      </w:r>
      <w:r>
        <w:t xml:space="preserve">The above-mentioned bodies report on the increasing precision of certain NGTs compared to</w:t>
      </w:r>
      <w:r>
        <w:t xml:space="preserve"> </w:t>
      </w:r>
      <w:r>
        <w:t xml:space="preserve">conventional breeding approaches. Changes introduced with conventional breeding</w:t>
      </w:r>
      <w:r>
        <w:t xml:space="preserve"> </w:t>
      </w:r>
      <w:r>
        <w:t xml:space="preserve">techniques occur randomly, while certain NGTs can produce precisely located alterations to</w:t>
      </w:r>
      <w:r>
        <w:t xml:space="preserve"> </w:t>
      </w:r>
      <w:r>
        <w:t xml:space="preserve">DNA sequences. In view of their increased precision, such NGTs do not require the extensive</w:t>
      </w:r>
      <w:r>
        <w:t xml:space="preserve"> </w:t>
      </w:r>
      <w:r>
        <w:t xml:space="preserve">screening of large plant populations, necessary for conventionally bred plants, to select the</w:t>
      </w:r>
      <w:r>
        <w:t xml:space="preserve"> </w:t>
      </w:r>
      <w:r>
        <w:t xml:space="preserve">organism with the desired characteristics.</w:t>
      </w:r>
      <w:r>
        <w:br/>
      </w:r>
      <w:r>
        <w:t xml:space="preserve">In addition, when changes are small and known in other organisms, the resulting products are</w:t>
      </w:r>
      <w:r>
        <w:t xml:space="preserve"> </w:t>
      </w:r>
      <w:r>
        <w:t xml:space="preserve">expected to display more predictable characteristics. For these reasons and for their increased</w:t>
      </w:r>
      <w:r>
        <w:t xml:space="preserve"> </w:t>
      </w:r>
      <w:r>
        <w:t xml:space="preserve">precision, many NGTs shorten the development time to obtain organisms with desired traits.</w:t>
      </w:r>
      <w:r>
        <w:t xml:space="preserve"> </w:t>
      </w:r>
      <w:r>
        <w:t xml:space="preserve">Since NGTs allow to target modifications, they generally result in fewer unintended genetic</w:t>
      </w:r>
      <w:r>
        <w:t xml:space="preserve"> </w:t>
      </w:r>
      <w:r>
        <w:t xml:space="preserve">modifications compared to conventional breeding techniques.</w:t>
      </w:r>
      <w:r>
        <w:br/>
      </w:r>
      <w:r>
        <w:t xml:space="preserve">The European Group on Ethics in Science and New Technologies (EGE) published in 2021 an</w:t>
      </w:r>
      <w:r>
        <w:t xml:space="preserve"> </w:t>
      </w:r>
      <w:r>
        <w:t xml:space="preserve">opinion on the ethics of genome editing, which focuses on applications in the human, animal</w:t>
      </w:r>
    </w:p>
    <w:p>
      <w:pPr>
        <w:pStyle w:val="BodyText"/>
      </w:pPr>
      <w:r>
        <w:t xml:space="preserve">5 Since the first discussions in the EU in 2007, cisgenesis and intragenesis have been included among the new</w:t>
      </w:r>
      <w:r>
        <w:t xml:space="preserve"> </w:t>
      </w:r>
      <w:r>
        <w:t xml:space="preserve">genomic techniques, regardless of the technology (random or targeted) used to produce them.</w:t>
      </w:r>
      <w:r>
        <w:t xml:space="preserve"> </w:t>
      </w:r>
      <w:r>
        <w:t xml:space="preserve">6 European Commission (2017)</w:t>
      </w:r>
      <w:r>
        <w:br/>
      </w:r>
      <w:r>
        <w:t xml:space="preserve">7 EASAC (2017)</w:t>
      </w:r>
      <w:r>
        <w:t xml:space="preserve"> </w:t>
      </w:r>
      <w:r>
        <w:t xml:space="preserve">8 European Commission (2021a)</w:t>
      </w:r>
      <w:r>
        <w:br/>
      </w:r>
      <w:r>
        <w:t xml:space="preserve">9 EFSA (2012, 2020, 2022a, 2022b, 2022c)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and plant domains10. Among its conclusions on plants, EGE recommends a systems approach</w:t>
      </w:r>
      <w:r>
        <w:t xml:space="preserve"> </w:t>
      </w:r>
      <w:r>
        <w:t xml:space="preserve">to evaluate costs and benefits in any future use and regulation proportional to the risk.</w:t>
      </w:r>
      <w:r>
        <w:br/>
      </w:r>
      <w:r>
        <w:t xml:space="preserve">The European Union Reference Laboratory for GM food and feed (EURL GMFF) and the</w:t>
      </w:r>
      <w:r>
        <w:t xml:space="preserve"> </w:t>
      </w:r>
      <w:r>
        <w:t xml:space="preserve">European Network of GMO Laboratories (ENGL) issued in 2019 a report on the detection of</w:t>
      </w:r>
      <w:r>
        <w:t xml:space="preserve"> </w:t>
      </w:r>
      <w:r>
        <w:t xml:space="preserve">food and feed plant products obtained by new mutagenesis techniques11. They concluded that</w:t>
      </w:r>
      <w:r>
        <w:t xml:space="preserve"> </w:t>
      </w:r>
      <w:r>
        <w:t xml:space="preserve">it is not feasible to differentiate a specific NGT product from conventional ones that contain</w:t>
      </w:r>
      <w:r>
        <w:t xml:space="preserve"> </w:t>
      </w:r>
      <w:r>
        <w:t xml:space="preserve">the same modification(s). An updated report by the EURL-ENGL is expected in 202312.</w:t>
      </w:r>
      <w:r>
        <w:t xml:space="preserve"> </w:t>
      </w:r>
      <w:r>
        <w:t xml:space="preserve">Overall, the above-mentioned opinions and reports recognise the variety of NGTs techniques,</w:t>
      </w:r>
      <w:r>
        <w:t xml:space="preserve"> </w:t>
      </w:r>
      <w:r>
        <w:t xml:space="preserve">and of the different products with different risk profiles they can generate. They note that</w:t>
      </w:r>
      <w:r>
        <w:t xml:space="preserve"> </w:t>
      </w:r>
      <w:r>
        <w:t xml:space="preserve">similar products obtained by different techniques are not expected to present significantly</w:t>
      </w:r>
      <w:r>
        <w:t xml:space="preserve"> </w:t>
      </w:r>
      <w:r>
        <w:t xml:space="preserve">different risks. Also, when the introduced changes are limited and not novel, the assessment</w:t>
      </w:r>
      <w:r>
        <w:t xml:space="preserve"> </w:t>
      </w:r>
      <w:r>
        <w:t xml:space="preserve">of potential risks might be facilitated.</w:t>
      </w:r>
      <w:r>
        <w:br/>
      </w:r>
      <w:r>
        <w:t xml:space="preserve">Regarding targeted mutagenesis and cisgenesis techniques, EFSA and other scientific bodies</w:t>
      </w:r>
      <w:r>
        <w:t xml:space="preserve"> </w:t>
      </w:r>
      <w:r>
        <w:t xml:space="preserve">concluded that there are no new hazards specifically linked to the genomic modification</w:t>
      </w:r>
      <w:r>
        <w:t xml:space="preserve"> </w:t>
      </w:r>
      <w:r>
        <w:t xml:space="preserve">produced via these techniques as compared with conventional breeding or established</w:t>
      </w:r>
      <w:r>
        <w:t xml:space="preserve"> </w:t>
      </w:r>
      <w:r>
        <w:t xml:space="preserve">genomic techniques.</w:t>
      </w:r>
      <w:r>
        <w:t xml:space="preserve"> </w:t>
      </w:r>
      <w:r>
        <w:t xml:space="preserve">EFSA also considered that on a case-by-case basis, a lesser amount of data might be needed</w:t>
      </w:r>
      <w:r>
        <w:t xml:space="preserve"> </w:t>
      </w:r>
      <w:r>
        <w:t xml:space="preserve">for the risk assessment of plants produced by targeted mutagenesis and cisgenesis and</w:t>
      </w:r>
      <w:r>
        <w:t xml:space="preserve"> </w:t>
      </w:r>
      <w:r>
        <w:t xml:space="preserve">therefore there is a need for flexibility in the data requirements for risk assessments. EFSA</w:t>
      </w:r>
      <w:r>
        <w:t xml:space="preserve"> </w:t>
      </w:r>
      <w:r>
        <w:t xml:space="preserve">and other scientific bodies also concluded that, in targeted mutagenesis, off-target</w:t>
      </w:r>
      <w:r>
        <w:t xml:space="preserve"> </w:t>
      </w:r>
      <w:r>
        <w:t xml:space="preserve">modifications are fewer than those occurring with most mutagenesis techniques and, where</w:t>
      </w:r>
      <w:r>
        <w:t xml:space="preserve"> </w:t>
      </w:r>
      <w:r>
        <w:t xml:space="preserve">such changes occur, they are of the same types as those produced by conventional breeding.</w:t>
      </w:r>
      <w:r>
        <w:t xml:space="preserve"> </w:t>
      </w:r>
      <w:r>
        <w:t xml:space="preserve">The considerations above are shared by other major scientific bodies outside the EU,</w:t>
      </w:r>
      <w:r>
        <w:t xml:space="preserve"> </w:t>
      </w:r>
      <w:r>
        <w:t xml:space="preserve">including the US National Academies of Sciences, Engineering, and Medicine13, Health</w:t>
      </w:r>
      <w:r>
        <w:t xml:space="preserve"> </w:t>
      </w:r>
      <w:r>
        <w:t xml:space="preserve">Canada14, the UK Advisory Committee on Releases to the Environment15 and the Norwegian</w:t>
      </w:r>
      <w:r>
        <w:t xml:space="preserve"> </w:t>
      </w:r>
      <w:r>
        <w:t xml:space="preserve">Biotechnology Advisory Board16. FAO acknowledges that issues of safety must be</w:t>
      </w:r>
      <w:r>
        <w:t xml:space="preserve"> </w:t>
      </w:r>
      <w:r>
        <w:t xml:space="preserve">considered17. FAO also considers that priorities can be established for regulatory interventions</w:t>
      </w:r>
      <w:r>
        <w:t xml:space="preserve"> </w:t>
      </w:r>
      <w:r>
        <w:t xml:space="preserve">including a food safety assessment while also recognizing that some of the food products</w:t>
      </w:r>
      <w:r>
        <w:t xml:space="preserve"> </w:t>
      </w:r>
      <w:r>
        <w:t xml:space="preserve">produced from gene editing could have food safety characteristics similar to foods with a long</w:t>
      </w:r>
      <w:r>
        <w:t xml:space="preserve"> </w:t>
      </w:r>
      <w:r>
        <w:t xml:space="preserve">history of safe use18.</w:t>
      </w:r>
      <w:r>
        <w:t xml:space="preserve"> </w:t>
      </w:r>
      <w:r>
        <w:t xml:space="preserve">However, some scientific organisations and agencies, such as the German Federal Agency of</w:t>
      </w:r>
      <w:r>
        <w:t xml:space="preserve"> </w:t>
      </w:r>
      <w:r>
        <w:t xml:space="preserve">Nature Conservation, the European Network of scientists for social and environmental</w:t>
      </w:r>
      <w:r>
        <w:t xml:space="preserve"> </w:t>
      </w:r>
      <w:r>
        <w:t xml:space="preserve">responsibility (ENSSER) and TestBiotech, disagree with the above opinions19. They raise the</w:t>
      </w:r>
      <w:r>
        <w:t xml:space="preserve"> </w:t>
      </w:r>
      <w:r>
        <w:t xml:space="preserve">concern that NGTs pose new and specific risks to the environment and human health</w:t>
      </w:r>
      <w:r>
        <w:t xml:space="preserve"> </w:t>
      </w:r>
      <w:r>
        <w:t xml:space="preserve">compared to previous applications of genetic engineering20. They consider that NGTs can be</w:t>
      </w:r>
      <w:r>
        <w:t xml:space="preserve"> </w:t>
      </w:r>
      <w:r>
        <w:t xml:space="preserve">used to achieve genomic changes beyond what is known from conventional breeding and can</w:t>
      </w:r>
    </w:p>
    <w:p>
      <w:pPr>
        <w:pStyle w:val="BodyText"/>
      </w:pPr>
      <w:r>
        <w:t xml:space="preserve">10 https://ec.europa.eu/info/files/ethics-genome-editing_en</w:t>
      </w:r>
      <w:r>
        <w:t xml:space="preserve"> </w:t>
      </w:r>
      <w:r>
        <w:t xml:space="preserve">11 European Network of GMO Laboratories (ENGL) (2019)</w:t>
      </w:r>
      <w:r>
        <w:t xml:space="preserve"> </w:t>
      </w:r>
      <w:r>
        <w:t xml:space="preserve">12 European Network of GMO Laboratories (ENGL) (2023)</w:t>
      </w:r>
      <w:r>
        <w:br/>
      </w:r>
      <w:r>
        <w:t xml:space="preserve">13 National Academies of Sciences, Engineering, and Medicine (2016)</w:t>
      </w:r>
      <w:r>
        <w:t xml:space="preserve"> </w:t>
      </w:r>
      <w:r>
        <w:t xml:space="preserve">14 Government of Canada (2022)</w:t>
      </w:r>
      <w:r>
        <w:t xml:space="preserve"> </w:t>
      </w:r>
      <w:r>
        <w:t xml:space="preserve">15 ACRE (2021)</w:t>
      </w:r>
      <w:r>
        <w:t xml:space="preserve"> </w:t>
      </w:r>
      <w:r>
        <w:t xml:space="preserve">16 Norwegian Biotechnology Advisory Board (2018)</w:t>
      </w:r>
      <w:r>
        <w:t xml:space="preserve"> </w:t>
      </w:r>
      <w:r>
        <w:t xml:space="preserve">17 FAO (2022)</w:t>
      </w:r>
      <w:r>
        <w:t xml:space="preserve"> </w:t>
      </w:r>
      <w:r>
        <w:t xml:space="preserve">18 FAO (2023)</w:t>
      </w:r>
      <w:r>
        <w:t xml:space="preserve"> </w:t>
      </w:r>
      <w:r>
        <w:t xml:space="preserve">19 Bundesamt für Naturschutz (2021); ENSSER (2021); Testbiotech (2022)</w:t>
      </w:r>
      <w:r>
        <w:t xml:space="preserve"> </w:t>
      </w:r>
      <w:r>
        <w:t xml:space="preserve">20 Kawall (2021)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alter the genome to a much greater extent with multiple modifications than with any previous</w:t>
      </w:r>
      <w:r>
        <w:t xml:space="preserve"> </w:t>
      </w:r>
      <w:r>
        <w:t xml:space="preserve">breeding method. Furthermore, they refer to unintended genetic changes that, according to</w:t>
      </w:r>
      <w:r>
        <w:t xml:space="preserve"> </w:t>
      </w:r>
      <w:r>
        <w:t xml:space="preserve">them, would be specific to the processes of NGTs and unlikely to occur via random processes</w:t>
      </w:r>
      <w:r>
        <w:t xml:space="preserve"> </w:t>
      </w:r>
      <w:r>
        <w:t xml:space="preserve">or conventional breeding. Furthermore, these organisations question that NGTs are precise,</w:t>
      </w:r>
      <w:r>
        <w:t xml:space="preserve"> </w:t>
      </w:r>
      <w:r>
        <w:t xml:space="preserve">controllable and predictable.</w:t>
      </w:r>
      <w:r>
        <w:br/>
      </w:r>
      <w:r>
        <w:t xml:space="preserve">EFSA has evaluated the scientific literature provided by these organisations in the public</w:t>
      </w:r>
      <w:r>
        <w:t xml:space="preserve"> </w:t>
      </w:r>
      <w:r>
        <w:t xml:space="preserve">consultations conducted in the preparation of its opinions and considered that it does not</w:t>
      </w:r>
      <w:r>
        <w:t xml:space="preserve"> </w:t>
      </w:r>
      <w:r>
        <w:t xml:space="preserve">provide new evidence which would alter the validity of its scientific opinions. While</w:t>
      </w:r>
      <w:r>
        <w:t xml:space="preserve"> </w:t>
      </w:r>
      <w:r>
        <w:t xml:space="preserve">acknowledging that the application of NGTs can lead to a complexity of scenarios and that a</w:t>
      </w:r>
      <w:r>
        <w:t xml:space="preserve"> </w:t>
      </w:r>
      <w:r>
        <w:t xml:space="preserve">case-by-case approach is applicable to NGT plants, EFSA has confirmed that NGTs are more</w:t>
      </w:r>
      <w:r>
        <w:t xml:space="preserve"> </w:t>
      </w:r>
      <w:r>
        <w:t xml:space="preserve">precise, controllable and predictable than conventional methods and their precision is</w:t>
      </w:r>
      <w:r>
        <w:t xml:space="preserve"> </w:t>
      </w:r>
      <w:r>
        <w:t xml:space="preserve">continually increasing with technological progress. In addition, there are no unintended</w:t>
      </w:r>
      <w:r>
        <w:t xml:space="preserve"> </w:t>
      </w:r>
      <w:r>
        <w:t xml:space="preserve">modifications that would be specific for NGTs. EFSA has noted that introducing multiple</w:t>
      </w:r>
      <w:r>
        <w:t xml:space="preserve"> </w:t>
      </w:r>
      <w:r>
        <w:t xml:space="preserve">modifications is also not specific to NGT approaches; this can also be achieved by</w:t>
      </w:r>
      <w:r>
        <w:t xml:space="preserve"> </w:t>
      </w:r>
      <w:r>
        <w:t xml:space="preserve">conventional breeding approaches and established genomic techniques.</w:t>
      </w:r>
      <w:r>
        <w:br/>
      </w:r>
      <w:r>
        <w:t xml:space="preserve">Research and development</w:t>
      </w:r>
      <w:r>
        <w:t xml:space="preserve"> </w:t>
      </w:r>
      <w:r>
        <w:t xml:space="preserve">Globally, the majority of the research on crops using NGTs is conducted in China (43%),</w:t>
      </w:r>
      <w:r>
        <w:t xml:space="preserve"> </w:t>
      </w:r>
      <w:r>
        <w:t xml:space="preserve">followed with some distance by the US (18%), with 14% of this research taking place in the</w:t>
      </w:r>
      <w:r>
        <w:t xml:space="preserve"> </w:t>
      </w:r>
      <w:r>
        <w:t xml:space="preserve">EU21. Research in the EU, also funded through the Horizon programme22, is mainly conducted</w:t>
      </w:r>
      <w:r>
        <w:t xml:space="preserve"> </w:t>
      </w:r>
      <w:r>
        <w:t xml:space="preserve">in France, Germany, Italy, Belgium and the Netherlands.</w:t>
      </w:r>
      <w:r>
        <w:br/>
      </w:r>
      <w:r>
        <w:t xml:space="preserve">The type of plant applications that feature prominently in the research and development</w:t>
      </w:r>
      <w:r>
        <w:t xml:space="preserve"> </w:t>
      </w:r>
      <w:r>
        <w:t xml:space="preserve">pipeline, coupled with the fairly easy and speedy applicability of these new techniques, could</w:t>
      </w:r>
      <w:r>
        <w:t xml:space="preserve"> </w:t>
      </w:r>
      <w:r>
        <w:t xml:space="preserve">deliver benefits to farmers, consumers and to the environment. JRC23 as well as a database of</w:t>
      </w:r>
      <w:r>
        <w:t xml:space="preserve"> </w:t>
      </w:r>
      <w:r>
        <w:t xml:space="preserve">available literature on the use of genome editing in crop plants maintained by the EU-SAGE</w:t>
      </w:r>
      <w:r>
        <w:t xml:space="preserve"> </w:t>
      </w:r>
      <w:r>
        <w:t xml:space="preserve">network24 and a recent report from the Food and Agriculture Organization of the United</w:t>
      </w:r>
      <w:r>
        <w:t xml:space="preserve"> </w:t>
      </w:r>
      <w:r>
        <w:t xml:space="preserve">Nations (FAO)25, show that research using these techniques concerns a wider variety of crops</w:t>
      </w:r>
      <w:r>
        <w:t xml:space="preserve"> </w:t>
      </w:r>
      <w:r>
        <w:t xml:space="preserve">and traits compared to the transgenic organisms authorised in the EU or globally so far.</w:t>
      </w:r>
      <w:r>
        <w:t xml:space="preserve"> </w:t>
      </w:r>
      <w:r>
        <w:t xml:space="preserve">Examples include plants with improved tolerance or resistance to biotic stress (plant diseases</w:t>
      </w:r>
      <w:r>
        <w:t xml:space="preserve"> </w:t>
      </w:r>
      <w:r>
        <w:t xml:space="preserve">and pests), plants with improved tolerance or resistance to climate change effects in general</w:t>
      </w:r>
      <w:r>
        <w:t xml:space="preserve"> </w:t>
      </w:r>
      <w:r>
        <w:t xml:space="preserve">and abiotic stresses (environmental, e.g., temperature, drought), improved nutrient and water-</w:t>
      </w:r>
      <w:r>
        <w:t xml:space="preserve"> </w:t>
      </w:r>
      <w:r>
        <w:t xml:space="preserve">use efficiency in plants, and plants with improved agronomic (e.g., higher yield/input ratio</w:t>
      </w:r>
      <w:r>
        <w:t xml:space="preserve"> </w:t>
      </w:r>
      <w:r>
        <w:t xml:space="preserve">and improved resilience) and quality characteristics (e.g., taste, shelf-life). NGTs can</w:t>
      </w:r>
      <w:r>
        <w:t xml:space="preserve"> </w:t>
      </w:r>
      <w:r>
        <w:t xml:space="preserve">contribute to the development of new and improved plants and can further support the use of</w:t>
      </w:r>
      <w:r>
        <w:t xml:space="preserve"> </w:t>
      </w:r>
      <w:r>
        <w:t xml:space="preserve">underutilised, neglected and local crop species – this can also support the special needs in the</w:t>
      </w:r>
      <w:r>
        <w:t xml:space="preserve"> </w:t>
      </w:r>
      <w:r>
        <w:t xml:space="preserve">Outermost Regions. The research pipeline also includes applications of NGTs to develop the</w:t>
      </w:r>
      <w:r>
        <w:t xml:space="preserve"> </w:t>
      </w:r>
      <w:r>
        <w:t xml:space="preserve">type of traits that have been the most common in the GMOs authorised so far in the EU or in</w:t>
      </w:r>
      <w:r>
        <w:t xml:space="preserve"> </w:t>
      </w:r>
      <w:r>
        <w:t xml:space="preserve">other countries, such as herbicide-tolerance (see Annex 7).</w:t>
      </w:r>
    </w:p>
    <w:p>
      <w:pPr>
        <w:pStyle w:val="BodyText"/>
      </w:pPr>
      <w:r>
        <w:t xml:space="preserve">21 https://www.eu-sage.eu/index.php/genome-search</w:t>
      </w:r>
      <w:r>
        <w:t xml:space="preserve"> </w:t>
      </w:r>
      <w:r>
        <w:t xml:space="preserve">22 E.g. GeneBEcon – (https://cordis.europa.eu/project/id/101061015). In addition, Horizon Europe includes a</w:t>
      </w:r>
      <w:r>
        <w:t xml:space="preserve"> </w:t>
      </w:r>
      <w:r>
        <w:t xml:space="preserve">forthcoming call HORIZON-CL6-2023-FARM2FORK-01-11: New detection methods on products derived from</w:t>
      </w:r>
      <w:r>
        <w:t xml:space="preserve"> </w:t>
      </w:r>
      <w:r>
        <w:t xml:space="preserve">new genomic techniques for traceability, transparency and innovation in the food system.</w:t>
      </w:r>
      <w:r>
        <w:t xml:space="preserve"> </w:t>
      </w:r>
      <w:r>
        <w:t xml:space="preserve">23 Parisi &amp; Rodriguez Cerezo (2021)</w:t>
      </w:r>
      <w:r>
        <w:t xml:space="preserve"> </w:t>
      </w:r>
      <w:r>
        <w:t xml:space="preserve">24 https://www.eu-sage.eu/index.php/genome-search</w:t>
      </w:r>
      <w:r>
        <w:t xml:space="preserve"> </w:t>
      </w:r>
      <w:r>
        <w:t xml:space="preserve">25 FAO (2022)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NGTs have the potential to support the implementation of the UN 2030 Agenda for</w:t>
      </w:r>
      <w:r>
        <w:t xml:space="preserve"> </w:t>
      </w:r>
      <w:r>
        <w:t xml:space="preserve">Sustainable Development and the relevant Sustainable Development Goals (SDG)26, in</w:t>
      </w:r>
      <w:r>
        <w:t xml:space="preserve"> </w:t>
      </w:r>
      <w:r>
        <w:t xml:space="preserve">particular (see Annex 3.3):</w:t>
      </w:r>
      <w:r>
        <w:t xml:space="preserve"> </w:t>
      </w:r>
      <w:r>
        <w:t xml:space="preserve"> SDG2 (End hunger, achieve food security and improved nutrition and promote</w:t>
      </w:r>
      <w:r>
        <w:t xml:space="preserve"> </w:t>
      </w:r>
      <w:r>
        <w:t xml:space="preserve">sustainable agriculture), by facilitating plant breeding applied to a wide variety of</w:t>
      </w:r>
      <w:r>
        <w:t xml:space="preserve"> </w:t>
      </w:r>
      <w:r>
        <w:t xml:space="preserve">crops and beneficial traits, thus contributing to three of the four components of food</w:t>
      </w:r>
      <w:r>
        <w:t xml:space="preserve"> </w:t>
      </w:r>
      <w:r>
        <w:t xml:space="preserve">security (food availability, stability and utilisation).</w:t>
      </w:r>
      <w:r>
        <w:t xml:space="preserve"> </w:t>
      </w:r>
      <w:r>
        <w:t xml:space="preserve"> SDG3 (Good Health and Well-being), by facilitating the breeding of diverse nutritious</w:t>
      </w:r>
      <w:r>
        <w:t xml:space="preserve"> </w:t>
      </w:r>
      <w:r>
        <w:t xml:space="preserve">and healthy foods.</w:t>
      </w:r>
      <w:r>
        <w:t xml:space="preserve"> </w:t>
      </w:r>
      <w:r>
        <w:t xml:space="preserve"> SDG9 (Industry, Innovation and Infrastructure), by promoting research in plant</w:t>
      </w:r>
      <w:r>
        <w:t xml:space="preserve"> </w:t>
      </w:r>
      <w:r>
        <w:t xml:space="preserve">breeding, strengthening the research capacity in plant biotechnology and facilitating</w:t>
      </w:r>
      <w:r>
        <w:t xml:space="preserve"> </w:t>
      </w:r>
      <w:r>
        <w:t xml:space="preserve">the development of innovative and sustainable products.</w:t>
      </w:r>
      <w:r>
        <w:t xml:space="preserve"> </w:t>
      </w:r>
      <w:r>
        <w:t xml:space="preserve"> SDG12 (Responsible consumption and production), by contributing to the sustainable</w:t>
      </w:r>
      <w:r>
        <w:t xml:space="preserve"> </w:t>
      </w:r>
      <w:r>
        <w:t xml:space="preserve">management and efficient use of natural resources (e.g. nutrients and water).</w:t>
      </w:r>
      <w:r>
        <w:t xml:space="preserve"> </w:t>
      </w:r>
      <w:r>
        <w:t xml:space="preserve"> SDG13 (Take urgent action to combat climate change and its impacts) by contributing</w:t>
      </w:r>
      <w:r>
        <w:t xml:space="preserve"> </w:t>
      </w:r>
      <w:r>
        <w:t xml:space="preserve">to resilience adaptive capacity to climate change, supporting sustainable farming</w:t>
      </w:r>
      <w:r>
        <w:t xml:space="preserve"> </w:t>
      </w:r>
      <w:r>
        <w:t xml:space="preserve">practices (no tilling), the development of crops not requiring land use change and land</w:t>
      </w:r>
      <w:r>
        <w:t xml:space="preserve"> </w:t>
      </w:r>
      <w:r>
        <w:t xml:space="preserve">saving.</w:t>
      </w:r>
      <w:r>
        <w:t xml:space="preserve"> </w:t>
      </w:r>
      <w:r>
        <w:t xml:space="preserve">1.2.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GMOs today</w:t>
      </w:r>
      <w:r>
        <w:t xml:space="preserve"> </w:t>
      </w:r>
      <w:r>
        <w:t xml:space="preserve">GMOs have been a controversial topic in the EU since the adoption of the EU GMO</w:t>
      </w:r>
      <w:r>
        <w:t xml:space="preserve"> </w:t>
      </w:r>
      <w:r>
        <w:t xml:space="preserve">legislation. Since the entry into force of Regulation (EC) No 1829/200327, no draft</w:t>
      </w:r>
      <w:r>
        <w:t xml:space="preserve"> </w:t>
      </w:r>
      <w:r>
        <w:t xml:space="preserve">Commission decision proposing the authorisation of GM food and feed has obtained a</w:t>
      </w:r>
      <w:r>
        <w:t xml:space="preserve"> </w:t>
      </w:r>
      <w:r>
        <w:t xml:space="preserve">favourable opinion by qualified majority of the Member State in the relevant Regulatory</w:t>
      </w:r>
      <w:r>
        <w:t xml:space="preserve"> </w:t>
      </w:r>
      <w:r>
        <w:t xml:space="preserve">Committee, notwithstanding favourable EFSA opinions. The Commission has authorised</w:t>
      </w:r>
      <w:r>
        <w:t xml:space="preserve"> </w:t>
      </w:r>
      <w:r>
        <w:t xml:space="preserve">28428 GMOs for food and feed and 6 GMOs for non-food uses29, based on favourable EFSA</w:t>
      </w:r>
      <w:r>
        <w:t xml:space="preserve"> </w:t>
      </w:r>
      <w:r>
        <w:t xml:space="preserve">opinions. 20 of these have been renewed following a favourable EFSA opinion. All these</w:t>
      </w:r>
      <w:r>
        <w:t xml:space="preserve"> </w:t>
      </w:r>
      <w:r>
        <w:t xml:space="preserve">GMOs have been judged by EFSA as safe as their conventional counterparts. No regulatory</w:t>
      </w:r>
      <w:r>
        <w:t xml:space="preserve"> </w:t>
      </w:r>
      <w:r>
        <w:t xml:space="preserve">measures (to withdraw, suspend or amend an existing authorisation) have been taken based on</w:t>
      </w:r>
      <w:r>
        <w:t xml:space="preserve"> </w:t>
      </w:r>
      <w:r>
        <w:t xml:space="preserve">evidence of risks to human or animal health or to the environment.</w:t>
      </w:r>
      <w:r>
        <w:t xml:space="preserve"> </w:t>
      </w:r>
      <w:r>
        <w:t xml:space="preserve">In the EU, the only GMO authorised for cultivation is maize MON810. It is commercially</w:t>
      </w:r>
      <w:r>
        <w:t xml:space="preserve"> </w:t>
      </w:r>
      <w:r>
        <w:t xml:space="preserve">grown in Spain since 1995 and to lesser extent in Portugal. Since 2015, when a “cultivation</w:t>
      </w:r>
      <w:r>
        <w:t xml:space="preserve"> </w:t>
      </w:r>
      <w:r>
        <w:t xml:space="preserve">opt-out”30 was introduced in the legislation, 1831 of the 27 EU Member States</w:t>
      </w:r>
      <w:r>
        <w:t xml:space="preserve"> </w:t>
      </w:r>
      <w:r>
        <w:t xml:space="preserve">restricted/prohibited the cultivation of this GMO in all or part of their territories.</w:t>
      </w:r>
      <w:r>
        <w:br/>
      </w:r>
      <w:r>
        <w:t xml:space="preserve">The number of field trials in the EU has decreased from 387 (between 2008 and 2014) to 63</w:t>
      </w:r>
      <w:r>
        <w:t xml:space="preserve"> </w:t>
      </w:r>
      <w:r>
        <w:t xml:space="preserve">(between 2015 and 2022)32.</w:t>
      </w:r>
    </w:p>
    <w:p>
      <w:pPr>
        <w:pStyle w:val="BodyText"/>
      </w:pPr>
      <w:r>
        <w:t xml:space="preserve">26 https://www.un.org/sustainabledevelopment/sustainable-development-goals/</w:t>
      </w:r>
      <w:r>
        <w:br/>
      </w:r>
      <w:r>
        <w:t xml:space="preserve">27 Regulation (EC) No 1829/2003</w:t>
      </w:r>
      <w:r>
        <w:t xml:space="preserve"> </w:t>
      </w:r>
      <w:r>
        <w:t xml:space="preserve">28 This number includes single events and stacked events including their sub-combinations authorised to be</w:t>
      </w:r>
      <w:r>
        <w:t xml:space="preserve"> </w:t>
      </w:r>
      <w:r>
        <w:t xml:space="preserve">placed on the market</w:t>
      </w:r>
      <w:r>
        <w:t xml:space="preserve"> </w:t>
      </w:r>
      <w:r>
        <w:t xml:space="preserve">29 Cut flowers (carnations)</w:t>
      </w:r>
      <w:r>
        <w:t xml:space="preserve"> </w:t>
      </w:r>
      <w:r>
        <w:t xml:space="preserve">30 Directive (EU) 2015/412</w:t>
      </w:r>
      <w:r>
        <w:t xml:space="preserve"> </w:t>
      </w:r>
      <w:r>
        <w:t xml:space="preserve">31 Austria, Belgium (Wallonia), Bulgaria, Cyprus, Croatia, Denmark, Germany, France, Greece, Hungary, Italy,</w:t>
      </w:r>
      <w:r>
        <w:t xml:space="preserve"> </w:t>
      </w:r>
      <w:r>
        <w:t xml:space="preserve">Latvia, Lithuania, Luxemburg, Malta, the Netherlands, Poland, Slovenia</w:t>
      </w:r>
      <w:r>
        <w:t xml:space="preserve"> </w:t>
      </w:r>
      <w:r>
        <w:t xml:space="preserve">32 Parisi &amp; Rodriguez Cerezo (2021)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While the market for genetically modified (GM) food products in the EU is small, a</w:t>
      </w:r>
      <w:r>
        <w:t xml:space="preserve"> </w:t>
      </w:r>
      <w:r>
        <w:t xml:space="preserve">substantial market exists for GM feed. The EU is a major importer of high-protein content</w:t>
      </w:r>
      <w:r>
        <w:t xml:space="preserve"> </w:t>
      </w:r>
      <w:r>
        <w:t xml:space="preserve">agricultural commodities for feed use33, mainly from countries where cultivation is dominated</w:t>
      </w:r>
      <w:r>
        <w:t xml:space="preserve"> </w:t>
      </w:r>
      <w:r>
        <w:t xml:space="preserve">by GMOs. According to 2016 figures34, out of the 36 million tonnes of soybean equivalent</w:t>
      </w:r>
      <w:r>
        <w:t xml:space="preserve"> </w:t>
      </w:r>
      <w:r>
        <w:t xml:space="preserve">imported per year into the EU, around 30 million (i.e. 85%) was GM.</w:t>
      </w:r>
      <w:r>
        <w:t xml:space="preserve"> </w:t>
      </w:r>
      <w:r>
        <w:t xml:space="preserve">Whereas cultivation of GMOs in the EU is very limited, globally there is now experience of</w:t>
      </w:r>
      <w:r>
        <w:t xml:space="preserve"> </w:t>
      </w:r>
      <w:r>
        <w:t xml:space="preserve">more than 25 years since the first commercialisation of GM crops. Beyond the EU, in 2019,</w:t>
      </w:r>
      <w:r>
        <w:t xml:space="preserve"> </w:t>
      </w:r>
      <w:r>
        <w:t xml:space="preserve">27 countries grew around 190 million hectares of biotech crops. An additional 17 countries</w:t>
      </w:r>
      <w:r>
        <w:t xml:space="preserve"> </w:t>
      </w:r>
      <w:r>
        <w:t xml:space="preserve">imported biotech crops for food, feed, and processing. Thus, including the EU, a total of 71</w:t>
      </w:r>
      <w:r>
        <w:t xml:space="preserve"> </w:t>
      </w:r>
      <w:r>
        <w:t xml:space="preserve">countries have adopted biotech crops so far35. An extensive study by the US National</w:t>
      </w:r>
      <w:r>
        <w:t xml:space="preserve"> </w:t>
      </w:r>
      <w:r>
        <w:t xml:space="preserve">Academies of Sciences, Engineering and Medicine published in 2016 on GM crops reported</w:t>
      </w:r>
      <w:r>
        <w:t xml:space="preserve"> </w:t>
      </w:r>
      <w:r>
        <w:t xml:space="preserve">no observed adverse effects on health and the environment, while recognising the difficulty to</w:t>
      </w:r>
      <w:r>
        <w:t xml:space="preserve"> </w:t>
      </w:r>
      <w:r>
        <w:t xml:space="preserve">assess long-term environmental impacts36.</w:t>
      </w:r>
      <w:r>
        <w:t xml:space="preserve"> </w:t>
      </w:r>
      <w:r>
        <w:t xml:space="preserve">NGTs in the context of key EU strategies</w:t>
      </w:r>
      <w:r>
        <w:t xml:space="preserve"> </w:t>
      </w:r>
      <w:r>
        <w:t xml:space="preserve">The debate on NGTs is polarised in the EU, along similar lines as the debate on GMOs.</w:t>
      </w:r>
      <w:r>
        <w:t xml:space="preserve"> </w:t>
      </w:r>
      <w:r>
        <w:t xml:space="preserve">However, it takes place in a context that has changed significantly.</w:t>
      </w:r>
      <w:r>
        <w:br/>
      </w:r>
      <w:r>
        <w:t xml:space="preserve">The double crisis of climate change and biodiversity loss have put the focus on long-term</w:t>
      </w:r>
      <w:r>
        <w:t xml:space="preserve"> </w:t>
      </w:r>
      <w:r>
        <w:t xml:space="preserve">resilience and the need for a transition to more sustainable agriculture and food systems. In</w:t>
      </w:r>
      <w:r>
        <w:t xml:space="preserve"> </w:t>
      </w:r>
      <w:r>
        <w:t xml:space="preserve">this context, the European Green Deal’s Farm to Fork Strategy presents the Commission’s</w:t>
      </w:r>
      <w:r>
        <w:t xml:space="preserve"> </w:t>
      </w:r>
      <w:r>
        <w:t xml:space="preserve">plan for a transition to a sustainable food system37. It specifically refers to biotechnology as a</w:t>
      </w:r>
      <w:r>
        <w:t xml:space="preserve"> </w:t>
      </w:r>
      <w:r>
        <w:t xml:space="preserve">possible tool for increasing sustainability, provided they are safe for consumers and the</w:t>
      </w:r>
      <w:r>
        <w:t xml:space="preserve"> </w:t>
      </w:r>
      <w:r>
        <w:t xml:space="preserve">environment while bringing benefits for society as a whole. The Biodiversity Strategy38 aims</w:t>
      </w:r>
      <w:r>
        <w:t xml:space="preserve"> </w:t>
      </w:r>
      <w:r>
        <w:t xml:space="preserve">to support and incentivise the transition to fully sustainable agricultural practices, improving</w:t>
      </w:r>
      <w:r>
        <w:t xml:space="preserve"> </w:t>
      </w:r>
      <w:r>
        <w:t xml:space="preserve">the condition and diversity of agroecosystems.</w:t>
      </w:r>
      <w:r>
        <w:t xml:space="preserve"> </w:t>
      </w:r>
      <w:r>
        <w:t xml:space="preserve">In its 2022 Communication39 “Safeguarding food security and reinforcing the resilience of</w:t>
      </w:r>
      <w:r>
        <w:t xml:space="preserve"> </w:t>
      </w:r>
      <w:r>
        <w:t xml:space="preserve">food systems”, the Commission has identified NGTs as potentially contributing to food</w:t>
      </w:r>
      <w:r>
        <w:t xml:space="preserve"> </w:t>
      </w:r>
      <w:r>
        <w:t xml:space="preserve">security. In this context, according to the FAO40, although the extent of the impact is still</w:t>
      </w:r>
      <w:r>
        <w:t xml:space="preserve"> </w:t>
      </w:r>
      <w:r>
        <w:t xml:space="preserve">speculative, the introduction of gene-editing technologies will have far-reaching implications</w:t>
      </w:r>
      <w:r>
        <w:t xml:space="preserve"> </w:t>
      </w:r>
      <w:r>
        <w:t xml:space="preserve">for agri-food and social systems in terms of their potential for improving and securing</w:t>
      </w:r>
      <w:r>
        <w:t xml:space="preserve"> </w:t>
      </w:r>
      <w:r>
        <w:t xml:space="preserve">production of food.</w:t>
      </w:r>
      <w:r>
        <w:br/>
      </w:r>
      <w:r>
        <w:t xml:space="preserve">The Covid-19 pandemic and Russia’s war of aggression against Ukraine have also revealed</w:t>
      </w:r>
      <w:r>
        <w:t xml:space="preserve"> </w:t>
      </w:r>
      <w:r>
        <w:t xml:space="preserve">the EU’s external dependencies. While EU food security has not been at stake, a global spike</w:t>
      </w:r>
      <w:r>
        <w:t xml:space="preserve"> </w:t>
      </w:r>
      <w:r>
        <w:t xml:space="preserve">in prices of inputs needed for agri-food production, in particular energy, animal feed and feed</w:t>
      </w:r>
      <w:r>
        <w:t xml:space="preserve"> </w:t>
      </w:r>
      <w:r>
        <w:t xml:space="preserve">additives, and fertilisers has shown the EU’s vulnerability to price shocks. In its Trade Policy</w:t>
      </w:r>
      <w:r>
        <w:t xml:space="preserve"> </w:t>
      </w:r>
      <w:r>
        <w:t xml:space="preserve">Review Communication41, the Commission has stressed the role of trade openness within the</w:t>
      </w:r>
      <w:r>
        <w:t xml:space="preserve"> </w:t>
      </w:r>
      <w:r>
        <w:t xml:space="preserve">concept of “Open Strategic Autonomy”, notably recalling the importance of an open and fair</w:t>
      </w:r>
      <w:r>
        <w:t xml:space="preserve"> </w:t>
      </w:r>
      <w:r>
        <w:t xml:space="preserve">trade with well-functioning, diversified and sustainable global value chains.</w:t>
      </w:r>
    </w:p>
    <w:p>
      <w:pPr>
        <w:pStyle w:val="BodyText"/>
      </w:pPr>
      <w:r>
        <w:t xml:space="preserve">33 EU Feed Protein Balance Sheet (November 2022), https://agriculture.ec.europa.eu/data-and-</w:t>
      </w:r>
      <w:r>
        <w:t xml:space="preserve"> </w:t>
      </w:r>
      <w:r>
        <w:t xml:space="preserve">analysis/markets/overviews/balance-sheets-sector/oilseeds-and-protein-crops_en</w:t>
      </w:r>
      <w:r>
        <w:br/>
      </w:r>
      <w:r>
        <w:t xml:space="preserve">34 European Commission (2016)</w:t>
      </w:r>
      <w:r>
        <w:br/>
      </w:r>
      <w:r>
        <w:t xml:space="preserve">35 ISAAA (2019)</w:t>
      </w:r>
      <w:r>
        <w:t xml:space="preserve"> </w:t>
      </w:r>
      <w:r>
        <w:t xml:space="preserve">36 National Academies of Sciences, Engineering, and Medicine (2016)</w:t>
      </w:r>
      <w:r>
        <w:t xml:space="preserve"> </w:t>
      </w:r>
      <w:r>
        <w:t xml:space="preserve">37 European Commission (2020a)</w:t>
      </w:r>
      <w:r>
        <w:t xml:space="preserve"> </w:t>
      </w:r>
      <w:r>
        <w:t xml:space="preserve">38 European Commission (2020b)</w:t>
      </w:r>
      <w:r>
        <w:t xml:space="preserve"> </w:t>
      </w:r>
      <w:r>
        <w:t xml:space="preserve">39 European Commission (2022a)</w:t>
      </w:r>
      <w:r>
        <w:t xml:space="preserve"> </w:t>
      </w:r>
      <w:r>
        <w:t xml:space="preserve">40 FAO (2022)</w:t>
      </w:r>
      <w:r>
        <w:t xml:space="preserve"> </w:t>
      </w:r>
      <w:r>
        <w:t xml:space="preserve">41 European Commission (2021b)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Strategic autonomy and resilience also depend on the diversification of the food system.</w:t>
      </w:r>
      <w:r>
        <w:t xml:space="preserve"> </w:t>
      </w:r>
      <w:r>
        <w:t xml:space="preserve">NGTs are applied to a far larger range of crop species than established techniques and can</w:t>
      </w:r>
      <w:r>
        <w:t xml:space="preserve"> </w:t>
      </w:r>
      <w:r>
        <w:t xml:space="preserve">thereby contribute, for example, to decreasing the EU’s dependence on imports of plant</w:t>
      </w:r>
      <w:r>
        <w:t xml:space="preserve"> </w:t>
      </w:r>
      <w:r>
        <w:t xml:space="preserve">proteins. NGTs and their technical accessibility could also support the diversification of</w:t>
      </w:r>
      <w:r>
        <w:t xml:space="preserve"> </w:t>
      </w:r>
      <w:r>
        <w:t xml:space="preserve">developers and users in the food systems, if access to and affordability of the technologies is</w:t>
      </w:r>
      <w:r>
        <w:t xml:space="preserve"> </w:t>
      </w:r>
      <w:r>
        <w:t xml:space="preserve">assured.</w:t>
      </w:r>
      <w:r>
        <w:t xml:space="preserve"> </w:t>
      </w:r>
      <w:r>
        <w:t xml:space="preserve">Under the European Climate Law42, the EU must continuously progress in enhancing adaptive</w:t>
      </w:r>
      <w:r>
        <w:t xml:space="preserve"> </w:t>
      </w:r>
      <w:r>
        <w:t xml:space="preserve">capacity, strengthening resilience and reducing vulnerability to climate change. In its</w:t>
      </w:r>
      <w:r>
        <w:t xml:space="preserve"> </w:t>
      </w:r>
      <w:r>
        <w:t xml:space="preserve">Communication ‘Forging a climate-resilient Europe - the new EU Strategy on Adaptation to</w:t>
      </w:r>
      <w:r>
        <w:t xml:space="preserve"> </w:t>
      </w:r>
      <w:r>
        <w:t xml:space="preserve">Climate Change’, the Commission acknowledged that making better use of genetic diversity</w:t>
      </w:r>
      <w:r>
        <w:t xml:space="preserve"> </w:t>
      </w:r>
      <w:r>
        <w:t xml:space="preserve">and non-harmful plant genetic resources for adaptation based on the latest science is among</w:t>
      </w:r>
      <w:r>
        <w:t xml:space="preserve"> </w:t>
      </w:r>
      <w:r>
        <w:t xml:space="preserve">the urgently needed solutions to help farmers and land managers tackle climate risks43.</w:t>
      </w:r>
      <w:r>
        <w:br/>
      </w:r>
      <w:r>
        <w:t xml:space="preserve">The EU Bioeconomy Strategy44 supports innovation at the service of the Green Deal</w:t>
      </w:r>
      <w:r>
        <w:t xml:space="preserve"> </w:t>
      </w:r>
      <w:r>
        <w:t xml:space="preserve">objectives, in particular the deployment of a circular bio-based industry contributing to the</w:t>
      </w:r>
      <w:r>
        <w:t xml:space="preserve"> </w:t>
      </w:r>
      <w:r>
        <w:t xml:space="preserve">replacement of fossil resources by sustainably generated bio-based materials and chemicals. It</w:t>
      </w:r>
      <w:r>
        <w:t xml:space="preserve"> </w:t>
      </w:r>
      <w:r>
        <w:t xml:space="preserve">recognises the potential of biotechnology and life sciences to achieve such objectives. The</w:t>
      </w:r>
      <w:r>
        <w:t xml:space="preserve"> </w:t>
      </w:r>
      <w:r>
        <w:t xml:space="preserve">Council’s conclusions on the opportunities of the bioeconomy from March 202345 specifically</w:t>
      </w:r>
      <w:r>
        <w:t xml:space="preserve"> </w:t>
      </w:r>
      <w:r>
        <w:t xml:space="preserve">mentioned the importance of seizing the opportunities presented by the bioeconomy and</w:t>
      </w:r>
      <w:r>
        <w:t xml:space="preserve"> </w:t>
      </w:r>
      <w:r>
        <w:t xml:space="preserve">called on the Commission to enhance the integration of the bioeconomy into all policies and</w:t>
      </w:r>
      <w:r>
        <w:t xml:space="preserve"> </w:t>
      </w:r>
      <w:r>
        <w:t xml:space="preserve">ensure coherence among policies.</w:t>
      </w:r>
      <w:r>
        <w:t xml:space="preserve"> </w:t>
      </w:r>
      <w:r>
        <w:t xml:space="preserve">The European Parliament has adopted several resolutions46 where it refers to new plant</w:t>
      </w:r>
      <w:r>
        <w:t xml:space="preserve"> </w:t>
      </w:r>
      <w:r>
        <w:t xml:space="preserve">breeding techniques and recognises the importance to develop and use such techniques which</w:t>
      </w:r>
      <w:r>
        <w:t xml:space="preserve"> </w:t>
      </w:r>
      <w:r>
        <w:t xml:space="preserve">respond to societal and agricultural demands and enhance the competitiveness of the</w:t>
      </w:r>
      <w:r>
        <w:t xml:space="preserve"> </w:t>
      </w:r>
      <w:r>
        <w:t xml:space="preserve">agriculture and horticulture sectors. In 2021 on a resolution47 on Farm to Fork Strategy, the</w:t>
      </w:r>
      <w:r>
        <w:t xml:space="preserve"> </w:t>
      </w:r>
      <w:r>
        <w:t xml:space="preserve">European Parliament also referred to the Commission’s plans to initiate a regulatory policy</w:t>
      </w:r>
      <w:r>
        <w:t xml:space="preserve"> </w:t>
      </w:r>
      <w:r>
        <w:t xml:space="preserve">action plants derived from certain new genomic techniques highlighting the precautionary</w:t>
      </w:r>
      <w:r>
        <w:t xml:space="preserve"> </w:t>
      </w:r>
      <w:r>
        <w:t xml:space="preserve">principle and the need to ensure transparency and freedom of choice to farmers, processors</w:t>
      </w:r>
      <w:r>
        <w:t xml:space="preserve"> </w:t>
      </w:r>
      <w:r>
        <w:t xml:space="preserve">and consumers. Against this background, there is currently a strong demand by a range of</w:t>
      </w:r>
      <w:r>
        <w:t xml:space="preserve"> </w:t>
      </w:r>
      <w:r>
        <w:t xml:space="preserve">stakeholders including breeders, farmers and academia, to adapt the regulatory framework to</w:t>
      </w:r>
      <w:r>
        <w:t xml:space="preserve"> </w:t>
      </w:r>
      <w:r>
        <w:t xml:space="preserve">enable the development, marketing and use of NGTs as tools contributing to address current</w:t>
      </w:r>
      <w:r>
        <w:t xml:space="preserve"> </w:t>
      </w:r>
      <w:r>
        <w:t xml:space="preserve">challenges. Other stakeholders, however, consider that the benefits of NGTs are hypothetical</w:t>
      </w:r>
      <w:r>
        <w:t xml:space="preserve"> </w:t>
      </w:r>
      <w:r>
        <w:t xml:space="preserve">and achievable by means other than biotechnology. Some are concerned about safety (e.g.,</w:t>
      </w:r>
      <w:r>
        <w:t xml:space="preserve"> </w:t>
      </w:r>
      <w:r>
        <w:t xml:space="preserve">environmental organisations) and/or possible negative impacts on their business (organic and</w:t>
      </w:r>
      <w:r>
        <w:t xml:space="preserve"> </w:t>
      </w:r>
      <w:r>
        <w:t xml:space="preserve">GM-free sectors).</w:t>
      </w:r>
      <w:r>
        <w:t xml:space="preserve"> </w:t>
      </w:r>
      <w:r>
        <w:t xml:space="preserve">Other factors affecting the development and marketing of NGTs</w:t>
      </w:r>
      <w:r>
        <w:t xml:space="preserve"> </w:t>
      </w:r>
      <w:r>
        <w:t xml:space="preserve">There is widespread recognition that the development and marketing of NGTs, and the</w:t>
      </w:r>
      <w:r>
        <w:t xml:space="preserve"> </w:t>
      </w:r>
      <w:r>
        <w:t xml:space="preserve">realisation of their potential, depends on various factors. An appropriate regulatory framework</w:t>
      </w:r>
      <w:r>
        <w:t xml:space="preserve"> </w:t>
      </w:r>
      <w:r>
        <w:t xml:space="preserve">is important, but patents, access of farmers, public organisations and SMEs to the</w:t>
      </w:r>
    </w:p>
    <w:p>
      <w:pPr>
        <w:pStyle w:val="BodyText"/>
      </w:pPr>
      <w:r>
        <w:t xml:space="preserve">42 Regulation (EU) 2021/1119</w:t>
      </w:r>
      <w:r>
        <w:t xml:space="preserve"> </w:t>
      </w:r>
      <w:r>
        <w:t xml:space="preserve">43 European Commission (2021d)</w:t>
      </w:r>
      <w:r>
        <w:t xml:space="preserve"> </w:t>
      </w:r>
      <w:r>
        <w:t xml:space="preserve">44 European Commission (2018)</w:t>
      </w:r>
      <w:r>
        <w:t xml:space="preserve"> </w:t>
      </w:r>
      <w:r>
        <w:t xml:space="preserve">45 Council of the European Union (2023)</w:t>
      </w:r>
      <w:r>
        <w:t xml:space="preserve"> </w:t>
      </w:r>
      <w:r>
        <w:t xml:space="preserve">46 https://www.europarl.europa.eu/doceo/document/TA-7-2014-0131_EN.html;</w:t>
      </w:r>
      <w:r>
        <w:t xml:space="preserve"> </w:t>
      </w:r>
      <w:r>
        <w:t xml:space="preserve">https://www.europarl.europa.eu/doceo/document/TA-8-2016-0251_EN.html;</w:t>
      </w:r>
      <w:r>
        <w:t xml:space="preserve"> </w:t>
      </w:r>
      <w:r>
        <w:t xml:space="preserve">https://www.europarl.europa.eu/doceo/document/TA-8-2016-0252_EN.html;</w:t>
      </w:r>
      <w:r>
        <w:br/>
      </w:r>
      <w:r>
        <w:t xml:space="preserve">47 https://www.europarl.europa.eu/doceo/document/TA-9-2021-0425_EN.html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technologies and the market, and factors affecting consumer acceptance, will also have an</w:t>
      </w:r>
      <w:r>
        <w:t xml:space="preserve"> </w:t>
      </w:r>
      <w:r>
        <w:t xml:space="preserve">impact.</w:t>
      </w:r>
      <w:r>
        <w:br/>
      </w:r>
      <w:r>
        <w:t xml:space="preserve">The intellectual property landscape regarding NGT plants is complex and rapidly evolving48.</w:t>
      </w:r>
      <w:r>
        <w:t xml:space="preserve"> </w:t>
      </w:r>
      <w:r>
        <w:t xml:space="preserve">Patents and access to affordable patent licenses for NGT technologies and for genetic material</w:t>
      </w:r>
      <w:r>
        <w:t xml:space="preserve"> </w:t>
      </w:r>
      <w:r>
        <w:t xml:space="preserve">obtained by these techniques will play a role in breeders’ (especially SMEs’) ability to</w:t>
      </w:r>
      <w:r>
        <w:t xml:space="preserve"> </w:t>
      </w:r>
      <w:r>
        <w:t xml:space="preserve">develop and market new plant varieties based on these techniques. Some plant breeders are</w:t>
      </w:r>
      <w:r>
        <w:t xml:space="preserve"> </w:t>
      </w:r>
      <w:r>
        <w:t xml:space="preserve">concerned that the cost of licences to access the technology can be prohibitive, notably for</w:t>
      </w:r>
      <w:r>
        <w:t xml:space="preserve"> </w:t>
      </w:r>
      <w:r>
        <w:t xml:space="preserve">small crops49. In addition, there are calls from some stakeholders that patentability should not</w:t>
      </w:r>
      <w:r>
        <w:t xml:space="preserve"> </w:t>
      </w:r>
      <w:r>
        <w:t xml:space="preserve">negatively impact the ability of farmers to choose, afford and propagate harvested NGT plant</w:t>
      </w:r>
      <w:r>
        <w:t xml:space="preserve"> </w:t>
      </w:r>
      <w:r>
        <w:t xml:space="preserve">seeds on their farms.</w:t>
      </w:r>
      <w:r>
        <w:t xml:space="preserve"> </w:t>
      </w:r>
      <w:r>
        <w:t xml:space="preserve">Consumer acceptance of NGTs has been the subject of several social research studies and</w:t>
      </w:r>
      <w:r>
        <w:t xml:space="preserve"> </w:t>
      </w:r>
      <w:r>
        <w:t xml:space="preserve">national/international surveys conducted across the EU (EU-wide and in Sweden, Norway,</w:t>
      </w:r>
      <w:r>
        <w:t xml:space="preserve"> </w:t>
      </w:r>
      <w:r>
        <w:t xml:space="preserve">Italy, the Netherlands, Belgium, Austria, Germany), as well as in other countries (such as the</w:t>
      </w:r>
      <w:r>
        <w:t xml:space="preserve"> </w:t>
      </w:r>
      <w:r>
        <w:t xml:space="preserve">UK, Switzerland, Canada, US, Australia, Japan, Korea and China), in the last 5 years.</w:t>
      </w:r>
      <w:r>
        <w:t xml:space="preserve"> </w:t>
      </w:r>
      <w:r>
        <w:t xml:space="preserve">Research so far is limited, and some studies involve limited participation. However, they</w:t>
      </w:r>
      <w:r>
        <w:t xml:space="preserve"> </w:t>
      </w:r>
      <w:r>
        <w:t xml:space="preserve">provide emerging evidence of factors that may drive consumer acceptance of NGTs. General</w:t>
      </w:r>
      <w:r>
        <w:t xml:space="preserve"> </w:t>
      </w:r>
      <w:r>
        <w:t xml:space="preserve">research on consumer perceptions and attitudes to food and food safety has also provided</w:t>
      </w:r>
      <w:r>
        <w:t xml:space="preserve"> </w:t>
      </w:r>
      <w:r>
        <w:t xml:space="preserve">insights into expected consumer views on NGTs.</w:t>
      </w:r>
      <w:r>
        <w:br/>
      </w:r>
      <w:r>
        <w:t xml:space="preserve">Regarding citizens’ current perception of NGTs, there are studies reporting on the one hand</w:t>
      </w:r>
      <w:r>
        <w:t xml:space="preserve"> </w:t>
      </w:r>
      <w:r>
        <w:t xml:space="preserve">negative attitudes and on the other hand an increased acceptance of NGT food compared to</w:t>
      </w:r>
      <w:r>
        <w:t xml:space="preserve"> </w:t>
      </w:r>
      <w:r>
        <w:t xml:space="preserve">current perception of GMOs. Attitudes on GMOs in general and NGTs in particular are</w:t>
      </w:r>
      <w:r>
        <w:t xml:space="preserve"> </w:t>
      </w:r>
      <w:r>
        <w:t xml:space="preserve">closely connected to levels of knowledge and the perceived safety levels50. Several studies</w:t>
      </w:r>
      <w:r>
        <w:t xml:space="preserve"> </w:t>
      </w:r>
      <w:r>
        <w:t xml:space="preserve">indicate that the majority (60-64%) of Europeans have not heard of NGTs and that consumers’</w:t>
      </w:r>
      <w:r>
        <w:t xml:space="preserve"> </w:t>
      </w:r>
      <w:r>
        <w:t xml:space="preserve">knowledge on NGT organisms and GMOs is limited51. However, comparatively, at this stage</w:t>
      </w:r>
      <w:r>
        <w:t xml:space="preserve"> </w:t>
      </w:r>
      <w:r>
        <w:t xml:space="preserve">they appear to be more knowledgeable about GMOs generally than about NGTs52. The level</w:t>
      </w:r>
      <w:r>
        <w:t xml:space="preserve"> </w:t>
      </w:r>
      <w:r>
        <w:t xml:space="preserve">of awareness on NGTs varies among different countries but is generally low53.</w:t>
      </w:r>
      <w:r>
        <w:br/>
      </w:r>
      <w:r>
        <w:t xml:space="preserve">EFSA has recently conducted research into food safety in general as well as on NGTs</w:t>
      </w:r>
      <w:r>
        <w:t xml:space="preserve"> </w:t>
      </w:r>
      <w:r>
        <w:t xml:space="preserve">concretely. Food safety is considered important by the majority (70%) of the EU population.</w:t>
      </w:r>
      <w:r>
        <w:t xml:space="preserve"> </w:t>
      </w:r>
      <w:r>
        <w:t xml:space="preserve">In terms of the most important concerns, 26% expressed concern about GM ingredients and</w:t>
      </w:r>
      <w:r>
        <w:t xml:space="preserve"> </w:t>
      </w:r>
      <w:r>
        <w:t xml:space="preserve">8% about NGT ingredients. Regarding NGTs, citizens are interested in possible risks (69%),</w:t>
      </w:r>
      <w:r>
        <w:t xml:space="preserve"> </w:t>
      </w:r>
      <w:r>
        <w:t xml:space="preserve">who benefits and who bears the risks (42%), regulation (40%), what benefits NGTs bring</w:t>
      </w:r>
      <w:r>
        <w:t xml:space="preserve"> </w:t>
      </w:r>
      <w:r>
        <w:t xml:space="preserve">(38%), consumers’ choice (38%), and the scientific process and techniques (31%). As regards</w:t>
      </w:r>
      <w:r>
        <w:t xml:space="preserve"> </w:t>
      </w:r>
      <w:r>
        <w:t xml:space="preserve">information on food risks, this research also showed high trust in scientists in all Member</w:t>
      </w:r>
      <w:r>
        <w:t xml:space="preserve"> </w:t>
      </w:r>
      <w:r>
        <w:t xml:space="preserve">States and in EU institutions in several Member States54.</w:t>
      </w:r>
      <w:r>
        <w:br/>
      </w:r>
      <w:r>
        <w:t xml:space="preserve">Research conducted globally suggests that the majority of the respondents are receptive to the</w:t>
      </w:r>
      <w:r>
        <w:t xml:space="preserve"> </w:t>
      </w:r>
      <w:r>
        <w:t xml:space="preserve">use of NGT products, particularly in the agricultural sector, as long as they bring societal</w:t>
      </w:r>
    </w:p>
    <w:p>
      <w:pPr>
        <w:pStyle w:val="BodyText"/>
      </w:pPr>
      <w:r>
        <w:t xml:space="preserve">48 Kock (2021)</w:t>
      </w:r>
      <w:r>
        <w:t xml:space="preserve"> </w:t>
      </w:r>
      <w:r>
        <w:t xml:space="preserve">49 See Annex 5, section 2.3.3. in Technopolis et al. (2023)</w:t>
      </w:r>
      <w:r>
        <w:t xml:space="preserve"> </w:t>
      </w:r>
      <w:r>
        <w:t xml:space="preserve">50 Strobbe et al. (2023), FSA. (2021), Sprink et al (2022), Son &amp; Lim (2021), Bundesinstitut für</w:t>
      </w:r>
      <w:r>
        <w:t xml:space="preserve"> </w:t>
      </w:r>
      <w:r>
        <w:t xml:space="preserve">Risikobewertung (BfR) (2017), GENEinnovate. (2020), Beghin &amp; Gustafson (2021)</w:t>
      </w:r>
      <w:r>
        <w:t xml:space="preserve"> </w:t>
      </w:r>
      <w:r>
        <w:t xml:space="preserve">51 European Commission (2021c), section 4.10.2, EFSA (November 2021). FSA (2021), Swedish Gene</w:t>
      </w:r>
      <w:r>
        <w:t xml:space="preserve"> </w:t>
      </w:r>
      <w:r>
        <w:t xml:space="preserve">Technology Advisory Board, Department of Plant biology (SLU), Novus. (December 2021), GENEinnovate.</w:t>
      </w:r>
      <w:r>
        <w:t xml:space="preserve"> </w:t>
      </w:r>
      <w:r>
        <w:t xml:space="preserve">(April 2020), The Greens/EFA (2021)</w:t>
      </w:r>
      <w:r>
        <w:t xml:space="preserve"> </w:t>
      </w:r>
      <w:r>
        <w:t xml:space="preserve">52 Hu et al. (2022)</w:t>
      </w:r>
      <w:r>
        <w:t xml:space="preserve"> </w:t>
      </w:r>
      <w:r>
        <w:t xml:space="preserve">53 Strobbe et al.(2023), Busch et al (2022), Kato-Nitta et al (2021), Beghin &amp; Gustafson (2021)</w:t>
      </w:r>
      <w:r>
        <w:t xml:space="preserve"> </w:t>
      </w:r>
      <w:r>
        <w:t xml:space="preserve">54 EFSA. (November 2021), EFSA. (September 2022)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benefits and promote sustainability55, for example through traits adapted to climate change,</w:t>
      </w:r>
      <w:r>
        <w:t xml:space="preserve"> </w:t>
      </w:r>
      <w:r>
        <w:t xml:space="preserve">reduced pesticide use and improved nutritional content. A recent Eurobarometer on citizens</w:t>
      </w:r>
      <w:r>
        <w:t xml:space="preserve"> </w:t>
      </w:r>
      <w:r>
        <w:t xml:space="preserve">expectations on sustainability indicated that for consumers the most important characteristic</w:t>
      </w:r>
      <w:r>
        <w:t xml:space="preserve"> </w:t>
      </w:r>
      <w:r>
        <w:t xml:space="preserve">of sustainability are the health and nutritional aspects (41%), the absence of pesticides (32%)</w:t>
      </w:r>
      <w:r>
        <w:t xml:space="preserve"> </w:t>
      </w:r>
      <w:r>
        <w:t xml:space="preserve">and affordability (29%). 18% of the respondents correlated organic food with sustainability56.</w:t>
      </w:r>
      <w:r>
        <w:t xml:space="preserve"> </w:t>
      </w:r>
      <w:r>
        <w:t xml:space="preserve">The majority of respondents in research studies believe that labelling of NGT products is</w:t>
      </w:r>
      <w:r>
        <w:t xml:space="preserve"> </w:t>
      </w:r>
      <w:r>
        <w:t xml:space="preserve">necessary57. In some cases, there is also a preference for distinct labelling of GM and NGT</w:t>
      </w:r>
      <w:r>
        <w:t xml:space="preserve"> </w:t>
      </w:r>
      <w:r>
        <w:t xml:space="preserve">products. Research indicates that consumers may also desire information on the specific trait</w:t>
      </w:r>
      <w:r>
        <w:t xml:space="preserve"> </w:t>
      </w:r>
      <w:r>
        <w:t xml:space="preserve">that has been modified and which genetic technology has been used, to be provided on</w:t>
      </w:r>
      <w:r>
        <w:t xml:space="preserve"> </w:t>
      </w:r>
      <w:r>
        <w:t xml:space="preserve">product labels58.</w:t>
      </w:r>
      <w:r>
        <w:t xml:space="preserve"> </w:t>
      </w:r>
      <w:r>
        <w:t xml:space="preserve">In the context of this initiative, consumer trust is relevant not only as regards acceptance of</w:t>
      </w:r>
      <w:r>
        <w:t xml:space="preserve"> </w:t>
      </w:r>
      <w:r>
        <w:t xml:space="preserve">NGTs but also in relation to organic production. Research shows different results on the</w:t>
      </w:r>
      <w:r>
        <w:t xml:space="preserve"> </w:t>
      </w:r>
      <w:r>
        <w:t xml:space="preserve">importance of the absence of GMOs in the decision to purchase organic food. This decision</w:t>
      </w:r>
      <w:r>
        <w:t xml:space="preserve"> </w:t>
      </w:r>
      <w:r>
        <w:t xml:space="preserve">seems to depend on different factors, such as health awareness, food safety concerns,</w:t>
      </w:r>
      <w:r>
        <w:t xml:space="preserve"> </w:t>
      </w:r>
      <w:r>
        <w:t xml:space="preserve">environmentally friendly production practices, consumer knowledge of organic foods, animal</w:t>
      </w:r>
      <w:r>
        <w:t xml:space="preserve"> </w:t>
      </w:r>
      <w:r>
        <w:t xml:space="preserve">welfare, avoidance of chemical substances, perceived or subjective social norms and</w:t>
      </w:r>
      <w:r>
        <w:t xml:space="preserve"> </w:t>
      </w:r>
      <w:r>
        <w:t xml:space="preserve">availability of organic food options59.</w:t>
      </w:r>
      <w:r>
        <w:br/>
      </w:r>
      <w:r>
        <w:t xml:space="preserve">In its 2021 opinion, EGE acknowledges the prevalence of public concern in relation to</w:t>
      </w:r>
      <w:r>
        <w:t xml:space="preserve"> </w:t>
      </w:r>
      <w:r>
        <w:t xml:space="preserve">GMOs, including the lack of public dialogue and informed debate, which in its view</w:t>
      </w:r>
      <w:r>
        <w:t xml:space="preserve"> </w:t>
      </w:r>
      <w:r>
        <w:t xml:space="preserve">accompanied the introduction of GMO products, and calls for more attention to public</w:t>
      </w:r>
      <w:r>
        <w:t xml:space="preserve"> </w:t>
      </w:r>
      <w:r>
        <w:t xml:space="preserve">dialogue on NGT plants60.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In the EU, regulatory requirements for GMOs are enshrined in five main legislative acts61 and</w:t>
      </w:r>
      <w:r>
        <w:t xml:space="preserve"> </w:t>
      </w:r>
      <w:r>
        <w:t xml:space="preserve">have two main objectives: to protect human and animal health and the environment and to</w:t>
      </w:r>
      <w:r>
        <w:t xml:space="preserve"> </w:t>
      </w:r>
      <w:r>
        <w:t xml:space="preserve">ensure the effective functioning of the internal market. They establish harmonised procedures</w:t>
      </w:r>
      <w:r>
        <w:t xml:space="preserve"> </w:t>
      </w:r>
      <w:r>
        <w:t xml:space="preserve">requiring an authorisation for the deliberate release of GMOs into the environment for</w:t>
      </w:r>
      <w:r>
        <w:t xml:space="preserve"> </w:t>
      </w:r>
      <w:r>
        <w:t xml:space="preserve">experimental purposes as well as for the placing on the market and cultivation of GMOs and</w:t>
      </w:r>
      <w:r>
        <w:t xml:space="preserve"> </w:t>
      </w:r>
      <w:r>
        <w:t xml:space="preserve">GM food and feed. This authorisation system is based on an assessment of the risks to human</w:t>
      </w:r>
      <w:r>
        <w:t xml:space="preserve"> </w:t>
      </w:r>
      <w:r>
        <w:t xml:space="preserve">and animal health and the environment, and includes requirements for post-authorisation</w:t>
      </w:r>
      <w:r>
        <w:t xml:space="preserve"> </w:t>
      </w:r>
      <w:r>
        <w:t xml:space="preserve">monitoring, labelling and traceability.</w:t>
      </w:r>
      <w:r>
        <w:br/>
      </w:r>
      <w:r>
        <w:t xml:space="preserve">In the context of the Cartagena Protocol on Biosafety, the EU has made a number of</w:t>
      </w:r>
      <w:r>
        <w:t xml:space="preserve"> </w:t>
      </w:r>
      <w:r>
        <w:t xml:space="preserve">international commitments with respect to the safe transfer, handling and use of living</w:t>
      </w:r>
      <w:r>
        <w:t xml:space="preserve"> </w:t>
      </w:r>
      <w:r>
        <w:t xml:space="preserve">modified organisms resulting from modern biotechnology62.</w:t>
      </w:r>
    </w:p>
    <w:p>
      <w:pPr>
        <w:pStyle w:val="BodyText"/>
      </w:pPr>
      <w:r>
        <w:t xml:space="preserve">55 Swedish Gene Technology Advisory Board (2021), GENEinnovate. (April 2020), Kato-Nitta et al. (2021),</w:t>
      </w:r>
      <w:r>
        <w:t xml:space="preserve"> </w:t>
      </w:r>
      <w:r>
        <w:t xml:space="preserve">Baum et al (2023), Sikkema (2021), Grain Club (2023), Rathenau Instituut (2023), Saleh et al. (2021)., Beghin</w:t>
      </w:r>
      <w:r>
        <w:t xml:space="preserve"> </w:t>
      </w:r>
      <w:r>
        <w:t xml:space="preserve">&amp; Gustafson (2021)</w:t>
      </w:r>
      <w:r>
        <w:t xml:space="preserve"> </w:t>
      </w:r>
      <w:r>
        <w:t xml:space="preserve">56 Special Eurobarometer 505 – Wave EB93.2 – Kantar (December 2020)</w:t>
      </w:r>
      <w:r>
        <w:t xml:space="preserve"> </w:t>
      </w:r>
      <w:r>
        <w:t xml:space="preserve">57 YouGov (2022), Lindberg et al. (2023), The Greens/EFA (2021), Rathenau Instituut (2023)</w:t>
      </w:r>
      <w:r>
        <w:t xml:space="preserve"> </w:t>
      </w:r>
      <w:r>
        <w:t xml:space="preserve">58 GENEinnovate. (April 2020), Swedish Gene Technology Advisory Board (2021), YouGov (2022), Lindberg</w:t>
      </w:r>
      <w:r>
        <w:t xml:space="preserve"> </w:t>
      </w:r>
      <w:r>
        <w:t xml:space="preserve">et al. (2023), The Greens/EFA (2021)</w:t>
      </w:r>
      <w:r>
        <w:t xml:space="preserve"> </w:t>
      </w:r>
      <w:r>
        <w:t xml:space="preserve">59 Gundala et al. (2021), Singh &amp; Verma (2017), Paul &amp; Rana (2012), Michaelidou &amp; Hasan (2008), Padel et al. </w:t>
      </w:r>
      <w:r>
        <w:t xml:space="preserve"> </w:t>
      </w:r>
      <w:r>
        <w:t xml:space="preserve">(2015), Torjusen et al. (2004), Pew Research Centre (2016), IFOAM, BEUC, Special Eurobarometer 520 –</w:t>
      </w:r>
      <w:r>
        <w:t xml:space="preserve"> </w:t>
      </w:r>
      <w:r>
        <w:t xml:space="preserve">Kantar (2022)</w:t>
      </w:r>
      <w:r>
        <w:t xml:space="preserve"> </w:t>
      </w:r>
      <w:r>
        <w:t xml:space="preserve">60 European Group on Ethics (EGE) (2021)</w:t>
      </w:r>
      <w:r>
        <w:t xml:space="preserve"> </w:t>
      </w:r>
      <w:r>
        <w:t xml:space="preserve">61 Directive 2001/18/EC, Regulation (EC) No 1829/2003, Regulation (EC) No 1830/2003, Directive</w:t>
      </w:r>
      <w:r>
        <w:t xml:space="preserve"> </w:t>
      </w:r>
      <w:r>
        <w:t xml:space="preserve">2009/41/EC.</w:t>
      </w:r>
      <w:r>
        <w:t xml:space="preserve"> </w:t>
      </w:r>
      <w:r>
        <w:t xml:space="preserve">62 https://bch.cbd.int/protocol/text/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In 2018, the Court of Justice of the EU (CJEU) ruled63 that new mutagenesis techniques are</w:t>
      </w:r>
      <w:r>
        <w:t xml:space="preserve"> </w:t>
      </w:r>
      <w:r>
        <w:t xml:space="preserve">not exempted from to the requirements of the EU GMO legislation (as is the case of old</w:t>
      </w:r>
      <w:r>
        <w:t xml:space="preserve"> </w:t>
      </w:r>
      <w:r>
        <w:t xml:space="preserve">mutagenesis techniques) (Annex 8).</w:t>
      </w:r>
      <w:r>
        <w:t xml:space="preserve"> </w:t>
      </w:r>
      <w:r>
        <w:t xml:space="preserve">In November 2019, the Council noted that, while the Court ruling clarified the scope of the</w:t>
      </w:r>
      <w:r>
        <w:t xml:space="preserve"> </w:t>
      </w:r>
      <w:r>
        <w:t xml:space="preserve">GMO legislation, concerns remained about the application of the EU legal framework when</w:t>
      </w:r>
      <w:r>
        <w:t xml:space="preserve"> </w:t>
      </w:r>
      <w:r>
        <w:t xml:space="preserve">products obtained with new mutagenesis techniques are not distinguishable from those</w:t>
      </w:r>
      <w:r>
        <w:t xml:space="preserve"> </w:t>
      </w:r>
      <w:r>
        <w:t xml:space="preserve">resulting from natural mutations or from conventional breeding. The Council therefore</w:t>
      </w:r>
      <w:r>
        <w:t xml:space="preserve"> </w:t>
      </w:r>
      <w:r>
        <w:t xml:space="preserve">requested64 the Commission to prepare a study on the status of NGTs under EU law</w:t>
      </w:r>
      <w:r>
        <w:t xml:space="preserve"> </w:t>
      </w:r>
      <w:r>
        <w:t xml:space="preserve">(hereinafter referred to as ‘Commission NGT study’).</w:t>
      </w:r>
      <w:r>
        <w:t xml:space="preserve"> </w:t>
      </w:r>
      <w:r>
        <w:t xml:space="preserve">The Commission 2021 NGT study65 concluded that, based on the reasoning followed by the</w:t>
      </w:r>
      <w:r>
        <w:t xml:space="preserve"> </w:t>
      </w:r>
      <w:r>
        <w:t xml:space="preserve">Court, the EU GMO legislation also applies to organisms produced by other NGTs, including</w:t>
      </w:r>
      <w:r>
        <w:t xml:space="preserve"> </w:t>
      </w:r>
      <w:r>
        <w:t xml:space="preserve">cisgenesis. On the basis of the products in the research and development pipeline, it</w:t>
      </w:r>
      <w:r>
        <w:t xml:space="preserve"> </w:t>
      </w:r>
      <w:r>
        <w:t xml:space="preserve">considered that NGTs can contribute to the achievement of the Green Deal and Farm to Fork</w:t>
      </w:r>
      <w:r>
        <w:t xml:space="preserve"> </w:t>
      </w:r>
      <w:r>
        <w:t xml:space="preserve">objectives, as well as to a more competitive economy. The study considered that the current</w:t>
      </w:r>
      <w:r>
        <w:t xml:space="preserve"> </w:t>
      </w:r>
      <w:r>
        <w:t xml:space="preserve">EU GMO legislation needs adaptation to scientific and technological progress to be suited to</w:t>
      </w:r>
      <w:r>
        <w:t xml:space="preserve"> </w:t>
      </w:r>
      <w:r>
        <w:t xml:space="preserve">certain NGTs and the diversity of products they can deliver. It also reported on the concerns</w:t>
      </w:r>
      <w:r>
        <w:t xml:space="preserve"> </w:t>
      </w:r>
      <w:r>
        <w:t xml:space="preserve">expressed by certain stakeholders and concluded that the application of NGTs in agriculture</w:t>
      </w:r>
      <w:r>
        <w:t xml:space="preserve"> </w:t>
      </w:r>
      <w:r>
        <w:t xml:space="preserve">should not undermine other aspects of food production, e.g., organic agriculture.</w:t>
      </w:r>
      <w:r>
        <w:t xml:space="preserve"> </w:t>
      </w:r>
      <w:r>
        <w:t xml:space="preserve">In a recent judgment, the Court clarified that organisms obtained by in vitro random</w:t>
      </w:r>
      <w:r>
        <w:t xml:space="preserve"> </w:t>
      </w:r>
      <w:r>
        <w:t xml:space="preserve">mutagenesis techniques/methods are exempted from the GMO legislation (judgment of 7</w:t>
      </w:r>
      <w:r>
        <w:t xml:space="preserve"> </w:t>
      </w:r>
      <w:r>
        <w:t xml:space="preserve">February 2023, Case C-688/21 Confédération paysanne and Others)66. In vitro random</w:t>
      </w:r>
      <w:r>
        <w:t xml:space="preserve"> </w:t>
      </w:r>
      <w:r>
        <w:t xml:space="preserve">mutagenesis techniques are not concerned by this policy initiative since they are exempted</w:t>
      </w:r>
      <w:r>
        <w:t xml:space="preserve"> </w:t>
      </w:r>
      <w:r>
        <w:t xml:space="preserve">from the application of the GMO legislation and are not NGTs.</w:t>
      </w:r>
      <w:r>
        <w:t xml:space="preserve"> </w:t>
      </w:r>
      <w:r>
        <w:t xml:space="preserve">1.4.</w:t>
      </w:r>
      <w:r>
        <w:t xml:space="preserve"> </w:t>
      </w:r>
      <w:r>
        <w:t xml:space="preserve">International dimension</w:t>
      </w:r>
      <w:r>
        <w:t xml:space="preserve"> </w:t>
      </w:r>
      <w:r>
        <w:t xml:space="preserve">Globally, NGT organisms67 and their products are either considered as GMOs or novel foods,</w:t>
      </w:r>
      <w:r>
        <w:t xml:space="preserve"> </w:t>
      </w:r>
      <w:r>
        <w:t xml:space="preserve">or as conventional products68; some countries require a case-by-case consideration of each</w:t>
      </w:r>
      <w:r>
        <w:t xml:space="preserve"> </w:t>
      </w:r>
      <w:r>
        <w:t xml:space="preserve">product in order to establish the applicable regulatory framework. Various non-EU countries</w:t>
      </w:r>
      <w:r>
        <w:t xml:space="preserve"> </w:t>
      </w:r>
      <w:r>
        <w:t xml:space="preserve">have adapted, or are in the process of adapting, their legislation in order to specifically</w:t>
      </w:r>
      <w:r>
        <w:t xml:space="preserve"> </w:t>
      </w:r>
      <w:r>
        <w:t xml:space="preserve">address NGTs; this includes important EU trade partners such as the US, Japan, Argentina,</w:t>
      </w:r>
      <w:r>
        <w:t xml:space="preserve"> </w:t>
      </w:r>
      <w:r>
        <w:t xml:space="preserve">India and the UK. A recent report by the FAO provides a detailed overview of current</w:t>
      </w:r>
      <w:r>
        <w:t xml:space="preserve"> </w:t>
      </w:r>
      <w:r>
        <w:t xml:space="preserve">regulatory approaches across the world69. China, leading country on research, does not have a</w:t>
      </w:r>
      <w:r>
        <w:t xml:space="preserve"> </w:t>
      </w:r>
      <w:r>
        <w:t xml:space="preserve">specific regulatory framework on genome edited crops, but has released guidelines for the</w:t>
      </w:r>
      <w:r>
        <w:t xml:space="preserve"> </w:t>
      </w:r>
      <w:r>
        <w:t xml:space="preserve">safety evaluation of genome edited plants70 that are intended to provide a more streamlined</w:t>
      </w:r>
      <w:r>
        <w:t xml:space="preserve"> </w:t>
      </w:r>
      <w:r>
        <w:t xml:space="preserve">approval process than for GMOs. The African Union Agenda 206371 aims at utilising genome</w:t>
      </w:r>
      <w:r>
        <w:t xml:space="preserve"> </w:t>
      </w:r>
      <w:r>
        <w:t xml:space="preserve">editing to improve agricultural productivity and crop resistance. Kenya and Nigeria have</w:t>
      </w:r>
      <w:r>
        <w:t xml:space="preserve"> </w:t>
      </w:r>
      <w:r>
        <w:t xml:space="preserve">already implemented regulations for a case-by-case review of genome-edited crops72. NGTs</w:t>
      </w:r>
      <w:r>
        <w:t xml:space="preserve"> </w:t>
      </w:r>
      <w:r>
        <w:t xml:space="preserve">could be relevant in low- and middle income countries, which would benefit from adapting</w:t>
      </w:r>
    </w:p>
    <w:p>
      <w:pPr>
        <w:pStyle w:val="BodyText"/>
      </w:pPr>
      <w:r>
        <w:t xml:space="preserve">63 Judgment of 25.6.2018 in Case C-528/16 Confédération paysanne and Others. ECLI:EU:C:2018:583</w:t>
      </w:r>
      <w:r>
        <w:t xml:space="preserve"> </w:t>
      </w:r>
      <w:r>
        <w:t xml:space="preserve">64 Council Decision (EU) 2019/1904</w:t>
      </w:r>
      <w:r>
        <w:br/>
      </w:r>
      <w:r>
        <w:t xml:space="preserve">65 European Commission (2021c)</w:t>
      </w:r>
      <w:r>
        <w:t xml:space="preserve"> </w:t>
      </w:r>
      <w:r>
        <w:t xml:space="preserve">66 ECLI:EU:C:2023:75</w:t>
      </w:r>
      <w:r>
        <w:t xml:space="preserve"> </w:t>
      </w:r>
      <w:r>
        <w:t xml:space="preserve">67 The term NGT is only used in the EU. Other jurisdictions use other terms such as “genome editing”, “gene-</w:t>
      </w:r>
      <w:r>
        <w:t xml:space="preserve"> </w:t>
      </w:r>
      <w:r>
        <w:t xml:space="preserve">editing”, “precision breeding” or other variants. These terms may cover different techniques.</w:t>
      </w:r>
      <w:r>
        <w:t xml:space="preserve"> </w:t>
      </w:r>
      <w:r>
        <w:t xml:space="preserve">68 European Commission (2021c)</w:t>
      </w:r>
      <w:r>
        <w:t xml:space="preserve"> </w:t>
      </w:r>
      <w:r>
        <w:t xml:space="preserve">69 FAO (2022)</w:t>
      </w:r>
      <w:r>
        <w:t xml:space="preserve"> </w:t>
      </w:r>
      <w:r>
        <w:t xml:space="preserve">70 USDA (2022)</w:t>
      </w:r>
      <w:r>
        <w:br/>
      </w:r>
      <w:r>
        <w:t xml:space="preserve">71 https://au.int/en/agenda2063/overview</w:t>
      </w:r>
      <w:r>
        <w:t xml:space="preserve"> </w:t>
      </w:r>
      <w:r>
        <w:t xml:space="preserve">72 Buchholzer &amp; Frommer (2023)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traditional, local crop species so that they can withstand changing conditions. An enabling</w:t>
      </w:r>
      <w:r>
        <w:t xml:space="preserve"> </w:t>
      </w:r>
      <w:r>
        <w:t xml:space="preserve">framework in the EU could also support use in those countries.</w:t>
      </w:r>
      <w:r>
        <w:br/>
      </w:r>
      <w:r>
        <w:t xml:space="preserve">Switzerland is considering a new authorisation regime73 for plants that have been obtained</w:t>
      </w:r>
      <w:r>
        <w:t xml:space="preserve"> </w:t>
      </w:r>
      <w:r>
        <w:t xml:space="preserve">using new breeding technologies and are not transgenic. Canada has a product-based</w:t>
      </w:r>
      <w:r>
        <w:t xml:space="preserve"> </w:t>
      </w:r>
      <w:r>
        <w:t xml:space="preserve">legislation; products with novel traits are subject to risk assessment, regardless of the</w:t>
      </w:r>
      <w:r>
        <w:t xml:space="preserve"> </w:t>
      </w:r>
      <w:r>
        <w:t xml:space="preserve">technique used. Other countries, such as New Zealand74 and South Africa75, continue applying</w:t>
      </w:r>
      <w:r>
        <w:t xml:space="preserve"> </w:t>
      </w:r>
      <w:r>
        <w:t xml:space="preserve">their GMO legislation to NGT organisms.</w:t>
      </w:r>
      <w:r>
        <w:br/>
      </w:r>
      <w:r>
        <w:t xml:space="preserve">Actions taken by these third countries thus consist in partial or (most frequently) full</w:t>
      </w:r>
      <w:r>
        <w:t xml:space="preserve"> </w:t>
      </w:r>
      <w:r>
        <w:t xml:space="preserve">exemption of certain NGT products from GMO authorisation requirements, including specific</w:t>
      </w:r>
      <w:r>
        <w:t xml:space="preserve"> </w:t>
      </w:r>
      <w:r>
        <w:t xml:space="preserve">GMO labelling and traceability obligations. These exemptions are often linked to the absence</w:t>
      </w:r>
      <w:r>
        <w:t xml:space="preserve"> </w:t>
      </w:r>
      <w:r>
        <w:t xml:space="preserve">of foreign genetic material and whether a specific product could also have been obtained</w:t>
      </w:r>
      <w:r>
        <w:t xml:space="preserve"> </w:t>
      </w:r>
      <w:r>
        <w:t xml:space="preserve">naturally or by conventional breeding.</w:t>
      </w:r>
      <w:r>
        <w:br/>
      </w:r>
      <w:r>
        <w:t xml:space="preserve">The determination of the status of these products ranges from self-determination by the</w:t>
      </w:r>
      <w:r>
        <w:t xml:space="preserve"> </w:t>
      </w:r>
      <w:r>
        <w:t xml:space="preserve">developer, voluntary consultation of the competent authority, to compulsory notification or</w:t>
      </w:r>
      <w:r>
        <w:t xml:space="preserve"> </w:t>
      </w:r>
      <w:r>
        <w:t xml:space="preserve">consultation and decision by a national authority. The evidence to be provided ranges from a</w:t>
      </w:r>
      <w:r>
        <w:t xml:space="preserve"> </w:t>
      </w:r>
      <w:r>
        <w:t xml:space="preserve">simple documentary declaration to analytical evidence that the product complies with the</w:t>
      </w:r>
      <w:r>
        <w:t xml:space="preserve"> </w:t>
      </w:r>
      <w:r>
        <w:t xml:space="preserve">exemption criteria.</w:t>
      </w:r>
      <w:r>
        <w:br/>
      </w:r>
      <w:r>
        <w:t xml:space="preserve">Third countries that have made adjustments to their regulatory oversight to take into account</w:t>
      </w:r>
      <w:r>
        <w:t xml:space="preserve"> </w:t>
      </w:r>
      <w:r>
        <w:t xml:space="preserve">the specificities of NGTs are expected to see NGT products increasingly arrive on the market</w:t>
      </w:r>
      <w:r>
        <w:t xml:space="preserve"> </w:t>
      </w:r>
      <w:r>
        <w:t xml:space="preserve">in the years to come (as shown for example by the 30 NGT plants that have already cleared a</w:t>
      </w:r>
      <w:r>
        <w:t xml:space="preserve"> </w:t>
      </w:r>
      <w:r>
        <w:t xml:space="preserve">regulatory procedure in the Argentina from 2015 to mid-2022). Emerging evidence from</w:t>
      </w:r>
      <w:r>
        <w:t xml:space="preserve"> </w:t>
      </w:r>
      <w:r>
        <w:t xml:space="preserve">Argentina and Japan shows that a change in legislation has contributed to the shift in</w:t>
      </w:r>
      <w:r>
        <w:t xml:space="preserve"> </w:t>
      </w:r>
      <w:r>
        <w:t xml:space="preserve">developers from international to national companies and from multinationals to public</w:t>
      </w:r>
      <w:r>
        <w:t xml:space="preserve"> </w:t>
      </w:r>
      <w:r>
        <w:t xml:space="preserve">institutions and SMEs.</w:t>
      </w:r>
      <w:r>
        <w:br/>
      </w:r>
      <w:r>
        <w:t xml:space="preserve">Currently regulatory developments on NGTs across the world differ to various extents and the</w:t>
      </w:r>
      <w:r>
        <w:t xml:space="preserve"> </w:t>
      </w:r>
      <w:r>
        <w:t xml:space="preserve">resulting alignment or divergence will impact trade in plants, food and feed, and may lead to</w:t>
      </w:r>
      <w:r>
        <w:t xml:space="preserve"> </w:t>
      </w:r>
      <w:r>
        <w:t xml:space="preserve">trade frictions as illustrated by the experience with GMOs.</w:t>
      </w:r>
      <w:r>
        <w:t xml:space="preserve"> </w:t>
      </w:r>
      <w:r>
        <w:t xml:space="preserve">In the context of the WTO’s Sanitary and Phytosanitary Committee, in 2018, 11 countries76</w:t>
      </w:r>
      <w:r>
        <w:t xml:space="preserve"> </w:t>
      </w:r>
      <w:r>
        <w:t xml:space="preserve">co-signed an international statement on agricultural applications of precision biotechnology77,</w:t>
      </w:r>
      <w:r>
        <w:t xml:space="preserve"> </w:t>
      </w:r>
      <w:r>
        <w:t xml:space="preserve">acknowledging its role in addressing challenges facing agricultural production and calling for</w:t>
      </w:r>
      <w:r>
        <w:t xml:space="preserve"> </w:t>
      </w:r>
      <w:r>
        <w:t xml:space="preserve">policy alignment in order to minimise unnecessary trade barriers.</w:t>
      </w:r>
      <w:r>
        <w:br/>
      </w:r>
      <w:r>
        <w:t xml:space="preserve">1.5.</w:t>
      </w:r>
      <w:r>
        <w:t xml:space="preserve"> </w:t>
      </w:r>
      <w:r>
        <w:t xml:space="preserve">Scope</w:t>
      </w:r>
      <w:r>
        <w:t xml:space="preserve"> </w:t>
      </w:r>
      <w:r>
        <w:t xml:space="preserve">The scope of this initiative are plants produced by targeted mutagenesis and cisgenesis</w:t>
      </w:r>
      <w:r>
        <w:t xml:space="preserve"> </w:t>
      </w:r>
      <w:r>
        <w:t xml:space="preserve">(including intragenesis) and their food and feed products.</w:t>
      </w:r>
      <w:r>
        <w:br/>
      </w:r>
      <w:r>
        <w:t xml:space="preserve">The choice of the scope is based on several reasons. There is significant demand in the EU</w:t>
      </w:r>
      <w:r>
        <w:t xml:space="preserve"> </w:t>
      </w:r>
      <w:r>
        <w:t xml:space="preserve">and globally for NGT plants, in the context of their potential to contribute to current</w:t>
      </w:r>
      <w:r>
        <w:t xml:space="preserve"> </w:t>
      </w:r>
      <w:r>
        <w:t xml:space="preserve">challenges in the agri-food system. Numerous advanced and early R&amp;D applications concern</w:t>
      </w:r>
      <w:r>
        <w:t xml:space="preserve"> </w:t>
      </w:r>
      <w:r>
        <w:t xml:space="preserve">plants, and several plant products are already on or very close to the market. Safety data are</w:t>
      </w:r>
      <w:r>
        <w:t xml:space="preserve"> </w:t>
      </w:r>
      <w:r>
        <w:t xml:space="preserve">mainly available for plants obtained by targeted mutagenesis and cisgenesis (addressed in</w:t>
      </w:r>
      <w:r>
        <w:t xml:space="preserve"> </w:t>
      </w:r>
      <w:r>
        <w:t xml:space="preserve">expert opinions from EFSA), whereas it is at this stage difficult to draw relevant conclusions</w:t>
      </w:r>
    </w:p>
    <w:p>
      <w:pPr>
        <w:pStyle w:val="BodyText"/>
      </w:pPr>
      <w:r>
        <w:t xml:space="preserve">73 Bundesversammlung der Schweizerischen Eidgenossenschaft (2022)</w:t>
      </w:r>
      <w:r>
        <w:t xml:space="preserve"> </w:t>
      </w:r>
      <w:r>
        <w:t xml:space="preserve">74 Entine et al. (2021)</w:t>
      </w:r>
      <w:r>
        <w:t xml:space="preserve"> </w:t>
      </w:r>
      <w:r>
        <w:t xml:space="preserve">75 Republic of South Africa (2021)</w:t>
      </w:r>
      <w:r>
        <w:t xml:space="preserve"> </w:t>
      </w:r>
      <w:r>
        <w:t xml:space="preserve">76 Argentina, Australia, Brazil, Canada, the Dominican Republic, Guatemala, Honduras, Paraguay, Philippines,</w:t>
      </w:r>
      <w:r>
        <w:t xml:space="preserve"> </w:t>
      </w:r>
      <w:r>
        <w:t xml:space="preserve">the United States of America and Uruguay.</w:t>
      </w:r>
      <w:r>
        <w:t xml:space="preserve"> </w:t>
      </w:r>
      <w:r>
        <w:t xml:space="preserve">77 WTO (2020)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on other techniques and applications in animals and micro-organisms. Furthermore, similar</w:t>
      </w:r>
      <w:r>
        <w:t xml:space="preserve"> </w:t>
      </w:r>
      <w:r>
        <w:t xml:space="preserve">plants can be obtained in certain cases with conventional breeding and targeted mutagenesis</w:t>
      </w:r>
      <w:r>
        <w:t xml:space="preserve"> </w:t>
      </w:r>
      <w:r>
        <w:t xml:space="preserve">and cisgenesis, and the appropriateness of subjecting these products to the same regulatory</w:t>
      </w:r>
      <w:r>
        <w:t xml:space="preserve"> </w:t>
      </w:r>
      <w:r>
        <w:t xml:space="preserve">requirements as transgenic organisms needs to be assessed.</w:t>
      </w:r>
      <w:r>
        <w:br/>
      </w:r>
      <w:r>
        <w:t xml:space="preserve">1.6.</w:t>
      </w:r>
      <w:r>
        <w:t xml:space="preserve"> </w:t>
      </w:r>
      <w:r>
        <w:t xml:space="preserve">Interaction with existing legislation and upcoming initiatives</w:t>
      </w:r>
      <w:r>
        <w:t xml:space="preserve"> </w:t>
      </w:r>
      <w:r>
        <w:t xml:space="preserve">This initiative is framed by the existing legislation on GMOs and has links to other legislation</w:t>
      </w:r>
      <w:r>
        <w:t xml:space="preserve"> </w:t>
      </w:r>
      <w:r>
        <w:t xml:space="preserve">applicable to plants, food and feed, as well as with planned initiatives implementing the</w:t>
      </w:r>
      <w:r>
        <w:t xml:space="preserve"> </w:t>
      </w:r>
      <w:r>
        <w:t xml:space="preserve">European Green Deal and the Farm to Fork Strategy. Section 7.3 describes the coherence with</w:t>
      </w:r>
      <w:r>
        <w:t xml:space="preserve"> </w:t>
      </w:r>
      <w:r>
        <w:t xml:space="preserve">the relevant legislation and upcoming initiatives78.</w:t>
      </w:r>
      <w:r>
        <w:t xml:space="preserve"> </w:t>
      </w:r>
      <w:r>
        <w:t xml:space="preserve">The initiative on NGT plants aims to establish specific rules applicable to the deliberate</w:t>
      </w:r>
      <w:r>
        <w:t xml:space="preserve"> </w:t>
      </w:r>
      <w:r>
        <w:t xml:space="preserve">release and the placing on the market of these plants and derived food and feed, taking into</w:t>
      </w:r>
      <w:r>
        <w:t xml:space="preserve"> </w:t>
      </w:r>
      <w:r>
        <w:t xml:space="preserve">account their specificity, while maintaining the objectives of the GMO legislation and</w:t>
      </w:r>
      <w:r>
        <w:t xml:space="preserve"> </w:t>
      </w:r>
      <w:r>
        <w:t xml:space="preserve">ensuring coherence with it.</w:t>
      </w:r>
      <w:r>
        <w:br/>
      </w:r>
      <w:r>
        <w:t xml:space="preserve">The planned initiative on a legislative framework for a sustainable food system (FSFS)79</w:t>
      </w:r>
      <w:r>
        <w:t xml:space="preserve"> </w:t>
      </w:r>
      <w:r>
        <w:t xml:space="preserve">covers the entire food system, thus encompassing NGT plants used for food or feed and the</w:t>
      </w:r>
      <w:r>
        <w:t xml:space="preserve"> </w:t>
      </w:r>
      <w:r>
        <w:t xml:space="preserve">derived food and feed products. The placing on the market and cultivation of plant varieties</w:t>
      </w:r>
      <w:r>
        <w:t xml:space="preserve"> </w:t>
      </w:r>
      <w:r>
        <w:t xml:space="preserve">derived from NGT plants will also have to comply with EU legislation on the marketing of</w:t>
      </w:r>
      <w:r>
        <w:t xml:space="preserve"> </w:t>
      </w:r>
      <w:r>
        <w:t xml:space="preserve">seeds and other plant and forest reproductive material (PRM, FRM), which is currently under</w:t>
      </w:r>
      <w:r>
        <w:t xml:space="preserve"> </w:t>
      </w:r>
      <w:r>
        <w:t xml:space="preserve">revision80. In particular, the assessment of the value for cultivation and use (VCU) carried out</w:t>
      </w:r>
      <w:r>
        <w:t xml:space="preserve"> </w:t>
      </w:r>
      <w:r>
        <w:t xml:space="preserve">under this legislation covers various aspects (e.g. yield, pest resistance, nitrogen-use and</w:t>
      </w:r>
      <w:r>
        <w:t xml:space="preserve"> </w:t>
      </w:r>
      <w:r>
        <w:t xml:space="preserve">water-use efficiency) which may be linked to traits introduced by NGTs.</w:t>
      </w:r>
      <w:r>
        <w:br/>
      </w:r>
      <w:r>
        <w:t xml:space="preserve">NGT plants could be among the tools that contribute to the reduction target on the use and</w:t>
      </w:r>
      <w:r>
        <w:t xml:space="preserve"> </w:t>
      </w:r>
      <w:r>
        <w:t xml:space="preserve">risk of pesticides set out in the proposal for a regulation on the sustainable use of plant</w:t>
      </w:r>
      <w:r>
        <w:t xml:space="preserve"> </w:t>
      </w:r>
      <w:r>
        <w:t xml:space="preserve">protection products (‘SUR’)81.</w:t>
      </w:r>
      <w:r>
        <w:br/>
      </w:r>
      <w:r>
        <w:t xml:space="preserve">EU legislation on organic production and labelling of organic products, the Organic Products</w:t>
      </w:r>
      <w:r>
        <w:t xml:space="preserve"> </w:t>
      </w:r>
      <w:r>
        <w:t xml:space="preserve">Regulation’82 bans the use of GMOs and GM food and feed in organic production83, and</w:t>
      </w:r>
      <w:r>
        <w:t xml:space="preserve"> </w:t>
      </w:r>
      <w:r>
        <w:t xml:space="preserve">allows organic operators to rely on the labels and accompanying documents available</w:t>
      </w:r>
      <w:r>
        <w:t xml:space="preserve"> </w:t>
      </w:r>
      <w:r>
        <w:t xml:space="preserve">pursuant to the GMO legislation. In addition, organic operators have to implement</w:t>
      </w:r>
      <w:r>
        <w:t xml:space="preserve"> </w:t>
      </w:r>
      <w:r>
        <w:t xml:space="preserve">precautionary measures to avoid the presence of products and substances not authorised for</w:t>
      </w:r>
      <w:r>
        <w:t xml:space="preserve"> </w:t>
      </w:r>
      <w:r>
        <w:t xml:space="preserve">use in organic production. However, GMOs that are exempted today from the requirements of</w:t>
      </w:r>
      <w:r>
        <w:t xml:space="preserve"> </w:t>
      </w:r>
      <w:r>
        <w:t xml:space="preserve">the GMO legislation (such as products obtained by random mutagenesis, i.e. old mutagenesis</w:t>
      </w:r>
      <w:r>
        <w:t xml:space="preserve"> </w:t>
      </w:r>
      <w:r>
        <w:t xml:space="preserve">techniques) are treated as conventional for the purposes of organic production.</w:t>
      </w:r>
      <w:r>
        <w:br/>
      </w:r>
      <w:r>
        <w:t xml:space="preserve">Legislation on IPRs will have an impact on the development and marketing of NGT plants.</w:t>
      </w:r>
      <w:r>
        <w:t xml:space="preserve"> </w:t>
      </w:r>
      <w:r>
        <w:t xml:space="preserve">Two types of IPRs are of particular relevance for NGT plants: biotechnology patents and</w:t>
      </w:r>
      <w:r>
        <w:t xml:space="preserve"> </w:t>
      </w:r>
      <w:r>
        <w:t xml:space="preserve">plant variety rights. The Biotechnology Directive84 on the legal protection of biotechnology</w:t>
      </w:r>
      <w:r>
        <w:t xml:space="preserve"> </w:t>
      </w:r>
      <w:r>
        <w:t xml:space="preserve">inventions provides for the patentability of subject-matter involving biological material which</w:t>
      </w:r>
    </w:p>
    <w:p>
      <w:pPr>
        <w:pStyle w:val="BodyText"/>
      </w:pPr>
      <w:r>
        <w:t xml:space="preserve">78 https://agriculture.ec.europa.eu/farming/organic-farming/legislation_en</w:t>
      </w:r>
      <w:r>
        <w:t xml:space="preserve"> </w:t>
      </w:r>
      <w:r>
        <w:t xml:space="preserve">79</w:t>
      </w:r>
      <w:r>
        <w:t xml:space="preserve"> </w:t>
      </w:r>
      <w:r>
        <w:t xml:space="preserve">https://ec.europa.eu/info/law/better-regulation/have-your-say/initiatives/13174-Sustainable-EU-food-system-</w:t>
      </w:r>
      <w:r>
        <w:t xml:space="preserve"> </w:t>
      </w:r>
      <w:r>
        <w:t xml:space="preserve">new-initiative_en</w:t>
      </w:r>
      <w:r>
        <w:t xml:space="preserve"> </w:t>
      </w:r>
      <w:r>
        <w:t xml:space="preserve">80 https://ec.europa.eu/info/law/better-regulation/have-your-say/initiatives/13083-Plant-and-forest-reproductive-</w:t>
      </w:r>
      <w:r>
        <w:t xml:space="preserve"> </w:t>
      </w:r>
      <w:r>
        <w:t xml:space="preserve">material-revised-rules-_en</w:t>
      </w:r>
      <w:r>
        <w:t xml:space="preserve"> </w:t>
      </w:r>
      <w:r>
        <w:t xml:space="preserve">81 European Commission (2022b)</w:t>
      </w:r>
      <w:r>
        <w:t xml:space="preserve"> </w:t>
      </w:r>
      <w:r>
        <w:t xml:space="preserve">82 Regulation (EU) 2018/848</w:t>
      </w:r>
      <w:r>
        <w:t xml:space="preserve"> </w:t>
      </w:r>
      <w:r>
        <w:t xml:space="preserve">83 The Organic Products Regulation also prohibits the use of non-food and non-feed products produced from</w:t>
      </w:r>
      <w:r>
        <w:t xml:space="preserve"> </w:t>
      </w:r>
      <w:r>
        <w:t xml:space="preserve">GMOs or by GMOs in organic food and feed. These categories of products are not subject to the EU legislation</w:t>
      </w:r>
      <w:r>
        <w:t xml:space="preserve"> </w:t>
      </w:r>
      <w:r>
        <w:t xml:space="preserve">on the deliberate release of GMOs.</w:t>
      </w:r>
      <w:r>
        <w:t xml:space="preserve"> </w:t>
      </w:r>
      <w:r>
        <w:t xml:space="preserve">84 Directive 98/44/EC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is new, involves an inventive step and is susceptible to industrial application. A patent can</w:t>
      </w:r>
      <w:r>
        <w:t xml:space="preserve"> </w:t>
      </w:r>
      <w:r>
        <w:t xml:space="preserve">cover the biological material as well as the process to produce it, but not plant and animal</w:t>
      </w:r>
      <w:r>
        <w:t xml:space="preserve"> </w:t>
      </w:r>
      <w:r>
        <w:t xml:space="preserve">varieties and essential biological processes for the production of plants and animals. The latter</w:t>
      </w:r>
      <w:r>
        <w:t xml:space="preserve"> </w:t>
      </w:r>
      <w:r>
        <w:t xml:space="preserve">exclusion also extends to plants and animals obtained by such essentially biological</w:t>
      </w:r>
      <w:r>
        <w:t xml:space="preserve"> </w:t>
      </w:r>
      <w:r>
        <w:t xml:space="preserve">processes.85 Plant variety rights86 can be granted for plant varieties that are distinct, uniform,</w:t>
      </w:r>
      <w:r>
        <w:t xml:space="preserve"> </w:t>
      </w:r>
      <w:r>
        <w:t xml:space="preserve">stable and new. Breeders may use protected plant varieties for the purpose of breeding and</w:t>
      </w:r>
      <w:r>
        <w:t xml:space="preserve"> </w:t>
      </w:r>
      <w:r>
        <w:t xml:space="preserve">marketing new varieties.</w:t>
      </w:r>
      <w:r>
        <w:br/>
      </w:r>
      <w:r>
        <w:t xml:space="preserve">1.7.</w:t>
      </w:r>
      <w:r>
        <w:t xml:space="preserve"> </w:t>
      </w:r>
      <w:r>
        <w:t xml:space="preserve">Previous studies on the EU GMO legislation with relevance to NGTs</w:t>
      </w:r>
      <w:r>
        <w:t xml:space="preserve"> </w:t>
      </w:r>
      <w:r>
        <w:t xml:space="preserve">Two external studies on the EU GMO legislation were carried out for the Commission in</w:t>
      </w:r>
      <w:r>
        <w:t xml:space="preserve"> </w:t>
      </w:r>
      <w:r>
        <w:t xml:space="preserve">2010 (on GM food and feed)87 and 2011 (GMO cultivation and placing of GMOs on the</w:t>
      </w:r>
      <w:r>
        <w:t xml:space="preserve"> </w:t>
      </w:r>
      <w:r>
        <w:t xml:space="preserve">market)88. They noted concerns that the legislative framework was only focused on risks and</w:t>
      </w:r>
      <w:r>
        <w:t xml:space="preserve"> </w:t>
      </w:r>
      <w:r>
        <w:t xml:space="preserve">not suited for the EU to take advantage of new developments in biotechnology. They also</w:t>
      </w:r>
      <w:r>
        <w:t xml:space="preserve"> </w:t>
      </w:r>
      <w:r>
        <w:t xml:space="preserve">referred to detection challenges resulting from the fact that products of targeted mutagenesis</w:t>
      </w:r>
      <w:r>
        <w:t xml:space="preserve"> </w:t>
      </w:r>
      <w:r>
        <w:t xml:space="preserve">might not differ from those obtained via conventional breeding. The studies concluded that, as</w:t>
      </w:r>
      <w:r>
        <w:t xml:space="preserve"> </w:t>
      </w:r>
      <w:r>
        <w:t xml:space="preserve">the rate of innovation in the global biotechnology sector was unlikely to slow down, ensuring</w:t>
      </w:r>
      <w:r>
        <w:t xml:space="preserve"> </w:t>
      </w:r>
      <w:r>
        <w:t xml:space="preserve">that legislation remained relevant was likely to be an ongoing challenge, especially if the</w:t>
      </w:r>
      <w:r>
        <w:t xml:space="preserve"> </w:t>
      </w:r>
      <w:r>
        <w:t xml:space="preserve">focus was on the techniques used rather than on the final products. The Commission 2021</w:t>
      </w:r>
      <w:r>
        <w:t xml:space="preserve"> </w:t>
      </w:r>
      <w:r>
        <w:t xml:space="preserve">NGT study, using the latest available evidence, confirmed that the findings of the previous</w:t>
      </w:r>
      <w:r>
        <w:t xml:space="preserve"> </w:t>
      </w:r>
      <w:r>
        <w:t xml:space="preserve">studies remain relevant today and that the challenges have grown, especially as regards plants</w:t>
      </w:r>
      <w:r>
        <w:t xml:space="preserve"> </w:t>
      </w:r>
      <w:r>
        <w:t xml:space="preserve">produced by targeted mutagenesis and cisgenesis. The 2010 and 2011 external studies and the</w:t>
      </w:r>
      <w:r>
        <w:t xml:space="preserve"> </w:t>
      </w:r>
      <w:r>
        <w:t xml:space="preserve">Commission 2021 NGT study, have provided an analysis of the relevant problems and</w:t>
      </w:r>
      <w:r>
        <w:t xml:space="preserve"> </w:t>
      </w:r>
      <w:r>
        <w:t xml:space="preserve">evidence. In that context, an additional evaluation of the GMO legislation at this point in time</w:t>
      </w:r>
      <w:r>
        <w:t xml:space="preserve"> </w:t>
      </w:r>
      <w:r>
        <w:t xml:space="preserve">would not yield further information, in the absence of NGT products on the EU market.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current EU GMO legislation is not fit for purpose for NGT plants obtained by targeted</w:t>
      </w:r>
      <w:r>
        <w:t xml:space="preserve"> </w:t>
      </w:r>
      <w:r>
        <w:t xml:space="preserve">mutagenesis or cisgenesis, and their food and feed products. This was highlighted already in</w:t>
      </w:r>
      <w:r>
        <w:t xml:space="preserve"> </w:t>
      </w:r>
      <w:r>
        <w:t xml:space="preserve">the 2010/2011 external studies and confirmed by the Commission NGT study in 2021. This is</w:t>
      </w:r>
      <w:r>
        <w:t xml:space="preserve"> </w:t>
      </w:r>
      <w:r>
        <w:t xml:space="preserve">also the view of most stakeholder groups in the public consultation for this impact</w:t>
      </w:r>
      <w:r>
        <w:t xml:space="preserve"> </w:t>
      </w:r>
      <w:r>
        <w:t xml:space="preserve">assessment89, where 191 (93%) of the respondent academic/research institutions, 102 (84%)</w:t>
      </w:r>
      <w:r>
        <w:t xml:space="preserve"> </w:t>
      </w:r>
      <w:r>
        <w:t xml:space="preserve">of business associations, 66 (80%) of large enterprises, 70 (72%) of SMEs and 29 (83%) of</w:t>
      </w:r>
      <w:r>
        <w:t xml:space="preserve"> </w:t>
      </w:r>
      <w:r>
        <w:t xml:space="preserve">public authorities found the existing regulatory provisions inadequate for these plants.</w:t>
      </w:r>
      <w:r>
        <w:t xml:space="preserve"> </w:t>
      </w:r>
      <w:r>
        <w:t xml:space="preserve">However, other stakeholder groups (47 (58%) of non-governmental organisations (NGO), 16</w:t>
      </w:r>
      <w:r>
        <w:t xml:space="preserve"> </w:t>
      </w:r>
      <w:r>
        <w:t xml:space="preserve">(80%) of environmental organisations, 3 (60%) of consumer organisations) consider that the</w:t>
      </w:r>
      <w:r>
        <w:t xml:space="preserve"> </w:t>
      </w:r>
      <w:r>
        <w:t xml:space="preserve">existing legislation is adequate. These results are similar to the outcome of the feedback</w:t>
      </w:r>
      <w:r>
        <w:t xml:space="preserve"> </w:t>
      </w:r>
      <w:r>
        <w:t xml:space="preserve">received to the inception impact assessment (Annex 2).</w:t>
      </w:r>
      <w:r>
        <w:t xml:space="preserve"> </w:t>
      </w:r>
      <w:r>
        <w:t xml:space="preserve">The problem is composed of three main components:</w:t>
      </w:r>
    </w:p>
    <w:p>
      <w:pPr>
        <w:pStyle w:val="BodyText"/>
      </w:pPr>
      <w:r>
        <w:t xml:space="preserve">85 See Rule 28(2) of the Implementing Regulations to the European Patent Convention; Commission Notice on</w:t>
      </w:r>
      <w:r>
        <w:t xml:space="preserve"> </w:t>
      </w:r>
      <w:r>
        <w:t xml:space="preserve">certain articles of Directive 98/44/EC of the European Parliament and of the Council on the legal protection of</w:t>
      </w:r>
      <w:r>
        <w:t xml:space="preserve"> </w:t>
      </w:r>
      <w:r>
        <w:t xml:space="preserve">biotechnological inventions (2016/C 411/03)</w:t>
      </w:r>
      <w:r>
        <w:t xml:space="preserve"> </w:t>
      </w:r>
      <w:r>
        <w:t xml:space="preserve">86 Regulation (EC) No 2100/94</w:t>
      </w:r>
      <w:r>
        <w:t xml:space="preserve"> </w:t>
      </w:r>
      <w:r>
        <w:t xml:space="preserve">87 Food Chain Evaluation Consortium (2010)</w:t>
      </w:r>
      <w:r>
        <w:t xml:space="preserve"> </w:t>
      </w:r>
      <w:r>
        <w:t xml:space="preserve">88 GHK Consulting (2011)</w:t>
      </w:r>
      <w:r>
        <w:t xml:space="preserve"> </w:t>
      </w:r>
      <w:r>
        <w:t xml:space="preserve">89 https://ec.europa.eu/info/law/better-regulation/have-your-say/initiatives/13119-Legislation-for-plants-</w:t>
      </w:r>
      <w:r>
        <w:t xml:space="preserve"> </w:t>
      </w:r>
      <w:r>
        <w:t xml:space="preserve">produced-by-certain-new-genomic-techniques/public-consultation_en</w:t>
      </w:r>
    </w:p>
    <w:p>
      <w:pPr>
        <w:pStyle w:val="BodyText"/>
      </w:pPr>
      <w:r>
        <w:t xml:space="preserve">14</w:t>
      </w:r>
    </w:p>
    <w:p>
      <w:pPr>
        <w:pStyle w:val="Compact"/>
        <w:numPr>
          <w:ilvl w:val="0"/>
          <w:numId w:val="1002"/>
        </w:numPr>
      </w:pPr>
      <w:r>
        <w:t xml:space="preserve">The authorisation procedure and risk assessment requirements of the current EU</w:t>
      </w:r>
      <w:r>
        <w:t xml:space="preserve"> </w:t>
      </w:r>
      <w:r>
        <w:t xml:space="preserve">GMO legislation are not adapted to the variety of potential plant products that can</w:t>
      </w:r>
      <w:r>
        <w:t xml:space="preserve"> </w:t>
      </w:r>
      <w:r>
        <w:t xml:space="preserve">be obtained by targeted mutagenesis and cisgenesis, and as a result are</w:t>
      </w:r>
      <w:r>
        <w:t xml:space="preserve"> </w:t>
      </w:r>
      <w:r>
        <w:t xml:space="preserve">disproportionate or inadequate in certain cases.</w:t>
      </w:r>
      <w:r>
        <w:br/>
      </w:r>
      <w:r>
        <w:t xml:space="preserve">Targeted mutagenesis and cisgenesis can produce a diversity of plant products with</w:t>
      </w:r>
      <w:r>
        <w:t xml:space="preserve"> </w:t>
      </w:r>
      <w:r>
        <w:t xml:space="preserve">different risk profiles. Some are similar to plants occurring naturally, or produced by</w:t>
      </w:r>
      <w:r>
        <w:t xml:space="preserve"> </w:t>
      </w:r>
      <w:r>
        <w:t xml:space="preserve">conventional breeding, including random mutagenesis techniques, for which there is no</w:t>
      </w:r>
      <w:r>
        <w:t xml:space="preserve"> </w:t>
      </w:r>
      <w:r>
        <w:t xml:space="preserve">requirement to be authorised or risk assessed as GMOs. Others are similar to plants</w:t>
      </w:r>
      <w:r>
        <w:t xml:space="preserve"> </w:t>
      </w:r>
      <w:r>
        <w:t xml:space="preserve">obtained by established genomic techniques. However, they are all subject to the same</w:t>
      </w:r>
      <w:r>
        <w:t xml:space="preserve"> </w:t>
      </w:r>
      <w:r>
        <w:t xml:space="preserve">authorisation and risk assessment requirements in the current GMO legislation. This</w:t>
      </w:r>
      <w:r>
        <w:t xml:space="preserve"> </w:t>
      </w:r>
      <w:r>
        <w:t xml:space="preserve">results in applying different regulatory oversight and risk assessment requirements to</w:t>
      </w:r>
      <w:r>
        <w:t xml:space="preserve"> </w:t>
      </w:r>
      <w:r>
        <w:t xml:space="preserve">plant products with similar risk profiles or applying the same regulatory oversight and</w:t>
      </w:r>
      <w:r>
        <w:t xml:space="preserve"> </w:t>
      </w:r>
      <w:r>
        <w:t xml:space="preserve">risk assessment requirements to plant products with different risk profiles.</w:t>
      </w:r>
      <w:r>
        <w:br/>
      </w:r>
      <w:r>
        <w:t xml:space="preserve">The conclusions of scientific bodies in this regard (section 1.1) were shared by the</w:t>
      </w:r>
      <w:r>
        <w:t xml:space="preserve"> </w:t>
      </w:r>
      <w:r>
        <w:t xml:space="preserve">majority view of stakeholders in the consultation activities. In the public consultation,</w:t>
      </w:r>
      <w:r>
        <w:t xml:space="preserve"> </w:t>
      </w:r>
      <w:r>
        <w:t xml:space="preserve">829 respondents, 23% of those replying that the legislation is not adequate, indicated as</w:t>
      </w:r>
      <w:r>
        <w:t xml:space="preserve"> </w:t>
      </w:r>
      <w:r>
        <w:t xml:space="preserve">an underlying reason that the risk assessment approach cannot factor in the diverse risk</w:t>
      </w:r>
      <w:r>
        <w:t xml:space="preserve"> </w:t>
      </w:r>
      <w:r>
        <w:t xml:space="preserve">profiles of the plants in question90; in addition, 61% (1331) of total respondents</w:t>
      </w:r>
      <w:r>
        <w:t xml:space="preserve"> </w:t>
      </w:r>
      <w:r>
        <w:t xml:space="preserve">supported a risk assessment approach different from the current one91. On the other</w:t>
      </w:r>
      <w:r>
        <w:t xml:space="preserve"> </w:t>
      </w:r>
      <w:r>
        <w:t xml:space="preserve">hand, 22% of respondents (480 responses)92 were of the view that NGT plants need to be</w:t>
      </w:r>
      <w:r>
        <w:t xml:space="preserve"> </w:t>
      </w:r>
      <w:r>
        <w:t xml:space="preserve">assessed using the current GMO legislation requirements.</w:t>
      </w:r>
    </w:p>
    <w:p>
      <w:pPr>
        <w:pStyle w:val="Compact"/>
        <w:numPr>
          <w:ilvl w:val="0"/>
          <w:numId w:val="1002"/>
        </w:numPr>
      </w:pPr>
      <w:r>
        <w:t xml:space="preserve">The current EU GMO legislation raises implementation and enforcement</w:t>
      </w:r>
      <w:r>
        <w:t xml:space="preserve"> </w:t>
      </w:r>
      <w:r>
        <w:t xml:space="preserve">challenges for certain plants produced by targeted mutagenesis or cisgenesis.</w:t>
      </w:r>
      <w:r>
        <w:br/>
      </w:r>
      <w:r>
        <w:t xml:space="preserve">The EU GMO legislation currently requires applicants to provide an analytical</w:t>
      </w:r>
      <w:r>
        <w:t xml:space="preserve"> </w:t>
      </w:r>
      <w:r>
        <w:t xml:space="preserve">laboratory method that is specific to the product for which they seek authorisation, i.e. it</w:t>
      </w:r>
      <w:r>
        <w:t xml:space="preserve"> </w:t>
      </w:r>
      <w:r>
        <w:t xml:space="preserve">can both detect it and differentiate it from other products. The EURL and ENGL have</w:t>
      </w:r>
      <w:r>
        <w:t xml:space="preserve"> </w:t>
      </w:r>
      <w:r>
        <w:t xml:space="preserve">concluded93 that, if the genetic alteration is not unique for the relevant product, a specific</w:t>
      </w:r>
      <w:r>
        <w:t xml:space="preserve"> </w:t>
      </w:r>
      <w:r>
        <w:t xml:space="preserve">detection method cannot be provided. When the same alteration can be introduced by</w:t>
      </w:r>
      <w:r>
        <w:t xml:space="preserve"> </w:t>
      </w:r>
      <w:r>
        <w:t xml:space="preserve">NGTs or conventional breeding methods, the detection method may be able to detect it,</w:t>
      </w:r>
      <w:r>
        <w:t xml:space="preserve"> </w:t>
      </w:r>
      <w:r>
        <w:t xml:space="preserve">but will not allow determining whether the product is a GMO subject to the GMO</w:t>
      </w:r>
      <w:r>
        <w:t xml:space="preserve"> </w:t>
      </w:r>
      <w:r>
        <w:t xml:space="preserve">legislation or not. In such cases, applicants will be unable to comply with an</w:t>
      </w:r>
    </w:p>
    <w:p>
      <w:pPr>
        <w:pStyle w:val="FirstParagraph"/>
      </w:pPr>
      <w:r>
        <w:t xml:space="preserve">90 89 (21%) of the Academic/research institutions, 56 (24%) of the Business associations, 68 (25%) of</w:t>
      </w:r>
      <w:r>
        <w:t xml:space="preserve"> </w:t>
      </w:r>
      <w:r>
        <w:t xml:space="preserve">company/business organisations, 2 (33%) of Consumer organisations, 560 (23%) of EU citizens, 2 (15%) of</w:t>
      </w:r>
      <w:r>
        <w:t xml:space="preserve"> </w:t>
      </w:r>
      <w:r>
        <w:t xml:space="preserve">Environmental organisations, 19 (24%) of Non-EU citizens, 14 (19%) of Non-governmental organisations, 17</w:t>
      </w:r>
      <w:r>
        <w:t xml:space="preserve"> </w:t>
      </w:r>
      <w:r>
        <w:t xml:space="preserve">(22%) of Public authorities, 1 (7%) of Trade Unions and 2 (25%) of Other.</w:t>
      </w:r>
      <w:r>
        <w:br/>
      </w:r>
      <w:r>
        <w:t xml:space="preserve">91 34% (738) of total respondents believed that risk assessment should have requirements adapted to the</w:t>
      </w:r>
      <w:r>
        <w:t xml:space="preserve"> </w:t>
      </w:r>
      <w:r>
        <w:t xml:space="preserve">characteristics and risk profile of a plant (41% (84) of the Academic/research institutions, 11% (13) of the</w:t>
      </w:r>
      <w:r>
        <w:t xml:space="preserve"> </w:t>
      </w:r>
      <w:r>
        <w:t xml:space="preserve">Business associations, 23% (41) of company/business organisations, 20% (4) of Consumer organisations, 37%</w:t>
      </w:r>
      <w:r>
        <w:t xml:space="preserve"> </w:t>
      </w:r>
      <w:r>
        <w:t xml:space="preserve">(552) of EU citizens, 10% (2) of Environmental organisations, 50% (19) of Non-EU citizens, 10% (8) of Non-</w:t>
      </w:r>
      <w:r>
        <w:t xml:space="preserve"> </w:t>
      </w:r>
      <w:r>
        <w:t xml:space="preserve">governmental organisations, 49% (17) of Public authorities, 14% (2) of Trade Unions and 20% (1) of Other).</w:t>
      </w:r>
      <w:r>
        <w:t xml:space="preserve"> </w:t>
      </w:r>
      <w:r>
        <w:t xml:space="preserve">27% (593) believed that risk assessment is not needed when these plants could have been produced through</w:t>
      </w:r>
      <w:r>
        <w:t xml:space="preserve"> </w:t>
      </w:r>
      <w:r>
        <w:t xml:space="preserve">conventional plant breeding or classical mutagenesis (37% (76) of the Academic/research institutions, 54% (66)</w:t>
      </w:r>
      <w:r>
        <w:t xml:space="preserve"> </w:t>
      </w:r>
      <w:r>
        <w:t xml:space="preserve">of the Business associations, 42% (75) of company/business organisations, 22% (328) of EU citizens, 10% (2)</w:t>
      </w:r>
      <w:r>
        <w:t xml:space="preserve"> </w:t>
      </w:r>
      <w:r>
        <w:t xml:space="preserve">of Environmental organisations, 11% (4) of Non-EU citizens, 27% (22) of Non-governmental organisations,</w:t>
      </w:r>
      <w:r>
        <w:t xml:space="preserve"> </w:t>
      </w:r>
      <w:r>
        <w:t xml:space="preserve">31% (11) of Public authorities, 43% (6) of Trade Unions and 20% (1) of Other).</w:t>
      </w:r>
      <w:r>
        <w:br/>
      </w:r>
      <w:r>
        <w:t xml:space="preserve">92 3% (6) of the Academic/research institutions, 16% (20) of the Business associations, 22% (39) of</w:t>
      </w:r>
      <w:r>
        <w:t xml:space="preserve"> </w:t>
      </w:r>
      <w:r>
        <w:t xml:space="preserve">company/business organisations, 80% (4) of Consumer organisations, 22% (328) of EU citizens, 75% (15) of</w:t>
      </w:r>
      <w:r>
        <w:t xml:space="preserve"> </w:t>
      </w:r>
      <w:r>
        <w:t xml:space="preserve">Environmental organisations, 18% (7) of Non-EU citizens, 54% (44) of Non-governmental organisations, 17%</w:t>
      </w:r>
      <w:r>
        <w:t xml:space="preserve"> </w:t>
      </w:r>
      <w:r>
        <w:t xml:space="preserve">(6) of Public authorities, 36% (5) of Trade Unions and 20% (1) of Other.</w:t>
      </w:r>
      <w:r>
        <w:t xml:space="preserve"> </w:t>
      </w:r>
      <w:r>
        <w:t xml:space="preserve">93 ENGL (2019)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authorisation requirement, and other food chain operators and authorities will not be able</w:t>
      </w:r>
      <w:r>
        <w:t xml:space="preserve"> </w:t>
      </w:r>
      <w:r>
        <w:t xml:space="preserve">to implement or enforce the legislation. This has been confirmed by the fact-finding</w:t>
      </w:r>
      <w:r>
        <w:t xml:space="preserve"> </w:t>
      </w:r>
      <w:r>
        <w:t xml:space="preserve">studies carried out by the Commission in 2022 in Germany94 and the Netherlands95 to</w:t>
      </w:r>
      <w:r>
        <w:t xml:space="preserve"> </w:t>
      </w:r>
      <w:r>
        <w:t xml:space="preserve">gather information on the implementation of controls on organisms and products</w:t>
      </w:r>
      <w:r>
        <w:t xml:space="preserve"> </w:t>
      </w:r>
      <w:r>
        <w:t xml:space="preserve">obtained through NGTs.</w:t>
      </w:r>
      <w:r>
        <w:br/>
      </w:r>
      <w:r>
        <w:t xml:space="preserve">Furthermore, plants produced by targeted mutagenesis and cisgenesis, which could also</w:t>
      </w:r>
      <w:r>
        <w:t xml:space="preserve"> </w:t>
      </w:r>
      <w:r>
        <w:t xml:space="preserve">occur naturally or be produced by conventional breeding, need to comply with the</w:t>
      </w:r>
      <w:r>
        <w:t xml:space="preserve"> </w:t>
      </w:r>
      <w:r>
        <w:t xml:space="preserve">traceability (document-based with specific GMO identifier) and labelling (obligation to</w:t>
      </w:r>
      <w:r>
        <w:t xml:space="preserve"> </w:t>
      </w:r>
      <w:r>
        <w:t xml:space="preserve">label the products as genetically modified) requirements of the EU GMO legislation.</w:t>
      </w:r>
      <w:r>
        <w:t xml:space="preserve"> </w:t>
      </w:r>
      <w:r>
        <w:t xml:space="preserve">Consequently, in certain cases, plant products with similar genetic modifications might</w:t>
      </w:r>
      <w:r>
        <w:t xml:space="preserve"> </w:t>
      </w:r>
      <w:r>
        <w:t xml:space="preserve">be subjected to different labelling and traceability requirements, depending on the</w:t>
      </w:r>
      <w:r>
        <w:t xml:space="preserve"> </w:t>
      </w:r>
      <w:r>
        <w:t xml:space="preserve">breeding technique that was used to obtain them.</w:t>
      </w:r>
      <w:r>
        <w:br/>
      </w:r>
      <w:r>
        <w:t xml:space="preserve">Finally, the emergence of targeted mutagenesis and cisgenesis techniques raises</w:t>
      </w:r>
      <w:r>
        <w:t xml:space="preserve"> </w:t>
      </w:r>
      <w:r>
        <w:t xml:space="preserve">questions of interpretation of Directive 2001/18/EC (and other GMO legislation). That</w:t>
      </w:r>
      <w:r>
        <w:t xml:space="preserve"> </w:t>
      </w:r>
      <w:r>
        <w:t xml:space="preserve">legislation lacks definitions of certain key terms or concepts such as ‘mutagenesis’ and</w:t>
      </w:r>
      <w:r>
        <w:t xml:space="preserve"> </w:t>
      </w:r>
      <w:r>
        <w:t xml:space="preserve">‘genetic material [that] has been altered’. The potential ambiguities can lead to diverging</w:t>
      </w:r>
      <w:r>
        <w:t xml:space="preserve"> </w:t>
      </w:r>
      <w:r>
        <w:t xml:space="preserve">interpretations, regulatory uncertainty and implementation challenges96.</w:t>
      </w:r>
      <w:r>
        <w:br/>
      </w:r>
      <w:r>
        <w:t xml:space="preserve">III)</w:t>
      </w:r>
      <w:r>
        <w:t xml:space="preserve"> </w:t>
      </w:r>
      <w:r>
        <w:t xml:space="preserve">The current EU GMO legislation applied to NGTs is not conducive to developing</w:t>
      </w:r>
      <w:r>
        <w:t xml:space="preserve"> </w:t>
      </w:r>
      <w:r>
        <w:t xml:space="preserve">innovative beneficial products.</w:t>
      </w:r>
      <w:r>
        <w:t xml:space="preserve"> </w:t>
      </w:r>
      <w:r>
        <w:t xml:space="preserve">NGTs can bring speed and precision to the development of improved plant varieties with</w:t>
      </w:r>
      <w:r>
        <w:t xml:space="preserve"> </w:t>
      </w:r>
      <w:r>
        <w:t xml:space="preserve">traits that could support a sustainable and resilient EU agri-food system (section 1.1).</w:t>
      </w:r>
      <w:r>
        <w:t xml:space="preserve"> </w:t>
      </w:r>
      <w:r>
        <w:t xml:space="preserve">However, as a result of the regulatory issues mentioned above, the current EU GMO</w:t>
      </w:r>
      <w:r>
        <w:t xml:space="preserve"> </w:t>
      </w:r>
      <w:r>
        <w:t xml:space="preserve">legislation applied to NGTs is not conducive to developing these innovative products</w:t>
      </w:r>
      <w:r>
        <w:t xml:space="preserve"> </w:t>
      </w:r>
      <w:r>
        <w:t xml:space="preserve">and to place them on the market in the EU. In the public consultation, 61% of the total</w:t>
      </w:r>
      <w:r>
        <w:t xml:space="preserve"> </w:t>
      </w:r>
      <w:r>
        <w:t xml:space="preserve">respondents (1329)97 believed that maintaining plants produced by targeted mutagenesis</w:t>
      </w:r>
      <w:r>
        <w:t xml:space="preserve"> </w:t>
      </w:r>
      <w:r>
        <w:t xml:space="preserve">and cisgenesis under the current framework is expected to have short-, medium- or long-</w:t>
      </w:r>
      <w:r>
        <w:t xml:space="preserve"> </w:t>
      </w:r>
      <w:r>
        <w:t xml:space="preserve">term consequences in their activity or sector. The large majority mentioned negative</w:t>
      </w:r>
      <w:r>
        <w:t xml:space="preserve"> </w:t>
      </w:r>
      <w:r>
        <w:t xml:space="preserve">consequences, relating to loss of tools to achieve the goals of the Green Deal and the</w:t>
      </w:r>
      <w:r>
        <w:t xml:space="preserve"> </w:t>
      </w:r>
      <w:r>
        <w:t xml:space="preserve">Farm to Fork Strategy, as well as obstacles to research and development of improved</w:t>
      </w:r>
      <w:r>
        <w:t xml:space="preserve"> </w:t>
      </w:r>
      <w:r>
        <w:t xml:space="preserve">crops and loss of competitiveness. 19% (424) of the respondents98 do not expect to</w:t>
      </w:r>
      <w:r>
        <w:t xml:space="preserve"> </w:t>
      </w:r>
      <w:r>
        <w:t xml:space="preserve">experience any consequence.</w:t>
      </w:r>
      <w:r>
        <w:t xml:space="preserve"> </w:t>
      </w:r>
      <w:r>
        <w:t xml:space="preserve">Overall, the current GMO legislation meets the objective of safety, albeit with higher</w:t>
      </w:r>
      <w:r>
        <w:t xml:space="preserve"> </w:t>
      </w:r>
      <w:r>
        <w:t xml:space="preserve">regulatory burden and cost than would be necessary for certain NGT products. It is not</w:t>
      </w:r>
      <w:r>
        <w:t xml:space="preserve"> </w:t>
      </w:r>
      <w:r>
        <w:t xml:space="preserve">conducive to developing innovative NGT products and to place them on the market in the EU.</w:t>
      </w:r>
      <w:r>
        <w:t xml:space="preserve"> </w:t>
      </w:r>
      <w:r>
        <w:t xml:space="preserve">Thus, contributions of these products to a sustainable transformation of the food system, and</w:t>
      </w:r>
      <w:r>
        <w:t xml:space="preserve"> </w:t>
      </w:r>
      <w:r>
        <w:t xml:space="preserve">to the EU’s strategic autonomy and international competitiveness, cannot be harnessed. See</w:t>
      </w:r>
      <w:r>
        <w:t xml:space="preserve"> </w:t>
      </w:r>
      <w:r>
        <w:t xml:space="preserve">also problem tree (Figure 1 and Annex 9) and Section 3.</w:t>
      </w:r>
    </w:p>
    <w:p>
      <w:pPr>
        <w:pStyle w:val="BodyText"/>
      </w:pPr>
      <w:r>
        <w:t xml:space="preserve">94 https://ec.europa.eu/food/audits-analysis/audit-report/details/4543</w:t>
      </w:r>
      <w:r>
        <w:br/>
      </w:r>
      <w:r>
        <w:t xml:space="preserve">95 https://ec.europa.eu/food/audits-analysis/audit-report/details/4544</w:t>
      </w:r>
      <w:r>
        <w:br/>
      </w:r>
      <w:r>
        <w:t xml:space="preserve">96 European Commission (2021c), section 5.</w:t>
      </w:r>
      <w:r>
        <w:t xml:space="preserve"> </w:t>
      </w:r>
      <w:r>
        <w:t xml:space="preserve">97 80% of the Academic/research institutions, 89% of the Business Associations, 71% of the Company/business</w:t>
      </w:r>
      <w:r>
        <w:t xml:space="preserve"> </w:t>
      </w:r>
      <w:r>
        <w:t xml:space="preserve">organisations, 40% of the Consumer Organisations, 55% of EU citizens, 30% of Environmental organisations,</w:t>
      </w:r>
      <w:r>
        <w:t xml:space="preserve"> </w:t>
      </w:r>
      <w:r>
        <w:t xml:space="preserve">63% on Non-EU citizens, 54% of NGOs, 71% of Public Authorities, 93% of Trade Unions.</w:t>
      </w:r>
      <w:r>
        <w:br/>
      </w:r>
      <w:r>
        <w:t xml:space="preserve">98 9% (19) of Academic/research institutions, 9% (11) of Business associations, 22% (40) of Company/business</w:t>
      </w:r>
      <w:r>
        <w:t xml:space="preserve"> </w:t>
      </w:r>
      <w:r>
        <w:t xml:space="preserve">organisations, 60% (3) of Consumer organisations, 20% (299) of EU citizens, 65% (13) of Environmental</w:t>
      </w:r>
      <w:r>
        <w:t xml:space="preserve"> </w:t>
      </w:r>
      <w:r>
        <w:t xml:space="preserve">organisations, 21% (8) of Non-EU citizens, 36% (29) of Non-governmental organisations and 6% (2) of Public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What is the size of the problem and who is affected?</w:t>
      </w:r>
      <w:r>
        <w:t xml:space="preserve"> </w:t>
      </w:r>
      <w:r>
        <w:t xml:space="preserve">The problems identified above affect numerous operators across the agri-food system,</w:t>
      </w:r>
      <w:r>
        <w:t xml:space="preserve"> </w:t>
      </w:r>
      <w:r>
        <w:t xml:space="preserve">especially breeders, the agricultural biotechnology innovation and research sector,</w:t>
      </w:r>
      <w:r>
        <w:t xml:space="preserve"> </w:t>
      </w:r>
      <w:r>
        <w:t xml:space="preserve">conventional and organic farmers, bio-based industry, consumers, traders, and EU and</w:t>
      </w:r>
      <w:r>
        <w:t xml:space="preserve"> </w:t>
      </w:r>
      <w:r>
        <w:t xml:space="preserve">national authorities. The overall risk is that the EU would be to a significant extent excluded</w:t>
      </w:r>
      <w:r>
        <w:t xml:space="preserve"> </w:t>
      </w:r>
      <w:r>
        <w:t xml:space="preserve">from the technological developments and economic, social and environmental benefits</w:t>
      </w:r>
      <w:r>
        <w:t xml:space="preserve"> </w:t>
      </w:r>
      <w:r>
        <w:t xml:space="preserve">potentially generated by these new technologies, thereby also weakening the EU’s strategic</w:t>
      </w:r>
      <w:r>
        <w:t xml:space="preserve"> </w:t>
      </w:r>
      <w:r>
        <w:t xml:space="preserve">autonomy. However, since specific regulatory frameworks were introduced in several non-EU</w:t>
      </w:r>
      <w:r>
        <w:t xml:space="preserve"> </w:t>
      </w:r>
      <w:r>
        <w:t xml:space="preserve">countries only recently and given the limited number of products on the global market (none</w:t>
      </w:r>
      <w:r>
        <w:t xml:space="preserve"> </w:t>
      </w:r>
      <w:r>
        <w:t xml:space="preserve">in the EU), very few if any data or estimates on economic, social or environmental impacts of</w:t>
      </w:r>
      <w:r>
        <w:t xml:space="preserve"> </w:t>
      </w:r>
      <w:r>
        <w:t xml:space="preserve">different regulatory regimes for NGT products are available to date. Estimates of the size of</w:t>
      </w:r>
      <w:r>
        <w:t xml:space="preserve"> </w:t>
      </w:r>
      <w:r>
        <w:t xml:space="preserve">the problems for different types of operators if the current GMO legislation continues to apply</w:t>
      </w:r>
      <w:r>
        <w:t xml:space="preserve"> </w:t>
      </w:r>
      <w:r>
        <w:t xml:space="preserve">to NGTs thus depend to a large degree on comparison with past developments inside and</w:t>
      </w:r>
      <w:r>
        <w:t xml:space="preserve"> </w:t>
      </w:r>
      <w:r>
        <w:t xml:space="preserve">outside the EU (e.g. for GMOs obtained by established genomic techniques), expert</w:t>
      </w:r>
      <w:r>
        <w:t xml:space="preserve"> </w:t>
      </w:r>
      <w:r>
        <w:t xml:space="preserve">assessments, projections, stakeholder expectations and relevant data from the scientific</w:t>
      </w:r>
      <w:r>
        <w:t xml:space="preserve"> </w:t>
      </w:r>
      <w:r>
        <w:t xml:space="preserve">literature.</w:t>
      </w:r>
      <w:r>
        <w:t xml:space="preserve"> </w:t>
      </w:r>
      <w:r>
        <w:t xml:space="preserve">In the targeted survey conducted for this impact assessment, respondents active in plant</w:t>
      </w:r>
      <w:r>
        <w:t xml:space="preserve"> </w:t>
      </w:r>
      <w:r>
        <w:t xml:space="preserve">breeding (45.5%, 56 of 123) pointed to regulatory uncertainty, regulatory costs and time to</w:t>
      </w:r>
      <w:r>
        <w:t xml:space="preserve"> </w:t>
      </w:r>
      <w:r>
        <w:t xml:space="preserve">market as the most important barriers to developing new plant varieties using targeted</w:t>
      </w:r>
      <w:r>
        <w:t xml:space="preserve"> </w:t>
      </w:r>
      <w:r>
        <w:t xml:space="preserve">mutagenesis or cisgenesis. Due to uncertainty99, the current regulatory regime is seen as</w:t>
      </w:r>
      <w:r>
        <w:t xml:space="preserve"> </w:t>
      </w:r>
      <w:r>
        <w:t xml:space="preserve">inducing high risk for plant breeders to engage in NGT-related research and product</w:t>
      </w:r>
      <w:r>
        <w:t xml:space="preserve"> </w:t>
      </w:r>
      <w:r>
        <w:t xml:space="preserve">development, in particularly for start-ups and SMEs. A significant share of companies (40%)</w:t>
      </w:r>
      <w:r>
        <w:t xml:space="preserve"> </w:t>
      </w:r>
      <w:r>
        <w:t xml:space="preserve">replied that they delayed product development and release due to this regulatory uncertainty.</w:t>
      </w:r>
      <w:r>
        <w:t xml:space="preserve"> </w:t>
      </w:r>
      <w:r>
        <w:t xml:space="preserve">Large companies respond to this uncertainty by moving R&amp;D on NGTs to non-EU countries,</w:t>
      </w:r>
      <w:r>
        <w:t xml:space="preserve"> </w:t>
      </w:r>
      <w:r>
        <w:t xml:space="preserve">while SMEs may not have the resources to pursue this strategy (100% of the large companies</w:t>
      </w:r>
      <w:r>
        <w:t xml:space="preserve"> </w:t>
      </w:r>
      <w:r>
        <w:t xml:space="preserve">vs. 20% SMEs according to a recent survey)100. Regulatory developments in third countries</w:t>
      </w:r>
      <w:r>
        <w:t xml:space="preserve"> </w:t>
      </w:r>
      <w:r>
        <w:t xml:space="preserve">(section 1.4) affect negatively the competitiveness of the EU biotechnology and breeding</w:t>
      </w:r>
      <w:r>
        <w:t xml:space="preserve"> </w:t>
      </w:r>
      <w:r>
        <w:t xml:space="preserve">sectors, in particular of SMEs, on international markets which is also contributing to</w:t>
      </w:r>
      <w:r>
        <w:t xml:space="preserve"> </w:t>
      </w:r>
      <w:r>
        <w:t xml:space="preserve">weakening the EU’s strategic autonomy.</w:t>
      </w:r>
      <w:r>
        <w:t xml:space="preserve"> </w:t>
      </w:r>
      <w:r>
        <w:t xml:space="preserve">In the public consultation, academic/research institutions emphasised the negative impact of</w:t>
      </w:r>
      <w:r>
        <w:t xml:space="preserve"> </w:t>
      </w:r>
      <w:r>
        <w:t xml:space="preserve">the current situation on the competitiveness of the EU research sector, compared to other</w:t>
      </w:r>
      <w:r>
        <w:t xml:space="preserve"> </w:t>
      </w:r>
      <w:r>
        <w:t xml:space="preserve">countries with a more enabling environment. Researchers consider the current regulatory</w:t>
      </w:r>
      <w:r>
        <w:t xml:space="preserve"> </w:t>
      </w:r>
      <w:r>
        <w:t xml:space="preserve">situation as hindering funding decisions by public and private funders and report that, since</w:t>
      </w:r>
      <w:r>
        <w:t xml:space="preserve"> </w:t>
      </w:r>
      <w:r>
        <w:t xml:space="preserve">the CJEU ruling, several R&amp;D projects were cancelled or shifted abroad. A recent survey</w:t>
      </w:r>
      <w:r>
        <w:t xml:space="preserve"> </w:t>
      </w:r>
      <w:r>
        <w:t xml:space="preserve">suggests a reduction of 33-40% of R&amp;D activities after the ruling101. Young researchers</w:t>
      </w:r>
      <w:r>
        <w:t xml:space="preserve"> </w:t>
      </w:r>
      <w:r>
        <w:t xml:space="preserve">indicate that the EU has become less attractive for a career in agricultural biotechnology,</w:t>
      </w:r>
      <w:r>
        <w:t xml:space="preserve"> </w:t>
      </w:r>
      <w:r>
        <w:t xml:space="preserve">leading to a brain drain and recruitment challenges102. This could further widen the already</w:t>
      </w:r>
      <w:r>
        <w:t xml:space="preserve"> </w:t>
      </w:r>
      <w:r>
        <w:t xml:space="preserve">established patenting gap between the EU and US/China in agricultural biotechnology that</w:t>
      </w:r>
      <w:r>
        <w:t xml:space="preserve"> </w:t>
      </w:r>
      <w:r>
        <w:t xml:space="preserve">emerged since 1998103.</w:t>
      </w:r>
    </w:p>
    <w:p>
      <w:pPr>
        <w:pStyle w:val="BodyText"/>
      </w:pPr>
      <w:r>
        <w:t xml:space="preserve">99 Regulatory certainty is the predictability that a product fulfilling the requirements is authorised for placing on</w:t>
      </w:r>
      <w:r>
        <w:t xml:space="preserve"> </w:t>
      </w:r>
      <w:r>
        <w:t xml:space="preserve">market in a given time.</w:t>
      </w:r>
      <w:r>
        <w:t xml:space="preserve"> </w:t>
      </w:r>
      <w:r>
        <w:t xml:space="preserve">100 Jorasch (2020)</w:t>
      </w:r>
      <w:r>
        <w:t xml:space="preserve"> </w:t>
      </w:r>
      <w:r>
        <w:t xml:space="preserve">101 Ibid.</w:t>
      </w:r>
      <w:r>
        <w:t xml:space="preserve"> </w:t>
      </w:r>
      <w:r>
        <w:t xml:space="preserve">102 http;//www.genesproutinitiative.com/about-us/</w:t>
      </w:r>
      <w:r>
        <w:t xml:space="preserve"> </w:t>
      </w:r>
      <w:r>
        <w:t xml:space="preserve">103 WIPO (2019)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Stakeholders from the bio-based economy consider genome-editing as a key enabling</w:t>
      </w:r>
      <w:r>
        <w:t xml:space="preserve"> </w:t>
      </w:r>
      <w:r>
        <w:t xml:space="preserve">technology104. The existing regulatory framework is seen as an obstacle to innovation in this</w:t>
      </w:r>
      <w:r>
        <w:t xml:space="preserve"> </w:t>
      </w:r>
      <w:r>
        <w:t xml:space="preserve">sector, which will increase the EU’s dependence on technological developments coming from</w:t>
      </w:r>
      <w:r>
        <w:t xml:space="preserve"> </w:t>
      </w:r>
      <w:r>
        <w:t xml:space="preserve">other parts in the world105.</w:t>
      </w:r>
      <w:r>
        <w:t xml:space="preserve"> </w:t>
      </w:r>
      <w:r>
        <w:t xml:space="preserve">The existing regulatory problems affect also farmers. Farmers are deprived of tools and</w:t>
      </w:r>
      <w:r>
        <w:t xml:space="preserve"> </w:t>
      </w:r>
      <w:r>
        <w:t xml:space="preserve">products that could contribute to improving the yield/input ratio, to dealing with the</w:t>
      </w:r>
      <w:r>
        <w:t xml:space="preserve"> </w:t>
      </w:r>
      <w:r>
        <w:t xml:space="preserve">challenges of climate change and to meeting reduction targets for pesticides and fertilisers.</w:t>
      </w:r>
      <w:r>
        <w:t xml:space="preserve"> </w:t>
      </w:r>
      <w:r>
        <w:t xml:space="preserve">Climate impacts have led to poorer harvests and higher production costs, affecting price,</w:t>
      </w:r>
      <w:r>
        <w:t xml:space="preserve"> </w:t>
      </w:r>
      <w:r>
        <w:t xml:space="preserve">quantity and the quality of farmed products in parts of the EU. Climate change impacts on</w:t>
      </w:r>
      <w:r>
        <w:t xml:space="preserve"> </w:t>
      </w:r>
      <w:r>
        <w:t xml:space="preserve">agriculture are projected to lead up to 1% average gross domestic product loss by 2050 but</w:t>
      </w:r>
      <w:r>
        <w:t xml:space="preserve"> </w:t>
      </w:r>
      <w:r>
        <w:t xml:space="preserve">with large regional differences106. Plant breeding is one effective counter measure against</w:t>
      </w:r>
      <w:r>
        <w:t xml:space="preserve"> </w:t>
      </w:r>
      <w:r>
        <w:t xml:space="preserve">such climate change impacts. Adapting crop varieties to rapid climate change by breeding</w:t>
      </w:r>
      <w:r>
        <w:t xml:space="preserve"> </w:t>
      </w:r>
      <w:r>
        <w:t xml:space="preserve">requires making rapid incremental changes in the best adapted varieties to keep pace with</w:t>
      </w:r>
      <w:r>
        <w:t xml:space="preserve"> </w:t>
      </w:r>
      <w:r>
        <w:t xml:space="preserve">changes in the biotic and abiotic environment, to ensure food security107 and to support the</w:t>
      </w:r>
      <w:r>
        <w:t xml:space="preserve"> </w:t>
      </w:r>
      <w:r>
        <w:t xml:space="preserve">transition to sustainable agriculture. While conventional breeding has led to a continuous</w:t>
      </w:r>
      <w:r>
        <w:t xml:space="preserve"> </w:t>
      </w:r>
      <w:r>
        <w:t xml:space="preserve">improvement of a wide range of traits108, NGTs are crucial technologies enabling a more rapid</w:t>
      </w:r>
      <w:r>
        <w:t xml:space="preserve"> </w:t>
      </w:r>
      <w:r>
        <w:t xml:space="preserve">and targeted breeding progress.</w:t>
      </w:r>
      <w:r>
        <w:t xml:space="preserve"> </w:t>
      </w:r>
      <w:r>
        <w:t xml:space="preserve">Consumers prepared to accept products of biotechnology will have to forego benefits from</w:t>
      </w:r>
      <w:r>
        <w:t xml:space="preserve"> </w:t>
      </w:r>
      <w:r>
        <w:t xml:space="preserve">products that could be designed to meet their expectations and needs (e.g. improved taste,</w:t>
      </w:r>
      <w:r>
        <w:t xml:space="preserve"> </w:t>
      </w:r>
      <w:r>
        <w:t xml:space="preserve">improved nutrient profile or reduced allergen content). NGTs can improve the taste of green</w:t>
      </w:r>
      <w:r>
        <w:t xml:space="preserve"> </w:t>
      </w:r>
      <w:r>
        <w:t xml:space="preserve">leafy vegetables, which are an important source of vitamins, minerals, and phenolic</w:t>
      </w:r>
      <w:r>
        <w:t xml:space="preserve"> </w:t>
      </w:r>
      <w:r>
        <w:t xml:space="preserve">compounds109, or reduce the content of the potential carcinogen acrylamide in wheat110.</w:t>
      </w:r>
      <w:r>
        <w:br/>
      </w:r>
      <w:r>
        <w:t xml:space="preserve">The current situation has also a negative impact on international trade. In practical terms,</w:t>
      </w:r>
      <w:r>
        <w:t xml:space="preserve"> </w:t>
      </w:r>
      <w:r>
        <w:t xml:space="preserve">the current regulation is seen as an obstacle for the importation of commodities derived from</w:t>
      </w:r>
      <w:r>
        <w:t xml:space="preserve"> </w:t>
      </w:r>
      <w:r>
        <w:t xml:space="preserve">NGTs111. The current GMO regulation has resulted in lost trade opportunities due to</w:t>
      </w:r>
      <w:r>
        <w:t xml:space="preserve"> </w:t>
      </w:r>
      <w:r>
        <w:t xml:space="preserve">temporarily closed borders, testing costs, lawsuits, and disputes112, whereas asynchronous</w:t>
      </w:r>
      <w:r>
        <w:t xml:space="preserve"> </w:t>
      </w:r>
      <w:r>
        <w:t xml:space="preserve">authorisations create uncertainty for importers and exporters113. The situation for NGTs may</w:t>
      </w:r>
      <w:r>
        <w:t xml:space="preserve"> </w:t>
      </w:r>
      <w:r>
        <w:t xml:space="preserve">be even more challenging compared to conventional GMOs due to the existing difficulties in</w:t>
      </w:r>
      <w:r>
        <w:t xml:space="preserve"> </w:t>
      </w:r>
      <w:r>
        <w:t xml:space="preserve">analytical detection possibilities.</w:t>
      </w:r>
      <w:r>
        <w:br/>
      </w:r>
      <w:r>
        <w:t xml:space="preserve">National public authorities will face enforcement challenges. For example, if the same</w:t>
      </w:r>
      <w:r>
        <w:t xml:space="preserve"> </w:t>
      </w:r>
      <w:r>
        <w:t xml:space="preserve">genetic alteration can be introduced by NGTs or conventional breeding methods, the</w:t>
      </w:r>
      <w:r>
        <w:t xml:space="preserve"> </w:t>
      </w:r>
      <w:r>
        <w:t xml:space="preserve">enforcement authorities, by detecting the alteration, will not be able to assess whether the</w:t>
      </w:r>
      <w:r>
        <w:t xml:space="preserve"> </w:t>
      </w:r>
      <w:r>
        <w:t xml:space="preserve">product is a GMO subject to the GMO legislation or not.</w:t>
      </w:r>
    </w:p>
    <w:p>
      <w:pPr>
        <w:pStyle w:val="BodyText"/>
      </w:pPr>
      <w:r>
        <w:t xml:space="preserve">104 Key enabling technologies are knowledge-intensive technologies that have been identified as drivers of</w:t>
      </w:r>
      <w:r>
        <w:t xml:space="preserve"> </w:t>
      </w:r>
      <w:r>
        <w:t xml:space="preserve">innovation in different economic sectors and are characterized by a high degree of R&amp;D.</w:t>
      </w:r>
      <w:r>
        <w:t xml:space="preserve"> </w:t>
      </w:r>
      <w:r>
        <w:t xml:space="preserve">105 Wesseler et al. (2019).</w:t>
      </w:r>
      <w:r>
        <w:t xml:space="preserve"> </w:t>
      </w:r>
      <w:r>
        <w:t xml:space="preserve">106 EEA (2019) Climate change adaptation in the agriculture sector in Europe.</w:t>
      </w:r>
      <w:r>
        <w:t xml:space="preserve"> </w:t>
      </w:r>
      <w:r>
        <w:t xml:space="preserve">107 Challinor et al. (2016)</w:t>
      </w:r>
      <w:r>
        <w:br/>
      </w:r>
      <w:r>
        <w:t xml:space="preserve">108 Voss-Fels et al. (2019); this paper, importantly, shows that breeding for increased yields does not necessarily</w:t>
      </w:r>
      <w:r>
        <w:t xml:space="preserve"> </w:t>
      </w:r>
      <w:r>
        <w:t xml:space="preserve">come at the expense of sustainability-related traits. In wheat, over the past 50 years, increased yield was</w:t>
      </w:r>
      <w:r>
        <w:t xml:space="preserve"> </w:t>
      </w:r>
      <w:r>
        <w:t xml:space="preserve">accompanied by improved disease resistance, nutrient use efficiency and photosynthetic efficiency.</w:t>
      </w:r>
      <w:r>
        <w:t xml:space="preserve"> </w:t>
      </w:r>
      <w:r>
        <w:t xml:space="preserve">109 Karlson et al. (2022)</w:t>
      </w:r>
      <w:r>
        <w:t xml:space="preserve"> </w:t>
      </w:r>
      <w:r>
        <w:t xml:space="preserve">110 Raffan et al. (2023).</w:t>
      </w:r>
      <w:r>
        <w:br/>
      </w:r>
      <w:r>
        <w:t xml:space="preserve">111 Purnhagen &amp; Wesseler (2021)</w:t>
      </w:r>
      <w:r>
        <w:t xml:space="preserve"> </w:t>
      </w:r>
      <w:r>
        <w:t xml:space="preserve">112 Smyth (2017)</w:t>
      </w:r>
      <w:r>
        <w:t xml:space="preserve"> </w:t>
      </w:r>
      <w:r>
        <w:t xml:space="preserve">113 Zimney &amp; Sowa (2021); Eriksson et al. (2019); Purnhagen &amp; Wesseler (2021).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Figure 1. Drivers, problems and consequences for plants produced by targeted mutagenesis and cisgenesis.</w:t>
      </w:r>
      <w:r>
        <w:br/>
      </w:r>
      <w:r>
        <w:t xml:space="preserve">2.3.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There are two main drivers behind the problems presented above (Annex 9):</w:t>
      </w:r>
      <w:r>
        <w:t xml:space="preserve"> </w:t>
      </w:r>
      <w:r>
        <w:t xml:space="preserve">I)</w:t>
      </w:r>
      <w:r>
        <w:t xml:space="preserve"> </w:t>
      </w:r>
      <w:r>
        <w:t xml:space="preserve">The current framework is based on genetic modification techniques as understood</w:t>
      </w:r>
      <w:r>
        <w:t xml:space="preserve"> </w:t>
      </w:r>
      <w:r>
        <w:t xml:space="preserve">in the late 1990s, and lags behind scientific developments. After more than 20 years</w:t>
      </w:r>
      <w:r>
        <w:t xml:space="preserve"> </w:t>
      </w:r>
      <w:r>
        <w:t xml:space="preserve">of rapid scientific progress in this field, the current legal framework is based on an</w:t>
      </w:r>
      <w:r>
        <w:t xml:space="preserve"> </w:t>
      </w:r>
      <w:r>
        <w:t xml:space="preserve">outdated understanding of the technical possibilities offered by modern biotechnology,</w:t>
      </w:r>
      <w:r>
        <w:t xml:space="preserve"> </w:t>
      </w:r>
      <w:r>
        <w:t xml:space="preserve">especially regarding plants produced by targeted mutagenesis and cisgenesis. The</w:t>
      </w:r>
      <w:r>
        <w:t xml:space="preserve"> </w:t>
      </w:r>
      <w:r>
        <w:t xml:space="preserve">current system has been designed based on the experience with transgenic products, with</w:t>
      </w:r>
      <w:r>
        <w:t xml:space="preserve"> </w:t>
      </w:r>
      <w:r>
        <w:t xml:space="preserve">requirements fit for products containing foreign genetic material from sexually</w:t>
      </w:r>
      <w:r>
        <w:t xml:space="preserve"> </w:t>
      </w:r>
      <w:r>
        <w:t xml:space="preserve">incompatible organisms, and which therefore would not generally occur in nature. In</w:t>
      </w:r>
      <w:r>
        <w:t xml:space="preserve"> </w:t>
      </w:r>
      <w:r>
        <w:t xml:space="preserve">addition, the legislation has limitations in keeping up with developments in this rapidly</w:t>
      </w:r>
      <w:r>
        <w:t xml:space="preserve"> </w:t>
      </w:r>
      <w:r>
        <w:t xml:space="preserve">evolving field, where new techniques are discovered and applied.</w:t>
      </w:r>
      <w:r>
        <w:br/>
      </w:r>
      <w:r>
        <w:t xml:space="preserve">II)</w:t>
      </w:r>
      <w:r>
        <w:t xml:space="preserve"> </w:t>
      </w:r>
      <w:r>
        <w:t xml:space="preserve">The authorisation system in the current framework was designed with safety and the</w:t>
      </w:r>
      <w:r>
        <w:t xml:space="preserve"> </w:t>
      </w:r>
      <w:r>
        <w:t xml:space="preserve">functioning of internal market as the primary objectives; it is not conducive to</w:t>
      </w:r>
      <w:r>
        <w:t xml:space="preserve"> </w:t>
      </w:r>
      <w:r>
        <w:t xml:space="preserve">developing innovative NGT products and to placing them on the market, and</w:t>
      </w:r>
      <w:r>
        <w:t xml:space="preserve"> </w:t>
      </w:r>
      <w:r>
        <w:t xml:space="preserve">therefore, translating their sustainability potential to reality.</w:t>
      </w:r>
      <w:r>
        <w:br/>
      </w:r>
      <w:r>
        <w:t xml:space="preserve">2.4.</w:t>
      </w:r>
      <w:r>
        <w:t xml:space="preserve"> </w:t>
      </w:r>
      <w:r>
        <w:t xml:space="preserve">How likely is the problem to persist?</w:t>
      </w:r>
      <w:r>
        <w:br/>
      </w:r>
      <w:r>
        <w:t xml:space="preserve">If no action is taken, the problems described will persist and be aggravated. Plants obtained by</w:t>
      </w:r>
      <w:r>
        <w:t xml:space="preserve"> </w:t>
      </w:r>
      <w:r>
        <w:t xml:space="preserve">targeted mutagenesis and cisgenesis will continue to be regulated under the current EU GMO</w:t>
      </w:r>
      <w:r>
        <w:t xml:space="preserve"> </w:t>
      </w:r>
      <w:r>
        <w:t xml:space="preserve">legislation, with the current risk assessment, authorisation, traceability and labelling</w:t>
      </w:r>
      <w:r>
        <w:t xml:space="preserve"> </w:t>
      </w:r>
      <w:r>
        <w:t xml:space="preserve">requirements. As the findings of the consultations suggested, limited research and</w:t>
      </w:r>
      <w:r>
        <w:t xml:space="preserve"> </w:t>
      </w:r>
      <w:r>
        <w:t xml:space="preserve">development of NGT products in the EU is expected. A recent survey suggests that a</w:t>
      </w:r>
      <w:r>
        <w:t xml:space="preserve"> </w:t>
      </w:r>
      <w:r>
        <w:t xml:space="preserve">significant share of companies (38%) has delayed product development following the</w:t>
      </w:r>
      <w:r>
        <w:t xml:space="preserve"> </w:t>
      </w:r>
      <w:r>
        <w:t xml:space="preserve">clarification of the CJEU that these products fall under the current EU GMO legislation114.</w:t>
      </w:r>
      <w:r>
        <w:t xml:space="preserve"> </w:t>
      </w:r>
      <w:r>
        <w:t xml:space="preserve">The cultivation and market uptake of these products would remain limited in the EU. The</w:t>
      </w:r>
      <w:r>
        <w:t xml:space="preserve"> </w:t>
      </w:r>
      <w:r>
        <w:t xml:space="preserve">high costs and long time needed for authorisation of NGT products – in addition to the</w:t>
      </w:r>
    </w:p>
    <w:p>
      <w:pPr>
        <w:pStyle w:val="BodyText"/>
      </w:pPr>
      <w:r>
        <w:t xml:space="preserve">114 Jorasch (2020).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potentially high licensing costs for access to these technologies – would make these products</w:t>
      </w:r>
      <w:r>
        <w:t xml:space="preserve"> </w:t>
      </w:r>
      <w:r>
        <w:t xml:space="preserve">unattractive for SMEs and the existing market structure, with only large companies having the</w:t>
      </w:r>
      <w:r>
        <w:t xml:space="preserve"> </w:t>
      </w:r>
      <w:r>
        <w:t xml:space="preserve">resources to develop and bring them to the market, would persist. For example, according to</w:t>
      </w:r>
      <w:r>
        <w:t xml:space="preserve"> </w:t>
      </w:r>
      <w:r>
        <w:t xml:space="preserve">the information from breeders provided in the targeted survey responses and interviews, in</w:t>
      </w:r>
      <w:r>
        <w:t xml:space="preserve"> </w:t>
      </w:r>
      <w:r>
        <w:t xml:space="preserve">terms of time to market, the length of the current risk assessment for GMOs is estimated to be</w:t>
      </w:r>
      <w:r>
        <w:t xml:space="preserve"> </w:t>
      </w:r>
      <w:r>
        <w:t xml:space="preserve">on average 6 years for cultivation and 4.5 years for food/feed respectively, making the total</w:t>
      </w:r>
      <w:r>
        <w:t xml:space="preserve"> </w:t>
      </w:r>
      <w:r>
        <w:t xml:space="preserve">time to market (including R&amp;D) under the current framework 16.5 years on average.</w:t>
      </w:r>
      <w:r>
        <w:t xml:space="preserve"> </w:t>
      </w:r>
      <w:r>
        <w:t xml:space="preserve">Operators and consumers would face difficulties accessing new products that could meet their</w:t>
      </w:r>
      <w:r>
        <w:t xml:space="preserve"> </w:t>
      </w:r>
      <w:r>
        <w:t xml:space="preserve">expectations and needs. Obstacles would remain for innovative plant biotechnology to</w:t>
      </w:r>
      <w:r>
        <w:t xml:space="preserve"> </w:t>
      </w:r>
      <w:r>
        <w:t xml:space="preserve">contribute to the objectives of the European Green Deal and Farm to Fork Strategy.</w:t>
      </w:r>
      <w:r>
        <w:br/>
      </w:r>
      <w:r>
        <w:t xml:space="preserve">In some cases, applicants will not be able to meet the detection method requirements as they</w:t>
      </w:r>
      <w:r>
        <w:t xml:space="preserve"> </w:t>
      </w:r>
      <w:r>
        <w:t xml:space="preserve">stand today and the NGT plants concerned will not be able to obtain authorisation.</w:t>
      </w:r>
      <w:r>
        <w:br/>
      </w:r>
      <w:r>
        <w:t xml:space="preserve">At international level, research and development and commercialisation of these products will</w:t>
      </w:r>
      <w:r>
        <w:t xml:space="preserve"> </w:t>
      </w:r>
      <w:r>
        <w:t xml:space="preserve">increase in most major EU trade partners. With the existing difficulties in analytical detection,</w:t>
      </w:r>
      <w:r>
        <w:t xml:space="preserve"> </w:t>
      </w:r>
      <w:r>
        <w:t xml:space="preserve">the above developments are expected to further complicate the enforcement and</w:t>
      </w:r>
      <w:r>
        <w:t xml:space="preserve"> </w:t>
      </w:r>
      <w:r>
        <w:t xml:space="preserve">implementation of the EU GMO legislation, will negatively impact trade and could raise</w:t>
      </w:r>
      <w:r>
        <w:t xml:space="preserve"> </w:t>
      </w:r>
      <w:r>
        <w:t xml:space="preserve">questions of compatibility with WTO law. More challenging and expensive identity</w:t>
      </w:r>
      <w:r>
        <w:t xml:space="preserve"> </w:t>
      </w:r>
      <w:r>
        <w:t xml:space="preserve">preservation systems for both NGT and NGT-free products from the EU trade partners would</w:t>
      </w:r>
      <w:r>
        <w:t xml:space="preserve"> </w:t>
      </w:r>
      <w:r>
        <w:t xml:space="preserve">be required. Regulatory divergence could lead to forced separation of entire agricultural value</w:t>
      </w:r>
      <w:r>
        <w:t xml:space="preserve"> </w:t>
      </w:r>
      <w:r>
        <w:t xml:space="preserve">chains in and outside the EU, reduced availability of imports due to an unwillingness of trade</w:t>
      </w:r>
      <w:r>
        <w:t xml:space="preserve"> </w:t>
      </w:r>
      <w:r>
        <w:t xml:space="preserve">partners to comply with labelling and segregation requirements, resulting in higher costs and</w:t>
      </w:r>
      <w:r>
        <w:t xml:space="preserve"> </w:t>
      </w:r>
      <w:r>
        <w:t xml:space="preserve">input prices. The organic and GM-free value chain will continue to rely on the labelling and</w:t>
      </w:r>
      <w:r>
        <w:t xml:space="preserve"> </w:t>
      </w:r>
      <w:r>
        <w:t xml:space="preserve">traceability requirements in the existing GMO legislation to build up reliable value chains and</w:t>
      </w:r>
      <w:r>
        <w:t xml:space="preserve"> </w:t>
      </w:r>
      <w:r>
        <w:t xml:space="preserve">consumer trust for their products, and they consider that the current GMO legislation is the</w:t>
      </w:r>
      <w:r>
        <w:t xml:space="preserve"> </w:t>
      </w:r>
      <w:r>
        <w:t xml:space="preserve">appropriate legal instrument to deal with these problems. However, they will also be affected</w:t>
      </w:r>
      <w:r>
        <w:t xml:space="preserve"> </w:t>
      </w:r>
      <w:r>
        <w:t xml:space="preserve">by the challenge of avoiding unintended use of NGT-based inputs such as seed materials,</w:t>
      </w:r>
      <w:r>
        <w:t xml:space="preserve"> </w:t>
      </w:r>
      <w:r>
        <w:t xml:space="preserve">feed, or food ingredients.</w:t>
      </w:r>
      <w:r>
        <w:br/>
      </w:r>
      <w:r>
        <w:t xml:space="preserve">The persistence and aggravation of the problem is also illustrated by some of the megatrends</w:t>
      </w:r>
      <w:r>
        <w:t xml:space="preserve"> </w:t>
      </w:r>
      <w:r>
        <w:t xml:space="preserve">identified115 by JRC. In particular, the megatrends climate change, environmental degradation</w:t>
      </w:r>
      <w:r>
        <w:t xml:space="preserve"> </w:t>
      </w:r>
      <w:r>
        <w:t xml:space="preserve">and aggravating resource scarcity are environmental changes that could create new challenges</w:t>
      </w:r>
      <w:r>
        <w:t xml:space="preserve"> </w:t>
      </w:r>
      <w:r>
        <w:t xml:space="preserve">in terms of food availability and resilience. NGTs could be one tool contributing to the</w:t>
      </w:r>
      <w:r>
        <w:t xml:space="preserve"> </w:t>
      </w:r>
      <w:r>
        <w:t xml:space="preserve">necessary adaptation of the food systems at global level.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EU legislation on GMOs is based on Articles 43, 114 and 168(4)(b) of the Treaty on the</w:t>
      </w:r>
      <w:r>
        <w:t xml:space="preserve"> </w:t>
      </w:r>
      <w:r>
        <w:t xml:space="preserve">Functioning of the European Union (TFEU). These articles provide the legal basis for the EU</w:t>
      </w:r>
      <w:r>
        <w:t xml:space="preserve"> </w:t>
      </w:r>
      <w:r>
        <w:t xml:space="preserve">to adopt measures which have as their objective to implement the common agricultural policy</w:t>
      </w:r>
      <w:r>
        <w:t xml:space="preserve"> </w:t>
      </w:r>
      <w:r>
        <w:t xml:space="preserve">(Article 43), and to ensure the good functioning of the internal market (Article 114(1)) while</w:t>
      </w:r>
      <w:r>
        <w:t xml:space="preserve"> </w:t>
      </w:r>
      <w:r>
        <w:t xml:space="preserve">maintaining a high level of human health protection in the veterinary and phytosanitary fields</w:t>
      </w:r>
    </w:p>
    <w:p>
      <w:pPr>
        <w:pStyle w:val="BodyText"/>
      </w:pPr>
      <w:r>
        <w:t xml:space="preserve">115 On 15 February 2022, the JRC (unit I.2, Competence Centre on Foresight) organised a Megatrends Analysis</w:t>
      </w:r>
      <w:r>
        <w:t xml:space="preserve"> </w:t>
      </w:r>
      <w:r>
        <w:t xml:space="preserve">workshop in the context of this impact assessment. Megatrends are one of the tools used in foresight, i.e. the</w:t>
      </w:r>
      <w:r>
        <w:t xml:space="preserve"> </w:t>
      </w:r>
      <w:r>
        <w:t xml:space="preserve">structured, systemic and participatory exploration of the future with the aim to better understand and anticipate</w:t>
      </w:r>
      <w:r>
        <w:t xml:space="preserve"> </w:t>
      </w:r>
      <w:r>
        <w:t xml:space="preserve">possible developments, and to prepare for and shape the future. Out of the 14 megatrends ‘Aggravating resource</w:t>
      </w:r>
      <w:r>
        <w:t xml:space="preserve"> </w:t>
      </w:r>
      <w:r>
        <w:t xml:space="preserve">scarcity’, ‘Shifting health challenges’, ‘Climate change and environmental degradation’ and ‘Continuing</w:t>
      </w:r>
      <w:r>
        <w:t xml:space="preserve"> </w:t>
      </w:r>
      <w:r>
        <w:t xml:space="preserve">urbanisation’ were selected as highly relevant for the initiative. Furthermore, ‘Trust’ was identified as a major</w:t>
      </w:r>
      <w:r>
        <w:t xml:space="preserve"> </w:t>
      </w:r>
      <w:r>
        <w:t xml:space="preserve">element for the future development and application of NGTs.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(Article 168(4)(b)). The objectives of this initiative are aligned with these legal bases and, in</w:t>
      </w:r>
      <w:r>
        <w:t xml:space="preserve"> </w:t>
      </w:r>
      <w:r>
        <w:t xml:space="preserve">addition, this initiative tries to ensure that plants obtained by targeted mutagenesis and</w:t>
      </w:r>
      <w:r>
        <w:t xml:space="preserve"> </w:t>
      </w:r>
      <w:r>
        <w:t xml:space="preserve">cisgenesis, and food and feed products produced from them contribute to the sustainability</w:t>
      </w:r>
      <w:r>
        <w:t xml:space="preserve"> </w:t>
      </w:r>
      <w:r>
        <w:t xml:space="preserve">goals of the Green Deal and Farm to Fork strategies. In that regard, the EU’s common</w:t>
      </w:r>
      <w:r>
        <w:t xml:space="preserve"> </w:t>
      </w:r>
      <w:r>
        <w:t xml:space="preserve">agricultural policy’s objectives of ensuring the rational development of agricultural</w:t>
      </w:r>
      <w:r>
        <w:t xml:space="preserve"> </w:t>
      </w:r>
      <w:r>
        <w:t xml:space="preserve">production and the optimal use of the factors of production, as well as to assure food security</w:t>
      </w:r>
      <w:r>
        <w:t xml:space="preserve"> </w:t>
      </w:r>
      <w:r>
        <w:t xml:space="preserve">and the availability of supplies have particular relevance.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Plants obtained by targeted mutagenesis and cisgenesis are living organisms which, as any</w:t>
      </w:r>
      <w:r>
        <w:t xml:space="preserve"> </w:t>
      </w:r>
      <w:r>
        <w:t xml:space="preserve">other plant, when released into the environment for experimental purposes or as commercial</w:t>
      </w:r>
      <w:r>
        <w:t xml:space="preserve"> </w:t>
      </w:r>
      <w:r>
        <w:t xml:space="preserve">products, may reproduce in the environment and cross national borders. It is essential to</w:t>
      </w:r>
      <w:r>
        <w:t xml:space="preserve"> </w:t>
      </w:r>
      <w:r>
        <w:t xml:space="preserve">achieve a harmonised, high level of protection of human and animal health and the</w:t>
      </w:r>
      <w:r>
        <w:t xml:space="preserve"> </w:t>
      </w:r>
      <w:r>
        <w:t xml:space="preserve">environment in relation to these plants and of food and feed derived from them so that they</w:t>
      </w:r>
      <w:r>
        <w:t xml:space="preserve"> </w:t>
      </w:r>
      <w:r>
        <w:t xml:space="preserve">may circulate freely within a smooth-functioning internal market. In addition, the EU Farm to</w:t>
      </w:r>
      <w:r>
        <w:t xml:space="preserve"> </w:t>
      </w:r>
      <w:r>
        <w:t xml:space="preserve">Fork Strategy recognises the potential of NGTs as a possible tool to increase sustainability of</w:t>
      </w:r>
      <w:r>
        <w:t xml:space="preserve"> </w:t>
      </w:r>
      <w:r>
        <w:t xml:space="preserve">the food system and bring benefits to society as a whole.</w:t>
      </w:r>
      <w:r>
        <w:t xml:space="preserve"> </w:t>
      </w:r>
      <w:r>
        <w:t xml:space="preserve">The requirements for the deliberate release and the placing on the market of NGT plants and</w:t>
      </w:r>
      <w:r>
        <w:t xml:space="preserve"> </w:t>
      </w:r>
      <w:r>
        <w:t xml:space="preserve">their derived food and feed are already harmonised at EU level under the existing legal</w:t>
      </w:r>
      <w:r>
        <w:t xml:space="preserve"> </w:t>
      </w:r>
      <w:r>
        <w:t xml:space="preserve">framework applicable to GMOs but need to be adapted to the specificities of plants obtained</w:t>
      </w:r>
      <w:r>
        <w:t xml:space="preserve"> </w:t>
      </w:r>
      <w:r>
        <w:t xml:space="preserve">by these new techniques. Carving out NGT plants from the current EU legal framework and</w:t>
      </w:r>
      <w:r>
        <w:t xml:space="preserve"> </w:t>
      </w:r>
      <w:r>
        <w:t xml:space="preserve">leaving it to Member States to regulate them would likely lead to different regulatory</w:t>
      </w:r>
      <w:r>
        <w:t xml:space="preserve"> </w:t>
      </w:r>
      <w:r>
        <w:t xml:space="preserve">requirements and levels of protection in the EU Member States. Differing national</w:t>
      </w:r>
      <w:r>
        <w:t xml:space="preserve"> </w:t>
      </w:r>
      <w:r>
        <w:t xml:space="preserve">requirements for NGT plants would hinder the free movement of these products, fragment the</w:t>
      </w:r>
      <w:r>
        <w:t xml:space="preserve"> </w:t>
      </w:r>
      <w:r>
        <w:t xml:space="preserve">internal market and lead to uneven competition between economic operators. It would also</w:t>
      </w:r>
      <w:r>
        <w:t xml:space="preserve"> </w:t>
      </w:r>
      <w:r>
        <w:t xml:space="preserve">impact access of NGT products to the market and thereby limit their potential to contribute to</w:t>
      </w:r>
      <w:r>
        <w:t xml:space="preserve"> </w:t>
      </w:r>
      <w:r>
        <w:t xml:space="preserve">the international competitiveness, strategic autonomy and sustainability of the EU’s food</w:t>
      </w:r>
      <w:r>
        <w:t xml:space="preserve"> </w:t>
      </w:r>
      <w:r>
        <w:t xml:space="preserve">system.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Compared to individual action by Member States, EU intervention would provide uniform</w:t>
      </w:r>
      <w:r>
        <w:t xml:space="preserve"> </w:t>
      </w:r>
      <w:r>
        <w:t xml:space="preserve">rules for the development and placing on the market of NGT plants and their food and feed</w:t>
      </w:r>
      <w:r>
        <w:t xml:space="preserve"> </w:t>
      </w:r>
      <w:r>
        <w:t xml:space="preserve">products. Harmonised EU-wide rules on the marketing of such products would ensure a level-</w:t>
      </w:r>
      <w:r>
        <w:t xml:space="preserve"> </w:t>
      </w:r>
      <w:r>
        <w:t xml:space="preserve">playing field for operators within the single market and a more predictable and efficient</w:t>
      </w:r>
      <w:r>
        <w:t xml:space="preserve"> </w:t>
      </w:r>
      <w:r>
        <w:t xml:space="preserve">regulatory oversight. Furthermore, there is an urgent need to ensure availability to farmers,</w:t>
      </w:r>
      <w:r>
        <w:t xml:space="preserve"> </w:t>
      </w:r>
      <w:r>
        <w:t xml:space="preserve">food operators and consumers of plant varieties that can cope with challenges of a global</w:t>
      </w:r>
      <w:r>
        <w:t xml:space="preserve"> </w:t>
      </w:r>
      <w:r>
        <w:t xml:space="preserve">nature such as climate change and biodiversity reduction, which have been further aggravated</w:t>
      </w:r>
      <w:r>
        <w:t xml:space="preserve"> </w:t>
      </w:r>
      <w:r>
        <w:t xml:space="preserve">by the present geopolitical and energy crisis in Europe, and to secure food security in the</w:t>
      </w:r>
      <w:r>
        <w:t xml:space="preserve"> </w:t>
      </w:r>
      <w:r>
        <w:t xml:space="preserve">future. The Farm to Fork Strategy recognised the role that biotechnology can play in meeting</w:t>
      </w:r>
      <w:r>
        <w:t xml:space="preserve"> </w:t>
      </w:r>
      <w:r>
        <w:t xml:space="preserve">those global challenges, which need an EU-wide response.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The intervention logic is presented in Annex 10.</w:t>
      </w:r>
      <w:r>
        <w:br/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I)</w:t>
      </w:r>
      <w:r>
        <w:t xml:space="preserve"> </w:t>
      </w:r>
      <w:r>
        <w:t xml:space="preserve">Maintain a high level of protection of human and animal health and of the</w:t>
      </w:r>
      <w:r>
        <w:t xml:space="preserve"> </w:t>
      </w:r>
      <w:r>
        <w:t xml:space="preserve">environment, in accordance with the precautionary principle.</w:t>
      </w:r>
      <w:r>
        <w:t xml:space="preserve"> </w:t>
      </w:r>
      <w:r>
        <w:t xml:space="preserve">II)</w:t>
      </w:r>
      <w:r>
        <w:t xml:space="preserve"> </w:t>
      </w:r>
      <w:r>
        <w:t xml:space="preserve">Enable the development and placing on the market of plants and plant products</w:t>
      </w:r>
      <w:r>
        <w:t xml:space="preserve"> </w:t>
      </w:r>
      <w:r>
        <w:t xml:space="preserve">contributing to the innovation and sustainability objectives of the European Green</w:t>
      </w:r>
      <w:r>
        <w:t xml:space="preserve"> </w:t>
      </w:r>
      <w:r>
        <w:t xml:space="preserve">Deal and of the Farm to Fork and Biodiversity strategies.</w:t>
      </w:r>
    </w:p>
    <w:p>
      <w:pPr>
        <w:pStyle w:val="BodyText"/>
      </w:pPr>
      <w:r>
        <w:t xml:space="preserve">21</w:t>
      </w:r>
    </w:p>
    <w:p>
      <w:pPr>
        <w:pStyle w:val="Compact"/>
        <w:numPr>
          <w:ilvl w:val="0"/>
          <w:numId w:val="1003"/>
        </w:numPr>
      </w:pPr>
      <w:r>
        <w:t xml:space="preserve">Ensure the effective functioning of the internal market and enhance the</w:t>
      </w:r>
      <w:r>
        <w:t xml:space="preserve"> </w:t>
      </w:r>
      <w:r>
        <w:t xml:space="preserve">competitiveness of the EU agri-food sector at the EU and global level, providing a</w:t>
      </w:r>
      <w:r>
        <w:t xml:space="preserve"> </w:t>
      </w:r>
      <w:r>
        <w:t xml:space="preserve">level-playing field for its operators.</w:t>
      </w:r>
      <w:r>
        <w:br/>
      </w:r>
      <w:r>
        <w:t xml:space="preserve">Compared to the current GMO legislation, general objectives (I) and partially (III) are the</w:t>
      </w:r>
      <w:r>
        <w:t xml:space="preserve"> </w:t>
      </w:r>
      <w:r>
        <w:t xml:space="preserve">same, i.e. to protect human and animal health and the environment and to ensure the effective</w:t>
      </w:r>
      <w:r>
        <w:t xml:space="preserve"> </w:t>
      </w:r>
      <w:r>
        <w:t xml:space="preserve">functioning of the internal market. In line with the European Green Deal and its Farm to Fork</w:t>
      </w:r>
      <w:r>
        <w:t xml:space="preserve"> </w:t>
      </w:r>
      <w:r>
        <w:t xml:space="preserve">and Biodiversity Strategies, an objective on sustainability is also included (general objective</w:t>
      </w:r>
      <w:r>
        <w:t xml:space="preserve"> </w:t>
      </w:r>
      <w:r>
        <w:t xml:space="preserve">II). It encompasses the three dimensions of sustainability: economic (e.g., higher yield/input</w:t>
      </w:r>
      <w:r>
        <w:t xml:space="preserve"> </w:t>
      </w:r>
      <w:r>
        <w:t xml:space="preserve">ratio), social/health (e.g., improved nutrient content) and environmental (e.g., resistance to</w:t>
      </w:r>
      <w:r>
        <w:t xml:space="preserve"> </w:t>
      </w:r>
      <w:r>
        <w:t xml:space="preserve">pests, less need for fertilisers). An additional objective relates to the competitiveness of the</w:t>
      </w:r>
      <w:r>
        <w:t xml:space="preserve"> </w:t>
      </w:r>
      <w:r>
        <w:t xml:space="preserve">EU agri-food sector at EU and global level (included in general objective III), which</w:t>
      </w:r>
      <w:r>
        <w:t xml:space="preserve"> </w:t>
      </w:r>
      <w:r>
        <w:t xml:space="preserve">contributes to food security and EU’s strategic autonomy.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</w:p>
    <w:p>
      <w:pPr>
        <w:pStyle w:val="Compact"/>
        <w:numPr>
          <w:ilvl w:val="0"/>
          <w:numId w:val="1003"/>
        </w:numPr>
      </w:pPr>
      <w:r>
        <w:t xml:space="preserve">Procedures for the deliberate release and placing on the market ensure that NGT plants</w:t>
      </w:r>
      <w:r>
        <w:t xml:space="preserve"> </w:t>
      </w:r>
      <w:r>
        <w:t xml:space="preserve">and derived food/feed products are as safe as their conventional counterparts, while</w:t>
      </w:r>
      <w:r>
        <w:t xml:space="preserve"> </w:t>
      </w:r>
      <w:r>
        <w:t xml:space="preserve">not entailing unnecessary regulatory burden.</w:t>
      </w:r>
      <w:r>
        <w:br/>
      </w:r>
      <w:r>
        <w:t xml:space="preserve">This objective takes into account the diversity of NGT products, based on their risk</w:t>
      </w:r>
      <w:r>
        <w:t xml:space="preserve"> </w:t>
      </w:r>
      <w:r>
        <w:t xml:space="preserve">profiles, and addresses current implementation and enforcement challenges, in</w:t>
      </w:r>
      <w:r>
        <w:t xml:space="preserve"> </w:t>
      </w:r>
      <w:r>
        <w:t xml:space="preserve">particular for NGT plants that could also occur in nature or be conventionally bred.</w:t>
      </w:r>
      <w:r>
        <w:br/>
      </w:r>
      <w:r>
        <w:t xml:space="preserve">In this respect, the objective addresses specifically problem components (I) and (II)</w:t>
      </w:r>
      <w:r>
        <w:t xml:space="preserve"> </w:t>
      </w:r>
      <w:r>
        <w:t xml:space="preserve">and drivers (I) and (II).</w:t>
      </w:r>
    </w:p>
    <w:p>
      <w:pPr>
        <w:pStyle w:val="Compact"/>
        <w:numPr>
          <w:ilvl w:val="0"/>
          <w:numId w:val="1003"/>
        </w:numPr>
      </w:pPr>
      <w:r>
        <w:t xml:space="preserve">Deliberate release and placing on the market of NGT plants and derived food/feed</w:t>
      </w:r>
      <w:r>
        <w:t xml:space="preserve"> </w:t>
      </w:r>
      <w:r>
        <w:t xml:space="preserve">products that feature a wide range of plant species and traits by various developers.</w:t>
      </w:r>
      <w:r>
        <w:t xml:space="preserve"> </w:t>
      </w:r>
      <w:r>
        <w:t xml:space="preserve">This objective is linked to innovation in plant breeding that 1) brings to the market</w:t>
      </w:r>
      <w:r>
        <w:t xml:space="preserve"> </w:t>
      </w:r>
      <w:r>
        <w:t xml:space="preserve">products that cater for the diversity of needs of farmers and consumers and address</w:t>
      </w:r>
      <w:r>
        <w:t xml:space="preserve"> </w:t>
      </w:r>
      <w:r>
        <w:t xml:space="preserve">local and regional specificities; 2) facilitates access of new players (such as SMEs,</w:t>
      </w:r>
      <w:r>
        <w:t xml:space="preserve"> </w:t>
      </w:r>
      <w:r>
        <w:t xml:space="preserve">public institutes) to the market.</w:t>
      </w:r>
      <w:r>
        <w:t xml:space="preserve"> </w:t>
      </w:r>
      <w:r>
        <w:t xml:space="preserve">In this respect, the objective addresses problem component (III) and driver (II).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NGT plants released or placed on the market feature traits that can contribute to a</w:t>
      </w:r>
      <w:r>
        <w:t xml:space="preserve"> </w:t>
      </w:r>
      <w:r>
        <w:t xml:space="preserve">sustainable agri-food system.</w:t>
      </w:r>
      <w:r>
        <w:br/>
      </w:r>
      <w:r>
        <w:t xml:space="preserve">This objective aims to steer plant breeding to plants with traits that have been</w:t>
      </w:r>
      <w:r>
        <w:t xml:space="preserve"> </w:t>
      </w:r>
      <w:r>
        <w:t xml:space="preserve">identified as being useful in view of sustainability objectives (economic,</w:t>
      </w:r>
      <w:r>
        <w:t xml:space="preserve"> </w:t>
      </w:r>
      <w:r>
        <w:t xml:space="preserve">environmental, social/health).</w:t>
      </w:r>
      <w:r>
        <w:t xml:space="preserve"> </w:t>
      </w:r>
      <w:r>
        <w:t xml:space="preserve">In this respect, the objective addresses specifically problem component (III) and driver</w:t>
      </w:r>
      <w:r>
        <w:t xml:space="preserve"> </w:t>
      </w:r>
      <w:r>
        <w:t xml:space="preserve">(II).</w:t>
      </w:r>
      <w:r>
        <w:br/>
      </w:r>
      <w:r>
        <w:t xml:space="preserve">Figure 2 presents the relationship between the general and specific objectives.</w:t>
      </w:r>
    </w:p>
    <w:p>
      <w:pPr>
        <w:pStyle w:val="FirstParagraph"/>
      </w:pPr>
      <w:r>
        <w:t xml:space="preserve">22</w:t>
      </w:r>
    </w:p>
    <w:p>
      <w:pPr>
        <w:pStyle w:val="BodyText"/>
      </w:pPr>
      <w:r>
        <w:t xml:space="preserve">Figure 2. General and specific objectives.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To respond to the specific objectives, this impact assessment considers a range of policy</w:t>
      </w:r>
      <w:r>
        <w:t xml:space="preserve"> </w:t>
      </w:r>
      <w:r>
        <w:t xml:space="preserve">elements: procedure for the release or placing on the market and risk assessment, traceability,</w:t>
      </w:r>
      <w:r>
        <w:t xml:space="preserve"> </w:t>
      </w:r>
      <w:r>
        <w:t xml:space="preserve">labelling/transparency, detection method requirements and sustainability. Sustainability is a</w:t>
      </w:r>
      <w:r>
        <w:t xml:space="preserve"> </w:t>
      </w:r>
      <w:r>
        <w:t xml:space="preserve">novel element, compared to the current GMO legislation, linked to general objective (II). The</w:t>
      </w:r>
      <w:r>
        <w:t xml:space="preserve"> </w:t>
      </w:r>
      <w:r>
        <w:t xml:space="preserve">others are all elements of the current GMO legislation, and for these, in addition to the status</w:t>
      </w:r>
      <w:r>
        <w:t xml:space="preserve"> </w:t>
      </w:r>
      <w:r>
        <w:t xml:space="preserve">quo, possible adaptations to the specificity of NGT plants are considered.</w:t>
      </w:r>
      <w:r>
        <w:t xml:space="preserve"> </w:t>
      </w:r>
      <w:r>
        <w:t xml:space="preserve">The possible choices for each of these policy elements reflect the full range of stakeholders’</w:t>
      </w:r>
      <w:r>
        <w:t xml:space="preserve"> </w:t>
      </w:r>
      <w:r>
        <w:t xml:space="preserve">views submitted in the context of the Commission 2021 NGT study and the inception impact</w:t>
      </w:r>
      <w:r>
        <w:t xml:space="preserve"> </w:t>
      </w:r>
      <w:r>
        <w:t xml:space="preserve">assessment as well as other consultation activities carried out in the context of this impact</w:t>
      </w:r>
      <w:r>
        <w:t xml:space="preserve"> </w:t>
      </w:r>
      <w:r>
        <w:t xml:space="preserve">assessment. They take into account scientific opinions of EFSA and other scientific bodies</w:t>
      </w:r>
      <w:r>
        <w:t xml:space="preserve"> </w:t>
      </w:r>
      <w:r>
        <w:t xml:space="preserve">and relevant scientific literature. Stakeholders concerned about the safety or other aspects of</w:t>
      </w:r>
      <w:r>
        <w:t xml:space="preserve"> </w:t>
      </w:r>
      <w:r>
        <w:t xml:space="preserve">GMOs and NGTs in general favour the continued application of the existing GMO legislation</w:t>
      </w:r>
      <w:r>
        <w:t xml:space="preserve"> </w:t>
      </w:r>
      <w:r>
        <w:t xml:space="preserve">to NGTs. This report takes these views into account by treating the baseline (no change) as a</w:t>
      </w:r>
      <w:r>
        <w:t xml:space="preserve"> </w:t>
      </w:r>
      <w:r>
        <w:t xml:space="preserve">viable policy option with a full assessment of its impacts. Impacts on specific sectors (organic</w:t>
      </w:r>
      <w:r>
        <w:t xml:space="preserve"> </w:t>
      </w:r>
      <w:r>
        <w:t xml:space="preserve">and GM-free) that express concerns about NGTs are specifically assessed for each policy</w:t>
      </w:r>
      <w:r>
        <w:t xml:space="preserve"> </w:t>
      </w:r>
      <w:r>
        <w:t xml:space="preserve">option in section 6.</w:t>
      </w:r>
      <w:r>
        <w:t xml:space="preserve"> </w:t>
      </w:r>
      <w:r>
        <w:t xml:space="preserve">The key policy choices for each of the policy elements are presented in Figure 3.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Figure 3. Policy elements.</w:t>
      </w:r>
      <w:r>
        <w:t xml:space="preserve"> </w:t>
      </w:r>
      <w:r>
        <w:t xml:space="preserve">The issue of how to steer the development of varieties with traits that contribute to</w:t>
      </w:r>
      <w:r>
        <w:t xml:space="preserve"> </w:t>
      </w:r>
      <w:r>
        <w:t xml:space="preserve">sustainability is not specific to NGTs. It applies equally to conventionally bred plants and to</w:t>
      </w:r>
      <w:r>
        <w:t xml:space="preserve"> </w:t>
      </w:r>
      <w:r>
        <w:t xml:space="preserve">GMOs not covered by this initiative. Therefore, the policy choices as regards sustainability</w:t>
      </w:r>
      <w:r>
        <w:t xml:space="preserve"> </w:t>
      </w:r>
      <w:r>
        <w:t xml:space="preserve">include (in addition to the possibility of specific provisions in this initiative) addressing this</w:t>
      </w:r>
      <w:r>
        <w:t xml:space="preserve"> </w:t>
      </w:r>
      <w:r>
        <w:t xml:space="preserve">issue in other, horizontal initiatives (FSFS; PRM/FRM) as a feasible option. Assessing such</w:t>
      </w:r>
      <w:r>
        <w:t xml:space="preserve"> </w:t>
      </w:r>
      <w:r>
        <w:t xml:space="preserve">an option reflects the majority view among stakeholder groups resulting from the public</w:t>
      </w:r>
      <w:r>
        <w:t xml:space="preserve"> </w:t>
      </w:r>
      <w:r>
        <w:t xml:space="preserve">consultation and the targeted survey that sustainability tests only in the context of the NGT</w:t>
      </w:r>
      <w:r>
        <w:t xml:space="preserve"> </w:t>
      </w:r>
      <w:r>
        <w:t xml:space="preserve">initiative are not appropriate, and that a holistic assessment of performance – as done in value</w:t>
      </w:r>
      <w:r>
        <w:t xml:space="preserve"> </w:t>
      </w:r>
      <w:r>
        <w:t xml:space="preserve">for cultivation and use (VCU) testing in the context of the PRM/FRM legislation to which</w:t>
      </w:r>
      <w:r>
        <w:t xml:space="preserve"> </w:t>
      </w:r>
      <w:r>
        <w:t xml:space="preserve">NGTs are also subject – will be far more useful.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Certain of the policy choices above (no risk assessment, notification procedure116, no tracing</w:t>
      </w:r>
      <w:r>
        <w:t xml:space="preserve"> </w:t>
      </w:r>
      <w:r>
        <w:t xml:space="preserve">as GMO) have only been considered as feasible options for a limited range of NGT plants,</w:t>
      </w:r>
      <w:r>
        <w:t xml:space="preserve"> </w:t>
      </w:r>
      <w:r>
        <w:t xml:space="preserve">namely those which could be obtained naturally or by conventional breeding methods, based</w:t>
      </w:r>
      <w:r>
        <w:t xml:space="preserve"> </w:t>
      </w:r>
      <w:r>
        <w:t xml:space="preserve">on the risk profile of such NGT plants. Therefore, option 4 (which incorporates this policy</w:t>
      </w:r>
      <w:r>
        <w:t xml:space="preserve"> </w:t>
      </w:r>
      <w:r>
        <w:t xml:space="preserve">choice) is only assessed as regards such NGT plants. All other options (baseline, options 1 to</w:t>
      </w:r>
      <w:r>
        <w:t xml:space="preserve"> </w:t>
      </w:r>
      <w:r>
        <w:t xml:space="preserve">3) are assessed as regards all NGT plants under the scope of the initiative (both those that</w:t>
      </w:r>
      <w:r>
        <w:t xml:space="preserve"> </w:t>
      </w:r>
      <w:r>
        <w:t xml:space="preserve">could or could not occur naturally or be produced by conventional breeding).</w:t>
      </w:r>
      <w:r>
        <w:t xml:space="preserve"> </w:t>
      </w:r>
      <w:r>
        <w:t xml:space="preserve">The choices for each element have been combined into policy options (see Figure 4). These</w:t>
      </w:r>
      <w:r>
        <w:t xml:space="preserve"> </w:t>
      </w:r>
      <w:r>
        <w:t xml:space="preserve">represent a range of distinct approaches to the regulation of NGTs. Their impacts including</w:t>
      </w:r>
      <w:r>
        <w:t xml:space="preserve"> </w:t>
      </w:r>
      <w:r>
        <w:t xml:space="preserve">the trade-offs between elements are analysed in section 6. These options represent</w:t>
      </w:r>
      <w:r>
        <w:t xml:space="preserve"> </w:t>
      </w:r>
      <w:r>
        <w:t xml:space="preserve">combinations of the different choices for the main elements (risk assessment, regulatory</w:t>
      </w:r>
      <w:r>
        <w:t xml:space="preserve"> </w:t>
      </w:r>
      <w:r>
        <w:t xml:space="preserve">procedure, etc.) that have been considered feasible and coherent (see section 5.3 for a</w:t>
      </w:r>
      <w:r>
        <w:t xml:space="preserve"> </w:t>
      </w:r>
      <w:r>
        <w:t xml:space="preserve">discussion on discarded combinations).</w:t>
      </w:r>
    </w:p>
    <w:p>
      <w:pPr>
        <w:pStyle w:val="BodyText"/>
      </w:pPr>
      <w:r>
        <w:t xml:space="preserve">Figure 4. Policy options.</w:t>
      </w:r>
      <w:r>
        <w:t xml:space="preserve"> </w:t>
      </w:r>
      <w:r>
        <w:t xml:space="preserve">The policy instrument considered under all four policy options is a Regulation. The</w:t>
      </w:r>
      <w:r>
        <w:t xml:space="preserve"> </w:t>
      </w:r>
      <w:r>
        <w:t xml:space="preserve">authorisation procedures in options 1 to 3 as well as the notification system in option 4 are</w:t>
      </w:r>
      <w:r>
        <w:t xml:space="preserve"> </w:t>
      </w:r>
      <w:r>
        <w:t xml:space="preserve">based on fully harmonised criteria and requirements and procedures that should lead to the</w:t>
      </w:r>
      <w:r>
        <w:t xml:space="preserve"> </w:t>
      </w:r>
      <w:r>
        <w:t xml:space="preserve">authorisation or acceptance of a notification for the whole EU, ensuring the same level of</w:t>
      </w:r>
      <w:r>
        <w:t xml:space="preserve"> </w:t>
      </w:r>
      <w:r>
        <w:t xml:space="preserve">protection of health and the environment and the availability of the products concerned across</w:t>
      </w:r>
      <w:r>
        <w:t xml:space="preserve"> </w:t>
      </w:r>
      <w:r>
        <w:t xml:space="preserve">the EU. A Regulation appears to be the most appropriate legal instrument to embody such</w:t>
      </w:r>
      <w:r>
        <w:t xml:space="preserve"> </w:t>
      </w:r>
      <w:r>
        <w:t xml:space="preserve">procedures, as well as to achieve a uniform implementation of the policy intervention, which</w:t>
      </w:r>
      <w:r>
        <w:t xml:space="preserve"> </w:t>
      </w:r>
      <w:r>
        <w:t xml:space="preserve">has an important internal market component. That instrument would be complemented by any</w:t>
      </w:r>
      <w:r>
        <w:t xml:space="preserve"> </w:t>
      </w:r>
      <w:r>
        <w:t xml:space="preserve">necessary amendments of existing legislation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current regulatory framework would remain applicable, meaning that plants obtained by</w:t>
      </w:r>
      <w:r>
        <w:t xml:space="preserve"> </w:t>
      </w:r>
      <w:r>
        <w:t xml:space="preserve">targeted mutagenesis or cisgenesis, whether cultivated in the EU or imported, and food and</w:t>
      </w:r>
      <w:r>
        <w:t xml:space="preserve"> </w:t>
      </w:r>
      <w:r>
        <w:t xml:space="preserve">feed produced from them, would require authorisation for their release including placing on</w:t>
      </w:r>
      <w:r>
        <w:t xml:space="preserve"> </w:t>
      </w:r>
      <w:r>
        <w:t xml:space="preserve">the market. An authorisation would also be required for field trials on such NGT plants</w:t>
      </w:r>
      <w:r>
        <w:t xml:space="preserve"> </w:t>
      </w:r>
      <w:r>
        <w:t xml:space="preserve">carried out within the EU.</w:t>
      </w:r>
      <w:r>
        <w:br/>
      </w:r>
      <w:r>
        <w:t xml:space="preserve">The authorisation procedure for the placing on the market of NGT plants (as such or in food</w:t>
      </w:r>
      <w:r>
        <w:t xml:space="preserve"> </w:t>
      </w:r>
      <w:r>
        <w:t xml:space="preserve">and feed products) would be conducted at EU level (risk assessment by EFSA and decision by</w:t>
      </w:r>
    </w:p>
    <w:p>
      <w:pPr>
        <w:pStyle w:val="BodyText"/>
      </w:pPr>
      <w:r>
        <w:t xml:space="preserve">116 In the legislative proposal,</w:t>
      </w:r>
      <w:r>
        <w:t xml:space="preserve"> </w:t>
      </w:r>
      <w:r>
        <w:t xml:space="preserve">‘notification procedure’</w:t>
      </w:r>
      <w:r>
        <w:t xml:space="preserve"> </w:t>
      </w:r>
      <w:r>
        <w:t xml:space="preserve">is referred to as ‘verification procedure’.</w:t>
      </w:r>
      <w:r>
        <w:t xml:space="preserve"> </w:t>
      </w:r>
      <w:r>
        <w:t xml:space="preserve">Option 4 - Notification for</w:t>
      </w:r>
      <w:r>
        <w:t xml:space="preserve"> </w:t>
      </w:r>
      <w:r>
        <w:t xml:space="preserve">certain products</w:t>
      </w:r>
      <w:r>
        <w:t xml:space="preserve"> </w:t>
      </w:r>
      <w:r>
        <w:t xml:space="preserve">• Notification regime</w:t>
      </w:r>
      <w:r>
        <w:t xml:space="preserve"> </w:t>
      </w:r>
      <w:r>
        <w:t xml:space="preserve">under new framework</w:t>
      </w:r>
      <w:r>
        <w:t xml:space="preserve"> </w:t>
      </w:r>
      <w:r>
        <w:t xml:space="preserve">for products that can</w:t>
      </w:r>
      <w:r>
        <w:t xml:space="preserve"> </w:t>
      </w:r>
      <w:r>
        <w:t xml:space="preserve">also occur naturally or</w:t>
      </w:r>
      <w:r>
        <w:t xml:space="preserve"> </w:t>
      </w:r>
      <w:r>
        <w:t xml:space="preserve">be obtained by</w:t>
      </w:r>
      <w:r>
        <w:t xml:space="preserve"> </w:t>
      </w:r>
      <w:r>
        <w:t xml:space="preserve">conventional breeding</w:t>
      </w:r>
      <w:r>
        <w:t xml:space="preserve"> </w:t>
      </w:r>
      <w:r>
        <w:t xml:space="preserve">• For products meeting</w:t>
      </w:r>
      <w:r>
        <w:t xml:space="preserve"> </w:t>
      </w:r>
      <w:r>
        <w:t xml:space="preserve">the notification criteria,</w:t>
      </w:r>
      <w:r>
        <w:t xml:space="preserve"> </w:t>
      </w:r>
      <w:r>
        <w:t xml:space="preserve">no risk assessment,</w:t>
      </w:r>
      <w:r>
        <w:t xml:space="preserve"> </w:t>
      </w:r>
      <w:r>
        <w:t xml:space="preserve">labelling traceability and</w:t>
      </w:r>
      <w:r>
        <w:t xml:space="preserve"> </w:t>
      </w:r>
      <w:r>
        <w:t xml:space="preserve">detection method.</w:t>
      </w:r>
      <w:r>
        <w:t xml:space="preserve"> </w:t>
      </w:r>
      <w:r>
        <w:t xml:space="preserve">• Transparency through</w:t>
      </w:r>
      <w:r>
        <w:t xml:space="preserve"> </w:t>
      </w:r>
      <w:r>
        <w:t xml:space="preserve">register</w:t>
      </w:r>
      <w:r>
        <w:t xml:space="preserve"> </w:t>
      </w:r>
      <w:r>
        <w:t xml:space="preserve">• No sustainability</w:t>
      </w:r>
      <w:r>
        <w:t xml:space="preserve"> </w:t>
      </w:r>
      <w:r>
        <w:t xml:space="preserve">provisions, reliance on</w:t>
      </w:r>
      <w:r>
        <w:t xml:space="preserve"> </w:t>
      </w:r>
      <w:r>
        <w:t xml:space="preserve">horizontal legislation</w:t>
      </w:r>
      <w:r>
        <w:t xml:space="preserve"> </w:t>
      </w:r>
      <w:r>
        <w:t xml:space="preserve">Option 3 - Authorisation</w:t>
      </w:r>
      <w:r>
        <w:t xml:space="preserve"> </w:t>
      </w:r>
      <w:r>
        <w:t xml:space="preserve">with requirements</w:t>
      </w:r>
      <w:r>
        <w:t xml:space="preserve"> </w:t>
      </w:r>
      <w:r>
        <w:t xml:space="preserve">• Authorisation under</w:t>
      </w:r>
      <w:r>
        <w:t xml:space="preserve"> </w:t>
      </w:r>
      <w:r>
        <w:t xml:space="preserve">new framework</w:t>
      </w:r>
      <w:r>
        <w:t xml:space="preserve"> </w:t>
      </w:r>
      <w:r>
        <w:t xml:space="preserve">• Risk assessment</w:t>
      </w:r>
      <w:r>
        <w:t xml:space="preserve"> </w:t>
      </w:r>
      <w:r>
        <w:t xml:space="preserve">adapted to different risk</w:t>
      </w:r>
      <w:r>
        <w:t xml:space="preserve"> </w:t>
      </w:r>
      <w:r>
        <w:t xml:space="preserve">profiles</w:t>
      </w:r>
      <w:r>
        <w:t xml:space="preserve"> </w:t>
      </w:r>
      <w:r>
        <w:t xml:space="preserve">• Traceability and</w:t>
      </w:r>
      <w:r>
        <w:t xml:space="preserve"> </w:t>
      </w:r>
      <w:r>
        <w:t xml:space="preserve">labelling as a GMO</w:t>
      </w:r>
      <w:r>
        <w:t xml:space="preserve"> </w:t>
      </w:r>
      <w:r>
        <w:t xml:space="preserve">• Detection method –</w:t>
      </w:r>
      <w:r>
        <w:t xml:space="preserve"> </w:t>
      </w:r>
      <w:r>
        <w:t xml:space="preserve">only detecting the event</w:t>
      </w:r>
      <w:r>
        <w:t xml:space="preserve"> </w:t>
      </w:r>
      <w:r>
        <w:t xml:space="preserve">when differentiation not</w:t>
      </w:r>
      <w:r>
        <w:t xml:space="preserve"> </w:t>
      </w:r>
      <w:r>
        <w:t xml:space="preserve">possible</w:t>
      </w:r>
      <w:r>
        <w:t xml:space="preserve"> </w:t>
      </w:r>
      <w:r>
        <w:t xml:space="preserve">• Sustainability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Option 2 - Authorisation</w:t>
      </w:r>
      <w:r>
        <w:t xml:space="preserve"> </w:t>
      </w:r>
      <w:r>
        <w:t xml:space="preserve">with incentives</w:t>
      </w:r>
      <w:r>
        <w:t xml:space="preserve"> </w:t>
      </w:r>
      <w:r>
        <w:t xml:space="preserve">• Authorisation under</w:t>
      </w:r>
      <w:r>
        <w:t xml:space="preserve"> </w:t>
      </w:r>
      <w:r>
        <w:t xml:space="preserve">new framework</w:t>
      </w:r>
      <w:r>
        <w:t xml:space="preserve"> </w:t>
      </w:r>
      <w:r>
        <w:t xml:space="preserve">• Risk assessment</w:t>
      </w:r>
      <w:r>
        <w:t xml:space="preserve"> </w:t>
      </w:r>
      <w:r>
        <w:t xml:space="preserve">adapted to different risk</w:t>
      </w:r>
      <w:r>
        <w:t xml:space="preserve"> </w:t>
      </w:r>
      <w:r>
        <w:t xml:space="preserve">profiles</w:t>
      </w:r>
      <w:r>
        <w:t xml:space="preserve"> </w:t>
      </w:r>
      <w:r>
        <w:t xml:space="preserve">• Traceability as a GMO</w:t>
      </w:r>
      <w:r>
        <w:t xml:space="preserve"> </w:t>
      </w:r>
      <w:r>
        <w:t xml:space="preserve">• Sustainability labelling</w:t>
      </w:r>
      <w:r>
        <w:t xml:space="preserve"> </w:t>
      </w:r>
      <w:r>
        <w:t xml:space="preserve">with GMO labelling/ no</w:t>
      </w:r>
      <w:r>
        <w:t xml:space="preserve"> </w:t>
      </w:r>
      <w:r>
        <w:t xml:space="preserve">labelling/labelling with</w:t>
      </w:r>
      <w:r>
        <w:t xml:space="preserve"> </w:t>
      </w:r>
      <w:r>
        <w:t xml:space="preserve">factual statement on</w:t>
      </w:r>
      <w:r>
        <w:t xml:space="preserve"> </w:t>
      </w:r>
      <w:r>
        <w:t xml:space="preserve">the trait</w:t>
      </w:r>
      <w:r>
        <w:t xml:space="preserve"> </w:t>
      </w:r>
      <w:r>
        <w:t xml:space="preserve">• Detection method –</w:t>
      </w:r>
      <w:r>
        <w:t xml:space="preserve"> </w:t>
      </w:r>
      <w:r>
        <w:t xml:space="preserve">only detecting the event</w:t>
      </w:r>
      <w:r>
        <w:t xml:space="preserve"> </w:t>
      </w:r>
      <w:r>
        <w:t xml:space="preserve">when differentiation not</w:t>
      </w:r>
      <w:r>
        <w:t xml:space="preserve"> </w:t>
      </w:r>
      <w:r>
        <w:t xml:space="preserve">possible</w:t>
      </w:r>
      <w:r>
        <w:t xml:space="preserve"> </w:t>
      </w:r>
      <w:r>
        <w:t xml:space="preserve">• Sustainability incentives</w:t>
      </w:r>
      <w:r>
        <w:t xml:space="preserve"> </w:t>
      </w:r>
      <w:r>
        <w:t xml:space="preserve">Option 1 - Adapted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• Authorisation under</w:t>
      </w:r>
      <w:r>
        <w:t xml:space="preserve"> </w:t>
      </w:r>
      <w:r>
        <w:t xml:space="preserve">current GMO legislation</w:t>
      </w:r>
      <w:r>
        <w:t xml:space="preserve"> </w:t>
      </w:r>
      <w:r>
        <w:t xml:space="preserve">• Risk assessment</w:t>
      </w:r>
      <w:r>
        <w:t xml:space="preserve"> </w:t>
      </w:r>
      <w:r>
        <w:t xml:space="preserve">adapted to different risk</w:t>
      </w:r>
      <w:r>
        <w:t xml:space="preserve"> </w:t>
      </w:r>
      <w:r>
        <w:t xml:space="preserve">profiles</w:t>
      </w:r>
      <w:r>
        <w:t xml:space="preserve"> </w:t>
      </w:r>
      <w:r>
        <w:t xml:space="preserve">• Traceability and</w:t>
      </w:r>
      <w:r>
        <w:t xml:space="preserve"> </w:t>
      </w:r>
      <w:r>
        <w:t xml:space="preserve">labelling as a GMO</w:t>
      </w:r>
      <w:r>
        <w:t xml:space="preserve"> </w:t>
      </w:r>
      <w:r>
        <w:t xml:space="preserve">• Detection method -</w:t>
      </w:r>
      <w:r>
        <w:t xml:space="preserve"> </w:t>
      </w:r>
      <w:r>
        <w:t xml:space="preserve">only detecting the event</w:t>
      </w:r>
      <w:r>
        <w:t xml:space="preserve"> </w:t>
      </w:r>
      <w:r>
        <w:t xml:space="preserve">when differentiation not</w:t>
      </w:r>
      <w:r>
        <w:t xml:space="preserve"> </w:t>
      </w:r>
      <w:r>
        <w:t xml:space="preserve">possible</w:t>
      </w:r>
      <w:r>
        <w:t xml:space="preserve"> </w:t>
      </w:r>
      <w:r>
        <w:t xml:space="preserve">• No sustainability</w:t>
      </w:r>
      <w:r>
        <w:t xml:space="preserve"> </w:t>
      </w:r>
      <w:r>
        <w:t xml:space="preserve">provisions, reliance on</w:t>
      </w:r>
      <w:r>
        <w:t xml:space="preserve"> </w:t>
      </w:r>
      <w:r>
        <w:t xml:space="preserve">horizontal legislation</w:t>
      </w:r>
      <w:r>
        <w:t xml:space="preserve"> </w:t>
      </w:r>
      <w:r>
        <w:t xml:space="preserve">Baseline</w:t>
      </w:r>
      <w:r>
        <w:t xml:space="preserve"> </w:t>
      </w:r>
      <w:r>
        <w:t xml:space="preserve">• Authorisation under</w:t>
      </w:r>
      <w:r>
        <w:t xml:space="preserve"> </w:t>
      </w:r>
      <w:r>
        <w:t xml:space="preserve">current GMO legislation</w:t>
      </w:r>
      <w:r>
        <w:t xml:space="preserve"> </w:t>
      </w:r>
      <w:r>
        <w:t xml:space="preserve">• Risk assessment of</w:t>
      </w:r>
      <w:r>
        <w:t xml:space="preserve"> </w:t>
      </w:r>
      <w:r>
        <w:t xml:space="preserve">current GMO legislation</w:t>
      </w:r>
      <w:r>
        <w:t xml:space="preserve"> </w:t>
      </w:r>
      <w:r>
        <w:t xml:space="preserve">• Traceability and</w:t>
      </w:r>
      <w:r>
        <w:t xml:space="preserve"> </w:t>
      </w:r>
      <w:r>
        <w:t xml:space="preserve">labelling as a GMO</w:t>
      </w:r>
      <w:r>
        <w:t xml:space="preserve"> </w:t>
      </w:r>
      <w:r>
        <w:t xml:space="preserve">• Detection method -</w:t>
      </w:r>
      <w:r>
        <w:t xml:space="preserve"> </w:t>
      </w:r>
      <w:r>
        <w:t xml:space="preserve">detecting and</w:t>
      </w:r>
      <w:r>
        <w:t xml:space="preserve"> </w:t>
      </w:r>
      <w:r>
        <w:t xml:space="preserve">differentiating the event</w:t>
      </w:r>
      <w:r>
        <w:t xml:space="preserve"> </w:t>
      </w:r>
      <w:r>
        <w:t xml:space="preserve">• No sustainability</w:t>
      </w:r>
      <w:r>
        <w:t xml:space="preserve"> </w:t>
      </w:r>
      <w:r>
        <w:t xml:space="preserve">provisions, reliance on</w:t>
      </w:r>
      <w:r>
        <w:t xml:space="preserve"> </w:t>
      </w:r>
      <w:r>
        <w:t xml:space="preserve">horizontal legislation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the Commission), whereas the procedure to authorise the deliberate release of NGT plants for</w:t>
      </w:r>
      <w:r>
        <w:t xml:space="preserve"> </w:t>
      </w:r>
      <w:r>
        <w:t xml:space="preserve">other purposes (e.g., field trials) would be conducted by Member States (national authority to</w:t>
      </w:r>
      <w:r>
        <w:t xml:space="preserve"> </w:t>
      </w:r>
      <w:r>
        <w:t xml:space="preserve">which the application is submitted, with the involvement of EFSA in case of objections raised</w:t>
      </w:r>
      <w:r>
        <w:t xml:space="preserve"> </w:t>
      </w:r>
      <w:r>
        <w:t xml:space="preserve">by the Commission or another Member State).</w:t>
      </w:r>
      <w:r>
        <w:br/>
      </w:r>
      <w:r>
        <w:t xml:space="preserve">All current authorisation requirements would apply, i.e. risk assessment to show that the NGT</w:t>
      </w:r>
      <w:r>
        <w:t xml:space="preserve"> </w:t>
      </w:r>
      <w:r>
        <w:t xml:space="preserve">plant does not present more potential hazards than its conventional counterparts, with current</w:t>
      </w:r>
      <w:r>
        <w:t xml:space="preserve"> </w:t>
      </w:r>
      <w:r>
        <w:t xml:space="preserve">requirements that contain only limited scope to adapt according to the risk profile of the plant;</w:t>
      </w:r>
      <w:r>
        <w:t xml:space="preserve"> </w:t>
      </w:r>
      <w:r>
        <w:t xml:space="preserve">the requirement to provide an event-specific detection method (that is, which can both detect</w:t>
      </w:r>
      <w:r>
        <w:t xml:space="preserve"> </w:t>
      </w:r>
      <w:r>
        <w:t xml:space="preserve">the event and differentiate it from other events); tracing as a GMO (obligation to transmit and</w:t>
      </w:r>
      <w:r>
        <w:t xml:space="preserve"> </w:t>
      </w:r>
      <w:r>
        <w:t xml:space="preserve">hold information for a period of five years that a product contains or consists of a GMO,</w:t>
      </w:r>
      <w:r>
        <w:t xml:space="preserve"> </w:t>
      </w:r>
      <w:r>
        <w:t xml:space="preserve">including its unique identifier, and that food or feed is produced from a GMO, at each stage of</w:t>
      </w:r>
      <w:r>
        <w:t xml:space="preserve"> </w:t>
      </w:r>
      <w:r>
        <w:t xml:space="preserve">their placing on the market); labelling requirement for products destined to consumers that</w:t>
      </w:r>
      <w:r>
        <w:t xml:space="preserve"> </w:t>
      </w:r>
      <w:r>
        <w:t xml:space="preserve">contain or consist of GMOs and for food and feed produced from GMOs. Authorised products</w:t>
      </w:r>
      <w:r>
        <w:t xml:space="preserve"> </w:t>
      </w:r>
      <w:r>
        <w:t xml:space="preserve">would be subject to post-market obligations (monitoring for a certain time-period, duty to</w:t>
      </w:r>
      <w:r>
        <w:t xml:space="preserve"> </w:t>
      </w:r>
      <w:r>
        <w:t xml:space="preserve">submit new information relevant to the assessment of risks, renewal every 10 years).</w:t>
      </w:r>
      <w:r>
        <w:t xml:space="preserve"> </w:t>
      </w:r>
      <w:r>
        <w:t xml:space="preserve">Sustainability would be addressed by sustainability-related provisions included in the relevant</w:t>
      </w:r>
      <w:r>
        <w:t xml:space="preserve"> </w:t>
      </w:r>
      <w:r>
        <w:t xml:space="preserve">horizontal and sectoral legislation (e.g. FSFS, PRM117, FRM), where applicable.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Option 1: Authorisation with adapted risk assessment and detection</w:t>
      </w:r>
      <w:r>
        <w:t xml:space="preserve"> </w:t>
      </w:r>
      <w:r>
        <w:t xml:space="preserve">method requirements</w:t>
      </w:r>
      <w:r>
        <w:t xml:space="preserve"> </w:t>
      </w:r>
      <w:r>
        <w:t xml:space="preserve">The legislation would be adapted to cater for the diverse risk profiles of plants obtained by</w:t>
      </w:r>
      <w:r>
        <w:t xml:space="preserve"> </w:t>
      </w:r>
      <w:r>
        <w:t xml:space="preserve">targeted mutagenesis and cisgenesis and to address the implementation and enforcement</w:t>
      </w:r>
      <w:r>
        <w:t xml:space="preserve"> </w:t>
      </w:r>
      <w:r>
        <w:t xml:space="preserve">challenges related to detection.</w:t>
      </w:r>
      <w:r>
        <w:br/>
      </w:r>
      <w:r>
        <w:t xml:space="preserve">NGT plants and food and feed produced from them would require (as today) an authorisation</w:t>
      </w:r>
      <w:r>
        <w:t xml:space="preserve"> </w:t>
      </w:r>
      <w:r>
        <w:t xml:space="preserve">to be used in field trials, cultivated or placed on the market, granted as today if the NGT plant</w:t>
      </w:r>
      <w:r>
        <w:t xml:space="preserve"> </w:t>
      </w:r>
      <w:r>
        <w:t xml:space="preserve">is shown not to present more potential hazards than its conventionally counterparts. Risk</w:t>
      </w:r>
      <w:r>
        <w:t xml:space="preserve"> </w:t>
      </w:r>
      <w:r>
        <w:t xml:space="preserve">assessment and detection method requirements, adapted to the diversity of these plants, would</w:t>
      </w:r>
      <w:r>
        <w:t xml:space="preserve"> </w:t>
      </w:r>
      <w:r>
        <w:t xml:space="preserve">replace the current requirements, while maintaining the general principles and methodologies.</w:t>
      </w:r>
      <w:r>
        <w:br/>
      </w:r>
      <w:r>
        <w:t xml:space="preserve">To that end, general principles for risk assessment would be set in the legislation. They would</w:t>
      </w:r>
      <w:r>
        <w:t xml:space="preserve"> </w:t>
      </w:r>
      <w:r>
        <w:t xml:space="preserve">be accompanied by criteria to inform the adaptation of data requirements to risk profiles. An</w:t>
      </w:r>
      <w:r>
        <w:t xml:space="preserve"> </w:t>
      </w:r>
      <w:r>
        <w:t xml:space="preserve">indicative list of criteria for an adapted risk assessment118 is presented in Box 1. They provide</w:t>
      </w:r>
      <w:r>
        <w:t xml:space="preserve"> </w:t>
      </w:r>
      <w:r>
        <w:t xml:space="preserve">the starting point for the design of an adapted risk assessment in the legislation. Specific data</w:t>
      </w:r>
      <w:r>
        <w:t xml:space="preserve"> </w:t>
      </w:r>
      <w:r>
        <w:t xml:space="preserve">requirements based on the criteria would be set in tertiary legislation and/or by EFSA.</w:t>
      </w:r>
      <w:r>
        <w:t xml:space="preserve"> </w:t>
      </w:r>
      <w:r>
        <w:t xml:space="preserve">As regards the authorities competent for the regulatory procedures, as today, the risk</w:t>
      </w:r>
      <w:r>
        <w:t xml:space="preserve"> </w:t>
      </w:r>
      <w:r>
        <w:t xml:space="preserve">assessment would be carried out by EFSA (for placing on the market, including cultivation,</w:t>
      </w:r>
      <w:r>
        <w:t xml:space="preserve"> </w:t>
      </w:r>
      <w:r>
        <w:t xml:space="preserve">for food/feed uses) or by national authorities (for field trials and for placing on the market,</w:t>
      </w:r>
      <w:r>
        <w:t xml:space="preserve"> </w:t>
      </w:r>
      <w:r>
        <w:t xml:space="preserve">including cultivation, for non-food/feed uses). Member States would remain responsible for</w:t>
      </w:r>
      <w:r>
        <w:t xml:space="preserve"> </w:t>
      </w:r>
      <w:r>
        <w:t xml:space="preserve">granting consent for experimental releases within their territories (field trials). Authorisation</w:t>
      </w:r>
      <w:r>
        <w:t xml:space="preserve"> </w:t>
      </w:r>
      <w:r>
        <w:t xml:space="preserve">for the placing on the market for cultivation and food and feed uses would be given at EU-</w:t>
      </w:r>
      <w:r>
        <w:t xml:space="preserve"> </w:t>
      </w:r>
      <w:r>
        <w:t xml:space="preserve">level through an authorisation decision by the Commission.</w:t>
      </w:r>
    </w:p>
    <w:p>
      <w:pPr>
        <w:pStyle w:val="BodyText"/>
      </w:pPr>
      <w:r>
        <w:t xml:space="preserve">117 European Commission (2023b) Annex 5, Section 5.</w:t>
      </w:r>
      <w:r>
        <w:t xml:space="preserve"> </w:t>
      </w:r>
      <w:r>
        <w:t xml:space="preserve">118 EFSA (2022c)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Box 1 - Criteria proposed by EFSA for adapted risk assessment of plants obtained by targeted mutagenesis</w:t>
      </w:r>
      <w:r>
        <w:t xml:space="preserve"> </w:t>
      </w:r>
      <w:r>
        <w:t xml:space="preserve">and cisgenesis119:</w:t>
      </w:r>
      <w:r>
        <w:t xml:space="preserve"> </w:t>
      </w:r>
      <w:r>
        <w:t xml:space="preserve">The first four of the six criteria related to the molecular characterisation of the genetic modification</w:t>
      </w:r>
      <w:r>
        <w:t xml:space="preserve"> </w:t>
      </w:r>
      <w:r>
        <w:t xml:space="preserve">introduced in the recipient plant. They evaluate:</w:t>
      </w:r>
      <w:r>
        <w:t xml:space="preserve"> </w:t>
      </w:r>
      <w:r>
        <w:t xml:space="preserve">1. If exogenous DNA sequence is present</w:t>
      </w:r>
      <w:r>
        <w:t xml:space="preserve"> </w:t>
      </w:r>
      <w:r>
        <w:t xml:space="preserve">2. If yes, whether the sequence is from the breeders’ gene pool (if it is not, the plant is transgenic and</w:t>
      </w:r>
      <w:r>
        <w:t xml:space="preserve"> </w:t>
      </w:r>
      <w:r>
        <w:t xml:space="preserve">therefore out of the scope of this initiative)</w:t>
      </w:r>
      <w:r>
        <w:t xml:space="preserve"> </w:t>
      </w:r>
      <w:r>
        <w:t xml:space="preserve">3. How the sequence is integrated, for example is it random or targeted?</w:t>
      </w:r>
      <w:r>
        <w:t xml:space="preserve"> </w:t>
      </w:r>
      <w:r>
        <w:t xml:space="preserve">4. If any host plant gene was “interrupted” (split) by the newly introduced sequence</w:t>
      </w:r>
      <w:r>
        <w:t xml:space="preserve"> </w:t>
      </w:r>
      <w:r>
        <w:t xml:space="preserve">Criteria 1-4 are designed to establish if cisgenic and intragenic sequences have altered the host plant’s genes.</w:t>
      </w:r>
      <w:r>
        <w:t xml:space="preserve"> </w:t>
      </w:r>
      <w:r>
        <w:t xml:space="preserve">If they have not, or if no risk is identified when an exogenous DNA sequence has been introduced, two</w:t>
      </w:r>
      <w:r>
        <w:t xml:space="preserve"> </w:t>
      </w:r>
      <w:r>
        <w:t xml:space="preserve">further criteria apply:</w:t>
      </w:r>
      <w:r>
        <w:t xml:space="preserve"> </w:t>
      </w:r>
      <w:r>
        <w:t xml:space="preserve">5. Do the introduced or modified sequence and the associated trait have a history of use?</w:t>
      </w:r>
      <w:r>
        <w:t xml:space="preserve"> </w:t>
      </w:r>
      <w:r>
        <w:t xml:space="preserve">6. If not, the structure and function of the modified versions of the DNA sequence (“allele”) should be</w:t>
      </w:r>
      <w:r>
        <w:t xml:space="preserve"> </w:t>
      </w:r>
      <w:r>
        <w:t xml:space="preserve">carefully assessed.</w:t>
      </w:r>
      <w:r>
        <w:t xml:space="preserve"> </w:t>
      </w:r>
      <w:r>
        <w:t xml:space="preserve">These last two criteria apply also to plants produced by targeted mutagenesis.</w:t>
      </w:r>
      <w:r>
        <w:t xml:space="preserve"> </w:t>
      </w:r>
      <w:r>
        <w:t xml:space="preserve">The requirement for an event-specific detection method would be waived if the applicant can</w:t>
      </w:r>
      <w:r>
        <w:t xml:space="preserve"> </w:t>
      </w:r>
      <w:r>
        <w:t xml:space="preserve">justify that developing a detection method that can, not only detect, but also differentiate a</w:t>
      </w:r>
      <w:r>
        <w:t xml:space="preserve"> </w:t>
      </w:r>
      <w:r>
        <w:t xml:space="preserve">specific NGT product from conventional ones that contain the same modification(s) is not</w:t>
      </w:r>
      <w:r>
        <w:t xml:space="preserve"> </w:t>
      </w:r>
      <w:r>
        <w:t xml:space="preserve">technically possible. The applicant would still need to submit an analytical method capable of</w:t>
      </w:r>
      <w:r>
        <w:t xml:space="preserve"> </w:t>
      </w:r>
      <w:r>
        <w:t xml:space="preserve">detecting the product.</w:t>
      </w:r>
      <w:r>
        <w:t xml:space="preserve"> </w:t>
      </w:r>
      <w:r>
        <w:t xml:space="preserve">Other legal requirements, such as those on traceability, labelling and post-market provisions,</w:t>
      </w:r>
      <w:r>
        <w:t xml:space="preserve"> </w:t>
      </w:r>
      <w:r>
        <w:t xml:space="preserve">would remain as in the baseline.</w:t>
      </w:r>
      <w:r>
        <w:t xml:space="preserve"> </w:t>
      </w:r>
      <w:r>
        <w:t xml:space="preserve">Sustainability would be addressed by sustainability-related provisions included in relevant</w:t>
      </w:r>
      <w:r>
        <w:t xml:space="preserve"> </w:t>
      </w:r>
      <w:r>
        <w:t xml:space="preserve">horizontal and sectoral legislation (e.g. FSFS, PRM, FRM), where applicable.</w:t>
      </w:r>
      <w:r>
        <w:t xml:space="preserve"> </w:t>
      </w:r>
      <w:r>
        <w:t xml:space="preserve">5.2.2. Option 2: Authorisation with incentives for products containing modified</w:t>
      </w:r>
      <w:r>
        <w:t xml:space="preserve"> </w:t>
      </w:r>
      <w:r>
        <w:t xml:space="preserve">traits that have the potential to contribute to sustainability</w:t>
      </w:r>
      <w:r>
        <w:t xml:space="preserve"> </w:t>
      </w:r>
      <w:r>
        <w:t xml:space="preserve">The legislation would be adapted to cater for the diverse risk profiles of NGT plants and to</w:t>
      </w:r>
      <w:r>
        <w:t xml:space="preserve"> </w:t>
      </w:r>
      <w:r>
        <w:t xml:space="preserve">address the implementation and enforcement challenges related to detection (as in Option 1)</w:t>
      </w:r>
      <w:r>
        <w:t xml:space="preserve"> </w:t>
      </w:r>
      <w:r>
        <w:t xml:space="preserve">and to incentivise the development and placing on the market of plant products that could</w:t>
      </w:r>
      <w:r>
        <w:t xml:space="preserve"> </w:t>
      </w:r>
      <w:r>
        <w:t xml:space="preserve">contribute to a sustainable agri-food system.</w:t>
      </w:r>
      <w:r>
        <w:br/>
      </w:r>
      <w:r>
        <w:t xml:space="preserve">NGT plants and food and feed produced from them would require an authorisation to be used</w:t>
      </w:r>
      <w:r>
        <w:t xml:space="preserve"> </w:t>
      </w:r>
      <w:r>
        <w:t xml:space="preserve">in field trials, cultivated or placed on the market, with adapted risk assessment and detection</w:t>
      </w:r>
      <w:r>
        <w:t xml:space="preserve"> </w:t>
      </w:r>
      <w:r>
        <w:t xml:space="preserve">method requirements (as in Option 1). The competent authorities will be as in option 1.</w:t>
      </w:r>
      <w:r>
        <w:t xml:space="preserve"> </w:t>
      </w:r>
      <w:r>
        <w:t xml:space="preserve">In addition, regulatory incentives – granted by the authorities competent for the procedure</w:t>
      </w:r>
      <w:r>
        <w:t xml:space="preserve"> </w:t>
      </w:r>
      <w:r>
        <w:t xml:space="preserve">concerned (at national or EU level) - would be introduced for NGT plants containing traits</w:t>
      </w:r>
      <w:r>
        <w:t xml:space="preserve"> </w:t>
      </w:r>
      <w:r>
        <w:t xml:space="preserve">that could contribute to sustainability to encourage the development of sustainable products.</w:t>
      </w:r>
      <w:r>
        <w:t xml:space="preserve"> </w:t>
      </w:r>
      <w:r>
        <w:t xml:space="preserve">The regulatory incentives considered in the impact assessment are: the provision of regulatory</w:t>
      </w:r>
      <w:r>
        <w:t xml:space="preserve"> </w:t>
      </w:r>
      <w:r>
        <w:t xml:space="preserve">and scientific advice before and during the authorisation procedure (guidance on the overall</w:t>
      </w:r>
      <w:r>
        <w:t xml:space="preserve"> </w:t>
      </w:r>
      <w:r>
        <w:t xml:space="preserve">development plan and the regulatory procedure, dedicated contact point in EFSA, scientific</w:t>
      </w:r>
      <w:r>
        <w:t xml:space="preserve"> </w:t>
      </w:r>
      <w:r>
        <w:t xml:space="preserve">advice at key development milestones) and measures to facilitate the authorisation process</w:t>
      </w:r>
    </w:p>
    <w:p>
      <w:pPr>
        <w:pStyle w:val="BodyText"/>
      </w:pPr>
      <w:r>
        <w:t xml:space="preserve">119 EFSA (2022d)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(waiving of detection method validation fees, faster procedures). During the consultation</w:t>
      </w:r>
      <w:r>
        <w:t xml:space="preserve"> </w:t>
      </w:r>
      <w:r>
        <w:t xml:space="preserve">activities various stakeholders, in particular breeders, considered waiving labelling as GMO</w:t>
      </w:r>
      <w:r>
        <w:t xml:space="preserve"> </w:t>
      </w:r>
      <w:r>
        <w:t xml:space="preserve">as the measure that would have greater impact.</w:t>
      </w:r>
      <w:r>
        <w:t xml:space="preserve"> </w:t>
      </w:r>
      <w:r>
        <w:t xml:space="preserve">Incentives would be linked to the modified trait in the NGT plant and its potential impacts on</w:t>
      </w:r>
      <w:r>
        <w:t xml:space="preserve"> </w:t>
      </w:r>
      <w:r>
        <w:t xml:space="preserve">sustainability (economic, environmental, and social). The basis for this comparison would be</w:t>
      </w:r>
      <w:r>
        <w:t xml:space="preserve"> </w:t>
      </w:r>
      <w:r>
        <w:t xml:space="preserve">data provided by the applicant on the characterisation of the modified trait and a pre-defined</w:t>
      </w:r>
      <w:r>
        <w:t xml:space="preserve"> </w:t>
      </w:r>
      <w:r>
        <w:t xml:space="preserve">list of desirable sustainability impacts to be set out in the legislation. NGT plants would also</w:t>
      </w:r>
      <w:r>
        <w:t xml:space="preserve"> </w:t>
      </w:r>
      <w:r>
        <w:t xml:space="preserve">be subject to all sustainability-related provisions included in relevant horizontal and sectoral</w:t>
      </w:r>
      <w:r>
        <w:t xml:space="preserve"> </w:t>
      </w:r>
      <w:r>
        <w:t xml:space="preserve">legislation (e.g. FSFS, PRM, FRM), where applicable.</w:t>
      </w:r>
      <w:r>
        <w:t xml:space="preserve"> </w:t>
      </w:r>
      <w:r>
        <w:t xml:space="preserve">Traceability and post-market provisions would remain a requirement as in the baseline. With</w:t>
      </w:r>
      <w:r>
        <w:t xml:space="preserve"> </w:t>
      </w:r>
      <w:r>
        <w:t xml:space="preserve">a view to further steering development towards desirable traits from a sustainability</w:t>
      </w:r>
      <w:r>
        <w:t xml:space="preserve"> </w:t>
      </w:r>
      <w:r>
        <w:t xml:space="preserve">perspective, in addition to the regulatory incentives, the following sub-options on labelling</w:t>
      </w:r>
      <w:r>
        <w:t xml:space="preserve"> </w:t>
      </w:r>
      <w:r>
        <w:t xml:space="preserve">have been considered under this option:</w:t>
      </w:r>
      <w:r>
        <w:t xml:space="preserve"> </w:t>
      </w:r>
      <w:r>
        <w:t xml:space="preserve"> A sustainability label (claim) would be added to the GMO label for products that</w:t>
      </w:r>
      <w:r>
        <w:t xml:space="preserve"> </w:t>
      </w:r>
      <w:r>
        <w:t xml:space="preserve">contribute to sustainability referring to the introduced trait.</w:t>
      </w:r>
      <w:r>
        <w:br/>
      </w:r>
      <w:r>
        <w:t xml:space="preserve"> A factual statement on the intended purpose of the genetic modification would be added to</w:t>
      </w:r>
      <w:r>
        <w:t xml:space="preserve"> </w:t>
      </w:r>
      <w:r>
        <w:t xml:space="preserve">the GMO label.</w:t>
      </w:r>
      <w:r>
        <w:t xml:space="preserve"> </w:t>
      </w:r>
      <w:r>
        <w:t xml:space="preserve"> The GMO labelling requirement would be waived for products with a modified trait that is</w:t>
      </w:r>
      <w:r>
        <w:t xml:space="preserve"> </w:t>
      </w:r>
      <w:r>
        <w:t xml:space="preserve">considered to have the potential to contribute to sustainability.</w:t>
      </w:r>
      <w:r>
        <w:br/>
      </w:r>
      <w:r>
        <w:t xml:space="preserve">5.2.3. Option 3: Authorisation with the requirement that products do not contain</w:t>
      </w:r>
      <w:r>
        <w:t xml:space="preserve"> </w:t>
      </w:r>
      <w:r>
        <w:t xml:space="preserve">modified traits that can be detrimental to sustainability</w:t>
      </w:r>
      <w:r>
        <w:t xml:space="preserve"> </w:t>
      </w:r>
      <w:r>
        <w:t xml:space="preserve">The legislation would be adapted to cater for the diverse risk profiles of NGT plants and to</w:t>
      </w:r>
      <w:r>
        <w:t xml:space="preserve"> </w:t>
      </w:r>
      <w:r>
        <w:t xml:space="preserve">address the implementation and enforcement challenges related to detection (as in Option 1)</w:t>
      </w:r>
      <w:r>
        <w:t xml:space="preserve"> </w:t>
      </w:r>
      <w:r>
        <w:t xml:space="preserve">and to discourage the development of unsustainable products.</w:t>
      </w:r>
      <w:r>
        <w:br/>
      </w:r>
      <w:r>
        <w:t xml:space="preserve">NGT plants and food and feed produced from them would require an authorisation to be used</w:t>
      </w:r>
      <w:r>
        <w:t xml:space="preserve"> </w:t>
      </w:r>
      <w:r>
        <w:t xml:space="preserve">in field trials, cultivated or placed on the market, with adapted risk assessment and detection</w:t>
      </w:r>
      <w:r>
        <w:t xml:space="preserve"> </w:t>
      </w:r>
      <w:r>
        <w:t xml:space="preserve">method requirements (as in Option 1). The competent authorities will be as in option 1.</w:t>
      </w:r>
      <w:r>
        <w:t xml:space="preserve"> </w:t>
      </w:r>
      <w:r>
        <w:t xml:space="preserve">A prerequisite for authorisation – verified by the authorities competent for the procedure</w:t>
      </w:r>
      <w:r>
        <w:t xml:space="preserve"> </w:t>
      </w:r>
      <w:r>
        <w:t xml:space="preserve">concerned (at national or EU level) - would be that applicants show that the introduced trait is</w:t>
      </w:r>
      <w:r>
        <w:t xml:space="preserve"> </w:t>
      </w:r>
      <w:r>
        <w:t xml:space="preserve">not detrimental to sustainability (economic, environmental, and social). The basis for this</w:t>
      </w:r>
      <w:r>
        <w:t xml:space="preserve"> </w:t>
      </w:r>
      <w:r>
        <w:t xml:space="preserve">comparison would be data provided by the applicant on the characterisation of the modified</w:t>
      </w:r>
      <w:r>
        <w:t xml:space="preserve"> </w:t>
      </w:r>
      <w:r>
        <w:t xml:space="preserve">trait and a pre-defined list of undesirable sustainability impacts to be set out in the legislation.</w:t>
      </w:r>
      <w:r>
        <w:t xml:space="preserve"> </w:t>
      </w:r>
      <w:r>
        <w:t xml:space="preserve">NGT plants would also be subject to any sustainability-related provisions included in relevant</w:t>
      </w:r>
      <w:r>
        <w:t xml:space="preserve"> </w:t>
      </w:r>
      <w:r>
        <w:t xml:space="preserve">horizontal and sectoral legislation (e.g. FSFS, PRM, FRM), where applicable.</w:t>
      </w:r>
      <w:r>
        <w:br/>
      </w:r>
      <w:r>
        <w:t xml:space="preserve">The additional requirement of this option is not linked to potential safety issues of the specific</w:t>
      </w:r>
      <w:r>
        <w:t xml:space="preserve"> </w:t>
      </w:r>
      <w:r>
        <w:t xml:space="preserve">NGT plant (i.e. risks to health or the environment that result from the genetic modification).</w:t>
      </w:r>
      <w:r>
        <w:t xml:space="preserve"> </w:t>
      </w:r>
      <w:r>
        <w:t xml:space="preserve">This is addressed by the risk assessment that features in this option (as well as in the baseline</w:t>
      </w:r>
      <w:r>
        <w:t xml:space="preserve"> </w:t>
      </w:r>
      <w:r>
        <w:t xml:space="preserve">and in options 1 and 2, and by the notification criteria in option 4). Rather, the concrete</w:t>
      </w:r>
      <w:r>
        <w:t xml:space="preserve"> </w:t>
      </w:r>
      <w:r>
        <w:t xml:space="preserve">sustainability requirement of this option relates to the fact that NGTs could reach the market</w:t>
      </w:r>
      <w:r>
        <w:t xml:space="preserve"> </w:t>
      </w:r>
      <w:r>
        <w:t xml:space="preserve">featuring traits that, ultimately may have negative effects (e.g. herbicide-tolerant traits that</w:t>
      </w:r>
      <w:r>
        <w:t xml:space="preserve"> </w:t>
      </w:r>
      <w:r>
        <w:t xml:space="preserve">have been found to in some cases to lead to increased pesticide use or development of</w:t>
      </w:r>
      <w:r>
        <w:t xml:space="preserve"> </w:t>
      </w:r>
      <w:r>
        <w:t xml:space="preserve">resistance in weeds).</w:t>
      </w:r>
      <w:r>
        <w:br/>
      </w:r>
      <w:r>
        <w:t xml:space="preserve">Traceability, labelling and post-marketing provisions would remain as today (baseline).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5.2.4. Option 4: Notification of products that could also occur naturally or be</w:t>
      </w:r>
      <w:r>
        <w:t xml:space="preserve"> </w:t>
      </w:r>
      <w:r>
        <w:t xml:space="preserve">produced by conventional breeding</w:t>
      </w:r>
      <w:r>
        <w:t xml:space="preserve"> </w:t>
      </w:r>
      <w:r>
        <w:t xml:space="preserve">Option 4 is intended to apply to only a part of the scope of this initiative, i.e. to NGT plants</w:t>
      </w:r>
      <w:r>
        <w:t xml:space="preserve"> </w:t>
      </w:r>
      <w:r>
        <w:t xml:space="preserve">that could also occur naturally or be produced by conventional breeding. These would be</w:t>
      </w:r>
      <w:r>
        <w:t xml:space="preserve"> </w:t>
      </w:r>
      <w:r>
        <w:t xml:space="preserve">treated similarly to conventional plants.</w:t>
      </w:r>
      <w:r>
        <w:br/>
      </w:r>
      <w:r>
        <w:t xml:space="preserve">This option would introduce a notification procedure for NGT plants based on criteria set out</w:t>
      </w:r>
      <w:r>
        <w:t xml:space="preserve"> </w:t>
      </w:r>
      <w:r>
        <w:t xml:space="preserve">in the legislation to verify whether a product could also occur naturally or be produced by</w:t>
      </w:r>
      <w:r>
        <w:t xml:space="preserve"> </w:t>
      </w:r>
      <w:r>
        <w:t xml:space="preserve">conventional breeding. An indicative list of these criteria is presented in Box 2. The criteria</w:t>
      </w:r>
      <w:r>
        <w:t xml:space="preserve"> </w:t>
      </w:r>
      <w:r>
        <w:t xml:space="preserve">are based on a scientific literature analysis and take into account the work of JRC and EFSA</w:t>
      </w:r>
      <w:r>
        <w:t xml:space="preserve"> </w:t>
      </w:r>
      <w:r>
        <w:t xml:space="preserve">as well as feedback received in the consultation activities for this impact assessment. A</w:t>
      </w:r>
      <w:r>
        <w:t xml:space="preserve"> </w:t>
      </w:r>
      <w:r>
        <w:t xml:space="preserve">thorough analysis of the literature confirmed that targeted mutagenesis and cisgenesis</w:t>
      </w:r>
      <w:r>
        <w:t xml:space="preserve"> </w:t>
      </w:r>
      <w:r>
        <w:t xml:space="preserve">techniques can lead to genetic modifications that are similar to mutations occurring naturally</w:t>
      </w:r>
      <w:r>
        <w:t xml:space="preserve"> </w:t>
      </w:r>
      <w:r>
        <w:t xml:space="preserve">or resulting from conventional breeding techniques (including random mutagenesis</w:t>
      </w:r>
      <w:r>
        <w:t xml:space="preserve"> </w:t>
      </w:r>
      <w:r>
        <w:t xml:space="preserve">techniques). These mutations include substitutions, insertions (including translocations and</w:t>
      </w:r>
      <w:r>
        <w:t xml:space="preserve"> </w:t>
      </w:r>
      <w:r>
        <w:t xml:space="preserve">inversions) and deletions of nucleotides in the DNA. Such mutations are commonly observed</w:t>
      </w:r>
      <w:r>
        <w:t xml:space="preserve"> </w:t>
      </w:r>
      <w:r>
        <w:t xml:space="preserve">with conventional breeding techniques and span a range of sizes: substitutions and insertions</w:t>
      </w:r>
      <w:r>
        <w:t xml:space="preserve"> </w:t>
      </w:r>
      <w:r>
        <w:t xml:space="preserve">of limited size as well as deletions of variable dimensions are frequently reported. Larger</w:t>
      </w:r>
      <w:r>
        <w:t xml:space="preserve"> </w:t>
      </w:r>
      <w:r>
        <w:t xml:space="preserve">translocations, inversions and genome duplications may also occur naturally. Insertions of</w:t>
      </w:r>
      <w:r>
        <w:t xml:space="preserve"> </w:t>
      </w:r>
      <w:r>
        <w:t xml:space="preserve">cisgenes or part of cisgenes are also possible through natural processes, crossing or</w:t>
      </w:r>
      <w:r>
        <w:t xml:space="preserve"> </w:t>
      </w:r>
      <w:r>
        <w:t xml:space="preserve">conventional breeding; with natural crossing or conventional breeding, the insertion of a</w:t>
      </w:r>
      <w:r>
        <w:t xml:space="preserve"> </w:t>
      </w:r>
      <w:r>
        <w:t xml:space="preserve">cisgene (or part of) generally takes place in locations where the gene is naturally occurring in</w:t>
      </w:r>
      <w:r>
        <w:t xml:space="preserve"> </w:t>
      </w:r>
      <w:r>
        <w:t xml:space="preserve">its breeders’ gene pool. As regards the total number of modifications introduced by</w:t>
      </w:r>
      <w:r>
        <w:t xml:space="preserve"> </w:t>
      </w:r>
      <w:r>
        <w:t xml:space="preserve">conventional breeding techniques, literature shows that it is also variable depending on the</w:t>
      </w:r>
      <w:r>
        <w:t xml:space="preserve"> </w:t>
      </w:r>
      <w:r>
        <w:t xml:space="preserve">organism and the method used.</w:t>
      </w:r>
      <w:r>
        <w:t xml:space="preserve"> </w:t>
      </w:r>
      <w:r>
        <w:t xml:space="preserve">The criteria are product rather than technique-based, reflecting the majority scientific view</w:t>
      </w:r>
      <w:r>
        <w:t xml:space="preserve"> </w:t>
      </w:r>
      <w:r>
        <w:t xml:space="preserve">(including of EFSA) that the risk profile is not mainly dependent on the technique used but</w:t>
      </w:r>
      <w:r>
        <w:t xml:space="preserve"> </w:t>
      </w:r>
      <w:r>
        <w:t xml:space="preserve">rather on factors related to the product itself. They are designed to cover the type and extent</w:t>
      </w:r>
      <w:r>
        <w:t xml:space="preserve"> </w:t>
      </w:r>
      <w:r>
        <w:t xml:space="preserve">of modifications that are also observed with conventional breeding techniques, to ensure that</w:t>
      </w:r>
      <w:r>
        <w:t xml:space="preserve"> </w:t>
      </w:r>
      <w:r>
        <w:t xml:space="preserve">the NGT plants fulfilling these criteria would not present more potential hazards for human or</w:t>
      </w:r>
      <w:r>
        <w:t xml:space="preserve"> </w:t>
      </w:r>
      <w:r>
        <w:t xml:space="preserve">animal health and the environment than conventionally bred plants. They are also designed to</w:t>
      </w:r>
      <w:r>
        <w:t xml:space="preserve"> </w:t>
      </w:r>
      <w:r>
        <w:t xml:space="preserve">be objective to ensure predictability for developers and uniform applicability by the</w:t>
      </w:r>
      <w:r>
        <w:t xml:space="preserve"> </w:t>
      </w:r>
      <w:r>
        <w:t xml:space="preserve">assessment bodies (EFSA and Member States authorities).</w:t>
      </w:r>
      <w:r>
        <w:br/>
      </w:r>
      <w:r>
        <w:t xml:space="preserve">As shown by the scientific literature analysis, conventional breeding techniques can lead to a</w:t>
      </w:r>
      <w:r>
        <w:t xml:space="preserve"> </w:t>
      </w:r>
      <w:r>
        <w:t xml:space="preserve">high number of modifications. However, certain combinations of modifications would be less</w:t>
      </w:r>
      <w:r>
        <w:t xml:space="preserve"> </w:t>
      </w:r>
      <w:r>
        <w:t xml:space="preserve">likely to occur by conventional methods. To take this into account, following a conservative</w:t>
      </w:r>
      <w:r>
        <w:t xml:space="preserve"> </w:t>
      </w:r>
      <w:r>
        <w:t xml:space="preserve">approach and considering the novelty of new genomic techniques, the criteria would be</w:t>
      </w:r>
      <w:r>
        <w:t xml:space="preserve"> </w:t>
      </w:r>
      <w:r>
        <w:t xml:space="preserve">complemented by thresholds for both size and combination of modifications, also to ensure</w:t>
      </w:r>
      <w:r>
        <w:t xml:space="preserve"> </w:t>
      </w:r>
      <w:r>
        <w:t xml:space="preserve">that plants obtained by complex modifications are excluded from the notification procedure.</w:t>
      </w:r>
    </w:p>
    <w:p>
      <w:pPr>
        <w:pStyle w:val="BodyText"/>
      </w:pPr>
      <w:r>
        <w:t xml:space="preserve">Box 2 - Indicative list of criteria for the notification procedure:</w:t>
      </w:r>
      <w:r>
        <w:t xml:space="preserve"> </w:t>
      </w:r>
      <w:r>
        <w:t xml:space="preserve">A NGT plant is considered equivalent to conventional plants when it differs from the</w:t>
      </w:r>
      <w:r>
        <w:t xml:space="preserve"> </w:t>
      </w:r>
      <w:r>
        <w:t xml:space="preserve">recipient/parental plant by no more than a maximum number of genetic modifications of the types</w:t>
      </w:r>
      <w:r>
        <w:t xml:space="preserve"> </w:t>
      </w:r>
      <w:r>
        <w:t xml:space="preserve">referred to in points 1 to 5, in predictable DNA sequences. A predictable DNA sequence is any</w:t>
      </w:r>
      <w:r>
        <w:t xml:space="preserve"> </w:t>
      </w:r>
      <w:r>
        <w:t xml:space="preserve">DNA sequence that shares sequence similarity with the targeted site.</w:t>
      </w:r>
    </w:p>
    <w:p>
      <w:pPr>
        <w:pStyle w:val="BodyText"/>
      </w:pPr>
      <w:r>
        <w:t xml:space="preserve">29</w:t>
      </w:r>
    </w:p>
    <w:p>
      <w:pPr>
        <w:pStyle w:val="Compact"/>
        <w:numPr>
          <w:ilvl w:val="0"/>
          <w:numId w:val="1004"/>
        </w:numPr>
      </w:pPr>
      <w:r>
        <w:t xml:space="preserve">Substitution or insertion of no more than a maximum number of nucleotides</w:t>
      </w:r>
    </w:p>
    <w:p>
      <w:pPr>
        <w:pStyle w:val="Compact"/>
        <w:numPr>
          <w:ilvl w:val="0"/>
          <w:numId w:val="1004"/>
        </w:numPr>
      </w:pPr>
      <w:r>
        <w:t xml:space="preserve">Deletion of any number of nucleotides.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On the condition that the genetic modification does not result in an intragenic plant:</w:t>
      </w:r>
    </w:p>
    <w:p>
      <w:pPr>
        <w:pStyle w:val="Compact"/>
        <w:numPr>
          <w:ilvl w:val="0"/>
          <w:numId w:val="1005"/>
        </w:numPr>
      </w:pPr>
      <w:r>
        <w:t xml:space="preserve">Targeted insertion of a contiguous DNA sequence existing in the breeder’s gene pool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Targeted substitution of an endogenous DNA sequence with a contiguous DNA</w:t>
      </w:r>
      <w:r>
        <w:t xml:space="preserve"> </w:t>
      </w:r>
      <w:r>
        <w:t xml:space="preserve">sequence existing in the breeder’s gene pool</w:t>
      </w:r>
    </w:p>
    <w:p>
      <w:pPr>
        <w:pStyle w:val="Compact"/>
        <w:numPr>
          <w:ilvl w:val="0"/>
          <w:numId w:val="1006"/>
        </w:numPr>
      </w:pPr>
      <w:r>
        <w:t xml:space="preserve">Targeted inversion of a sequence of any number of nucleotides</w:t>
      </w:r>
    </w:p>
    <w:p>
      <w:pPr>
        <w:pStyle w:val="Compact"/>
        <w:numPr>
          <w:ilvl w:val="0"/>
          <w:numId w:val="1006"/>
        </w:numPr>
      </w:pPr>
      <w:r>
        <w:t xml:space="preserve">Any other targeted modification of any size, on the condition that the resulting DNA</w:t>
      </w:r>
      <w:r>
        <w:t xml:space="preserve"> </w:t>
      </w:r>
      <w:r>
        <w:t xml:space="preserve">sequences already occur (possibly with modifications as accepted under points 1 and/or</w:t>
      </w:r>
    </w:p>
    <w:p>
      <w:pPr>
        <w:pStyle w:val="Compact"/>
        <w:numPr>
          <w:ilvl w:val="0"/>
          <w:numId w:val="1007"/>
        </w:numPr>
      </w:pPr>
      <w:r>
        <w:t xml:space="preserve">in a species from the breeders’ gene pool.</w:t>
      </w:r>
    </w:p>
    <w:p>
      <w:pPr>
        <w:pStyle w:val="FirstParagraph"/>
      </w:pPr>
      <w:r>
        <w:t xml:space="preserve">The regulatory status of the product would be subject to a decision based on the notification</w:t>
      </w:r>
      <w:r>
        <w:t xml:space="preserve"> </w:t>
      </w:r>
      <w:r>
        <w:t xml:space="preserve">criteria. The authority responsible would be:</w:t>
      </w:r>
      <w:r>
        <w:t xml:space="preserve"> </w:t>
      </w:r>
      <w:r>
        <w:t xml:space="preserve"></w:t>
      </w:r>
      <w:r>
        <w:t xml:space="preserve"> </w:t>
      </w:r>
      <w:r>
        <w:t xml:space="preserve">If the determination of status is sought prior to conducting field trials, the verification</w:t>
      </w:r>
      <w:r>
        <w:t xml:space="preserve"> </w:t>
      </w:r>
      <w:r>
        <w:t xml:space="preserve">of the criteria and determination of the status would be done by the Member State</w:t>
      </w:r>
      <w:r>
        <w:t xml:space="preserve"> </w:t>
      </w:r>
      <w:r>
        <w:t xml:space="preserve">where the field trial is intended to be carried out. The national decision would have</w:t>
      </w:r>
      <w:r>
        <w:t xml:space="preserve"> </w:t>
      </w:r>
      <w:r>
        <w:t xml:space="preserve">EU-wide effects.</w:t>
      </w:r>
      <w:r>
        <w:t xml:space="preserve"> </w:t>
      </w:r>
      <w:r>
        <w:t xml:space="preserve"></w:t>
      </w:r>
      <w:r>
        <w:t xml:space="preserve"> </w:t>
      </w:r>
      <w:r>
        <w:t xml:space="preserve">If the determination of status is sought prior to the placing on the market of NGT</w:t>
      </w:r>
      <w:r>
        <w:t xml:space="preserve"> </w:t>
      </w:r>
      <w:r>
        <w:t xml:space="preserve">plants and products for which no field trials have been carried out in the EU, including</w:t>
      </w:r>
      <w:r>
        <w:t xml:space="preserve"> </w:t>
      </w:r>
      <w:r>
        <w:t xml:space="preserve">imported NGT plants/products, the determination of the status would be done by the</w:t>
      </w:r>
      <w:r>
        <w:t xml:space="preserve"> </w:t>
      </w:r>
      <w:r>
        <w:t xml:space="preserve">Commission, following verification of the criteria by EFSA.</w:t>
      </w:r>
      <w:r>
        <w:t xml:space="preserve"> </w:t>
      </w:r>
      <w:r>
        <w:t xml:space="preserve">In both cases, appropriate consultation procedures of Member States, the Commission and</w:t>
      </w:r>
      <w:r>
        <w:t xml:space="preserve"> </w:t>
      </w:r>
      <w:r>
        <w:t xml:space="preserve">EFSA would be established. The procedure is illustrated in Annex 11.</w:t>
      </w:r>
      <w:r>
        <w:t xml:space="preserve"> </w:t>
      </w:r>
      <w:r>
        <w:t xml:space="preserve">For products that meet the notification criteria, no authorisation requirement would apply for</w:t>
      </w:r>
      <w:r>
        <w:t xml:space="preserve"> </w:t>
      </w:r>
      <w:r>
        <w:t xml:space="preserve">the deliberate release, including placing on the market, or to field trials. In addition, there</w:t>
      </w:r>
      <w:r>
        <w:t xml:space="preserve"> </w:t>
      </w:r>
      <w:r>
        <w:t xml:space="preserve">would be no GMO traceability, labelling and post-market monitoring requirements.</w:t>
      </w:r>
      <w:r>
        <w:t xml:space="preserve"> </w:t>
      </w:r>
      <w:r>
        <w:t xml:space="preserve">Transparency would be ensured in a public register that would include information on the</w:t>
      </w:r>
      <w:r>
        <w:t xml:space="preserve"> </w:t>
      </w:r>
      <w:r>
        <w:t xml:space="preserve">product and the modified trait and would link to the notification assessment. The General</w:t>
      </w:r>
      <w:r>
        <w:t xml:space="preserve"> </w:t>
      </w:r>
      <w:r>
        <w:t xml:space="preserve">Food Law and other relevant legislation on traceability, labelling and monitoring of products</w:t>
      </w:r>
      <w:r>
        <w:t xml:space="preserve"> </w:t>
      </w:r>
      <w:r>
        <w:t xml:space="preserve">on the market as applicable to conventionally bred plants would apply.</w:t>
      </w:r>
      <w:r>
        <w:br/>
      </w:r>
      <w:r>
        <w:t xml:space="preserve">Sustainability would be addressed by sustainability-related provisions included in relevant</w:t>
      </w:r>
      <w:r>
        <w:t xml:space="preserve"> </w:t>
      </w:r>
      <w:r>
        <w:t xml:space="preserve">horizontal and sectoral legislation (e.g., FSFS, PRM, FRM), where applicable.</w:t>
      </w:r>
      <w:r>
        <w:t xml:space="preserve"> </w:t>
      </w:r>
      <w:r>
        <w:t xml:space="preserve">There are two sub-options as regards the use in organic production of NGT plants/products</w:t>
      </w:r>
      <w:r>
        <w:t xml:space="preserve"> </w:t>
      </w:r>
      <w:r>
        <w:t xml:space="preserve">fulfilling the notification criteria. In a first sub-option notified NGT plants/products would</w:t>
      </w:r>
      <w:r>
        <w:t xml:space="preserve"> </w:t>
      </w:r>
      <w:r>
        <w:t xml:space="preserve">remain subject to the current ban of the use of GMOs in organic production (which applies in</w:t>
      </w:r>
      <w:r>
        <w:t xml:space="preserve"> </w:t>
      </w:r>
      <w:r>
        <w:t xml:space="preserve">the baseline and options 1 to 3) (see section 1.6.). In a second sub-option, notified NGT</w:t>
      </w:r>
      <w:r>
        <w:t xml:space="preserve"> </w:t>
      </w:r>
      <w:r>
        <w:t xml:space="preserve">plants/products would be treated as conventional products for the purposes of organic</w:t>
      </w:r>
      <w:r>
        <w:t xml:space="preserve"> </w:t>
      </w:r>
      <w:r>
        <w:t xml:space="preserve">production (as is the case today for the products of random mutagenesis), and could be used</w:t>
      </w:r>
      <w:r>
        <w:t xml:space="preserve"> </w:t>
      </w:r>
      <w:r>
        <w:t xml:space="preserve">under certain circumstances (permission to use non-organic agricultural ingredients in</w:t>
      </w:r>
      <w:r>
        <w:t xml:space="preserve"> </w:t>
      </w:r>
      <w:r>
        <w:t xml:space="preserve">processed organic food and feed, the use of non-organic plant reproductive material). The</w:t>
      </w:r>
      <w:r>
        <w:t xml:space="preserve"> </w:t>
      </w:r>
      <w:r>
        <w:t xml:space="preserve">Organic Product Regulation does not require coexistence measures for cultivation when it</w:t>
      </w:r>
      <w:r>
        <w:t xml:space="preserve"> </w:t>
      </w:r>
      <w:r>
        <w:t xml:space="preserve">comes to conventional agriculture. Precautionary measures are used to segregate organic and</w:t>
      </w:r>
      <w:r>
        <w:t xml:space="preserve"> </w:t>
      </w:r>
      <w:r>
        <w:t xml:space="preserve">non-organic during storage, transport, processing.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5.2.5. Combination of option 4 and one of the other options</w:t>
      </w:r>
      <w:r>
        <w:t xml:space="preserve"> </w:t>
      </w:r>
      <w:r>
        <w:t xml:space="preserve">Options 1, 2 or 3 apply to all types of NGT products. Option 4 applies only to NGT products,</w:t>
      </w:r>
      <w:r>
        <w:t xml:space="preserve"> </w:t>
      </w:r>
      <w:r>
        <w:t xml:space="preserve">which could occur naturally or be obtained by conventional breeding. Therefore, option 4, if</w:t>
      </w:r>
      <w:r>
        <w:t xml:space="preserve"> </w:t>
      </w:r>
      <w:r>
        <w:t xml:space="preserve">retained, would in all cases apply in combination with options 1, 2 or 3 or the baseline. The</w:t>
      </w:r>
      <w:r>
        <w:t xml:space="preserve"> </w:t>
      </w:r>
      <w:r>
        <w:t xml:space="preserve">potential impacts of option 4 and of one of the other options chosen are independent and</w:t>
      </w:r>
      <w:r>
        <w:t xml:space="preserve"> </w:t>
      </w:r>
      <w:r>
        <w:t xml:space="preserve">therefore can be assessed individually. Relevant cumulative impacts of the possible</w:t>
      </w:r>
      <w:r>
        <w:t xml:space="preserve"> </w:t>
      </w:r>
      <w:r>
        <w:t xml:space="preserve">combinations, especially as regards specific objective I (ensuring safety while avoiding</w:t>
      </w:r>
      <w:r>
        <w:t xml:space="preserve"> </w:t>
      </w:r>
      <w:r>
        <w:t xml:space="preserve">unnecessary burden) are discussed in section 7.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An option to initiate a broader legislative action, which would have concerned all NGTs, and</w:t>
      </w:r>
      <w:r>
        <w:t xml:space="preserve"> </w:t>
      </w:r>
      <w:r>
        <w:t xml:space="preserve">all organisms (plants, animals, micro-organisms) was discarded in the light of the</w:t>
      </w:r>
      <w:r>
        <w:t xml:space="preserve"> </w:t>
      </w:r>
      <w:r>
        <w:t xml:space="preserve">Commission NGT study. The latter concluded that for other NGTs and for NGT applications</w:t>
      </w:r>
      <w:r>
        <w:t xml:space="preserve"> </w:t>
      </w:r>
      <w:r>
        <w:t xml:space="preserve">in animals and microorganisms, the necessary scientific knowledge is still limited or lacking,</w:t>
      </w:r>
      <w:r>
        <w:t xml:space="preserve"> </w:t>
      </w:r>
      <w:r>
        <w:t xml:space="preserve">especially on safety aspects. As a result, when announcing the follow-up to the study, the</w:t>
      </w:r>
      <w:r>
        <w:t xml:space="preserve"> </w:t>
      </w:r>
      <w:r>
        <w:t xml:space="preserve">Commission indicated that, as regards animals and microorganisms and other NGTs, it</w:t>
      </w:r>
      <w:r>
        <w:t xml:space="preserve"> </w:t>
      </w:r>
      <w:r>
        <w:t xml:space="preserve">intends to continue to build up the required scientific knowledge, in view of possible further</w:t>
      </w:r>
      <w:r>
        <w:t xml:space="preserve"> </w:t>
      </w:r>
      <w:r>
        <w:t xml:space="preserve">policy actions120.</w:t>
      </w:r>
      <w:r>
        <w:br/>
      </w:r>
      <w:r>
        <w:t xml:space="preserve">An even broader action, covering all genetic modification techniques, was also discarded.</w:t>
      </w:r>
      <w:r>
        <w:t xml:space="preserve"> </w:t>
      </w:r>
      <w:r>
        <w:t xml:space="preserve">This approach would have required an extensive evaluation of the EU GMO legislation, to</w:t>
      </w:r>
      <w:r>
        <w:t xml:space="preserve"> </w:t>
      </w:r>
      <w:r>
        <w:t xml:space="preserve">analyse issues which were not addressed in the Commission NGT study. In its absence, there</w:t>
      </w:r>
      <w:r>
        <w:t xml:space="preserve"> </w:t>
      </w:r>
      <w:r>
        <w:t xml:space="preserve">is no substantial evidence to suggest that the current requirements of the GMO legislation are</w:t>
      </w:r>
      <w:r>
        <w:t xml:space="preserve"> </w:t>
      </w:r>
      <w:r>
        <w:t xml:space="preserve">not suited to the products of established genomic techniques.</w:t>
      </w:r>
      <w:r>
        <w:br/>
      </w:r>
      <w:r>
        <w:t xml:space="preserve">The possibility of applying a notification procedure with no risk assessment (as in option 4) to</w:t>
      </w:r>
      <w:r>
        <w:t xml:space="preserve"> </w:t>
      </w:r>
      <w:r>
        <w:t xml:space="preserve">all NGT plants developed with targeted mutagenesis and cisgenesis was discarded in light of</w:t>
      </w:r>
      <w:r>
        <w:t xml:space="preserve"> </w:t>
      </w:r>
      <w:r>
        <w:t xml:space="preserve">the conclusion by EFSA and many other scientific bodies, that targeted mutagenesis and</w:t>
      </w:r>
      <w:r>
        <w:t xml:space="preserve"> </w:t>
      </w:r>
      <w:r>
        <w:t xml:space="preserve">cisgenesis can produce a diversity of plant products with different risk profiles.</w:t>
      </w:r>
      <w:r>
        <w:br/>
      </w:r>
      <w:r>
        <w:t xml:space="preserve">An option to exempt targeted mutagenesis from the scope of the GMO legislation entirely, by</w:t>
      </w:r>
      <w:r>
        <w:t xml:space="preserve"> </w:t>
      </w:r>
      <w:r>
        <w:t xml:space="preserve">adding it to Annex IB of Directive 2001/18/EC, was also discarded, although it is requested</w:t>
      </w:r>
      <w:r>
        <w:t xml:space="preserve"> </w:t>
      </w:r>
      <w:r>
        <w:t xml:space="preserve">by certain stakeholders given that random mutagenesis is already exempted in that way. This</w:t>
      </w:r>
      <w:r>
        <w:t xml:space="preserve"> </w:t>
      </w:r>
      <w:r>
        <w:t xml:space="preserve">is linked to the diversity of plant products and risk profiles that can be achieved with all</w:t>
      </w:r>
      <w:r>
        <w:t xml:space="preserve"> </w:t>
      </w:r>
      <w:r>
        <w:t xml:space="preserve">techniques under the scope of this initiative. On that basis, only options entailing a case-by-</w:t>
      </w:r>
      <w:r>
        <w:t xml:space="preserve"> </w:t>
      </w:r>
      <w:r>
        <w:t xml:space="preserve">case regulatory procedure (authorisation or notification) were considered.</w:t>
      </w:r>
      <w:r>
        <w:t xml:space="preserve"> </w:t>
      </w:r>
      <w:r>
        <w:t xml:space="preserve">As explained above, the policy options each address several elements (procedure for the</w:t>
      </w:r>
      <w:r>
        <w:t xml:space="preserve"> </w:t>
      </w:r>
      <w:r>
        <w:t xml:space="preserve">release or placing on the market and risk assessment, traceability, labelling/transparency,</w:t>
      </w:r>
      <w:r>
        <w:t xml:space="preserve"> </w:t>
      </w:r>
      <w:r>
        <w:t xml:space="preserve">detection method requirements and sustainability) and, in turn, several policy choices were</w:t>
      </w:r>
      <w:r>
        <w:t xml:space="preserve"> </w:t>
      </w:r>
      <w:r>
        <w:t xml:space="preserve">considered for each element. While theoretically this could have led to many different</w:t>
      </w:r>
      <w:r>
        <w:t xml:space="preserve"> </w:t>
      </w:r>
      <w:r>
        <w:t xml:space="preserve">combinations and resulting policy options, policy options 1 to 4 presented above are those that</w:t>
      </w:r>
      <w:r>
        <w:t xml:space="preserve"> </w:t>
      </w:r>
      <w:r>
        <w:t xml:space="preserve">have been considered feasible and internally coherent.</w:t>
      </w:r>
      <w:r>
        <w:br/>
      </w:r>
      <w:r>
        <w:t xml:space="preserve">In this regard, it has been considered that products subject to risk assessment call for policy</w:t>
      </w:r>
      <w:r>
        <w:t xml:space="preserve"> </w:t>
      </w:r>
      <w:r>
        <w:t xml:space="preserve">elements such as an authorisation procedure and traceability as GMOs, and these have been</w:t>
      </w:r>
      <w:r>
        <w:t xml:space="preserve"> </w:t>
      </w:r>
      <w:r>
        <w:t xml:space="preserve">packaged together (in options 1, 2 and 3, as in the baseline). Conversely, in the option where</w:t>
      </w:r>
      <w:r>
        <w:t xml:space="preserve"> </w:t>
      </w:r>
      <w:r>
        <w:t xml:space="preserve">risk assessment is not required (option 4), authorisation, traceability and labelling as GMO are</w:t>
      </w:r>
      <w:r>
        <w:t xml:space="preserve"> </w:t>
      </w:r>
      <w:r>
        <w:t xml:space="preserve">not required, as the option is based on the logic of treating the products meeting certain</w:t>
      </w:r>
      <w:r>
        <w:t xml:space="preserve"> </w:t>
      </w:r>
      <w:r>
        <w:t xml:space="preserve">criteria in the same way as the products of conventional breeding.</w:t>
      </w:r>
    </w:p>
    <w:p>
      <w:pPr>
        <w:pStyle w:val="BodyText"/>
      </w:pPr>
      <w:r>
        <w:t xml:space="preserve">120 European Commission (2021e)</w:t>
      </w:r>
    </w:p>
    <w:p>
      <w:pPr>
        <w:pStyle w:val="BodyText"/>
      </w:pPr>
      <w:r>
        <w:t xml:space="preserve">31</w:t>
      </w:r>
    </w:p>
    <w:p>
      <w:pPr>
        <w:pStyle w:val="Compact"/>
        <w:numPr>
          <w:ilvl w:val="0"/>
          <w:numId w:val="1008"/>
        </w:numPr>
      </w:pPr>
      <w:r>
        <w:t xml:space="preserve">What are the impacts of the policy options?</w:t>
      </w:r>
      <w:r>
        <w:t xml:space="preserve"> </w:t>
      </w:r>
      <w:r>
        <w:t xml:space="preserve">Economic, environmental and social (health) impacts of the options were assessed taking into</w:t>
      </w:r>
      <w:r>
        <w:t xml:space="preserve"> </w:t>
      </w:r>
      <w:r>
        <w:t xml:space="preserve">consideration scientific literature, expert views, data collection from public and targeted</w:t>
      </w:r>
      <w:r>
        <w:t xml:space="preserve"> </w:t>
      </w:r>
      <w:r>
        <w:t xml:space="preserve">stakeholder consultations, JRC case studies and quantitative modelling where possible, as</w:t>
      </w:r>
      <w:r>
        <w:t xml:space="preserve"> </w:t>
      </w:r>
      <w:r>
        <w:t xml:space="preserve">explained in Annex IV on the analytical methods. One important input to the impact analysis</w:t>
      </w:r>
      <w:r>
        <w:t xml:space="preserve"> </w:t>
      </w:r>
      <w:r>
        <w:t xml:space="preserve">is the development pipeline of NGT products, i.e. applications that are already being</w:t>
      </w:r>
      <w:r>
        <w:t xml:space="preserve"> </w:t>
      </w:r>
      <w:r>
        <w:t xml:space="preserve">marketed, are at a confirmed pre-market development stage or are at R&amp;D stage but showing</w:t>
      </w:r>
      <w:r>
        <w:t xml:space="preserve"> </w:t>
      </w:r>
      <w:r>
        <w:t xml:space="preserve">market potential, as mapped by the JRC121.</w:t>
      </w:r>
      <w:r>
        <w:br/>
      </w:r>
      <w:r>
        <w:t xml:space="preserve">However, inherent limitations remain. Since specific regulatory frameworks were</w:t>
      </w:r>
      <w:r>
        <w:t xml:space="preserve"> </w:t>
      </w:r>
      <w:r>
        <w:t xml:space="preserve">introduced in several non-EU countries only recently and given the limited number of</w:t>
      </w:r>
      <w:r>
        <w:t xml:space="preserve"> </w:t>
      </w:r>
      <w:r>
        <w:t xml:space="preserve">products122 on the global market (none in the EU), very few if any data on economic,</w:t>
      </w:r>
      <w:r>
        <w:t xml:space="preserve"> </w:t>
      </w:r>
      <w:r>
        <w:t xml:space="preserve">environmental or social (health) impacts of NGT products are available to date. Furthermore,</w:t>
      </w:r>
      <w:r>
        <w:t xml:space="preserve"> </w:t>
      </w:r>
      <w:r>
        <w:t xml:space="preserve">EU data on cultivation and coexistence with organic123/non-GM crops are very limited as</w:t>
      </w:r>
      <w:r>
        <w:t xml:space="preserve"> </w:t>
      </w:r>
      <w:r>
        <w:t xml:space="preserve">almost no GM crops are cultivated in the EU. To address these issues, the impact estimates</w:t>
      </w:r>
      <w:r>
        <w:t xml:space="preserve"> </w:t>
      </w:r>
      <w:r>
        <w:t xml:space="preserve">depend to a large degree on comparison with past developments inside and outside the EU</w:t>
      </w:r>
      <w:r>
        <w:t xml:space="preserve"> </w:t>
      </w:r>
      <w:r>
        <w:t xml:space="preserve">(e.g. for GMOs obtained by established genomic techniques), expert assessments, projections</w:t>
      </w:r>
      <w:r>
        <w:t xml:space="preserve"> </w:t>
      </w:r>
      <w:r>
        <w:t xml:space="preserve">and stakeholder expectations. Wherever possible, these assessments, projections and</w:t>
      </w:r>
      <w:r>
        <w:t xml:space="preserve"> </w:t>
      </w:r>
      <w:r>
        <w:t xml:space="preserve">expectations were checked against relevant data from the scientific literature. In addition, the</w:t>
      </w:r>
      <w:r>
        <w:t xml:space="preserve"> </w:t>
      </w:r>
      <w:r>
        <w:t xml:space="preserve">JRC has conducted three case studies to analyse the potential economic, environmental and</w:t>
      </w:r>
      <w:r>
        <w:t xml:space="preserve"> </w:t>
      </w:r>
      <w:r>
        <w:t xml:space="preserve">social (health) impacts of selected NGT plants that are in the development pipeline124.</w:t>
      </w:r>
      <w:r>
        <w:t xml:space="preserve"> </w:t>
      </w:r>
      <w:r>
        <w:t xml:space="preserve">Most findings are qualitative, though estimates of costs, especially regulatory, are provided.</w:t>
      </w:r>
      <w:r>
        <w:t xml:space="preserve"> </w:t>
      </w:r>
      <w:r>
        <w:t xml:space="preserve">Potential benefits are explained and quantified to the extent possible throughout.</w:t>
      </w:r>
      <w:r>
        <w:br/>
      </w:r>
      <w:r>
        <w:t xml:space="preserve">A number of fundamental rights enshrined in the Charter of Fundamental Rights of the EU</w:t>
      </w:r>
      <w:r>
        <w:t xml:space="preserve"> </w:t>
      </w:r>
      <w:r>
        <w:t xml:space="preserve">can be impacted by this initiative. These concern the protection of human health (Article 35),</w:t>
      </w:r>
      <w:r>
        <w:t xml:space="preserve"> </w:t>
      </w:r>
      <w:r>
        <w:t xml:space="preserve">of the environment (Article 37), of consumers (consumers’ right to information) (Article 38)</w:t>
      </w:r>
      <w:r>
        <w:t xml:space="preserve"> </w:t>
      </w:r>
      <w:r>
        <w:t xml:space="preserve">and the freedom to conduct business (for the agri-food sector and biotechnology operators and</w:t>
      </w:r>
      <w:r>
        <w:t xml:space="preserve"> </w:t>
      </w:r>
      <w:r>
        <w:t xml:space="preserve">researchers) (Article 16). Impacts on those rights are addressed under the economic,</w:t>
      </w:r>
      <w:r>
        <w:t xml:space="preserve"> </w:t>
      </w:r>
      <w:r>
        <w:t xml:space="preserve">environmental, and social impacts analysed below.</w:t>
      </w:r>
      <w:r>
        <w:t xml:space="preserve"> </w:t>
      </w:r>
      <w:r>
        <w:t xml:space="preserve">1.1.</w:t>
      </w:r>
      <w:r>
        <w:t xml:space="preserve"> </w:t>
      </w:r>
      <w:r>
        <w:t xml:space="preserve">Analysis of the baseline</w:t>
      </w:r>
      <w:r>
        <w:br/>
      </w:r>
      <w:r>
        <w:t xml:space="preserve">6.1.1. Economic impacts</w:t>
      </w:r>
      <w:r>
        <w:t xml:space="preserve"> </w:t>
      </w:r>
      <w:r>
        <w:t xml:space="preserve">Breeders – The current average time to market of an established, single event GMO</w:t>
      </w:r>
      <w:r>
        <w:t xml:space="preserve"> </w:t>
      </w:r>
      <w:r>
        <w:t xml:space="preserve">(including R&amp;D) developed between 2017 and 2022 is 16.5 years and the average costs are</w:t>
      </w:r>
      <w:r>
        <w:t xml:space="preserve"> </w:t>
      </w:r>
      <w:r>
        <w:t xml:space="preserve">approximately EUR 121 m125. In the EU, authorisations may be for marketing of food and</w:t>
      </w:r>
      <w:r>
        <w:t xml:space="preserve"> </w:t>
      </w:r>
      <w:r>
        <w:t xml:space="preserve">feed and derived products or for cultivation. Authorisation costs for food and feed uses range</w:t>
      </w:r>
    </w:p>
    <w:p>
      <w:pPr>
        <w:pStyle w:val="FirstParagraph"/>
      </w:pPr>
      <w:r>
        <w:t xml:space="preserve">121 Parisi &amp; Rodriguez Cerezo (2021)</w:t>
      </w:r>
      <w:r>
        <w:t xml:space="preserve"> </w:t>
      </w:r>
      <w:r>
        <w:t xml:space="preserve">122 On the market are a higher oleic-acid soybean of Calyxt in the US (‘Calyno’) (ISAAA, 2019a), a tomato with</w:t>
      </w:r>
      <w:r>
        <w:t xml:space="preserve"> </w:t>
      </w:r>
      <w:r>
        <w:t xml:space="preserve">a non-proteinogenic amino acid (GABA) commercialised under the name Sicilian Rouge High in Japan (Waltz,</w:t>
      </w:r>
      <w:r>
        <w:t xml:space="preserve"> </w:t>
      </w:r>
      <w:r>
        <w:t xml:space="preserve">2021), drought-tolerant soybeans in Brazil and Colombia (ISAA, 2023a), a waxy maize in Japan (ISAA, 2023b)</w:t>
      </w:r>
      <w:r>
        <w:t xml:space="preserve"> </w:t>
      </w:r>
      <w:r>
        <w:t xml:space="preserve">and a non-browning banana in the Philippines (ISAA, 2023c). The commercial farm production of a modified</w:t>
      </w:r>
      <w:r>
        <w:t xml:space="preserve"> </w:t>
      </w:r>
      <w:r>
        <w:t xml:space="preserve">pennycress (Thlaspi arvense), marketed as CoverCressTM, started in autumn 2022 in the US. The seeds will be</w:t>
      </w:r>
      <w:r>
        <w:t xml:space="preserve"> </w:t>
      </w:r>
      <w:r>
        <w:t xml:space="preserve">used for large-scale farm trials starting in 2023.</w:t>
      </w:r>
      <w:r>
        <w:t xml:space="preserve"> </w:t>
      </w:r>
      <w:r>
        <w:t xml:space="preserve">123 See https://ec.europa.eu/eurostat/statistics-explained/index.php?title=Organic_farming_statistics for data on</w:t>
      </w:r>
      <w:r>
        <w:t xml:space="preserve"> </w:t>
      </w:r>
      <w:r>
        <w:t xml:space="preserve">organic farming in the EU</w:t>
      </w:r>
      <w:r>
        <w:t xml:space="preserve"> </w:t>
      </w:r>
      <w:r>
        <w:t xml:space="preserve">124 Schneider et al. (2023a, b). Sanchez et al. (2023)</w:t>
      </w:r>
      <w:r>
        <w:t xml:space="preserve"> </w:t>
      </w:r>
      <w:r>
        <w:t xml:space="preserve">125 AgbioInvestor (2022)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from ~EUR 6 m to EUR 20 m (for authorisations of single event GMOs)126, and administrative</w:t>
      </w:r>
      <w:r>
        <w:t xml:space="preserve"> </w:t>
      </w:r>
      <w:r>
        <w:t xml:space="preserve">costs range from EUR 2 - 2.7 m127. For GMOs developed between 2017 and 2022 by</w:t>
      </w:r>
      <w:r>
        <w:t xml:space="preserve"> </w:t>
      </w:r>
      <w:r>
        <w:t xml:space="preserve">established genomic techniques, the genetic event construction and testing phase represented</w:t>
      </w:r>
      <w:r>
        <w:t xml:space="preserve"> </w:t>
      </w:r>
      <w:r>
        <w:t xml:space="preserve">55.8% of total costs and 35.6% of the total time. The regulatory phase had the longest</w:t>
      </w:r>
      <w:r>
        <w:t xml:space="preserve"> </w:t>
      </w:r>
      <w:r>
        <w:t xml:space="preserve">duration of the overall process and accounted for 37.6% of total costs and 51.1% of the total</w:t>
      </w:r>
      <w:r>
        <w:t xml:space="preserve"> </w:t>
      </w:r>
      <w:r>
        <w:t xml:space="preserve">time128. The time to place NGT products on the market would be shorter than for GMOs</w:t>
      </w:r>
      <w:r>
        <w:t xml:space="preserve"> </w:t>
      </w:r>
      <w:r>
        <w:t xml:space="preserve">obtained by established genomic techniques, because of an accelerated R&amp;D phase: for the</w:t>
      </w:r>
      <w:r>
        <w:t xml:space="preserve"> </w:t>
      </w:r>
      <w:r>
        <w:t xml:space="preserve">latter, the R&amp;D phase can be more than 10 years, while for NGT products the R&amp;D phase is</w:t>
      </w:r>
      <w:r>
        <w:t xml:space="preserve"> </w:t>
      </w:r>
      <w:r>
        <w:t xml:space="preserve">around 5 years129, thereby reducing the costs of the most expensive phase in product</w:t>
      </w:r>
      <w:r>
        <w:t xml:space="preserve"> </w:t>
      </w:r>
      <w:r>
        <w:t xml:space="preserve">development.</w:t>
      </w:r>
      <w:r>
        <w:br/>
      </w:r>
      <w:r>
        <w:t xml:space="preserve">There is little experience with authorisation costs for cultivation in the EU130, and therefore</w:t>
      </w:r>
      <w:r>
        <w:t xml:space="preserve"> </w:t>
      </w:r>
      <w:r>
        <w:t xml:space="preserve">only approximations are available. Available estimates provided by one company give a range</w:t>
      </w:r>
      <w:r>
        <w:t xml:space="preserve"> </w:t>
      </w:r>
      <w:r>
        <w:t xml:space="preserve">of costs of EUR 17.5 – EUR 28 m for authorisation plus EUR 0.7 – EUR 1 m per year for</w:t>
      </w:r>
      <w:r>
        <w:t xml:space="preserve"> </w:t>
      </w:r>
      <w:r>
        <w:t xml:space="preserve">monitoring.</w:t>
      </w:r>
      <w:r>
        <w:br/>
      </w:r>
      <w:r>
        <w:t xml:space="preserve">Breeders identified the regulatory uncertainty about a product being authorised after several</w:t>
      </w:r>
      <w:r>
        <w:t xml:space="preserve"> </w:t>
      </w:r>
      <w:r>
        <w:t xml:space="preserve">years of R&amp;D, regulatory costs and time to market as the main factors making the</w:t>
      </w:r>
      <w:r>
        <w:t xml:space="preserve"> </w:t>
      </w:r>
      <w:r>
        <w:t xml:space="preserve">development of NGT products under the existing GMO framework unattractive. 54.5% of the</w:t>
      </w:r>
      <w:r>
        <w:t xml:space="preserve"> </w:t>
      </w:r>
      <w:r>
        <w:t xml:space="preserve">stakeholders131 in the targeted survey consider that attractiveness of developing plant varieties</w:t>
      </w:r>
      <w:r>
        <w:t xml:space="preserve"> </w:t>
      </w:r>
      <w:r>
        <w:t xml:space="preserve">using NGTs will decrease and 43.2% consider it will stay the same under this option. Across</w:t>
      </w:r>
      <w:r>
        <w:t xml:space="preserve"> </w:t>
      </w:r>
      <w:r>
        <w:t xml:space="preserve">all participating stakeholders132, there is the expectation to see very few NGT products on the</w:t>
      </w:r>
      <w:r>
        <w:t xml:space="preserve"> </w:t>
      </w:r>
      <w:r>
        <w:t xml:space="preserve">market for the period 2030-35. Breeders delayed product development and release due to</w:t>
      </w:r>
      <w:r>
        <w:t xml:space="preserve"> </w:t>
      </w:r>
      <w:r>
        <w:t xml:space="preserve">regulatory uncertainty and high regulatory costs (40% response in targeted survey)133.</w:t>
      </w:r>
      <w:r>
        <w:t xml:space="preserve"> </w:t>
      </w:r>
      <w:r>
        <w:t xml:space="preserve">It is expected that GMOs, including NGT products, mostly of large-scale commodity crops</w:t>
      </w:r>
      <w:r>
        <w:t xml:space="preserve"> </w:t>
      </w:r>
      <w:r>
        <w:t xml:space="preserve">(e.g., maize, soybean, cotton), would continue to be predominantly developed by large</w:t>
      </w:r>
      <w:r>
        <w:t xml:space="preserve"> </w:t>
      </w:r>
      <w:r>
        <w:t xml:space="preserve">multinational companies, while the high R&amp;D costs, regulatory uncertainty and long duration</w:t>
      </w:r>
      <w:r>
        <w:t xml:space="preserve"> </w:t>
      </w:r>
      <w:r>
        <w:t xml:space="preserve">and costs of authorisations will continue to act as a barrier to market entry for SMEs, which</w:t>
      </w:r>
      <w:r>
        <w:t xml:space="preserve"> </w:t>
      </w:r>
      <w:r>
        <w:t xml:space="preserve">more often focus on niche crops,134. The baseline is thus not conducive to the freedom of</w:t>
      </w:r>
      <w:r>
        <w:t xml:space="preserve"> </w:t>
      </w:r>
      <w:r>
        <w:t xml:space="preserve">SMEs to conduct business and to their competitiveness by keeping new, innovative</w:t>
      </w:r>
      <w:r>
        <w:t xml:space="preserve"> </w:t>
      </w:r>
      <w:r>
        <w:t xml:space="preserve">technologies out of their reach.</w:t>
      </w:r>
      <w:r>
        <w:t xml:space="preserve"> </w:t>
      </w:r>
      <w:r>
        <w:t xml:space="preserve">Academia/Research institutes – While there is only anecdotal evidence and warnings that</w:t>
      </w:r>
      <w:r>
        <w:t xml:space="preserve"> </w:t>
      </w:r>
      <w:r>
        <w:t xml:space="preserve">academic mobility and migration of EU plant scientists may be affected by policies of</w:t>
      </w:r>
      <w:r>
        <w:t xml:space="preserve"> </w:t>
      </w:r>
      <w:r>
        <w:t xml:space="preserve">regulating biotechnologies, according to the research sector, in the baseline the EU risks a</w:t>
      </w:r>
      <w:r>
        <w:t xml:space="preserve"> </w:t>
      </w:r>
      <w:r>
        <w:t xml:space="preserve">brain drain when plant researchers leave Europe for better job opportunities abroad135. The</w:t>
      </w:r>
      <w:r>
        <w:t xml:space="preserve"> </w:t>
      </w:r>
      <w:r>
        <w:t xml:space="preserve">sector expects a negative impact on the competitiveness of EU research, due to competition</w:t>
      </w:r>
      <w:r>
        <w:t xml:space="preserve"> </w:t>
      </w:r>
      <w:r>
        <w:t xml:space="preserve">from other countries where NGTs are regulated differently, in particular for applied research</w:t>
      </w:r>
    </w:p>
    <w:p>
      <w:pPr>
        <w:pStyle w:val="BodyText"/>
      </w:pPr>
      <w:r>
        <w:t xml:space="preserve">126 Annex 7, section 4 in Technopolis Group et al. (2023)</w:t>
      </w:r>
      <w:r>
        <w:t xml:space="preserve"> </w:t>
      </w:r>
      <w:r>
        <w:t xml:space="preserve">127 AgbioInvestor (2022)</w:t>
      </w:r>
      <w:r>
        <w:t xml:space="preserve"> </w:t>
      </w:r>
      <w:r>
        <w:t xml:space="preserve">128 Ibid.</w:t>
      </w:r>
      <w:r>
        <w:t xml:space="preserve"> </w:t>
      </w:r>
      <w:r>
        <w:t xml:space="preserve">129 Lassoued et al. (2019)</w:t>
      </w:r>
      <w:r>
        <w:br/>
      </w:r>
      <w:r>
        <w:t xml:space="preserve">130 There has only been one authorisation for cultivation in the EU (maize MON810).</w:t>
      </w:r>
      <w:r>
        <w:t xml:space="preserve"> </w:t>
      </w:r>
      <w:r>
        <w:t xml:space="preserve">131 47.7% (21) strongly decrease, 4.5% (2) moderate decrease, 2.3% (1) small decrease and 43.2% (19) no</w:t>
      </w:r>
      <w:r>
        <w:t xml:space="preserve"> </w:t>
      </w:r>
      <w:r>
        <w:t xml:space="preserve">change. Stakeholder’s categories are not included in the data.</w:t>
      </w:r>
      <w:r>
        <w:t xml:space="preserve"> </w:t>
      </w:r>
      <w:r>
        <w:t xml:space="preserve">132 The median is overall 0. Across stakeholders the median is: Academic/research organisation = 0, Business</w:t>
      </w:r>
      <w:r>
        <w:t xml:space="preserve"> </w:t>
      </w:r>
      <w:r>
        <w:t xml:space="preserve">association = 0, Consumer organisation = 12.5, Large company = 0, NGO = 0, other = 0</w:t>
      </w:r>
      <w:r>
        <w:t xml:space="preserve"> </w:t>
      </w:r>
      <w:r>
        <w:t xml:space="preserve">133See also Jorasch (2020)</w:t>
      </w:r>
      <w:r>
        <w:t xml:space="preserve"> </w:t>
      </w:r>
      <w:r>
        <w:t xml:space="preserve">134 OECD (2018)</w:t>
      </w:r>
      <w:r>
        <w:br/>
      </w:r>
      <w:r>
        <w:t xml:space="preserve">135 The main root causes for academic migration to countries outside the EU are better salaries and better career</w:t>
      </w:r>
      <w:r>
        <w:t xml:space="preserve"> </w:t>
      </w:r>
      <w:r>
        <w:t xml:space="preserve">structures for early-career scientists. See Khan (2021)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in plant pre-breeding and breeding. 41% (n=27) of respondents in the targeted survey expect a</w:t>
      </w:r>
      <w:r>
        <w:t xml:space="preserve"> </w:t>
      </w:r>
      <w:r>
        <w:t xml:space="preserve">decrease in research funding for biotechnology under the baseline option.</w:t>
      </w:r>
      <w:r>
        <w:t xml:space="preserve"> </w:t>
      </w:r>
      <w:r>
        <w:t xml:space="preserve">Business associations see a negative impact on firm-level innovation in the agricultural</w:t>
      </w:r>
      <w:r>
        <w:t xml:space="preserve"> </w:t>
      </w:r>
      <w:r>
        <w:t xml:space="preserve">biotech sector, also impacting biotechnology research capabilities in the food and feed</w:t>
      </w:r>
      <w:r>
        <w:t xml:space="preserve"> </w:t>
      </w:r>
      <w:r>
        <w:t xml:space="preserve">sectors. However, in EU research activities, the use of NGTs is well established and notable</w:t>
      </w:r>
      <w:r>
        <w:t xml:space="preserve"> </w:t>
      </w:r>
      <w:r>
        <w:t xml:space="preserve">funding is allocated to genomic research and biotechnology in plant and animal breeding.</w:t>
      </w:r>
      <w:r>
        <w:br/>
      </w:r>
      <w:r>
        <w:t xml:space="preserve">Public authorities – With no regulatory change, the cost per authorisation (both for food and</w:t>
      </w:r>
      <w:r>
        <w:t xml:space="preserve"> </w:t>
      </w:r>
      <w:r>
        <w:t xml:space="preserve">feed uses and for cultivation) is expected to remain stable. With very few NGT products</w:t>
      </w:r>
      <w:r>
        <w:t xml:space="preserve"> </w:t>
      </w:r>
      <w:r>
        <w:t xml:space="preserve">expected to be authorised, it is likely that the overall costs for public authorities remain stable.</w:t>
      </w:r>
      <w:r>
        <w:t xml:space="preserve"> </w:t>
      </w:r>
      <w:r>
        <w:t xml:space="preserve">National public authorities will face enforcement challenges when the same genetic alteration</w:t>
      </w:r>
      <w:r>
        <w:t xml:space="preserve"> </w:t>
      </w:r>
      <w:r>
        <w:t xml:space="preserve">can be introduced by NGTs (subject to the GMO legislation), or conventional breeding</w:t>
      </w:r>
      <w:r>
        <w:t xml:space="preserve"> </w:t>
      </w:r>
      <w:r>
        <w:t xml:space="preserve">methods.</w:t>
      </w:r>
      <w:r>
        <w:t xml:space="preserve"> </w:t>
      </w:r>
      <w:r>
        <w:t xml:space="preserve">Conventional farmers – Impacts on farmers concern increased imports of more competitively</w:t>
      </w:r>
      <w:r>
        <w:t xml:space="preserve"> </w:t>
      </w:r>
      <w:r>
        <w:t xml:space="preserve">produced crops from non-EU countries and potential missed opportunities, in particular</w:t>
      </w:r>
      <w:r>
        <w:t xml:space="preserve"> </w:t>
      </w:r>
      <w:r>
        <w:t xml:space="preserve">regarding reduced costs for inputs (reductions in the amount of pesticides, fertilisers),</w:t>
      </w:r>
      <w:r>
        <w:t xml:space="preserve"> </w:t>
      </w:r>
      <w:r>
        <w:t xml:space="preserve">improved yield/input ratio, new income opportunities or better prospects for exports.</w:t>
      </w:r>
      <w:r>
        <w:br/>
      </w:r>
      <w:r>
        <w:t xml:space="preserve">The shorter development time of NGT plants compared to conventional breeding not being</w:t>
      </w:r>
      <w:r>
        <w:t xml:space="preserve"> </w:t>
      </w:r>
      <w:r>
        <w:t xml:space="preserve">realised also means that farmers will have to wait longer for new varieties with beneficial</w:t>
      </w:r>
      <w:r>
        <w:t xml:space="preserve"> </w:t>
      </w:r>
      <w:r>
        <w:t xml:space="preserve">traits or offering new income possibilities if no or very few NGT plants come to the market.</w:t>
      </w:r>
      <w:r>
        <w:t xml:space="preserve"> </w:t>
      </w:r>
      <w:r>
        <w:t xml:space="preserve">Farmers will have to forego potential improvements of the yield/input ratio, reduced input use</w:t>
      </w:r>
      <w:r>
        <w:t xml:space="preserve"> </w:t>
      </w:r>
      <w:r>
        <w:t xml:space="preserve">or economic benefits from quality increases of crops. If farmers cultivate NGTs under this</w:t>
      </w:r>
      <w:r>
        <w:t xml:space="preserve"> </w:t>
      </w:r>
      <w:r>
        <w:t xml:space="preserve">option, they have to implement the nationally applicable coexistence measures (for more</w:t>
      </w:r>
      <w:r>
        <w:t xml:space="preserve"> </w:t>
      </w:r>
      <w:r>
        <w:t xml:space="preserve">detail see the analysis of coexistence under option 1).</w:t>
      </w:r>
      <w:r>
        <w:t xml:space="preserve"> </w:t>
      </w:r>
      <w:r>
        <w:t xml:space="preserve">Organic/GM-free farmers and value chain – The EU organic and non-GMO sectors consider</w:t>
      </w:r>
      <w:r>
        <w:t xml:space="preserve"> </w:t>
      </w:r>
      <w:r>
        <w:t xml:space="preserve">that the baseline option is the one that best protects their sector. If the current situation is</w:t>
      </w:r>
      <w:r>
        <w:t xml:space="preserve"> </w:t>
      </w:r>
      <w:r>
        <w:t xml:space="preserve">maintained, the labelling and traceability requirements in the existing GMO legislation, as</w:t>
      </w:r>
      <w:r>
        <w:t xml:space="preserve"> </w:t>
      </w:r>
      <w:r>
        <w:t xml:space="preserve">well as national coexistence measures, will remain as today and continue to support EU value</w:t>
      </w:r>
      <w:r>
        <w:t xml:space="preserve"> </w:t>
      </w:r>
      <w:r>
        <w:t xml:space="preserve">chains and consumer trust for organic and other GM-free producers. As few NGT products</w:t>
      </w:r>
      <w:r>
        <w:t xml:space="preserve"> </w:t>
      </w:r>
      <w:r>
        <w:t xml:space="preserve">will reach the market, with very limited cultivation, only a small risk of admixture of NGTs</w:t>
      </w:r>
      <w:r>
        <w:t xml:space="preserve"> </w:t>
      </w:r>
      <w:r>
        <w:t xml:space="preserve">can be expected.</w:t>
      </w:r>
      <w:r>
        <w:br/>
      </w:r>
      <w:r>
        <w:t xml:space="preserve">However, certain negative impacts may also materialise. Increased costs for organic operators</w:t>
      </w:r>
      <w:r>
        <w:t xml:space="preserve"> </w:t>
      </w:r>
      <w:r>
        <w:t xml:space="preserve">could arise from NGT products that cannot be analytically differentiated from products that</w:t>
      </w:r>
      <w:r>
        <w:t xml:space="preserve"> </w:t>
      </w:r>
      <w:r>
        <w:t xml:space="preserve">can occur naturally or be produced by conventional breeding, despite the fact that specific</w:t>
      </w:r>
      <w:r>
        <w:t xml:space="preserve"> </w:t>
      </w:r>
      <w:r>
        <w:t xml:space="preserve">GMO traceability and labelling obligations will apply to such NGT products. More</w:t>
      </w:r>
      <w:r>
        <w:t xml:space="preserve"> </w:t>
      </w:r>
      <w:r>
        <w:t xml:space="preserve">challenging and expensive identity preservation systems for NGT-free products would be</w:t>
      </w:r>
      <w:r>
        <w:t xml:space="preserve"> </w:t>
      </w:r>
      <w:r>
        <w:t xml:space="preserve">required, possibly leading to higher prices of GM-free products136. Research has shown that</w:t>
      </w:r>
      <w:r>
        <w:t xml:space="preserve"> </w:t>
      </w:r>
      <w:r>
        <w:t xml:space="preserve">coexistence of GM and non-GM products within food supply chains leads to extra costs for</w:t>
      </w:r>
      <w:r>
        <w:t xml:space="preserve"> </w:t>
      </w:r>
      <w:r>
        <w:t xml:space="preserve">the non-GM food product. Depending on the segregation strategy undertaken in rapeseed oil</w:t>
      </w:r>
      <w:r>
        <w:t xml:space="preserve"> </w:t>
      </w:r>
      <w:r>
        <w:t xml:space="preserve">and maize starch supply chains, it was estimated that ensuring coexistence leads to increased</w:t>
      </w:r>
      <w:r>
        <w:t xml:space="preserve"> </w:t>
      </w:r>
      <w:r>
        <w:t xml:space="preserve">prices for the non-GM product of between 7 and 14%137. For NGTs that cannot be</w:t>
      </w:r>
      <w:r>
        <w:t xml:space="preserve"> </w:t>
      </w:r>
      <w:r>
        <w:t xml:space="preserve">analytically differentiated, these price increases could be higher as further steps might have to</w:t>
      </w:r>
      <w:r>
        <w:t xml:space="preserve"> </w:t>
      </w:r>
      <w:r>
        <w:t xml:space="preserve">be taken to guarantee the integrity of the supply, such as additional documentation and third-</w:t>
      </w:r>
      <w:r>
        <w:t xml:space="preserve"> </w:t>
      </w:r>
      <w:r>
        <w:t xml:space="preserve">party verification.</w:t>
      </w:r>
    </w:p>
    <w:p>
      <w:pPr>
        <w:pStyle w:val="BodyText"/>
      </w:pPr>
      <w:r>
        <w:t xml:space="preserve">136 IFOAM EU &amp; FiBL (2017)</w:t>
      </w:r>
      <w:r>
        <w:t xml:space="preserve"> </w:t>
      </w:r>
      <w:r>
        <w:t xml:space="preserve">137 Gabriel &amp; Menrad (2015)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Regulatory divergence with non-EU countries (where NGT products may not be subject to</w:t>
      </w:r>
      <w:r>
        <w:t xml:space="preserve"> </w:t>
      </w:r>
      <w:r>
        <w:t xml:space="preserve">traceability and labelling rules or to any transparency obligations) from which organic or</w:t>
      </w:r>
      <w:r>
        <w:t xml:space="preserve"> </w:t>
      </w:r>
      <w:r>
        <w:t xml:space="preserve">other GM-free products are imported may also impact the organic sector. For example,</w:t>
      </w:r>
      <w:r>
        <w:t xml:space="preserve"> </w:t>
      </w:r>
      <w:r>
        <w:t xml:space="preserve">Argentina, where many NGTs are neither traced nor labelled, has been a major exporter of</w:t>
      </w:r>
      <w:r>
        <w:t xml:space="preserve"> </w:t>
      </w:r>
      <w:r>
        <w:t xml:space="preserve">organic products to the EU (in the range of 10 000 – 50 000 tons per year), in particular of</w:t>
      </w:r>
      <w:r>
        <w:t xml:space="preserve"> </w:t>
      </w:r>
      <w:r>
        <w:t xml:space="preserve">fruits, wine and vegetables. To continue imports of NGT-free products from countries with a</w:t>
      </w:r>
      <w:r>
        <w:t xml:space="preserve"> </w:t>
      </w:r>
      <w:r>
        <w:t xml:space="preserve">regulatory framework similar to Argentina’s may require adjustments to supply chain</w:t>
      </w:r>
      <w:r>
        <w:t xml:space="preserve"> </w:t>
      </w:r>
      <w:r>
        <w:t xml:space="preserve">management, for which no quantitative estimates of costs are available. Under the current EU</w:t>
      </w:r>
      <w:r>
        <w:t xml:space="preserve"> </w:t>
      </w:r>
      <w:r>
        <w:t xml:space="preserve">regulatory framework, NGTs should not be used in organic products exported to the EU,</w:t>
      </w:r>
      <w:r>
        <w:t xml:space="preserve"> </w:t>
      </w:r>
      <w:r>
        <w:t xml:space="preserve">therefore, the costs of segregated supply chains in the EU would remain unchanged.</w:t>
      </w:r>
      <w:r>
        <w:br/>
      </w:r>
      <w:r>
        <w:t xml:space="preserve">Regulatory divergence may also impact the availability and development of organic varieties.</w:t>
      </w:r>
      <w:r>
        <w:t xml:space="preserve"> </w:t>
      </w:r>
      <w:r>
        <w:t xml:space="preserve">Under the breeders’ exemption138, breeders are allowed to freely use protected varieties as</w:t>
      </w:r>
      <w:r>
        <w:t xml:space="preserve"> </w:t>
      </w:r>
      <w:r>
        <w:t xml:space="preserve">sources of further variation for the development of new varieties. If protected varieties of</w:t>
      </w:r>
      <w:r>
        <w:t xml:space="preserve"> </w:t>
      </w:r>
      <w:r>
        <w:t xml:space="preserve">interest for organic breeders originate in non-EU countries that have exempted NGT plants</w:t>
      </w:r>
      <w:r>
        <w:t xml:space="preserve"> </w:t>
      </w:r>
      <w:r>
        <w:t xml:space="preserve">from GMO labelling and traceability obligations, then organic breeders may have no</w:t>
      </w:r>
      <w:r>
        <w:t xml:space="preserve"> </w:t>
      </w:r>
      <w:r>
        <w:t xml:space="preserve">guarantee that those are not derived from NGTs. Consequently, sourcing such varieties may</w:t>
      </w:r>
      <w:r>
        <w:t xml:space="preserve"> </w:t>
      </w:r>
      <w:r>
        <w:t xml:space="preserve">become difficult and in the longer term, organic breeders may thus experience a decrease in</w:t>
      </w:r>
      <w:r>
        <w:t xml:space="preserve"> </w:t>
      </w:r>
      <w:r>
        <w:t xml:space="preserve">the availability of genetic resources for their breeding programmes, leading to fewer improved</w:t>
      </w:r>
      <w:r>
        <w:t xml:space="preserve"> </w:t>
      </w:r>
      <w:r>
        <w:t xml:space="preserve">varieties adapted to the needs of organic agriculture139.</w:t>
      </w:r>
      <w:r>
        <w:t xml:space="preserve"> </w:t>
      </w:r>
      <w:r>
        <w:t xml:space="preserve">Trade impacts – International trade with NGT products will be affected by regulatory</w:t>
      </w:r>
      <w:r>
        <w:t xml:space="preserve"> </w:t>
      </w:r>
      <w:r>
        <w:t xml:space="preserve">divergence with trade partners. Several major trade partners of the EU have introduced</w:t>
      </w:r>
      <w:r>
        <w:t xml:space="preserve"> </w:t>
      </w:r>
      <w:r>
        <w:t xml:space="preserve">exemptions from their GMO legislation – or are preparing to introduce them – for NGT</w:t>
      </w:r>
      <w:r>
        <w:t xml:space="preserve"> </w:t>
      </w:r>
      <w:r>
        <w:t xml:space="preserve">products, and this may lead to asynchronous approvals of NGT products. This could lead to a</w:t>
      </w:r>
      <w:r>
        <w:t xml:space="preserve"> </w:t>
      </w:r>
      <w:r>
        <w:t xml:space="preserve">costly need to separate entire agricultural value chains in and outside the EU140. As trade</w:t>
      </w:r>
      <w:r>
        <w:t xml:space="preserve"> </w:t>
      </w:r>
      <w:r>
        <w:t xml:space="preserve">partners might be unwilling or unable to establish such separate value chains141, most targeted</w:t>
      </w:r>
      <w:r>
        <w:t xml:space="preserve"> </w:t>
      </w:r>
      <w:r>
        <w:t xml:space="preserve">survey respondents (60.7%, 37) expect a decrease of international trade under this option. The</w:t>
      </w:r>
      <w:r>
        <w:t xml:space="preserve"> </w:t>
      </w:r>
      <w:r>
        <w:t xml:space="preserve">consequences of market disruptions caused by the unintended presence of unauthorised</w:t>
      </w:r>
      <w:r>
        <w:t xml:space="preserve"> </w:t>
      </w:r>
      <w:r>
        <w:t xml:space="preserve">GMOs can be significant. For example, in 2009, a genetically modified flax from Canada, not</w:t>
      </w:r>
      <w:r>
        <w:t xml:space="preserve"> </w:t>
      </w:r>
      <w:r>
        <w:t xml:space="preserve">authorised in the EU, was detected in EU food products142 and the EU immediately stopped</w:t>
      </w:r>
      <w:r>
        <w:t xml:space="preserve"> </w:t>
      </w:r>
      <w:r>
        <w:t xml:space="preserve">Canadian flax imports. This resulted in an estimated loss of EUR 40 m for the EU flax</w:t>
      </w:r>
      <w:r>
        <w:t xml:space="preserve"> </w:t>
      </w:r>
      <w:r>
        <w:t xml:space="preserve">processing industry and 600 jobs lost143.</w:t>
      </w:r>
      <w:r>
        <w:br/>
      </w:r>
      <w:r>
        <w:t xml:space="preserve">Impact on SMEs – The current situation with large, multinational companies dominating the</w:t>
      </w:r>
      <w:r>
        <w:t xml:space="preserve"> </w:t>
      </w:r>
      <w:r>
        <w:t xml:space="preserve">market for GMOs is likely to apply to NGTs as well. While R&amp;D costs for NGT products will</w:t>
      </w:r>
      <w:r>
        <w:t xml:space="preserve"> </w:t>
      </w:r>
      <w:r>
        <w:t xml:space="preserve">be considerably lower than for GMOs obtained by established genomic techniques,</w:t>
      </w:r>
      <w:r>
        <w:t xml:space="preserve"> </w:t>
      </w:r>
      <w:r>
        <w:t xml:space="preserve">authorisation costs would remain in the range of EUR 6 – 20 m, which is a significant part of</w:t>
      </w:r>
      <w:r>
        <w:t xml:space="preserve"> </w:t>
      </w:r>
      <w:r>
        <w:t xml:space="preserve">the yearly turnover of a SME.</w:t>
      </w:r>
    </w:p>
    <w:p>
      <w:pPr>
        <w:pStyle w:val="BodyText"/>
      </w:pPr>
      <w:r>
        <w:t xml:space="preserve">138 Article 15(1)(iii): The breeder’s right shall not extend to (…) (iii) acts done for the purpose of breeding other</w:t>
      </w:r>
      <w:r>
        <w:t xml:space="preserve"> </w:t>
      </w:r>
      <w:r>
        <w:t xml:space="preserve">varieties, and, except where the provisions of Article 14(5) apply, acts referred to in Article 14(1) to (4) in</w:t>
      </w:r>
      <w:r>
        <w:t xml:space="preserve"> </w:t>
      </w:r>
      <w:r>
        <w:t xml:space="preserve">respect of such other varieties.</w:t>
      </w:r>
      <w:r>
        <w:t xml:space="preserve"> </w:t>
      </w:r>
      <w:r>
        <w:t xml:space="preserve">139 IFOAM EU &amp; FiBL (2017)</w:t>
      </w:r>
      <w:r>
        <w:t xml:space="preserve"> </w:t>
      </w:r>
      <w:r>
        <w:t xml:space="preserve">140 Eriksson et al. (2019)</w:t>
      </w:r>
      <w:r>
        <w:t xml:space="preserve"> </w:t>
      </w:r>
      <w:r>
        <w:t xml:space="preserve">141 Gabriel &amp; Menrad (2015)</w:t>
      </w:r>
      <w:r>
        <w:t xml:space="preserve"> </w:t>
      </w:r>
      <w:r>
        <w:t xml:space="preserve">142 The genetically modified flax (“Triffid flax”) was a flax variety that was genetically engineered for resistance</w:t>
      </w:r>
      <w:r>
        <w:t xml:space="preserve"> </w:t>
      </w:r>
      <w:r>
        <w:t xml:space="preserve">to soil residues of sulfonylurea-based herbicides. To ensure that Triffid flax would not jeopardize future export</w:t>
      </w:r>
      <w:r>
        <w:t xml:space="preserve"> </w:t>
      </w:r>
      <w:r>
        <w:t xml:space="preserve">markets, the transgenic flax variety was deregistered in 2001. In late 2009, Triffid flax was detected in bakery</w:t>
      </w:r>
      <w:r>
        <w:t xml:space="preserve"> </w:t>
      </w:r>
      <w:r>
        <w:t xml:space="preserve">goods, cereals, and other products made by companies throughout the EU. See Ryan &amp; Smyth (2019)</w:t>
      </w:r>
      <w:r>
        <w:t xml:space="preserve"> </w:t>
      </w:r>
      <w:r>
        <w:t xml:space="preserve">143 Ryan &amp; Smyth (2012)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Competitiveness – The reduced costs of and time needed for R&amp;D of NGT products could</w:t>
      </w:r>
      <w:r>
        <w:t xml:space="preserve"> </w:t>
      </w:r>
      <w:r>
        <w:t xml:space="preserve">lead overall to lower costs for the EU breeding and biotech sector144. However, breeders in</w:t>
      </w:r>
      <w:r>
        <w:t xml:space="preserve"> </w:t>
      </w:r>
      <w:r>
        <w:t xml:space="preserve">non-EU countries that exempt NGTs, can save all the costs related to GMO authorisations</w:t>
      </w:r>
      <w:r>
        <w:t xml:space="preserve"> </w:t>
      </w:r>
      <w:r>
        <w:t xml:space="preserve">(35.8% of the total cost to develop and place on the market a GMO obtained by established</w:t>
      </w:r>
      <w:r>
        <w:t xml:space="preserve"> </w:t>
      </w:r>
      <w:r>
        <w:t xml:space="preserve">genomic techniques) and place products faster on the market, while the regulatory entry</w:t>
      </w:r>
      <w:r>
        <w:t xml:space="preserve"> </w:t>
      </w:r>
      <w:r>
        <w:t xml:space="preserve">barriers for NGT products remain higher in the EU. This will give competitors in non-EU</w:t>
      </w:r>
      <w:r>
        <w:t xml:space="preserve"> </w:t>
      </w:r>
      <w:r>
        <w:t xml:space="preserve">countries a considerable advantage.</w:t>
      </w:r>
      <w:r>
        <w:br/>
      </w:r>
      <w:r>
        <w:t xml:space="preserve">6.1.2. Environmental impacts</w:t>
      </w:r>
      <w:r>
        <w:t xml:space="preserve"> </w:t>
      </w:r>
      <w:r>
        <w:t xml:space="preserve">Among environmental impacts, a distinction should be made between environmental impacts</w:t>
      </w:r>
      <w:r>
        <w:t xml:space="preserve"> </w:t>
      </w:r>
      <w:r>
        <w:t xml:space="preserve">specifically linked to the genetic modification or the introduced trait(s) and other</w:t>
      </w:r>
      <w:r>
        <w:t xml:space="preserve"> </w:t>
      </w:r>
      <w:r>
        <w:t xml:space="preserve">environmental impacts that are associated to the use of the plant in the field in relation to its</w:t>
      </w:r>
      <w:r>
        <w:t xml:space="preserve"> </w:t>
      </w:r>
      <w:r>
        <w:t xml:space="preserve">trait(s). While the first are specific for the NGT plant, the second may be common to other</w:t>
      </w:r>
      <w:r>
        <w:t xml:space="preserve"> </w:t>
      </w:r>
      <w:r>
        <w:t xml:space="preserve">plants, regardless of the breeding method used, sharing the same trait and use (an example</w:t>
      </w:r>
      <w:r>
        <w:t xml:space="preserve"> </w:t>
      </w:r>
      <w:r>
        <w:t xml:space="preserve">being the herbicide tolerant plants discussed further below).</w:t>
      </w:r>
      <w:r>
        <w:t xml:space="preserve"> </w:t>
      </w:r>
      <w:r>
        <w:t xml:space="preserve">As regards potential risks specifically linked to the genetic modification, NGT plants and their</w:t>
      </w:r>
      <w:r>
        <w:t xml:space="preserve"> </w:t>
      </w:r>
      <w:r>
        <w:t xml:space="preserve">products will only be authorised and released in the environment if the risk assessment</w:t>
      </w:r>
      <w:r>
        <w:t xml:space="preserve"> </w:t>
      </w:r>
      <w:r>
        <w:t xml:space="preserve">concludes that they are as safe as their conventional counterparts. In addition, NGT products</w:t>
      </w:r>
      <w:r>
        <w:t xml:space="preserve"> </w:t>
      </w:r>
      <w:r>
        <w:t xml:space="preserve">released or placed on the market will be subject to various monitoring provisions intended to</w:t>
      </w:r>
      <w:r>
        <w:t xml:space="preserve"> </w:t>
      </w:r>
      <w:r>
        <w:t xml:space="preserve">identify and take measures in response to any potential adverse effect.</w:t>
      </w:r>
      <w:r>
        <w:br/>
      </w:r>
      <w:r>
        <w:t xml:space="preserve">As regards other environmental impacts, since no or only very few applications for cultivation</w:t>
      </w:r>
      <w:r>
        <w:t xml:space="preserve"> </w:t>
      </w:r>
      <w:r>
        <w:t xml:space="preserve">of NGT plants are expected if they remain regulated by the current GMO legislation, the</w:t>
      </w:r>
      <w:r>
        <w:t xml:space="preserve"> </w:t>
      </w:r>
      <w:r>
        <w:t xml:space="preserve">environmental impacts of these products will be limited. Impacts will be mostly restricted to</w:t>
      </w:r>
      <w:r>
        <w:t xml:space="preserve"> </w:t>
      </w:r>
      <w:r>
        <w:t xml:space="preserve">missed potential benefits stemming from NGT plants contributing to, for example, lower</w:t>
      </w:r>
      <w:r>
        <w:t xml:space="preserve"> </w:t>
      </w:r>
      <w:r>
        <w:t xml:space="preserve">pesticide use, lower fertiliser use, reduced need for agricultural land and more space for</w:t>
      </w:r>
      <w:r>
        <w:t xml:space="preserve"> </w:t>
      </w:r>
      <w:r>
        <w:t xml:space="preserve">nature with higher biodiversity145.</w:t>
      </w:r>
      <w:r>
        <w:br/>
      </w:r>
      <w:r>
        <w:t xml:space="preserve">The vast majority of survey respondents expect no or moderate (positive or negative) impacts</w:t>
      </w:r>
      <w:r>
        <w:t xml:space="preserve"> </w:t>
      </w:r>
      <w:r>
        <w:t xml:space="preserve">on non-target organisms (such as pollinators, microbial communities, etc.). Four out of five do</w:t>
      </w:r>
      <w:r>
        <w:t xml:space="preserve"> </w:t>
      </w:r>
      <w:r>
        <w:t xml:space="preserve">not expect a change of potential impacts on the environment and biodiversity through gene</w:t>
      </w:r>
      <w:r>
        <w:t xml:space="preserve"> </w:t>
      </w:r>
      <w:r>
        <w:t xml:space="preserve">transfer or accidental consumption during experimental release or placing on the market.</w:t>
      </w:r>
      <w:r>
        <w:br/>
      </w:r>
      <w:r>
        <w:t xml:space="preserve">6.1.3. Social, health and safety impacts</w:t>
      </w:r>
      <w:r>
        <w:t xml:space="preserve"> </w:t>
      </w:r>
      <w:r>
        <w:t xml:space="preserve">Social health and safety impacts – Similarly to environmental impacts, products authorised</w:t>
      </w:r>
      <w:r>
        <w:t xml:space="preserve"> </w:t>
      </w:r>
      <w:r>
        <w:t xml:space="preserve">for placing on the market and cultivation would be risk assessed (and monitored once released</w:t>
      </w:r>
      <w:r>
        <w:t xml:space="preserve"> </w:t>
      </w:r>
      <w:r>
        <w:t xml:space="preserve">or placed on the market) to ensure they do not present more potential hazards to health than</w:t>
      </w:r>
      <w:r>
        <w:t xml:space="preserve"> </w:t>
      </w:r>
      <w:r>
        <w:t xml:space="preserve">their conventional counterparts. The majority of survey respondents does not expect any</w:t>
      </w:r>
      <w:r>
        <w:t xml:space="preserve"> </w:t>
      </w:r>
      <w:r>
        <w:t xml:space="preserve">change in the safety impacts (for example due to toxicity or allergenicity) of products entering</w:t>
      </w:r>
      <w:r>
        <w:t xml:space="preserve"> </w:t>
      </w:r>
      <w:r>
        <w:t xml:space="preserve">the market under the current regulatory framework. Potential positive social and health</w:t>
      </w:r>
      <w:r>
        <w:t xml:space="preserve"> </w:t>
      </w:r>
      <w:r>
        <w:t xml:space="preserve">impacts stemming from NGT products with improved nutritional and functional quality will</w:t>
      </w:r>
      <w:r>
        <w:t xml:space="preserve"> </w:t>
      </w:r>
      <w:r>
        <w:t xml:space="preserve">be largely missed or delayed.</w:t>
      </w:r>
      <w:r>
        <w:br/>
      </w:r>
      <w:r>
        <w:t xml:space="preserve">Impacts on consumers – The current GMO legislation ensures information to consumers</w:t>
      </w:r>
      <w:r>
        <w:t xml:space="preserve"> </w:t>
      </w:r>
      <w:r>
        <w:t xml:space="preserve">about the use of genetic modification technologies on the product’s label. This is the</w:t>
      </w:r>
      <w:r>
        <w:t xml:space="preserve"> </w:t>
      </w:r>
      <w:r>
        <w:t xml:space="preserve">preference expressed by a majority of citizens (30%, 733146) in the public consultation, as also</w:t>
      </w:r>
    </w:p>
    <w:p>
      <w:pPr>
        <w:pStyle w:val="BodyText"/>
      </w:pPr>
      <w:r>
        <w:t xml:space="preserve">144 Lassoued et al. (2019)</w:t>
      </w:r>
      <w:r>
        <w:t xml:space="preserve"> </w:t>
      </w:r>
      <w:r>
        <w:t xml:space="preserve">145 Phalan (2018), Grass et al. (2019)</w:t>
      </w:r>
      <w:r>
        <w:t xml:space="preserve"> </w:t>
      </w:r>
      <w:r>
        <w:t xml:space="preserve">146 The second highest preferences, each at 19% (464), were for digital labelling, information on a website/public</w:t>
      </w:r>
      <w:r>
        <w:t xml:space="preserve"> </w:t>
      </w:r>
      <w:r>
        <w:t xml:space="preserve">database, and no labelling needed if products were produced through conventional plant breeding or classical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confirmed by similar findings from research147 . It guarantees freedom of choice for those not</w:t>
      </w:r>
      <w:r>
        <w:t xml:space="preserve"> </w:t>
      </w:r>
      <w:r>
        <w:t xml:space="preserve">wishing to use GMOs and would do so in the same way for GMOs obtained by NGTs.</w:t>
      </w:r>
      <w:r>
        <w:br/>
      </w:r>
      <w:r>
        <w:t xml:space="preserve">The current label would not inform specifically about NGTs or their applications, and</w:t>
      </w:r>
      <w:r>
        <w:t xml:space="preserve"> </w:t>
      </w:r>
      <w:r>
        <w:t xml:space="preserve">established consumer attitudes to GMOs would likely extend to NGTs (in the absence of other</w:t>
      </w:r>
      <w:r>
        <w:t xml:space="preserve"> </w:t>
      </w:r>
      <w:r>
        <w:t xml:space="preserve">sources of awareness and information on NGTs) and have a negative impact on NGT</w:t>
      </w:r>
      <w:r>
        <w:t xml:space="preserve"> </w:t>
      </w:r>
      <w:r>
        <w:t xml:space="preserve">acceptance and consequently on uptake. This would be reinforced by the fact that NGTs</w:t>
      </w:r>
      <w:r>
        <w:t xml:space="preserve"> </w:t>
      </w:r>
      <w:r>
        <w:t xml:space="preserve">would remain subject to the GMO legislation as it stands today and applies to transgenic</w:t>
      </w:r>
      <w:r>
        <w:t xml:space="preserve"> </w:t>
      </w:r>
      <w:r>
        <w:t xml:space="preserve">GMOs (as research148 suggests that governmental decisions also play a role in shaping</w:t>
      </w:r>
      <w:r>
        <w:t xml:space="preserve"> </w:t>
      </w:r>
      <w:r>
        <w:t xml:space="preserve">consumer attitudes).</w:t>
      </w:r>
      <w:r>
        <w:br/>
      </w:r>
      <w:r>
        <w:t xml:space="preserve">As no or very few NGT products will come on the market under this option, there could be</w:t>
      </w:r>
      <w:r>
        <w:t xml:space="preserve"> </w:t>
      </w:r>
      <w:r>
        <w:t xml:space="preserve">missed opportunities for consumers willing to consume NGT products. This could be linked</w:t>
      </w:r>
      <w:r>
        <w:t xml:space="preserve"> </w:t>
      </w:r>
      <w:r>
        <w:t xml:space="preserve">to consumer preferences not fulfilled, but also in some cases to health or other needs not being</w:t>
      </w:r>
      <w:r>
        <w:t xml:space="preserve"> </w:t>
      </w:r>
      <w:r>
        <w:t xml:space="preserve">addressed (e.g. when NGTs can be used to reduce allergen or toxic content).</w:t>
      </w:r>
      <w:r>
        <w:br/>
      </w:r>
      <w:r>
        <w:t xml:space="preserve">Furthermore, given that more costly identity preservation may need to be applied, the price of</w:t>
      </w:r>
      <w:r>
        <w:t xml:space="preserve"> </w:t>
      </w:r>
      <w:r>
        <w:t xml:space="preserve">some products could rise149.</w:t>
      </w:r>
      <w:r>
        <w:t xml:space="preserve"> </w:t>
      </w:r>
      <w:r>
        <w:t xml:space="preserve">1.2.</w:t>
      </w:r>
      <w:r>
        <w:t xml:space="preserve"> </w:t>
      </w:r>
      <w:r>
        <w:t xml:space="preserve">Analysis of option 1 (Authorisation with adapted risk assessment and</w:t>
      </w:r>
      <w:r>
        <w:t xml:space="preserve"> </w:t>
      </w:r>
      <w:r>
        <w:t xml:space="preserve">detection method requirements)</w:t>
      </w:r>
      <w:r>
        <w:t xml:space="preserve"> </w:t>
      </w:r>
      <w:r>
        <w:t xml:space="preserve">6.2.1. Economic impacts</w:t>
      </w:r>
      <w:r>
        <w:t xml:space="preserve"> </w:t>
      </w:r>
      <w:r>
        <w:t xml:space="preserve">Breeders – Significantly shorter development times and lower development costs for NGT</w:t>
      </w:r>
      <w:r>
        <w:t xml:space="preserve"> </w:t>
      </w:r>
      <w:r>
        <w:t xml:space="preserve">products and, in some cases, lower costs and time linked to the generation of data for risk</w:t>
      </w:r>
      <w:r>
        <w:t xml:space="preserve"> </w:t>
      </w:r>
      <w:r>
        <w:t xml:space="preserve">assessment and authorisation, could make the development of certain NGT products more</w:t>
      </w:r>
      <w:r>
        <w:t xml:space="preserve"> </w:t>
      </w:r>
      <w:r>
        <w:t xml:space="preserve">attractive than GMOs obtained by established genomic techniques. For example, in</w:t>
      </w:r>
      <w:r>
        <w:t xml:space="preserve"> </w:t>
      </w:r>
      <w:r>
        <w:t xml:space="preserve">conventional potato breeding, the timeline in which breeders operate is approximately 13-15</w:t>
      </w:r>
      <w:r>
        <w:t xml:space="preserve"> </w:t>
      </w:r>
      <w:r>
        <w:t xml:space="preserve">years150. The cost of developing a conventional potato variety is EUR 2-3 m per variety, while</w:t>
      </w:r>
      <w:r>
        <w:t xml:space="preserve"> </w:t>
      </w:r>
      <w:r>
        <w:t xml:space="preserve">development of NGT potato varieties is expected to cost significantly less money and time,</w:t>
      </w:r>
      <w:r>
        <w:t xml:space="preserve"> </w:t>
      </w:r>
      <w:r>
        <w:t xml:space="preserve">estimated at EUR 0.5 m per variety and introduction into the market within five years151.</w:t>
      </w:r>
      <w:r>
        <w:br/>
      </w:r>
      <w:r>
        <w:t xml:space="preserve">Generating the necessary data for risk assessment currently represents the largest share of</w:t>
      </w:r>
      <w:r>
        <w:t xml:space="preserve"> </w:t>
      </w:r>
      <w:r>
        <w:t xml:space="preserve">authorisation costs. For a risk assessment that is adapted to different risk profiles, the costs of</w:t>
      </w:r>
      <w:r>
        <w:t xml:space="preserve"> </w:t>
      </w:r>
      <w:r>
        <w:t xml:space="preserve">generating the application will decrease to a variable degree due to potentially reduced data</w:t>
      </w:r>
      <w:r>
        <w:t xml:space="preserve"> </w:t>
      </w:r>
      <w:r>
        <w:t xml:space="preserve">requirements. In cases where data requirements remain the same as they are today for GMOs,</w:t>
      </w:r>
      <w:r>
        <w:t xml:space="preserve"> </w:t>
      </w:r>
      <w:r>
        <w:t xml:space="preserve">no cost savings are expected, while maximum cost savings of 85% of this component could</w:t>
      </w:r>
      <w:r>
        <w:t xml:space="preserve"> </w:t>
      </w:r>
      <w:r>
        <w:t xml:space="preserve">be expected in cases where minimum data requirements apply based on the product’s risk</w:t>
      </w:r>
      <w:r>
        <w:t xml:space="preserve"> </w:t>
      </w:r>
      <w:r>
        <w:t xml:space="preserve">profile152. An adapted risk assessment could also shorten time to market with earlier profit</w:t>
      </w:r>
      <w:r>
        <w:t xml:space="preserve"> </w:t>
      </w:r>
      <w:r>
        <w:t xml:space="preserve">gains.</w:t>
      </w:r>
      <w:r>
        <w:br/>
      </w:r>
      <w:r>
        <w:t xml:space="preserve">Breeders, however, expect only a small improvement concerning the attractiveness to develop</w:t>
      </w:r>
      <w:r>
        <w:t xml:space="preserve"> </w:t>
      </w:r>
      <w:r>
        <w:t xml:space="preserve">NGT plants as this option would apply the current GMO labelling regime to NGT products</w:t>
      </w:r>
      <w:r>
        <w:t xml:space="preserve"> </w:t>
      </w:r>
      <w:r>
        <w:t xml:space="preserve">for which they expect only limited consumer acceptance, and because of the perceived</w:t>
      </w:r>
    </w:p>
    <w:p>
      <w:pPr>
        <w:pStyle w:val="BodyText"/>
      </w:pPr>
      <w:r>
        <w:t xml:space="preserve">mutagenesis; the rest 11% (269) indicated that transparency is not needed for any plant produced by targeted</w:t>
      </w:r>
      <w:r>
        <w:t xml:space="preserve"> </w:t>
      </w:r>
      <w:r>
        <w:t xml:space="preserve">mutagenesis and cisgenesis and 2% (49) expressed no opinion.</w:t>
      </w:r>
      <w:r>
        <w:t xml:space="preserve"> </w:t>
      </w:r>
      <w:r>
        <w:t xml:space="preserve">147 Food Standards Agency (FSA) (2021); YouGov (2022); Lindberg et al (2023)</w:t>
      </w:r>
      <w:r>
        <w:t xml:space="preserve"> </w:t>
      </w:r>
      <w:r>
        <w:t xml:space="preserve">148 Sendhil et al. (2022).</w:t>
      </w:r>
      <w:r>
        <w:br/>
      </w:r>
      <w:r>
        <w:t xml:space="preserve">149 See Gabriel &amp; Menrad (2015)</w:t>
      </w:r>
      <w:r>
        <w:t xml:space="preserve"> </w:t>
      </w:r>
      <w:r>
        <w:t xml:space="preserve">150 Jansky &amp; Spooner (2018)</w:t>
      </w:r>
      <w:r>
        <w:t xml:space="preserve"> </w:t>
      </w:r>
      <w:r>
        <w:t xml:space="preserve">151 Annex 5, section 2.3.1. in Technopolis Group et al. (2023)</w:t>
      </w:r>
      <w:r>
        <w:t xml:space="preserve"> </w:t>
      </w:r>
      <w:r>
        <w:t xml:space="preserve">152 Annex 7, section 4.2. in Technopolis Group et al. (2023)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uncertainty about the way the adapted risk assessment would be applied in practice. In this</w:t>
      </w:r>
      <w:r>
        <w:t xml:space="preserve"> </w:t>
      </w:r>
      <w:r>
        <w:t xml:space="preserve">regard, they expect negligible reductions in administrative costs compared to the baseline.</w:t>
      </w:r>
      <w:r>
        <w:t xml:space="preserve"> </w:t>
      </w:r>
      <w:r>
        <w:t xml:space="preserve">In the targeted survey, respondents expect on average a small increase in NGT plants on the</w:t>
      </w:r>
      <w:r>
        <w:t xml:space="preserve"> </w:t>
      </w:r>
      <w:r>
        <w:t xml:space="preserve">market in 2030-35 compared to the baseline.</w:t>
      </w:r>
      <w:r>
        <w:br/>
      </w:r>
      <w:r>
        <w:t xml:space="preserve">Academia/Research institutes – This sector expects a limited impact on research funding from</w:t>
      </w:r>
      <w:r>
        <w:t xml:space="preserve"> </w:t>
      </w:r>
      <w:r>
        <w:t xml:space="preserve">this option both for private and public R&amp;D. Concerns with regard to plant scientists leaving</w:t>
      </w:r>
      <w:r>
        <w:t xml:space="preserve"> </w:t>
      </w:r>
      <w:r>
        <w:t xml:space="preserve">the EU are similar to the baseline.</w:t>
      </w:r>
      <w:r>
        <w:t xml:space="preserve"> </w:t>
      </w:r>
      <w:r>
        <w:t xml:space="preserve">Public authorities – Member States competent authorities expect cost decreases for risk</w:t>
      </w:r>
      <w:r>
        <w:t xml:space="preserve"> </w:t>
      </w:r>
      <w:r>
        <w:t xml:space="preserve">assessment ranging from 8% - 67% (see table 1). The wide range results from the fact that the</w:t>
      </w:r>
      <w:r>
        <w:t xml:space="preserve"> </w:t>
      </w:r>
      <w:r>
        <w:t xml:space="preserve">adaptation of risk assessment will be case-by-case and is intended to lead to large variability</w:t>
      </w:r>
      <w:r>
        <w:t xml:space="preserve"> </w:t>
      </w:r>
      <w:r>
        <w:t xml:space="preserve">of data requirements (several scenarios were modelled: the lower value is applicable to a risk</w:t>
      </w:r>
      <w:r>
        <w:t xml:space="preserve"> </w:t>
      </w:r>
      <w:r>
        <w:t xml:space="preserve">assessment requiring almost the same data as today, and the highest saving is applicable to a</w:t>
      </w:r>
      <w:r>
        <w:t xml:space="preserve"> </w:t>
      </w:r>
      <w:r>
        <w:t xml:space="preserve">scenario with molecular characterisation and post market monitoring only). There is also a</w:t>
      </w:r>
      <w:r>
        <w:t xml:space="preserve"> </w:t>
      </w:r>
      <w:r>
        <w:t xml:space="preserve">large variability between the Member States which can in part be explained by different</w:t>
      </w:r>
      <w:r>
        <w:t xml:space="preserve"> </w:t>
      </w:r>
      <w:r>
        <w:t xml:space="preserve">administrative set-ups.</w:t>
      </w:r>
      <w:r>
        <w:t xml:space="preserve"> </w:t>
      </w:r>
      <w:r>
        <w:t xml:space="preserve">Table 1. Estimated cost decreases for Member States if data requirements for risk assessment are</w:t>
      </w:r>
      <w:r>
        <w:t xml:space="preserve"> </w:t>
      </w:r>
      <w:r>
        <w:t xml:space="preserve">adapted to the risk profile of the product (data gathered in the context of Technopolis Group et al. </w:t>
      </w:r>
      <w:r>
        <w:t xml:space="preserve"> </w:t>
      </w:r>
      <w:r>
        <w:t xml:space="preserve">study).</w:t>
      </w:r>
    </w:p>
    <w:p>
      <w:pPr>
        <w:pStyle w:val="BodyText"/>
      </w:pPr>
      <w:r>
        <w:t xml:space="preserve">ESTIMATES</w:t>
      </w:r>
      <w:r>
        <w:t xml:space="preserve"> </w:t>
      </w:r>
      <w:r>
        <w:t xml:space="preserve">SCENARIOS</w:t>
      </w:r>
      <w:r>
        <w:t xml:space="preserve"> </w:t>
      </w:r>
      <w:r>
        <w:t xml:space="preserve">SPAIN</w:t>
      </w:r>
      <w:r>
        <w:t xml:space="preserve"> </w:t>
      </w:r>
      <w:r>
        <w:t xml:space="preserve">NETHERLANDS</w:t>
      </w:r>
      <w:r>
        <w:t xml:space="preserve"> </w:t>
      </w:r>
      <w:r>
        <w:t xml:space="preserve">GERMANY</w:t>
      </w:r>
      <w:r>
        <w:t xml:space="preserve"> </w:t>
      </w:r>
      <w:r>
        <w:t xml:space="preserve">BELGIUM</w:t>
      </w:r>
      <w:r>
        <w:t xml:space="preserve"> </w:t>
      </w:r>
      <w:r>
        <w:t xml:space="preserve">FRANCE</w:t>
      </w:r>
      <w:r>
        <w:t xml:space="preserve"> </w:t>
      </w:r>
      <w:r>
        <w:t xml:space="preserve">MIN</w:t>
      </w:r>
      <w:r>
        <w:t xml:space="preserve"> </w:t>
      </w:r>
      <w:r>
        <w:t xml:space="preserve">AVERAGE</w:t>
      </w:r>
      <w:r>
        <w:t xml:space="preserve"> </w:t>
      </w:r>
      <w:r>
        <w:t xml:space="preserve">MAX</w:t>
      </w:r>
      <w:r>
        <w:t xml:space="preserve"> </w:t>
      </w:r>
      <w:r>
        <w:t xml:space="preserve">Scenario 1: Full data except for protein</w:t>
      </w:r>
      <w:r>
        <w:t xml:space="preserve"> </w:t>
      </w:r>
      <w:r>
        <w:t xml:space="preserve">-10%</w:t>
      </w:r>
      <w:r>
        <w:t xml:space="preserve"> </w:t>
      </w:r>
      <w:r>
        <w:t xml:space="preserve">-8%</w:t>
      </w:r>
      <w:r>
        <w:t xml:space="preserve"> </w:t>
      </w:r>
      <w:r>
        <w:t xml:space="preserve">-15%</w:t>
      </w:r>
      <w:r>
        <w:t xml:space="preserve"> </w:t>
      </w:r>
      <w:r>
        <w:t xml:space="preserve">0%</w:t>
      </w:r>
      <w:r>
        <w:t xml:space="preserve"> </w:t>
      </w:r>
      <w:r>
        <w:t xml:space="preserve">-5%</w:t>
      </w:r>
      <w:r>
        <w:t xml:space="preserve"> </w:t>
      </w:r>
      <w:r>
        <w:t xml:space="preserve">0%</w:t>
      </w:r>
      <w:r>
        <w:t xml:space="preserve"> </w:t>
      </w:r>
      <w:r>
        <w:t xml:space="preserve">-8%</w:t>
      </w:r>
      <w:r>
        <w:t xml:space="preserve"> </w:t>
      </w:r>
      <w:r>
        <w:t xml:space="preserve">-15%</w:t>
      </w:r>
      <w:r>
        <w:t xml:space="preserve"> </w:t>
      </w:r>
      <w:r>
        <w:t xml:space="preserve">Scenario 2: Molecular characterization</w:t>
      </w:r>
      <w:r>
        <w:t xml:space="preserve"> </w:t>
      </w:r>
      <w:r>
        <w:t xml:space="preserve">and Safety data on the trait only</w:t>
      </w:r>
    </w:p>
    <w:p>
      <w:pPr>
        <w:pStyle w:val="BodyText"/>
      </w:pPr>
      <w:r>
        <w:t xml:space="preserve">-49%</w:t>
      </w:r>
      <w:r>
        <w:t xml:space="preserve"> </w:t>
      </w:r>
      <w:r>
        <w:t xml:space="preserve">-26%</w:t>
      </w:r>
      <w:r>
        <w:t xml:space="preserve"> </w:t>
      </w:r>
      <w:r>
        <w:t xml:space="preserve">-35%</w:t>
      </w:r>
      <w:r>
        <w:t xml:space="preserve"> </w:t>
      </w:r>
      <w:r>
        <w:t xml:space="preserve">0%</w:t>
      </w:r>
      <w:r>
        <w:t xml:space="preserve"> </w:t>
      </w:r>
      <w:r>
        <w:t xml:space="preserve">-10%</w:t>
      </w:r>
      <w:r>
        <w:t xml:space="preserve"> </w:t>
      </w:r>
      <w:r>
        <w:t xml:space="preserve">0%</w:t>
      </w:r>
      <w:r>
        <w:t xml:space="preserve"> </w:t>
      </w:r>
      <w:r>
        <w:t xml:space="preserve">-24%</w:t>
      </w:r>
      <w:r>
        <w:t xml:space="preserve"> </w:t>
      </w:r>
      <w:r>
        <w:t xml:space="preserve">-49%</w:t>
      </w:r>
      <w:r>
        <w:t xml:space="preserve"> </w:t>
      </w:r>
      <w:r>
        <w:t xml:space="preserve">Scenario 3: Molecular characterization</w:t>
      </w:r>
      <w:r>
        <w:t xml:space="preserve"> </w:t>
      </w:r>
      <w:r>
        <w:t xml:space="preserve">and post market monitoring (including</w:t>
      </w:r>
      <w:r>
        <w:t xml:space="preserve"> </w:t>
      </w:r>
      <w:r>
        <w:t xml:space="preserve">environmental) only</w:t>
      </w:r>
      <w:r>
        <w:t xml:space="preserve"> </w:t>
      </w:r>
      <w:r>
        <w:t xml:space="preserve">-67%</w:t>
      </w:r>
      <w:r>
        <w:t xml:space="preserve"> </w:t>
      </w:r>
      <w:r>
        <w:t xml:space="preserve">-60%</w:t>
      </w:r>
      <w:r>
        <w:t xml:space="preserve"> </w:t>
      </w:r>
      <w:r>
        <w:t xml:space="preserve">-60%</w:t>
      </w:r>
      <w:r>
        <w:t xml:space="preserve"> </w:t>
      </w:r>
      <w:r>
        <w:t xml:space="preserve">0%</w:t>
      </w:r>
      <w:r>
        <w:t xml:space="preserve"> </w:t>
      </w:r>
      <w:r>
        <w:t xml:space="preserve">-10%</w:t>
      </w:r>
      <w:r>
        <w:t xml:space="preserve"> </w:t>
      </w:r>
      <w:r>
        <w:t xml:space="preserve">0%</w:t>
      </w:r>
      <w:r>
        <w:t xml:space="preserve"> </w:t>
      </w:r>
      <w:r>
        <w:t xml:space="preserve">-39%</w:t>
      </w:r>
      <w:r>
        <w:t xml:space="preserve"> </w:t>
      </w:r>
      <w:r>
        <w:t xml:space="preserve">-67%</w:t>
      </w:r>
      <w:r>
        <w:t xml:space="preserve"> </w:t>
      </w:r>
      <w:r>
        <w:t xml:space="preserve">Furthermore, Member States’ authorities will face enforcement challenges in cases where the</w:t>
      </w:r>
      <w:r>
        <w:t xml:space="preserve"> </w:t>
      </w:r>
      <w:r>
        <w:t xml:space="preserve">same genetic alteration can be introduced by NGTs and conventional breeding methods and</w:t>
      </w:r>
      <w:r>
        <w:t xml:space="preserve"> </w:t>
      </w:r>
      <w:r>
        <w:t xml:space="preserve">such plants cannot be distinguished by analytical methods.</w:t>
      </w:r>
      <w:r>
        <w:t xml:space="preserve"> </w:t>
      </w:r>
      <w:r>
        <w:t xml:space="preserve">Conventional farmers – As, under this option, some NGT plants would reach the market,</w:t>
      </w:r>
      <w:r>
        <w:t xml:space="preserve"> </w:t>
      </w:r>
      <w:r>
        <w:t xml:space="preserve">farmers would be able to benefit from these plants if they feature relevant traits, in particular</w:t>
      </w:r>
      <w:r>
        <w:t xml:space="preserve"> </w:t>
      </w:r>
      <w:r>
        <w:t xml:space="preserve">regarding reduced costs for inputs (pesticides, fertilisers), improvements of the yield/input</w:t>
      </w:r>
      <w:r>
        <w:t xml:space="preserve"> </w:t>
      </w:r>
      <w:r>
        <w:t xml:space="preserve">ratio, new income opportunities or better prospects for exports. For example, a case study153</w:t>
      </w:r>
      <w:r>
        <w:t xml:space="preserve"> </w:t>
      </w:r>
      <w:r>
        <w:t xml:space="preserve">on cisgenic late blight resistant potatoes and apples, conducted by the JRC, shows that for</w:t>
      </w:r>
      <w:r>
        <w:t xml:space="preserve"> </w:t>
      </w:r>
      <w:r>
        <w:t xml:space="preserve">potatoes a 50-80% reduction and for apples a 12-58% reduction of fungicide use may be</w:t>
      </w:r>
      <w:r>
        <w:t xml:space="preserve"> </w:t>
      </w:r>
      <w:r>
        <w:t xml:space="preserve">feasible. This would translate into yearly costs savings ranging from (min-max) EUR 49-576</w:t>
      </w:r>
      <w:r>
        <w:t xml:space="preserve"> </w:t>
      </w:r>
      <w:r>
        <w:t xml:space="preserve">per hectare for potatoes and EUR 39-712 per hectare for apples (see Annex 7). A gene-edited</w:t>
      </w:r>
      <w:r>
        <w:t xml:space="preserve"> </w:t>
      </w:r>
      <w:r>
        <w:t xml:space="preserve">pennycress (Thlaspi arvense) is a new oilseed crop (for which large-scale farm trials will take</w:t>
      </w:r>
      <w:r>
        <w:t xml:space="preserve"> </w:t>
      </w:r>
      <w:r>
        <w:t xml:space="preserve">place starting in 2023 in the US) that can be grown with relatively low greenhouse gas</w:t>
      </w:r>
      <w:r>
        <w:t xml:space="preserve"> </w:t>
      </w:r>
      <w:r>
        <w:t xml:space="preserve">emissions and without causing detrimental land use changes154. In the US, this crop is grown</w:t>
      </w:r>
      <w:r>
        <w:t xml:space="preserve"> </w:t>
      </w:r>
      <w:r>
        <w:t xml:space="preserve">as a cash cover crop in maize-soybean rotations providing environmental benefits (preventing</w:t>
      </w:r>
      <w:r>
        <w:t xml:space="preserve"> </w:t>
      </w:r>
      <w:r>
        <w:t xml:space="preserve">soil erosion and nutrient run-off, reduction of pesticide use, carbon sequestration) and</w:t>
      </w:r>
    </w:p>
    <w:p>
      <w:pPr>
        <w:pStyle w:val="BodyText"/>
      </w:pPr>
      <w:r>
        <w:t xml:space="preserve">153 Schneider et al. (2023a, b)</w:t>
      </w:r>
      <w:r>
        <w:t xml:space="preserve"> </w:t>
      </w:r>
      <w:r>
        <w:t xml:space="preserve">154 Jarvis et al. (2021); the plant was developed for the market by a start-up company called CoverCress Inc. In</w:t>
      </w:r>
      <w:r>
        <w:t xml:space="preserve"> </w:t>
      </w:r>
      <w:r>
        <w:t xml:space="preserve">August 2022, Bayer acquired a majority share of 65% in the company.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expected net returns to farmers from biofuel or animal feed uses of EUR 130-180/ha155.</w:t>
      </w:r>
      <w:r>
        <w:t xml:space="preserve"> </w:t>
      </w:r>
      <w:r>
        <w:t xml:space="preserve">Similar efforts are underway in Europe for the establishment of camelina (Camelina sativa) as</w:t>
      </w:r>
      <w:r>
        <w:t xml:space="preserve"> </w:t>
      </w:r>
      <w:r>
        <w:t xml:space="preserve">a cash cover crop156.</w:t>
      </w:r>
      <w:r>
        <w:t xml:space="preserve"> </w:t>
      </w:r>
      <w:r>
        <w:t xml:space="preserve">In cases where the costs of the authorisation process are considerably reduced because of</w:t>
      </w:r>
      <w:r>
        <w:t xml:space="preserve"> </w:t>
      </w:r>
      <w:r>
        <w:t xml:space="preserve">significantly lower data requirements, it is likely that SME breeders and farmers can benefit</w:t>
      </w:r>
      <w:r>
        <w:t xml:space="preserve"> </w:t>
      </w:r>
      <w:r>
        <w:t xml:space="preserve">from this option and that NGT plants from small or neglected crop species will come to the</w:t>
      </w:r>
      <w:r>
        <w:t xml:space="preserve"> </w:t>
      </w:r>
      <w:r>
        <w:t xml:space="preserve">market under the condition that the license cost for the use of the technologies is not</w:t>
      </w:r>
      <w:r>
        <w:t xml:space="preserve"> </w:t>
      </w:r>
      <w:r>
        <w:t xml:space="preserve">prohibitive for SMEs and minor crops157.</w:t>
      </w:r>
      <w:r>
        <w:t xml:space="preserve"> </w:t>
      </w:r>
      <w:r>
        <w:t xml:space="preserve">Combining stakeholder and expert estimates of adoption rates of the currently known pipeline</w:t>
      </w:r>
      <w:r>
        <w:t xml:space="preserve"> </w:t>
      </w:r>
      <w:r>
        <w:t xml:space="preserve">of NGT-applications, as well as expert estimates regarding trait-level impacts, a quantitative</w:t>
      </w:r>
      <w:r>
        <w:t xml:space="preserve"> </w:t>
      </w:r>
      <w:r>
        <w:t xml:space="preserve">exploratory analysis158 of impacts shows, for a low adoption rate of NGTs (1-5% of the crop</w:t>
      </w:r>
      <w:r>
        <w:t xml:space="preserve"> </w:t>
      </w:r>
      <w:r>
        <w:t xml:space="preserve">market), the following estimated mean and, in brackets, range of impacts on key agronomic</w:t>
      </w:r>
      <w:r>
        <w:t xml:space="preserve"> </w:t>
      </w:r>
      <w:r>
        <w:t xml:space="preserve">parameters for several crop groups (Table 2).</w:t>
      </w:r>
      <w:r>
        <w:t xml:space="preserve"> </w:t>
      </w:r>
      <w:r>
        <w:t xml:space="preserve">Table 2. Trait-level impacts.</w:t>
      </w:r>
      <w:r>
        <w:t xml:space="preserve"> </w:t>
      </w:r>
      <w:r>
        <w:t xml:space="preserve">Crop group</w:t>
      </w:r>
      <w:r>
        <w:t xml:space="preserve"> </w:t>
      </w:r>
      <w:r>
        <w:t xml:space="preserve">yield change/ha</w:t>
      </w:r>
      <w:r>
        <w:t xml:space="preserve"> </w:t>
      </w:r>
      <w:r>
        <w:t xml:space="preserve">change in</w:t>
      </w:r>
      <w:r>
        <w:t xml:space="preserve"> </w:t>
      </w:r>
      <w:r>
        <w:t xml:space="preserve">pesticide use/ha</w:t>
      </w:r>
      <w:r>
        <w:t xml:space="preserve"> </w:t>
      </w:r>
      <w:r>
        <w:t xml:space="preserve">change in</w:t>
      </w:r>
      <w:r>
        <w:t xml:space="preserve"> </w:t>
      </w:r>
      <w:r>
        <w:t xml:space="preserve">fertiliser use</w:t>
      </w:r>
      <w:r>
        <w:t xml:space="preserve"> </w:t>
      </w:r>
      <w:r>
        <w:t xml:space="preserve">change in</w:t>
      </w:r>
      <w:r>
        <w:t xml:space="preserve"> </w:t>
      </w:r>
      <w:r>
        <w:t xml:space="preserve">water use</w:t>
      </w:r>
      <w:r>
        <w:t xml:space="preserve"> </w:t>
      </w:r>
      <w:r>
        <w:t xml:space="preserve">change in</w:t>
      </w:r>
      <w:r>
        <w:t xml:space="preserve"> </w:t>
      </w:r>
      <w:r>
        <w:t xml:space="preserve">energy use</w:t>
      </w:r>
      <w:r>
        <w:t xml:space="preserve"> </w:t>
      </w:r>
      <w:r>
        <w:t xml:space="preserve">Oil and fibre plants</w:t>
      </w:r>
      <w:r>
        <w:t xml:space="preserve"> </w:t>
      </w:r>
      <w:r>
        <w:t xml:space="preserve">5%</w:t>
      </w:r>
      <w:r>
        <w:t xml:space="preserve"> </w:t>
      </w:r>
      <w:r>
        <w:t xml:space="preserve">(1% to 16%)</w:t>
      </w:r>
      <w:r>
        <w:t xml:space="preserve"> </w:t>
      </w:r>
      <w:r>
        <w:t xml:space="preserve">-10%</w:t>
      </w:r>
      <w:r>
        <w:t xml:space="preserve"> </w:t>
      </w:r>
      <w:r>
        <w:t xml:space="preserve">(-35% to 5%)</w:t>
      </w:r>
      <w:r>
        <w:t xml:space="preserve"> </w:t>
      </w:r>
      <w:r>
        <w:t xml:space="preserve">-13%</w:t>
      </w:r>
      <w:r>
        <w:t xml:space="preserve"> </w:t>
      </w:r>
      <w:r>
        <w:t xml:space="preserve">(-8% to -28%)</w:t>
      </w:r>
      <w:r>
        <w:t xml:space="preserve"> </w:t>
      </w:r>
      <w:r>
        <w:t xml:space="preserve">-3%</w:t>
      </w:r>
      <w:r>
        <w:t xml:space="preserve"> </w:t>
      </w:r>
      <w:r>
        <w:t xml:space="preserve">(5% to -15%)</w:t>
      </w:r>
      <w:r>
        <w:t xml:space="preserve"> </w:t>
      </w:r>
      <w:r>
        <w:t xml:space="preserve">-3%</w:t>
      </w:r>
      <w:r>
        <w:t xml:space="preserve"> </w:t>
      </w:r>
      <w:r>
        <w:t xml:space="preserve">(0% to -10%)</w:t>
      </w:r>
      <w:r>
        <w:t xml:space="preserve"> </w:t>
      </w:r>
      <w:r>
        <w:t xml:space="preserve">Vegetables</w:t>
      </w:r>
      <w:r>
        <w:t xml:space="preserve"> </w:t>
      </w:r>
      <w:r>
        <w:t xml:space="preserve">9%</w:t>
      </w:r>
      <w:r>
        <w:t xml:space="preserve"> </w:t>
      </w:r>
      <w:r>
        <w:t xml:space="preserve">(6% to 24%)</w:t>
      </w:r>
      <w:r>
        <w:t xml:space="preserve"> </w:t>
      </w:r>
      <w:r>
        <w:t xml:space="preserve">-9%</w:t>
      </w:r>
      <w:r>
        <w:t xml:space="preserve"> </w:t>
      </w:r>
      <w:r>
        <w:t xml:space="preserve">(-5% to -43%)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Cereals</w:t>
      </w:r>
      <w:r>
        <w:t xml:space="preserve"> </w:t>
      </w:r>
      <w:r>
        <w:t xml:space="preserve">7%</w:t>
      </w:r>
      <w:r>
        <w:t xml:space="preserve"> </w:t>
      </w:r>
      <w:r>
        <w:t xml:space="preserve">(3% to 22%)</w:t>
      </w:r>
      <w:r>
        <w:t xml:space="preserve"> </w:t>
      </w:r>
      <w:r>
        <w:t xml:space="preserve">-14%</w:t>
      </w:r>
      <w:r>
        <w:t xml:space="preserve"> </w:t>
      </w:r>
      <w:r>
        <w:t xml:space="preserve">(-10% to – 18%)</w:t>
      </w:r>
      <w:r>
        <w:t xml:space="preserve"> </w:t>
      </w:r>
      <w:r>
        <w:t xml:space="preserve">-10%</w:t>
      </w:r>
      <w:r>
        <w:t xml:space="preserve"> </w:t>
      </w:r>
      <w:r>
        <w:t xml:space="preserve">(-3% to -17%)</w:t>
      </w:r>
      <w:r>
        <w:t xml:space="preserve"> </w:t>
      </w:r>
      <w:r>
        <w:t xml:space="preserve">-2%</w:t>
      </w:r>
      <w:r>
        <w:t xml:space="preserve"> </w:t>
      </w:r>
      <w:r>
        <w:t xml:space="preserve">(1% to -5%)</w:t>
      </w:r>
      <w:r>
        <w:t xml:space="preserve"> </w:t>
      </w:r>
      <w:r>
        <w:t xml:space="preserve">-6%</w:t>
      </w:r>
      <w:r>
        <w:t xml:space="preserve"> </w:t>
      </w:r>
      <w:r>
        <w:t xml:space="preserve">((0% to -11%)</w:t>
      </w:r>
      <w:r>
        <w:t xml:space="preserve"> </w:t>
      </w:r>
      <w:r>
        <w:t xml:space="preserve">Legumes</w:t>
      </w:r>
      <w:r>
        <w:t xml:space="preserve"> </w:t>
      </w:r>
      <w:r>
        <w:t xml:space="preserve">9%</w:t>
      </w:r>
      <w:r>
        <w:t xml:space="preserve"> </w:t>
      </w:r>
      <w:r>
        <w:t xml:space="preserve">(6% to 23%)</w:t>
      </w:r>
      <w:r>
        <w:t xml:space="preserve"> </w:t>
      </w:r>
      <w:r>
        <w:t xml:space="preserve">-9%</w:t>
      </w:r>
      <w:r>
        <w:t xml:space="preserve"> </w:t>
      </w:r>
      <w:r>
        <w:t xml:space="preserve">(5% to -35%)</w:t>
      </w:r>
      <w:r>
        <w:t xml:space="preserve"> </w:t>
      </w:r>
      <w:r>
        <w:t xml:space="preserve">-10%</w:t>
      </w:r>
      <w:r>
        <w:t xml:space="preserve"> </w:t>
      </w:r>
      <w:r>
        <w:t xml:space="preserve">(-5% to -20%)</w:t>
      </w:r>
      <w:r>
        <w:t xml:space="preserve"> </w:t>
      </w:r>
      <w:r>
        <w:t xml:space="preserve">-5%</w:t>
      </w:r>
      <w:r>
        <w:t xml:space="preserve"> </w:t>
      </w:r>
      <w:r>
        <w:t xml:space="preserve">(3% o -16%)</w:t>
      </w:r>
      <w:r>
        <w:t xml:space="preserve"> </w:t>
      </w:r>
      <w:r>
        <w:t xml:space="preserve">-3%</w:t>
      </w:r>
      <w:r>
        <w:t xml:space="preserve"> </w:t>
      </w:r>
      <w:r>
        <w:t xml:space="preserve">(0% to -10%)</w:t>
      </w:r>
      <w:r>
        <w:t xml:space="preserve"> </w:t>
      </w:r>
      <w:r>
        <w:t xml:space="preserve">These estimates show that considerable per hectare changes in key agronomic traits are</w:t>
      </w:r>
      <w:r>
        <w:t xml:space="preserve"> </w:t>
      </w:r>
      <w:r>
        <w:t xml:space="preserve">expected by experts, but also indicate that there is disagreement about the direction of change</w:t>
      </w:r>
      <w:r>
        <w:t xml:space="preserve"> </w:t>
      </w:r>
      <w:r>
        <w:t xml:space="preserve">in some of those traits, in particular in pesticide and water use, where some experts expect</w:t>
      </w:r>
      <w:r>
        <w:t xml:space="preserve"> </w:t>
      </w:r>
      <w:r>
        <w:t xml:space="preserve">increased use.</w:t>
      </w:r>
      <w:r>
        <w:t xml:space="preserve"> </w:t>
      </w:r>
      <w:r>
        <w:t xml:space="preserve">Organic/GM-free farmers and value chain –The labelling and traceability requirements in the</w:t>
      </w:r>
      <w:r>
        <w:t xml:space="preserve"> </w:t>
      </w:r>
      <w:r>
        <w:t xml:space="preserve">existing GMO legislation will continue to support value chains and consumer trust for organic</w:t>
      </w:r>
      <w:r>
        <w:t xml:space="preserve"> </w:t>
      </w:r>
      <w:r>
        <w:t xml:space="preserve">and GM-free producers. However, the regulatory divergence with non-EU countries (where</w:t>
      </w:r>
      <w:r>
        <w:t xml:space="preserve"> </w:t>
      </w:r>
      <w:r>
        <w:t xml:space="preserve">NGT products may not be subject to traceability and labelling rules or to any transparency</w:t>
      </w:r>
      <w:r>
        <w:t xml:space="preserve"> </w:t>
      </w:r>
      <w:r>
        <w:t xml:space="preserve">obligations) from which organic or other GM-free products are imported and detection</w:t>
      </w:r>
      <w:r>
        <w:t xml:space="preserve"> </w:t>
      </w:r>
      <w:r>
        <w:t xml:space="preserve">challenges will impact the organic sector as in the baseline. Under the current EU regulatory</w:t>
      </w:r>
      <w:r>
        <w:t xml:space="preserve"> </w:t>
      </w:r>
      <w:r>
        <w:t xml:space="preserve">framework, NGTs should not be used in organic products exported to the EU, therefore, the</w:t>
      </w:r>
      <w:r>
        <w:t xml:space="preserve"> </w:t>
      </w:r>
      <w:r>
        <w:t xml:space="preserve">costs of keeping segregated supply chains in the EU would remain unchanged.</w:t>
      </w:r>
      <w:r>
        <w:t xml:space="preserve"> </w:t>
      </w:r>
      <w:r>
        <w:t xml:space="preserve">Coexistence between conventional/organic/GM-free production and NGT production – As</w:t>
      </w:r>
      <w:r>
        <w:t xml:space="preserve"> </w:t>
      </w:r>
      <w:r>
        <w:t xml:space="preserve">more NGT plants are expected to be cultivated in this option compared to the baseline, the</w:t>
      </w:r>
      <w:r>
        <w:t xml:space="preserve"> </w:t>
      </w:r>
      <w:r>
        <w:t xml:space="preserve">risk of admixture will increase and with it the costs for segregation. The purpose of</w:t>
      </w:r>
      <w:r>
        <w:t xml:space="preserve"> </w:t>
      </w:r>
      <w:r>
        <w:t xml:space="preserve">coexistence measures is to allow consumers and producers a choice between conventional,</w:t>
      </w:r>
      <w:r>
        <w:t xml:space="preserve"> </w:t>
      </w:r>
      <w:r>
        <w:t xml:space="preserve">organic and GM production. These measures also take into account the wish of some farmers</w:t>
      </w:r>
    </w:p>
    <w:p>
      <w:pPr>
        <w:pStyle w:val="BodyText"/>
      </w:pPr>
      <w:r>
        <w:t xml:space="preserve">155 https//:www.covercress.com/farmers.cfm</w:t>
      </w:r>
      <w:r>
        <w:t xml:space="preserve"> </w:t>
      </w:r>
      <w:r>
        <w:t xml:space="preserve">156 Zanetti et al. (2021)</w:t>
      </w:r>
      <w:r>
        <w:t xml:space="preserve"> </w:t>
      </w:r>
      <w:r>
        <w:t xml:space="preserve">157 Section 3.3.10. in Technopolis Group et al. (2023)</w:t>
      </w:r>
      <w:r>
        <w:t xml:space="preserve"> </w:t>
      </w:r>
      <w:r>
        <w:t xml:space="preserve">158 Annex 8, section 1 in Technopolis Group et al. (2023)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and operators to ensure that their crops have the lowest possible presence of GMOs,</w:t>
      </w:r>
      <w:r>
        <w:t xml:space="preserve"> </w:t>
      </w:r>
      <w:r>
        <w:t xml:space="preserve">acknowledging that the potential loss of income for producers of particular agriculture</w:t>
      </w:r>
      <w:r>
        <w:t xml:space="preserve"> </w:t>
      </w:r>
      <w:r>
        <w:t xml:space="preserve">products such as organic products is not necessarily limited to exceeding the labelling</w:t>
      </w:r>
      <w:r>
        <w:t xml:space="preserve"> </w:t>
      </w:r>
      <w:r>
        <w:t xml:space="preserve">threshold set out in EU legislation at 0.9% for food and feed. In certain cases, and depending</w:t>
      </w:r>
      <w:r>
        <w:t xml:space="preserve"> </w:t>
      </w:r>
      <w:r>
        <w:t xml:space="preserve">on market demand and on the respective provisions of national legislations (e.g. some</w:t>
      </w:r>
      <w:r>
        <w:t xml:space="preserve"> </w:t>
      </w:r>
      <w:r>
        <w:t xml:space="preserve">Member States have developed national standards for different types of ‘GM-free’ labelling),</w:t>
      </w:r>
      <w:r>
        <w:t xml:space="preserve"> </w:t>
      </w:r>
      <w:r>
        <w:t xml:space="preserve">the presence of traces of GMOs in particular food crops — even at a level below 0.9% — may</w:t>
      </w:r>
      <w:r>
        <w:t xml:space="preserve"> </w:t>
      </w:r>
      <w:r>
        <w:t xml:space="preserve">cause economic damages to operators who would wish to market them as not-containing any</w:t>
      </w:r>
      <w:r>
        <w:t xml:space="preserve"> </w:t>
      </w:r>
      <w:r>
        <w:t xml:space="preserve">GMOs159.</w:t>
      </w:r>
      <w:r>
        <w:br/>
      </w:r>
      <w:r>
        <w:t xml:space="preserve">Article 26a of Directive 2001/18/EC on the deliberate release of GMOs into the environment</w:t>
      </w:r>
      <w:r>
        <w:t xml:space="preserve"> </w:t>
      </w:r>
      <w:r>
        <w:t xml:space="preserve">allows Member States to take appropriate coexistence measures. A framework for such</w:t>
      </w:r>
      <w:r>
        <w:t xml:space="preserve"> </w:t>
      </w:r>
      <w:r>
        <w:t xml:space="preserve">measures is defined in the Commission Recommendation of 13 July 2010 on guidelines for</w:t>
      </w:r>
      <w:r>
        <w:t xml:space="preserve"> </w:t>
      </w:r>
      <w:r>
        <w:t xml:space="preserve">the development of national coexistence measures to avoid the unintended presence of GMOs</w:t>
      </w:r>
      <w:r>
        <w:t xml:space="preserve"> </w:t>
      </w:r>
      <w:r>
        <w:t xml:space="preserve">in conventional and organic crops160. Member States have taken a diversity of approaches –</w:t>
      </w:r>
      <w:r>
        <w:t xml:space="preserve"> </w:t>
      </w:r>
      <w:r>
        <w:t xml:space="preserve">legislative and non-legislative and a mixture thereof – to implement this recommendation (15</w:t>
      </w:r>
      <w:r>
        <w:t xml:space="preserve"> </w:t>
      </w:r>
      <w:r>
        <w:t xml:space="preserve">Member States have adopted some form of coexistence measures). Almost all Member States</w:t>
      </w:r>
      <w:r>
        <w:t xml:space="preserve"> </w:t>
      </w:r>
      <w:r>
        <w:t xml:space="preserve">that have regulated coexistence consider the GMO grower as the operator responsible for the</w:t>
      </w:r>
      <w:r>
        <w:t xml:space="preserve"> </w:t>
      </w:r>
      <w:r>
        <w:t xml:space="preserve">implementation of the measures. In addition to the coexistence measures set out in the GMO</w:t>
      </w:r>
      <w:r>
        <w:t xml:space="preserve"> </w:t>
      </w:r>
      <w:r>
        <w:t xml:space="preserve">legislation and the Commission Recommendation, the Organic Products Regulation requires</w:t>
      </w:r>
      <w:r>
        <w:t xml:space="preserve"> </w:t>
      </w:r>
      <w:r>
        <w:t xml:space="preserve">organic producers to implement precautionary measures to avoid the presence of products and</w:t>
      </w:r>
      <w:r>
        <w:t xml:space="preserve"> </w:t>
      </w:r>
      <w:r>
        <w:t xml:space="preserve">substances not authorised for use in organic production (Article 28).</w:t>
      </w:r>
      <w:r>
        <w:br/>
      </w:r>
      <w:r>
        <w:t xml:space="preserve">The analysis below is based on the assumptions that a certain level of NGT cultivation will</w:t>
      </w:r>
      <w:r>
        <w:t xml:space="preserve"> </w:t>
      </w:r>
      <w:r>
        <w:t xml:space="preserve">take place, and first considers the impacts on farmers cultivating NGTs and organic farmers,</w:t>
      </w:r>
      <w:r>
        <w:t xml:space="preserve"> </w:t>
      </w:r>
      <w:r>
        <w:t xml:space="preserve">then the impacts on the respective value chains downstream from the farm.</w:t>
      </w:r>
      <w:r>
        <w:t xml:space="preserve"> </w:t>
      </w:r>
      <w:r>
        <w:t xml:space="preserve">The SIGMEA project (2004 – 2006), funded under FP6, investigated the costs of measures for</w:t>
      </w:r>
      <w:r>
        <w:t xml:space="preserve"> </w:t>
      </w:r>
      <w:r>
        <w:t xml:space="preserve">GM-cultivating farmers to ensure coexistence for GM and conventional oilseed rape and</w:t>
      </w:r>
      <w:r>
        <w:t xml:space="preserve"> </w:t>
      </w:r>
      <w:r>
        <w:t xml:space="preserve">maize in several regions of the EU using spatially explicit simulation models161. At the level</w:t>
      </w:r>
      <w:r>
        <w:t xml:space="preserve"> </w:t>
      </w:r>
      <w:r>
        <w:t xml:space="preserve">of the GM-cultivating farm, two types of coexistence cost are considered: (i) the cost of</w:t>
      </w:r>
      <w:r>
        <w:t xml:space="preserve"> </w:t>
      </w:r>
      <w:r>
        <w:t xml:space="preserve">compliance with the ex-ante coexistence rules in place, developed to prevent cross-pollination</w:t>
      </w:r>
      <w:r>
        <w:t xml:space="preserve"> </w:t>
      </w:r>
      <w:r>
        <w:t xml:space="preserve">and/or admixture, (ii) the expenses for ex-post monitoring, because the product has to be</w:t>
      </w:r>
      <w:r>
        <w:t xml:space="preserve"> </w:t>
      </w:r>
      <w:r>
        <w:t xml:space="preserve">tested for the presence of transgenic DNA. In general, results obtained for different regions</w:t>
      </w:r>
      <w:r>
        <w:t xml:space="preserve"> </w:t>
      </w:r>
      <w:r>
        <w:t xml:space="preserve">demonstrate that coexistence costs depend on the agricultural context (landscapes, cropping</w:t>
      </w:r>
      <w:r>
        <w:t xml:space="preserve"> </w:t>
      </w:r>
      <w:r>
        <w:t xml:space="preserve">systems, field shape, climate), the share of GM crops in the Utilised Agricultural Area (UAA)</w:t>
      </w:r>
      <w:r>
        <w:t xml:space="preserve"> </w:t>
      </w:r>
      <w:r>
        <w:t xml:space="preserve">and the willingness of GM and non-GM farmers to cooperate. The study also concludes that</w:t>
      </w:r>
      <w:r>
        <w:t xml:space="preserve"> </w:t>
      </w:r>
      <w:r>
        <w:t xml:space="preserve">inflexible coexistence rules (such as standardised large isolation distances) impose a severe</w:t>
      </w:r>
      <w:r>
        <w:t xml:space="preserve"> </w:t>
      </w:r>
      <w:r>
        <w:t xml:space="preserve">burden on GM cultivation, while flexible, context-dependent measures do not act as a</w:t>
      </w:r>
      <w:r>
        <w:t xml:space="preserve"> </w:t>
      </w:r>
      <w:r>
        <w:t xml:space="preserve">disincentive to GM cultivation. In the latter case, GM crop adoption is not an issue of costs of</w:t>
      </w:r>
      <w:r>
        <w:t xml:space="preserve"> </w:t>
      </w:r>
      <w:r>
        <w:t xml:space="preserve">compliance with coexistence measures but rather one of the incentives for adopting or</w:t>
      </w:r>
      <w:r>
        <w:t xml:space="preserve"> </w:t>
      </w:r>
      <w:r>
        <w:t xml:space="preserve">rejecting the technology.</w:t>
      </w:r>
      <w:r>
        <w:t xml:space="preserve"> </w:t>
      </w:r>
      <w:r>
        <w:t xml:space="preserve">Example: Oilseed rape in Beauce (France)</w:t>
      </w:r>
      <w:r>
        <w:t xml:space="preserve"> </w:t>
      </w:r>
      <w:r>
        <w:t xml:space="preserve">Relative to the benchmark scenario, the study simulated six scenarios by varying (i) the GM</w:t>
      </w:r>
      <w:r>
        <w:t xml:space="preserve"> </w:t>
      </w:r>
      <w:r>
        <w:t xml:space="preserve">crop adoption rate (scenarios 2 and 3), (ii) the share of oilseed rape in the arable area</w:t>
      </w:r>
    </w:p>
    <w:p>
      <w:pPr>
        <w:pStyle w:val="BodyText"/>
      </w:pPr>
      <w:r>
        <w:t xml:space="preserve">159 European Coexistence Bureau (2010-2018)</w:t>
      </w:r>
      <w:r>
        <w:t xml:space="preserve"> </w:t>
      </w:r>
      <w:r>
        <w:t xml:space="preserve">160 OJ C 200, 22.7.2010, p. 1–5</w:t>
      </w:r>
      <w:r>
        <w:t xml:space="preserve"> </w:t>
      </w:r>
      <w:r>
        <w:t xml:space="preserve">161 The final report is available at https://cordis.europa.eu/docs/results/501/501986/126792601-6_en.pdf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(scenarios 4 and 5), and (iii) the isolation distance requirement (scenario 6). Table 3 reports</w:t>
      </w:r>
      <w:r>
        <w:t xml:space="preserve"> </w:t>
      </w:r>
      <w:r>
        <w:t xml:space="preserve">the estimated average cost for coexistence management.</w:t>
      </w:r>
      <w:r>
        <w:t xml:space="preserve"> </w:t>
      </w:r>
      <w:r>
        <w:t xml:space="preserve">Table 3. Simulated coexistence management costs of GM and non-GM oil seed rape under alternative</w:t>
      </w:r>
      <w:r>
        <w:t xml:space="preserve"> </w:t>
      </w:r>
      <w:r>
        <w:t xml:space="preserve">scenarios (averages of 10 simulations varying the spatial allocation of crops in the landscape).</w:t>
      </w:r>
    </w:p>
    <w:p>
      <w:pPr>
        <w:pStyle w:val="BodyText"/>
      </w:pPr>
      <w:r>
        <w:t xml:space="preserve">Source: Based on SIGMEA Deliverable 5.2 and 5.3;</w:t>
      </w:r>
      <w:r>
        <w:t xml:space="preserve"> </w:t>
      </w:r>
      <w:r>
        <w:rPr>
          <w:i/>
          <w:iCs/>
        </w:rPr>
        <w:t xml:space="preserve">costs have been adjusted to take inflation since 2006 into</w:t>
      </w:r>
      <w:r>
        <w:rPr>
          <w:i/>
          <w:iCs/>
        </w:rPr>
        <w:t xml:space="preserve"> </w:t>
      </w:r>
      <w:r>
        <w:rPr>
          <w:i/>
          <w:iCs/>
        </w:rPr>
        <w:t xml:space="preserve">account.</w:t>
      </w:r>
      <w:r>
        <w:rPr>
          <w:i/>
          <w:iCs/>
        </w:rPr>
        <w:t xml:space="preserve"> </w:t>
      </w:r>
      <w:r>
        <w:rPr>
          <w:i/>
          <w:iCs/>
        </w:rPr>
        <w:t xml:space="preserve">These data show that coexistence costs for GM-cultivating farmers can decrease with</w:t>
      </w:r>
      <w:r>
        <w:rPr>
          <w:i/>
          <w:iCs/>
        </w:rPr>
        <w:t xml:space="preserve"> </w:t>
      </w:r>
      <w:r>
        <w:rPr>
          <w:i/>
          <w:iCs/>
        </w:rPr>
        <w:t xml:space="preserve">increasing adoption rate (see scenarios 2 and 3) and that they are highest if large shares of</w:t>
      </w:r>
      <w:r>
        <w:rPr>
          <w:i/>
          <w:iCs/>
        </w:rPr>
        <w:t xml:space="preserve"> </w:t>
      </w:r>
      <w:r>
        <w:rPr>
          <w:i/>
          <w:iCs/>
        </w:rPr>
        <w:t xml:space="preserve">arable land are cultivated with oilseed rape, if the GM adoption rate is in the middle of the</w:t>
      </w:r>
      <w:r>
        <w:rPr>
          <w:i/>
          <w:iCs/>
        </w:rPr>
        <w:t xml:space="preserve"> </w:t>
      </w:r>
      <w:r>
        <w:rPr>
          <w:i/>
          <w:iCs/>
        </w:rPr>
        <w:t xml:space="preserve">range and if isolation distances are large (scenario 7).</w:t>
      </w:r>
      <w:r>
        <w:rPr>
          <w:i/>
          <w:iCs/>
        </w:rPr>
        <w:t xml:space="preserve"> </w:t>
      </w:r>
      <w:r>
        <w:rPr>
          <w:i/>
          <w:iCs/>
        </w:rPr>
        <w:t xml:space="preserve">Example: Maize in Aragón (Spain)</w:t>
      </w:r>
      <w:r>
        <w:rPr>
          <w:i/>
          <w:iCs/>
        </w:rPr>
        <w:t xml:space="preserve"> </w:t>
      </w:r>
      <w:r>
        <w:rPr>
          <w:i/>
          <w:iCs/>
        </w:rPr>
        <w:t xml:space="preserve">For this case study the small area of Gurrea de Gallego was selected to implement simulations</w:t>
      </w:r>
      <w:r>
        <w:rPr>
          <w:i/>
          <w:iCs/>
        </w:rPr>
        <w:t xml:space="preserve"> </w:t>
      </w:r>
      <w:r>
        <w:rPr>
          <w:i/>
          <w:iCs/>
        </w:rPr>
        <w:t xml:space="preserve">for coexistence between GM and non-GM maize. The municipality of Gurrea de Gallego has</w:t>
      </w:r>
      <w:r>
        <w:rPr>
          <w:i/>
          <w:iCs/>
        </w:rPr>
        <w:t xml:space="preserve"> </w:t>
      </w:r>
      <w:r>
        <w:rPr>
          <w:i/>
          <w:iCs/>
        </w:rPr>
        <w:t xml:space="preserve">a total UAA of 964 ha cultivated in 489 fields, which results in an average field size of 1.97</w:t>
      </w:r>
      <w:r>
        <w:rPr>
          <w:i/>
          <w:iCs/>
        </w:rPr>
        <w:t xml:space="preserve"> </w:t>
      </w:r>
      <w:r>
        <w:rPr>
          <w:i/>
          <w:iCs/>
        </w:rPr>
        <w:t xml:space="preserve">ha. In 2005, maize was cultivated in 47 fields, corresponding to 105 ha or an average of field</w:t>
      </w:r>
      <w:r>
        <w:rPr>
          <w:i/>
          <w:iCs/>
        </w:rPr>
        <w:t xml:space="preserve"> </w:t>
      </w:r>
      <w:r>
        <w:rPr>
          <w:i/>
          <w:iCs/>
        </w:rPr>
        <w:t xml:space="preserve">size of 2.2 ha.</w:t>
      </w:r>
      <w:r>
        <w:br/>
      </w:r>
      <w:r>
        <w:rPr>
          <w:i/>
          <w:iCs/>
        </w:rPr>
        <w:t xml:space="preserve">Scenario</w:t>
      </w:r>
      <w:r>
        <w:rPr>
          <w:i/>
          <w:iCs/>
        </w:rPr>
        <w:t xml:space="preserve"> </w:t>
      </w:r>
      <w:r>
        <w:rPr>
          <w:i/>
          <w:iCs/>
        </w:rPr>
        <w:t xml:space="preserve">Adoption</w:t>
      </w:r>
      <w:r>
        <w:rPr>
          <w:i/>
          <w:iCs/>
        </w:rPr>
        <w:t xml:space="preserve"> </w:t>
      </w:r>
      <w:r>
        <w:rPr>
          <w:i/>
          <w:iCs/>
        </w:rPr>
        <w:t xml:space="preserve">Rate</w:t>
      </w:r>
      <w:r>
        <w:rPr>
          <w:i/>
          <w:iCs/>
        </w:rPr>
        <w:t xml:space="preserve"> </w:t>
      </w:r>
      <w:r>
        <w:rPr>
          <w:i/>
          <w:iCs/>
        </w:rPr>
        <w:t xml:space="preserve">Oilseed</w:t>
      </w:r>
      <w:r>
        <w:rPr>
          <w:i/>
          <w:iCs/>
        </w:rPr>
        <w:t xml:space="preserve"> </w:t>
      </w:r>
      <w:r>
        <w:rPr>
          <w:i/>
          <w:iCs/>
        </w:rPr>
        <w:t xml:space="preserve">rape</w:t>
      </w:r>
      <w:r>
        <w:rPr>
          <w:i/>
          <w:iCs/>
        </w:rPr>
        <w:t xml:space="preserve"> </w:t>
      </w:r>
      <w:r>
        <w:rPr>
          <w:i/>
          <w:iCs/>
        </w:rPr>
        <w:t xml:space="preserve">Share</w:t>
      </w:r>
      <w:r>
        <w:rPr>
          <w:i/>
          <w:iCs/>
        </w:rPr>
        <w:t xml:space="preserve"> </w:t>
      </w:r>
      <w:r>
        <w:rPr>
          <w:i/>
          <w:iCs/>
        </w:rPr>
        <w:t xml:space="preserve">Buffer zone</w:t>
      </w:r>
      <w:r>
        <w:rPr>
          <w:i/>
          <w:iCs/>
        </w:rPr>
        <w:t xml:space="preserve"> </w:t>
      </w:r>
      <w:r>
        <w:rPr>
          <w:i/>
          <w:iCs/>
        </w:rPr>
        <w:t xml:space="preserve">width</w:t>
      </w:r>
      <w:r>
        <w:rPr>
          <w:i/>
          <w:iCs/>
        </w:rPr>
        <w:t xml:space="preserve"> </w:t>
      </w:r>
      <w:r>
        <w:rPr>
          <w:i/>
          <w:iCs/>
        </w:rPr>
        <w:t xml:space="preserve">Average cost per</w:t>
      </w:r>
      <w:r>
        <w:rPr>
          <w:i/>
          <w:iCs/>
        </w:rPr>
        <w:t xml:space="preserve"> </w:t>
      </w:r>
      <w:r>
        <w:rPr>
          <w:i/>
          <w:iCs/>
        </w:rPr>
        <w:t xml:space="preserve">hectare GM</w:t>
      </w:r>
      <w:r>
        <w:rPr>
          <w:i/>
          <w:iCs/>
        </w:rPr>
        <w:t xml:space="preserve"> </w:t>
      </w:r>
      <w:r>
        <w:rPr>
          <w:i/>
          <w:iCs/>
        </w:rPr>
        <w:t xml:space="preserve">(€/ha)</w:t>
      </w:r>
      <w:r>
        <w:t xml:space="preserve"> </w:t>
      </w:r>
      <w:r>
        <w:t xml:space="preserve">1</w:t>
      </w:r>
      <w:r>
        <w:t xml:space="preserve"> </w:t>
      </w:r>
      <w:r>
        <w:t xml:space="preserve">(Benchmark)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10m</w:t>
      </w:r>
      <w:r>
        <w:t xml:space="preserve"> </w:t>
      </w:r>
      <w:r>
        <w:t xml:space="preserve">0.47</w:t>
      </w:r>
      <w:r>
        <w:t xml:space="preserve"> </w:t>
      </w:r>
      <w:r>
        <w:t xml:space="preserve">2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10m</w:t>
      </w:r>
      <w:r>
        <w:t xml:space="preserve"> </w:t>
      </w:r>
      <w:r>
        <w:t xml:space="preserve">0.75</w:t>
      </w:r>
      <w:r>
        <w:t xml:space="preserve"> </w:t>
      </w:r>
      <w:r>
        <w:t xml:space="preserve">3</w:t>
      </w:r>
      <w:r>
        <w:t xml:space="preserve"> </w:t>
      </w:r>
      <w:r>
        <w:t xml:space="preserve">75%</w:t>
      </w:r>
      <w:r>
        <w:t xml:space="preserve"> </w:t>
      </w:r>
      <w:r>
        <w:t xml:space="preserve">13%</w:t>
      </w:r>
      <w:r>
        <w:t xml:space="preserve"> </w:t>
      </w:r>
      <w:r>
        <w:t xml:space="preserve">10m</w:t>
      </w:r>
      <w:r>
        <w:t xml:space="preserve"> </w:t>
      </w:r>
      <w:r>
        <w:t xml:space="preserve">0.23</w:t>
      </w:r>
      <w:r>
        <w:t xml:space="preserve"> </w:t>
      </w:r>
      <w:r>
        <w:t xml:space="preserve">4</w:t>
      </w:r>
      <w:r>
        <w:t xml:space="preserve"> </w:t>
      </w:r>
      <w:r>
        <w:t xml:space="preserve">50%</w:t>
      </w:r>
      <w:r>
        <w:t xml:space="preserve"> </w:t>
      </w:r>
      <w:r>
        <w:t xml:space="preserve">6%</w:t>
      </w:r>
      <w:r>
        <w:t xml:space="preserve"> </w:t>
      </w:r>
      <w:r>
        <w:t xml:space="preserve">10m</w:t>
      </w:r>
      <w:r>
        <w:t xml:space="preserve"> </w:t>
      </w:r>
      <w:r>
        <w:t xml:space="preserve">0.33</w:t>
      </w:r>
      <w:r>
        <w:t xml:space="preserve"> </w:t>
      </w:r>
      <w:r>
        <w:t xml:space="preserve">5</w:t>
      </w:r>
      <w:r>
        <w:t xml:space="preserve"> </w:t>
      </w:r>
      <w:r>
        <w:t xml:space="preserve">50%</w:t>
      </w:r>
      <w:r>
        <w:t xml:space="preserve"> </w:t>
      </w:r>
      <w:r>
        <w:t xml:space="preserve">26%</w:t>
      </w:r>
      <w:r>
        <w:t xml:space="preserve"> </w:t>
      </w:r>
      <w:r>
        <w:t xml:space="preserve">10m</w:t>
      </w:r>
      <w:r>
        <w:t xml:space="preserve"> </w:t>
      </w:r>
      <w:r>
        <w:t xml:space="preserve">1.13</w:t>
      </w:r>
      <w:r>
        <w:t xml:space="preserve"> </w:t>
      </w:r>
      <w:r>
        <w:t xml:space="preserve">6</w:t>
      </w:r>
      <w:r>
        <w:t xml:space="preserve"> </w:t>
      </w:r>
      <w:r>
        <w:t xml:space="preserve">50%</w:t>
      </w:r>
      <w:r>
        <w:t xml:space="preserve"> </w:t>
      </w:r>
      <w:r>
        <w:t xml:space="preserve">13%</w:t>
      </w:r>
      <w:r>
        <w:t xml:space="preserve"> </w:t>
      </w:r>
      <w:r>
        <w:t xml:space="preserve">20m</w:t>
      </w:r>
      <w:r>
        <w:t xml:space="preserve"> </w:t>
      </w:r>
      <w:r>
        <w:t xml:space="preserve">1.21</w:t>
      </w:r>
      <w:r>
        <w:t xml:space="preserve"> </w:t>
      </w:r>
      <w:r>
        <w:t xml:space="preserve">7</w:t>
      </w:r>
      <w:r>
        <w:t xml:space="preserve"> </w:t>
      </w:r>
      <w:r>
        <w:t xml:space="preserve">50%</w:t>
      </w:r>
      <w:r>
        <w:t xml:space="preserve"> </w:t>
      </w:r>
      <w:r>
        <w:t xml:space="preserve">26%</w:t>
      </w:r>
      <w:r>
        <w:t xml:space="preserve"> </w:t>
      </w:r>
      <w:r>
        <w:t xml:space="preserve">20 m</w:t>
      </w:r>
      <w:r>
        <w:t xml:space="preserve"> </w:t>
      </w:r>
      <w:r>
        <w:t xml:space="preserve">2.72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Table 4. Coexistence costs of buffer zones for different adoption rates and distances in Aragón</w:t>
      </w:r>
      <w:r>
        <w:t xml:space="preserve"> </w:t>
      </w:r>
      <w:r>
        <w:t xml:space="preserve">(Spain).</w:t>
      </w:r>
      <w:r>
        <w:t xml:space="preserve"> </w:t>
      </w:r>
      <w:r>
        <w:t xml:space="preserve">GM adoption rate (%)</w:t>
      </w:r>
      <w:r>
        <w:t xml:space="preserve"> </w:t>
      </w:r>
      <w:r>
        <w:t xml:space="preserve">Buffer zone</w:t>
      </w:r>
      <w:r>
        <w:t xml:space="preserve"> </w:t>
      </w:r>
      <w:r>
        <w:t xml:space="preserve">Cost per ha GM maize</w:t>
      </w:r>
      <w:r>
        <w:t xml:space="preserve"> </w:t>
      </w:r>
      <w:r>
        <w:t xml:space="preserve">area (€/ha)*</w:t>
      </w:r>
      <w:r>
        <w:t xml:space="preserve"> </w:t>
      </w:r>
      <w:r>
        <w:t xml:space="preserve">10%</w:t>
      </w:r>
      <w:r>
        <w:t xml:space="preserve"> </w:t>
      </w:r>
      <w:r>
        <w:t xml:space="preserve">10m</w:t>
      </w:r>
      <w:r>
        <w:t xml:space="preserve"> </w:t>
      </w:r>
      <w:r>
        <w:t xml:space="preserve">34.64</w:t>
      </w:r>
      <w:r>
        <w:t xml:space="preserve"> </w:t>
      </w:r>
      <w:r>
        <w:t xml:space="preserve">20m</w:t>
      </w:r>
      <w:r>
        <w:t xml:space="preserve"> </w:t>
      </w:r>
      <w:r>
        <w:t xml:space="preserve">62.51</w:t>
      </w:r>
      <w:r>
        <w:t xml:space="preserve"> </w:t>
      </w:r>
      <w:r>
        <w:t xml:space="preserve">50m</w:t>
      </w:r>
      <w:r>
        <w:t xml:space="preserve"> </w:t>
      </w:r>
      <w:r>
        <w:t xml:space="preserve">101.71</w:t>
      </w:r>
      <w:r>
        <w:t xml:space="preserve"> </w:t>
      </w:r>
      <w:r>
        <w:t xml:space="preserve">100m</w:t>
      </w:r>
      <w:r>
        <w:t xml:space="preserve"> </w:t>
      </w:r>
      <w:r>
        <w:t xml:space="preserve">117.30</w:t>
      </w:r>
      <w:r>
        <w:t xml:space="preserve"> </w:t>
      </w:r>
      <w:r>
        <w:t xml:space="preserve">30%</w:t>
      </w:r>
      <w:r>
        <w:t xml:space="preserve"> </w:t>
      </w:r>
      <w:r>
        <w:t xml:space="preserve">10m</w:t>
      </w:r>
      <w:r>
        <w:t xml:space="preserve"> </w:t>
      </w:r>
      <w:r>
        <w:t xml:space="preserve">29.95</w:t>
      </w:r>
      <w:r>
        <w:t xml:space="preserve"> </w:t>
      </w:r>
      <w:r>
        <w:t xml:space="preserve">20m</w:t>
      </w:r>
      <w:r>
        <w:t xml:space="preserve"> </w:t>
      </w:r>
      <w:r>
        <w:t xml:space="preserve">54.23</w:t>
      </w:r>
      <w:r>
        <w:t xml:space="preserve"> </w:t>
      </w:r>
      <w:r>
        <w:t xml:space="preserve">50m</w:t>
      </w:r>
      <w:r>
        <w:t xml:space="preserve"> </w:t>
      </w:r>
      <w:r>
        <w:t xml:space="preserve">94.25</w:t>
      </w:r>
      <w:r>
        <w:t xml:space="preserve"> </w:t>
      </w:r>
      <w:r>
        <w:t xml:space="preserve">100m</w:t>
      </w:r>
      <w:r>
        <w:t xml:space="preserve"> </w:t>
      </w:r>
      <w:r>
        <w:t xml:space="preserve">116.61</w:t>
      </w:r>
      <w:r>
        <w:t xml:space="preserve"> </w:t>
      </w:r>
      <w:r>
        <w:t xml:space="preserve">50%</w:t>
      </w:r>
      <w:r>
        <w:t xml:space="preserve"> </w:t>
      </w:r>
      <w:r>
        <w:t xml:space="preserve">10m</w:t>
      </w:r>
      <w:r>
        <w:t xml:space="preserve"> </w:t>
      </w:r>
      <w:r>
        <w:t xml:space="preserve">30.64</w:t>
      </w:r>
      <w:r>
        <w:t xml:space="preserve"> </w:t>
      </w:r>
      <w:r>
        <w:t xml:space="preserve">20m</w:t>
      </w:r>
      <w:r>
        <w:t xml:space="preserve"> </w:t>
      </w:r>
      <w:r>
        <w:t xml:space="preserve">55.89</w:t>
      </w:r>
      <w:r>
        <w:t xml:space="preserve"> </w:t>
      </w:r>
      <w:r>
        <w:t xml:space="preserve">50m</w:t>
      </w:r>
      <w:r>
        <w:t xml:space="preserve"> </w:t>
      </w:r>
      <w:r>
        <w:t xml:space="preserve">97.43</w:t>
      </w:r>
      <w:r>
        <w:t xml:space="preserve"> </w:t>
      </w:r>
      <w:r>
        <w:t xml:space="preserve">100m</w:t>
      </w:r>
      <w:r>
        <w:t xml:space="preserve"> </w:t>
      </w:r>
      <w:r>
        <w:t xml:space="preserve">116.89</w:t>
      </w:r>
      <w:r>
        <w:t xml:space="preserve"> </w:t>
      </w:r>
      <w:r>
        <w:t xml:space="preserve">90%</w:t>
      </w:r>
      <w:r>
        <w:t xml:space="preserve"> </w:t>
      </w:r>
      <w:r>
        <w:t xml:space="preserve">10m</w:t>
      </w:r>
      <w:r>
        <w:t xml:space="preserve"> </w:t>
      </w:r>
      <w:r>
        <w:t xml:space="preserve">29.81</w:t>
      </w:r>
      <w:r>
        <w:t xml:space="preserve"> </w:t>
      </w:r>
      <w:r>
        <w:t xml:space="preserve">20m</w:t>
      </w:r>
      <w:r>
        <w:t xml:space="preserve"> </w:t>
      </w:r>
      <w:r>
        <w:t xml:space="preserve">54.37</w:t>
      </w:r>
      <w:r>
        <w:t xml:space="preserve"> </w:t>
      </w:r>
      <w:r>
        <w:t xml:space="preserve">50m</w:t>
      </w:r>
      <w:r>
        <w:t xml:space="preserve"> </w:t>
      </w:r>
      <w:r>
        <w:t xml:space="preserve">97.15</w:t>
      </w:r>
      <w:r>
        <w:t xml:space="preserve"> </w:t>
      </w:r>
      <w:r>
        <w:t xml:space="preserve">100m</w:t>
      </w:r>
      <w:r>
        <w:t xml:space="preserve"> </w:t>
      </w:r>
      <w:r>
        <w:t xml:space="preserve">117.16</w:t>
      </w:r>
      <w:r>
        <w:t xml:space="preserve"> </w:t>
      </w:r>
      <w:r>
        <w:t xml:space="preserve">*Costs have been adjusted to take inflation since 2006 into account</w:t>
      </w:r>
      <w:r>
        <w:t xml:space="preserve"> </w:t>
      </w:r>
      <w:r>
        <w:t xml:space="preserve">These data show that, for a given buffer zone size, the coexistence costs for GM farmers are</w:t>
      </w:r>
      <w:r>
        <w:t xml:space="preserve"> </w:t>
      </w:r>
      <w:r>
        <w:t xml:space="preserve">of moderate size and quite insensitive to the GM adoption rate (Table 4). These findings are in</w:t>
      </w:r>
      <w:r>
        <w:t xml:space="preserve"> </w:t>
      </w:r>
      <w:r>
        <w:t xml:space="preserve">line with the results of a simulation study of the costs of coexistence measures per hectare of</w:t>
      </w:r>
      <w:r>
        <w:t xml:space="preserve"> </w:t>
      </w:r>
      <w:r>
        <w:t xml:space="preserve">GM in Switzerland, which finds that the costs amount to 1-3% of total product costs162.</w:t>
      </w:r>
      <w:r>
        <w:t xml:space="preserve"> </w:t>
      </w:r>
      <w:r>
        <w:t xml:space="preserve">Organic operators also have the responsibility to put in place precautionary measures to</w:t>
      </w:r>
      <w:r>
        <w:t xml:space="preserve"> </w:t>
      </w:r>
      <w:r>
        <w:t xml:space="preserve">avoid admixture with any product that is not authorised in organic production, and to</w:t>
      </w:r>
      <w:r>
        <w:t xml:space="preserve"> </w:t>
      </w:r>
      <w:r>
        <w:t xml:space="preserve">regularly review these precautionary measures and to adjust these measures if necessary. A</w:t>
      </w:r>
      <w:r>
        <w:t xml:space="preserve"> </w:t>
      </w:r>
      <w:r>
        <w:t xml:space="preserve">product for which EU law requires GM labelling, e.g. food and feed containing traces of</w:t>
      </w:r>
      <w:r>
        <w:t xml:space="preserve"> </w:t>
      </w:r>
      <w:r>
        <w:t xml:space="preserve">GMOs above 0.9% (or even below 0.9% if the traces are not adventitious or technically</w:t>
      </w:r>
      <w:r>
        <w:t xml:space="preserve"> </w:t>
      </w:r>
      <w:r>
        <w:t xml:space="preserve">unavoidable), must not be marketed under the EU organic logo (Art. 30(4) of Regulation</w:t>
      </w:r>
      <w:r>
        <w:t xml:space="preserve"> </w:t>
      </w:r>
      <w:r>
        <w:t xml:space="preserve">2018/848). For conventional products which are not subject to such labelling requirements,</w:t>
      </w:r>
      <w:r>
        <w:t xml:space="preserve"> </w:t>
      </w:r>
      <w:r>
        <w:t xml:space="preserve">organic operators must require a vendor declaration to confirm the absence of any GMOs and</w:t>
      </w:r>
      <w:r>
        <w:t xml:space="preserve"> </w:t>
      </w:r>
      <w:r>
        <w:t xml:space="preserve">derived products. However, certain NGT plants cannot be distinguished from conventionally</w:t>
      </w:r>
      <w:r>
        <w:t xml:space="preserve"> </w:t>
      </w:r>
      <w:r>
        <w:t xml:space="preserve">bred plants. In such cases, the analytical control supporting the marketing prohibition under</w:t>
      </w:r>
      <w:r>
        <w:t xml:space="preserve"> </w:t>
      </w:r>
      <w:r>
        <w:t xml:space="preserve">the organic logo might be difficult and in some cases not feasible. Organic farmers would not</w:t>
      </w:r>
      <w:r>
        <w:t xml:space="preserve"> </w:t>
      </w:r>
      <w:r>
        <w:t xml:space="preserve">have direct economic losses in these cases where NGT presence cannot be established,</w:t>
      </w:r>
      <w:r>
        <w:t xml:space="preserve"> </w:t>
      </w:r>
      <w:r>
        <w:t xml:space="preserve">however, there is a risk of loss of trust by some consumers if a certain level of NGT</w:t>
      </w:r>
      <w:r>
        <w:t xml:space="preserve"> </w:t>
      </w:r>
      <w:r>
        <w:t xml:space="preserve">admixture cannot be analytically ruled out. Based on the work of the European Coexistence</w:t>
      </w:r>
      <w:r>
        <w:t xml:space="preserve"> </w:t>
      </w:r>
      <w:r>
        <w:t xml:space="preserve">Bureau163, it is reasonable to assume that risk of such admixture can be considered to be low</w:t>
      </w:r>
      <w:r>
        <w:t xml:space="preserve"> </w:t>
      </w:r>
      <w:r>
        <w:t xml:space="preserve">for this option with a low to moderate adoption of NGTs, if NGT farmers comply with</w:t>
      </w:r>
      <w:r>
        <w:t xml:space="preserve"> </w:t>
      </w:r>
      <w:r>
        <w:t xml:space="preserve">coexistence measures and organic farmers with the precautionary measures to avoid</w:t>
      </w:r>
      <w:r>
        <w:t xml:space="preserve"> </w:t>
      </w:r>
      <w:r>
        <w:t xml:space="preserve">admixture required by the Organic Products Regulation.</w:t>
      </w:r>
      <w:r>
        <w:t xml:space="preserve"> </w:t>
      </w:r>
      <w:r>
        <w:t xml:space="preserve">There are no quantitative estimates of the costs for GM-cultivating and non-GM farmers in</w:t>
      </w:r>
      <w:r>
        <w:t xml:space="preserve"> </w:t>
      </w:r>
      <w:r>
        <w:t xml:space="preserve">cases of admixture as these costs depend on the affected product (e.g. its gross margin and</w:t>
      </w:r>
    </w:p>
    <w:p>
      <w:pPr>
        <w:pStyle w:val="BodyText"/>
      </w:pPr>
      <w:r>
        <w:t xml:space="preserve">162 Vögeli et al. (2010)</w:t>
      </w:r>
      <w:r>
        <w:t xml:space="preserve"> </w:t>
      </w:r>
      <w:r>
        <w:t xml:space="preserve">163 European Coexistence Bureau (2010 – 2018)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price premium) and (as liability is a component of the costs) on liability regimes, which are</w:t>
      </w:r>
      <w:r>
        <w:t xml:space="preserve"> </w:t>
      </w:r>
      <w:r>
        <w:t xml:space="preserve">the exclusive competence of Member States164. For non-organic farmers, the financial risks of</w:t>
      </w:r>
      <w:r>
        <w:t xml:space="preserve"> </w:t>
      </w:r>
      <w:r>
        <w:t xml:space="preserve">liability may tip the balance against the decision to cultivate GM crops165. The risk of</w:t>
      </w:r>
      <w:r>
        <w:t xml:space="preserve"> </w:t>
      </w:r>
      <w:r>
        <w:t xml:space="preserve">admixture, and therefore the overall financial risk for organic producers, will depend on the</w:t>
      </w:r>
      <w:r>
        <w:t xml:space="preserve"> </w:t>
      </w:r>
      <w:r>
        <w:t xml:space="preserve">overall adoption rate of NGTs – the higher the adoption rate, the more likely it is that fields</w:t>
      </w:r>
      <w:r>
        <w:t xml:space="preserve"> </w:t>
      </w:r>
      <w:r>
        <w:t xml:space="preserve">neighbouring an organically cultivated field will be cultivated with NGTs, thus increasing the</w:t>
      </w:r>
      <w:r>
        <w:t xml:space="preserve"> </w:t>
      </w:r>
      <w:r>
        <w:t xml:space="preserve">probability of admixture. However, experiences from Spain show that large scale cultivation</w:t>
      </w:r>
      <w:r>
        <w:t xml:space="preserve"> </w:t>
      </w:r>
      <w:r>
        <w:t xml:space="preserve">of GM maize has not been an obstacle to the expansion of organic cultivation. From 2012 –</w:t>
      </w:r>
      <w:r>
        <w:t xml:space="preserve"> </w:t>
      </w:r>
      <w:r>
        <w:t xml:space="preserve">2021, the area cultivated with organic maize has increased in three regions with a dominant</w:t>
      </w:r>
      <w:r>
        <w:t xml:space="preserve"> </w:t>
      </w:r>
      <w:r>
        <w:t xml:space="preserve">presence of Bt maize cultivation: in Aragón, the organic maize area increased from 159 ha to</w:t>
      </w:r>
      <w:r>
        <w:t xml:space="preserve"> </w:t>
      </w:r>
      <w:r>
        <w:t xml:space="preserve">526 ha, in Cataluña from 30 ha to 351 ha and in Navarra from 11 ha to 44 ha166.</w:t>
      </w:r>
      <w:r>
        <w:t xml:space="preserve"> </w:t>
      </w:r>
      <w:r>
        <w:t xml:space="preserve">Coexistence in the value chain</w:t>
      </w:r>
      <w:r>
        <w:t xml:space="preserve"> </w:t>
      </w:r>
      <w:r>
        <w:t xml:space="preserve">As the analysis in the baseline shows, additional costs of 7 – 14% can be expected by</w:t>
      </w:r>
      <w:r>
        <w:t xml:space="preserve"> </w:t>
      </w:r>
      <w:r>
        <w:t xml:space="preserve">organising coexistence between genetically modified and non-GM products in the value chain</w:t>
      </w:r>
      <w:r>
        <w:t xml:space="preserve"> </w:t>
      </w:r>
      <w:r>
        <w:t xml:space="preserve">from production of farm crops up to the production/processing levels of single supply chains.</w:t>
      </w:r>
      <w:r>
        <w:t xml:space="preserve"> </w:t>
      </w:r>
      <w:r>
        <w:t xml:space="preserve">These estimates are based on the assumption that GM can be identified by analytical tests. For</w:t>
      </w:r>
      <w:r>
        <w:t xml:space="preserve"> </w:t>
      </w:r>
      <w:r>
        <w:t xml:space="preserve">NGTs that cannot be analytically differentiated, these price increases could be higher as</w:t>
      </w:r>
      <w:r>
        <w:t xml:space="preserve"> </w:t>
      </w:r>
      <w:r>
        <w:t xml:space="preserve">further steps might have to be taken to guarantee the integrity of the supply, such as additional</w:t>
      </w:r>
      <w:r>
        <w:t xml:space="preserve"> </w:t>
      </w:r>
      <w:r>
        <w:t xml:space="preserve">documentation and third-party verification.</w:t>
      </w:r>
      <w:r>
        <w:br/>
      </w:r>
      <w:r>
        <w:t xml:space="preserve">Trade impacts – Under this option some NGT plants are expected on the market, but</w:t>
      </w:r>
      <w:r>
        <w:t xml:space="preserve"> </w:t>
      </w:r>
      <w:r>
        <w:t xml:space="preserve">regulatory divergence with non-EU countries is likely to remain large if this option applies to</w:t>
      </w:r>
      <w:r>
        <w:t xml:space="preserve"> </w:t>
      </w:r>
      <w:r>
        <w:t xml:space="preserve">all NGT plants, posing challenges for value chain management and identity preservation</w:t>
      </w:r>
      <w:r>
        <w:t xml:space="preserve"> </w:t>
      </w:r>
      <w:r>
        <w:t xml:space="preserve">systems. Many targeted survey respondents expect a general decrease of international trade of</w:t>
      </w:r>
      <w:r>
        <w:t xml:space="preserve"> </w:t>
      </w:r>
      <w:r>
        <w:t xml:space="preserve">agricultural products and commodities under this option (31% (21) expect moderate decrease</w:t>
      </w:r>
      <w:r>
        <w:t xml:space="preserve"> </w:t>
      </w:r>
      <w:r>
        <w:t xml:space="preserve">and 15% (10) expect small decrease), but to a lesser extent than in the baseline (44% (27)</w:t>
      </w:r>
      <w:r>
        <w:t xml:space="preserve"> </w:t>
      </w:r>
      <w:r>
        <w:t xml:space="preserve">expect moderate decrease and 16% (10) expect small decrease).</w:t>
      </w:r>
      <w:r>
        <w:t xml:space="preserve"> </w:t>
      </w:r>
      <w:r>
        <w:t xml:space="preserve">Impacts on SMEs – Certain NGTs are considered to be accessible tools for plant breeding due</w:t>
      </w:r>
      <w:r>
        <w:t xml:space="preserve"> </w:t>
      </w:r>
      <w:r>
        <w:t xml:space="preserve">to their relatively low cost and complexity. The easily adaptable technology used in such</w:t>
      </w:r>
      <w:r>
        <w:t xml:space="preserve"> </w:t>
      </w:r>
      <w:r>
        <w:t xml:space="preserve">NGTs could lead to a lowering of technological barriers to entry of the plant breeding sector,</w:t>
      </w:r>
      <w:r>
        <w:t xml:space="preserve"> </w:t>
      </w:r>
      <w:r>
        <w:t xml:space="preserve">benefitting SMEs, provided that access to the technology and costs associated with IP remain</w:t>
      </w:r>
      <w:r>
        <w:t xml:space="preserve"> </w:t>
      </w:r>
      <w:r>
        <w:t xml:space="preserve">affordable. This has been observed in Argentina after its regulatory shift to excluding certain</w:t>
      </w:r>
      <w:r>
        <w:t xml:space="preserve"> </w:t>
      </w:r>
      <w:r>
        <w:t xml:space="preserve">NGT products from the GMO definition.</w:t>
      </w:r>
      <w:r>
        <w:br/>
      </w:r>
      <w:r>
        <w:t xml:space="preserve">With a maximum of 85% reduction, significant cost reductions for adapted risk assessment,</w:t>
      </w:r>
      <w:r>
        <w:t xml:space="preserve"> </w:t>
      </w:r>
      <w:r>
        <w:t xml:space="preserve">overall authorisation costs will, in case of the lowest data requirements, be in the approximate</w:t>
      </w:r>
      <w:r>
        <w:t xml:space="preserve"> </w:t>
      </w:r>
      <w:r>
        <w:t xml:space="preserve">range of EUR 0.9-3 m (15% of costs for food and feed authorisation with full risk</w:t>
      </w:r>
      <w:r>
        <w:t xml:space="preserve"> </w:t>
      </w:r>
      <w:r>
        <w:t xml:space="preserve">assessment). Administrative costs are not expected to change significantly. The combination</w:t>
      </w:r>
      <w:r>
        <w:t xml:space="preserve"> </w:t>
      </w:r>
      <w:r>
        <w:t xml:space="preserve">of significantly lower development costs for NGT plants compared to varieties bred</w:t>
      </w:r>
    </w:p>
    <w:p>
      <w:pPr>
        <w:pStyle w:val="BodyText"/>
      </w:pPr>
      <w:r>
        <w:t xml:space="preserve">164 Austria, Finland, France, Germany, Hungary, Norway, Poland and Slovakia have specific liability provisions</w:t>
      </w:r>
      <w:r>
        <w:t xml:space="preserve"> </w:t>
      </w:r>
      <w:r>
        <w:t xml:space="preserve">addressing damages arising from admixture. Compensations may differ substantially between Member States;</w:t>
      </w:r>
      <w:r>
        <w:t xml:space="preserve"> </w:t>
      </w:r>
      <w:r>
        <w:t xml:space="preserve">they may be calculated on the difference in price between a GM-labelled product and a non-GM labelled</w:t>
      </w:r>
      <w:r>
        <w:t xml:space="preserve"> </w:t>
      </w:r>
      <w:r>
        <w:t xml:space="preserve">product, while additional costs coming from covering the costs of quality scheme controls or the costs of a new</w:t>
      </w:r>
      <w:r>
        <w:t xml:space="preserve"> </w:t>
      </w:r>
      <w:r>
        <w:t xml:space="preserve">organic certification process, which depend on the type and size of a farm and are variable between Member</w:t>
      </w:r>
      <w:r>
        <w:t xml:space="preserve"> </w:t>
      </w:r>
      <w:r>
        <w:t xml:space="preserve">States, are not taken into account.</w:t>
      </w:r>
      <w:r>
        <w:t xml:space="preserve"> </w:t>
      </w:r>
      <w:r>
        <w:t xml:space="preserve">165 Venus et al. (2017) In Germany, the cost of joint and strict liability for Bt maize (EUR 189/ha) were</w:t>
      </w:r>
      <w:r>
        <w:t xml:space="preserve"> </w:t>
      </w:r>
      <w:r>
        <w:t xml:space="preserve">estimated to be higher than the average additional revenue (EUR 115/ha) and the additional gross margin (EUR</w:t>
      </w:r>
      <w:r>
        <w:t xml:space="preserve"> </w:t>
      </w:r>
      <w:r>
        <w:t xml:space="preserve">65/ha). However, farmers planted Bt maize because the GM seed company safeguarded potential economic</w:t>
      </w:r>
      <w:r>
        <w:t xml:space="preserve"> </w:t>
      </w:r>
      <w:r>
        <w:t xml:space="preserve">damage if the GM farmer complied with the coexistence measures.</w:t>
      </w:r>
      <w:r>
        <w:t xml:space="preserve"> </w:t>
      </w:r>
      <w:r>
        <w:t xml:space="preserve">166 https://www.mapa.gob.es/es/alimentacion/temas/produccion-eco/default.aspx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conventionally or developed with established GM technology (e.g., an estimated EUR 0.5 m</w:t>
      </w:r>
      <w:r>
        <w:t xml:space="preserve"> </w:t>
      </w:r>
      <w:r>
        <w:t xml:space="preserve">for an NGT potato variety vs. EUR 2-3 m for a conventional variety) and the significant cost</w:t>
      </w:r>
      <w:r>
        <w:t xml:space="preserve"> </w:t>
      </w:r>
      <w:r>
        <w:t xml:space="preserve">reductions for adapted risk assessment, may make it easier for SMEs in certain circumstances</w:t>
      </w:r>
      <w:r>
        <w:t xml:space="preserve"> </w:t>
      </w:r>
      <w:r>
        <w:t xml:space="preserve">to compete with larger companies.</w:t>
      </w:r>
      <w:r>
        <w:t xml:space="preserve"> </w:t>
      </w:r>
      <w:r>
        <w:t xml:space="preserve">Competitiveness – This option will improve the competitiveness of EU operators as costs of</w:t>
      </w:r>
      <w:r>
        <w:t xml:space="preserve"> </w:t>
      </w:r>
      <w:r>
        <w:t xml:space="preserve">and time needed for R&amp;D of NGT products can be significantly reduced in comparison to the</w:t>
      </w:r>
      <w:r>
        <w:t xml:space="preserve"> </w:t>
      </w:r>
      <w:r>
        <w:t xml:space="preserve">baseline. Compliance costs related to data requirements for risk assessment will range from</w:t>
      </w:r>
      <w:r>
        <w:t xml:space="preserve"> </w:t>
      </w:r>
      <w:r>
        <w:t xml:space="preserve">negligible reduction (if a similar set of data, as today, is required) to a reduction of around</w:t>
      </w:r>
      <w:r>
        <w:t xml:space="preserve"> </w:t>
      </w:r>
      <w:r>
        <w:t xml:space="preserve">85% (if minimum data requirements apply). However, breeders in non-EU countries, which</w:t>
      </w:r>
      <w:r>
        <w:t xml:space="preserve"> </w:t>
      </w:r>
      <w:r>
        <w:t xml:space="preserve">have exempted certain NGT products from the requirements of their GMO legislation, can</w:t>
      </w:r>
      <w:r>
        <w:t xml:space="preserve"> </w:t>
      </w:r>
      <w:r>
        <w:t xml:space="preserve">save all the costs related to GMO authorisations for those NGT products, thus having a</w:t>
      </w:r>
      <w:r>
        <w:t xml:space="preserve"> </w:t>
      </w:r>
      <w:r>
        <w:t xml:space="preserve">competitive advantage over breeders in the EU also under this option. Because of potentially</w:t>
      </w:r>
      <w:r>
        <w:t xml:space="preserve"> </w:t>
      </w:r>
      <w:r>
        <w:t xml:space="preserve">higher prices for organic/GM-free products, this sector could experience reduced</w:t>
      </w:r>
      <w:r>
        <w:t xml:space="preserve"> </w:t>
      </w:r>
      <w:r>
        <w:t xml:space="preserve">competitiveness compared to conventional producers167.</w:t>
      </w:r>
      <w:r>
        <w:t xml:space="preserve"> </w:t>
      </w:r>
      <w:r>
        <w:t xml:space="preserve">Simplification – A risk assessment adapted to the diverse risk profiles of NGT plants would be</w:t>
      </w:r>
      <w:r>
        <w:t xml:space="preserve"> </w:t>
      </w:r>
      <w:r>
        <w:t xml:space="preserve">on a case-by-case basis less burdensome for operators compiling the applications as well as</w:t>
      </w:r>
      <w:r>
        <w:t xml:space="preserve"> </w:t>
      </w:r>
      <w:r>
        <w:t xml:space="preserve">for the authorities assessing them.</w:t>
      </w:r>
      <w:r>
        <w:br/>
      </w:r>
      <w:r>
        <w:t xml:space="preserve">6.2.2. Environmental impacts</w:t>
      </w:r>
      <w:r>
        <w:br/>
      </w:r>
      <w:r>
        <w:t xml:space="preserve">As regards potential risks specifically linked to the genetic modification, any NGT product</w:t>
      </w:r>
      <w:r>
        <w:t xml:space="preserve"> </w:t>
      </w:r>
      <w:r>
        <w:t xml:space="preserve">coming to the market will be risk assessed using criteria and requirements adapted to the</w:t>
      </w:r>
      <w:r>
        <w:t xml:space="preserve"> </w:t>
      </w:r>
      <w:r>
        <w:t xml:space="preserve">product’s risk profile and designed to ensure environmental protection. As under the current</w:t>
      </w:r>
      <w:r>
        <w:t xml:space="preserve"> </w:t>
      </w:r>
      <w:r>
        <w:t xml:space="preserve">legislation, potential risks of NGT plants/products will be assessed in comparison with their</w:t>
      </w:r>
      <w:r>
        <w:t xml:space="preserve"> </w:t>
      </w:r>
      <w:r>
        <w:t xml:space="preserve">conventional counterparts. No change compared to the baseline with regard to safety for the</w:t>
      </w:r>
      <w:r>
        <w:t xml:space="preserve"> </w:t>
      </w:r>
      <w:r>
        <w:t xml:space="preserve">environment is expected as products will only be authorised for placing on the market and</w:t>
      </w:r>
      <w:r>
        <w:t xml:space="preserve"> </w:t>
      </w:r>
      <w:r>
        <w:t xml:space="preserve">cultivation if the risk assessment concludes that they do not present more potential hazards</w:t>
      </w:r>
      <w:r>
        <w:t xml:space="preserve"> </w:t>
      </w:r>
      <w:r>
        <w:t xml:space="preserve">than their conventional counterparts, and post-market monitoring provisions will apply to</w:t>
      </w:r>
      <w:r>
        <w:t xml:space="preserve"> </w:t>
      </w:r>
      <w:r>
        <w:t xml:space="preserve">identify and take measures in response to any potential adverse effect.</w:t>
      </w:r>
      <w:r>
        <w:t xml:space="preserve"> </w:t>
      </w:r>
      <w:r>
        <w:t xml:space="preserve">Positive environmental benefits are expected if authorised products contain relevant traits,</w:t>
      </w:r>
      <w:r>
        <w:t xml:space="preserve"> </w:t>
      </w:r>
      <w:r>
        <w:t xml:space="preserve">such as the reduction in pesticide use as outlined in the case study presented in Annex 7,</w:t>
      </w:r>
      <w:r>
        <w:t xml:space="preserve"> </w:t>
      </w:r>
      <w:r>
        <w:t xml:space="preserve">resilience to climate change or lower fertiliser input, depending on the number of NGT</w:t>
      </w:r>
      <w:r>
        <w:t xml:space="preserve"> </w:t>
      </w:r>
      <w:r>
        <w:t xml:space="preserve">products placed on the market. Lower fertiliser input and the development of cash cover crops</w:t>
      </w:r>
      <w:r>
        <w:t xml:space="preserve"> </w:t>
      </w:r>
      <w:r>
        <w:t xml:space="preserve">could lower greenhouse gas emissions of agriculture.</w:t>
      </w:r>
      <w:r>
        <w:br/>
      </w:r>
      <w:r>
        <w:t xml:space="preserve">Regarding pest- or pathogen control, the expected change in pesticide use is highly</w:t>
      </w:r>
      <w:r>
        <w:t xml:space="preserve"> </w:t>
      </w:r>
      <w:r>
        <w:t xml:space="preserve">controversial, in particular with respect to herbicide-tolerant (HT) crops. The main reasons for</w:t>
      </w:r>
      <w:r>
        <w:t xml:space="preserve"> </w:t>
      </w:r>
      <w:r>
        <w:t xml:space="preserve">the adoption of HT crops have been improved and simplified weed control, less labour and</w:t>
      </w:r>
      <w:r>
        <w:t xml:space="preserve"> </w:t>
      </w:r>
      <w:r>
        <w:t xml:space="preserve">fuel cost, no-till planting/planting flexibility, yield increase, extended time window for</w:t>
      </w:r>
      <w:r>
        <w:t xml:space="preserve"> </w:t>
      </w:r>
      <w:r>
        <w:t xml:space="preserve">spraying, and decreased pesticide input168. On the other hand, a recognised negative impact of</w:t>
      </w:r>
      <w:r>
        <w:t xml:space="preserve"> </w:t>
      </w:r>
      <w:r>
        <w:t xml:space="preserve">HT crops is the evolution of herbicide resistance in weeds, which may lead to higher use of</w:t>
      </w:r>
      <w:r>
        <w:t xml:space="preserve"> </w:t>
      </w:r>
      <w:r>
        <w:t xml:space="preserve">other selective herbicides, with the attendant environmental and health externalities, and</w:t>
      </w:r>
      <w:r>
        <w:t xml:space="preserve"> </w:t>
      </w:r>
      <w:r>
        <w:t xml:space="preserve">increased use of tilling and consequently higher GHG emissions169. By 2023, 57 weed species</w:t>
      </w:r>
    </w:p>
    <w:p>
      <w:pPr>
        <w:pStyle w:val="BodyText"/>
      </w:pPr>
      <w:r>
        <w:t xml:space="preserve">167 Gabriel &amp; Menrad (2015); IFOAM EU &amp; FiBL (2017)</w:t>
      </w:r>
      <w:r>
        <w:t xml:space="preserve"> </w:t>
      </w:r>
      <w:r>
        <w:t xml:space="preserve">168 Sankula et al. (2015)</w:t>
      </w:r>
      <w:r>
        <w:br/>
      </w:r>
      <w:r>
        <w:t xml:space="preserve">169 Schütte et al. (2017); Benbrook (2012); Desquilbet et al. (2019); Lu et al. (2022)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have evolved resistance to glyphosate170. Herbicide-tolerant weeds also occur in production</w:t>
      </w:r>
      <w:r>
        <w:t xml:space="preserve"> </w:t>
      </w:r>
      <w:r>
        <w:t xml:space="preserve">systems of herbicide-tolerant crops developed using conventional breeding methods171.</w:t>
      </w:r>
      <w:r>
        <w:t xml:space="preserve"> </w:t>
      </w:r>
      <w:r>
        <w:t xml:space="preserve">HT crops do not represent a strong focus of R&amp;D in the field of NGTs. Among NGT products</w:t>
      </w:r>
      <w:r>
        <w:t xml:space="preserve"> </w:t>
      </w:r>
      <w:r>
        <w:t xml:space="preserve">in the pre-commercial and advanced R&amp;D stage, herbicide tolerant plants account for 10 out</w:t>
      </w:r>
      <w:r>
        <w:t xml:space="preserve"> </w:t>
      </w:r>
      <w:r>
        <w:t xml:space="preserve">of 172 products in development172. This trait can be developed by established GMO</w:t>
      </w:r>
      <w:r>
        <w:t xml:space="preserve"> </w:t>
      </w:r>
      <w:r>
        <w:t xml:space="preserve">technology, NGTs and by conventional breeding methods173. Impacts of HT crops,</w:t>
      </w:r>
      <w:r>
        <w:t xml:space="preserve"> </w:t>
      </w:r>
      <w:r>
        <w:t xml:space="preserve">irrespective of the breeding method used for their development, will depend on how they are</w:t>
      </w:r>
      <w:r>
        <w:t xml:space="preserve"> </w:t>
      </w:r>
      <w:r>
        <w:t xml:space="preserve">used and managed in the field.</w:t>
      </w:r>
      <w:r>
        <w:t xml:space="preserve"> </w:t>
      </w:r>
      <w:r>
        <w:t xml:space="preserve">Experience with insect resistant GM crops in the EU (Bt maize producing the bacterial protein</w:t>
      </w:r>
      <w:r>
        <w:t xml:space="preserve"> </w:t>
      </w:r>
      <w:r>
        <w:t xml:space="preserve">Cry1Ab, toxic to insects) has shown that, as of 2021, no decrease in the vulnerability to the</w:t>
      </w:r>
      <w:r>
        <w:t xml:space="preserve"> </w:t>
      </w:r>
      <w:r>
        <w:t xml:space="preserve">toxic protein had occurred in the relevant pests174.</w:t>
      </w:r>
      <w:r>
        <w:br/>
      </w:r>
      <w:r>
        <w:t xml:space="preserve">Effects on the diversity of cultivated crops would depend on how much new varieties can</w:t>
      </w:r>
      <w:r>
        <w:t xml:space="preserve"> </w:t>
      </w:r>
      <w:r>
        <w:t xml:space="preserve">benefit from the lower costs and lower administrative burdens stemming from adapted risk</w:t>
      </w:r>
      <w:r>
        <w:t xml:space="preserve"> </w:t>
      </w:r>
      <w:r>
        <w:t xml:space="preserve">assessment. From 2002 to 2010, niche crops globally accounted for only 5% of approved</w:t>
      </w:r>
      <w:r>
        <w:t xml:space="preserve"> </w:t>
      </w:r>
      <w:r>
        <w:t xml:space="preserve">GMOs175, although there is considerable technology and valuable traits to be exploited. There</w:t>
      </w:r>
      <w:r>
        <w:t xml:space="preserve"> </w:t>
      </w:r>
      <w:r>
        <w:t xml:space="preserve">is evidence that this is due in part to regulatory costs of GMO approval176, but lack of demand</w:t>
      </w:r>
      <w:r>
        <w:t xml:space="preserve"> </w:t>
      </w:r>
      <w:r>
        <w:t xml:space="preserve">or market rejection may play a role as well. The case study on chicory (see Annex 7) shows</w:t>
      </w:r>
      <w:r>
        <w:t xml:space="preserve"> </w:t>
      </w:r>
      <w:r>
        <w:t xml:space="preserve">that NGTs can contribute to the development of new and improved plants and can further</w:t>
      </w:r>
      <w:r>
        <w:t xml:space="preserve"> </w:t>
      </w:r>
      <w:r>
        <w:t xml:space="preserve">support the use of underutilised, neglected and local crop species177, thus leading to increased</w:t>
      </w:r>
      <w:r>
        <w:t xml:space="preserve"> </w:t>
      </w:r>
      <w:r>
        <w:t xml:space="preserve">agrobiodiversity.</w:t>
      </w:r>
      <w:r>
        <w:br/>
      </w:r>
      <w:r>
        <w:t xml:space="preserve">Regarding local production systems and the diversity of local and traditional varieties, some</w:t>
      </w:r>
      <w:r>
        <w:t xml:space="preserve"> </w:t>
      </w:r>
      <w:r>
        <w:t xml:space="preserve">stakeholders see a danger in the displacement of local production systems by NGT crops,</w:t>
      </w:r>
      <w:r>
        <w:t xml:space="preserve"> </w:t>
      </w:r>
      <w:r>
        <w:t xml:space="preserve">arguing that increased cultivation of NGT plants would reduce the diversity of crops used in</w:t>
      </w:r>
      <w:r>
        <w:t xml:space="preserve"> </w:t>
      </w:r>
      <w:r>
        <w:t xml:space="preserve">agriculture, as well as the local knowledge of crop species and varieties suited for the local</w:t>
      </w:r>
      <w:r>
        <w:t xml:space="preserve"> </w:t>
      </w:r>
      <w:r>
        <w:t xml:space="preserve">climate178. However, in cases where adapted risk assessment leads to considerably lowered</w:t>
      </w:r>
      <w:r>
        <w:t xml:space="preserve"> </w:t>
      </w:r>
      <w:r>
        <w:t xml:space="preserve">regulatory costs, development and cultivation of NGT varieties of niche and locally important</w:t>
      </w:r>
      <w:r>
        <w:t xml:space="preserve"> </w:t>
      </w:r>
      <w:r>
        <w:t xml:space="preserve">crops may become economically more viable. NGT plants can provide more adaptation to</w:t>
      </w:r>
      <w:r>
        <w:t xml:space="preserve"> </w:t>
      </w:r>
      <w:r>
        <w:t xml:space="preserve">climate change and thus could lead to the development of plants more suitable to local</w:t>
      </w:r>
      <w:r>
        <w:t xml:space="preserve"> </w:t>
      </w:r>
      <w:r>
        <w:t xml:space="preserve">climatic conditions and thus maintain or enhance crop diversity179.</w:t>
      </w:r>
    </w:p>
    <w:p>
      <w:pPr>
        <w:pStyle w:val="BodyText"/>
      </w:pPr>
      <w:r>
        <w:t xml:space="preserve">170 Heap (1993-2023)</w:t>
      </w:r>
      <w:r>
        <w:t xml:space="preserve"> </w:t>
      </w:r>
      <w:r>
        <w:t xml:space="preserve">171 Wedger et al. (2022)</w:t>
      </w:r>
      <w:r>
        <w:t xml:space="preserve"> </w:t>
      </w:r>
      <w:r>
        <w:t xml:space="preserve">172 Parisi &amp; Rodriguez-Cerezo (2021), time horizon 2030; in the pre-commercial stage, 7 out of 16 products are</w:t>
      </w:r>
      <w:r>
        <w:t xml:space="preserve"> </w:t>
      </w:r>
      <w:r>
        <w:t xml:space="preserve">HT-traits; the high proportion of HT-traits in the pre-commercial stage reflects the fact this is a trait well-known</w:t>
      </w:r>
      <w:r>
        <w:t xml:space="preserve"> </w:t>
      </w:r>
      <w:r>
        <w:t xml:space="preserve">to developers, with which the new gene-editing technologies can be more easily applied and tested than with</w:t>
      </w:r>
      <w:r>
        <w:t xml:space="preserve"> </w:t>
      </w:r>
      <w:r>
        <w:t xml:space="preserve">new traits. This number may thus not reflect developer priorities (which is evident from the trait distribution in</w:t>
      </w:r>
      <w:r>
        <w:t xml:space="preserve"> </w:t>
      </w:r>
      <w:r>
        <w:t xml:space="preserve">the early and advanced R&amp;D stage, where HT-traits play a small role) in the medium and longer term.</w:t>
      </w:r>
      <w:r>
        <w:t xml:space="preserve"> </w:t>
      </w:r>
      <w:r>
        <w:t xml:space="preserve">173 Fried et al. (2022); the following numbers of conventionally bred HT varieties deriving from the Clearfield</w:t>
      </w:r>
      <w:r>
        <w:t xml:space="preserve"> </w:t>
      </w:r>
      <w:r>
        <w:t xml:space="preserve">technology are listed in the EU Common catalogue of varieties of agricultural species (status in December</w:t>
      </w:r>
      <w:r>
        <w:t xml:space="preserve"> </w:t>
      </w:r>
      <w:r>
        <w:t xml:space="preserve">2022): turnip rape (Brassica rapa var. silvestris) two out of 39 varieties (5.1%), swede rape (Brassica napus)</w:t>
      </w:r>
      <w:r>
        <w:t xml:space="preserve"> </w:t>
      </w:r>
      <w:r>
        <w:t xml:space="preserve">116 out of 1333 (8.7%), sunflower (Helianthus annuus) 276 out of 1635 (16.9%) and rice (Oryza sativa) 40 out</w:t>
      </w:r>
      <w:r>
        <w:t xml:space="preserve"> </w:t>
      </w:r>
      <w:r>
        <w:t xml:space="preserve">of 449 (8.9%).</w:t>
      </w:r>
      <w:r>
        <w:t xml:space="preserve"> </w:t>
      </w:r>
      <w:r>
        <w:t xml:space="preserve">174 García et al. (2023)</w:t>
      </w:r>
      <w:r>
        <w:br/>
      </w:r>
      <w:r>
        <w:t xml:space="preserve">175 Miller &amp; Bradford (2011); however, a later analysis shows that developers from low- and middle-income</w:t>
      </w:r>
      <w:r>
        <w:t xml:space="preserve"> </w:t>
      </w:r>
      <w:r>
        <w:t xml:space="preserve">countries are starting to enter the commercial with a broader spectrum of crops; see Parisi et al. (2016)</w:t>
      </w:r>
      <w:r>
        <w:t xml:space="preserve"> </w:t>
      </w:r>
      <w:r>
        <w:t xml:space="preserve">176 Dobres (2008)</w:t>
      </w:r>
      <w:r>
        <w:t xml:space="preserve"> </w:t>
      </w:r>
      <w:r>
        <w:t xml:space="preserve">177 Venezia &amp; Creasey Krainer (2021); Yaqoob et al. (2023)</w:t>
      </w:r>
      <w:r>
        <w:t xml:space="preserve"> </w:t>
      </w:r>
      <w:r>
        <w:t xml:space="preserve">178 Catacora-Vargas (2011)</w:t>
      </w:r>
      <w:r>
        <w:t xml:space="preserve"> </w:t>
      </w:r>
      <w:r>
        <w:t xml:space="preserve">179 Lemmon et al. (2018)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60% of respondents in the targeted survey do not see potential risks for the environment and</w:t>
      </w:r>
      <w:r>
        <w:t xml:space="preserve"> </w:t>
      </w:r>
      <w:r>
        <w:t xml:space="preserve">biodiversity under this option. This view is, however, disputed by certain stakeholders.</w:t>
      </w:r>
      <w:r>
        <w:t xml:space="preserve"> </w:t>
      </w:r>
      <w:r>
        <w:t xml:space="preserve">Responses mostly coming from citizens, NGOs, consumer organisations and environmental</w:t>
      </w:r>
      <w:r>
        <w:t xml:space="preserve"> </w:t>
      </w:r>
      <w:r>
        <w:t xml:space="preserve">organisations (18.8% of total participants in the public consultation) stress that the current risk</w:t>
      </w:r>
      <w:r>
        <w:t xml:space="preserve"> </w:t>
      </w:r>
      <w:r>
        <w:t xml:space="preserve">assessment system has demonstrated its effectiveness.</w:t>
      </w:r>
      <w:r>
        <w:t xml:space="preserve"> </w:t>
      </w:r>
      <w:r>
        <w:t xml:space="preserve">6.2.3. Social, health and safety impacts</w:t>
      </w:r>
      <w:r>
        <w:t xml:space="preserve"> </w:t>
      </w:r>
      <w:r>
        <w:t xml:space="preserve">Social, health and safety impacts – Any NGT product coming to the market will be assessed</w:t>
      </w:r>
      <w:r>
        <w:t xml:space="preserve"> </w:t>
      </w:r>
      <w:r>
        <w:t xml:space="preserve">to consider risks to human and animal health using criteria and requirements adapted to the</w:t>
      </w:r>
      <w:r>
        <w:t xml:space="preserve"> </w:t>
      </w:r>
      <w:r>
        <w:t xml:space="preserve">product’s risk profile and designed to ensure safety for human and animal health. Therefore,</w:t>
      </w:r>
      <w:r>
        <w:t xml:space="preserve"> </w:t>
      </w:r>
      <w:r>
        <w:t xml:space="preserve">similarly to potential risks for the environment, no change compared to the baseline with</w:t>
      </w:r>
      <w:r>
        <w:t xml:space="preserve"> </w:t>
      </w:r>
      <w:r>
        <w:t xml:space="preserve">regard to human and animal health is expected as products will only be authorised for placing</w:t>
      </w:r>
      <w:r>
        <w:t xml:space="preserve"> </w:t>
      </w:r>
      <w:r>
        <w:t xml:space="preserve">on the market and cultivation if the risk assessment has concluded that they do not present</w:t>
      </w:r>
      <w:r>
        <w:t xml:space="preserve"> </w:t>
      </w:r>
      <w:r>
        <w:t xml:space="preserve">more potential hazards than their conventional counterparts.</w:t>
      </w:r>
      <w:r>
        <w:t xml:space="preserve"> </w:t>
      </w:r>
      <w:r>
        <w:t xml:space="preserve">As some NGT products are expected on the market, certain social and health benefits are</w:t>
      </w:r>
      <w:r>
        <w:t xml:space="preserve"> </w:t>
      </w:r>
      <w:r>
        <w:t xml:space="preserve">expected. Current R&amp;D addresses traits like modified starch, protein and lipid content and</w:t>
      </w:r>
      <w:r>
        <w:t xml:space="preserve"> </w:t>
      </w:r>
      <w:r>
        <w:t xml:space="preserve">composition or increased functional metabolites and traits enhancing market value (e.g. longer</w:t>
      </w:r>
      <w:r>
        <w:t xml:space="preserve"> </w:t>
      </w:r>
      <w:r>
        <w:t xml:space="preserve">shelf life)180. In oilseed crops, for example, the most preferred target of genome editing is the</w:t>
      </w:r>
      <w:r>
        <w:t xml:space="preserve"> </w:t>
      </w:r>
      <w:r>
        <w:t xml:space="preserve">production of monounsaturated fatty acids, such as oleic acid, which are generally considered</w:t>
      </w:r>
      <w:r>
        <w:t xml:space="preserve"> </w:t>
      </w:r>
      <w:r>
        <w:t xml:space="preserve">healthier and more stable, and hence are associated with a longer shelf life. An example of a</w:t>
      </w:r>
      <w:r>
        <w:t xml:space="preserve"> </w:t>
      </w:r>
      <w:r>
        <w:t xml:space="preserve">trait having an expected direct health effect is low gluten content in wheat produced by</w:t>
      </w:r>
      <w:r>
        <w:t xml:space="preserve"> </w:t>
      </w:r>
      <w:r>
        <w:t xml:space="preserve">targeted mutagenesis and assessed in one of the JRC case studies (see Annex 7). Such low-</w:t>
      </w:r>
      <w:r>
        <w:t xml:space="preserve"> </w:t>
      </w:r>
      <w:r>
        <w:t xml:space="preserve">gluten, celiac safe wheat can contribute to making low gluten diets more affordable181, to a</w:t>
      </w:r>
      <w:r>
        <w:t xml:space="preserve"> </w:t>
      </w:r>
      <w:r>
        <w:t xml:space="preserve">more balanced diet and to decreased costs of medical care182. In the JRC market study,</w:t>
      </w:r>
      <w:r>
        <w:t xml:space="preserve"> </w:t>
      </w:r>
      <w:r>
        <w:t xml:space="preserve">modified content is the most common trait addressed in NGT product R&amp;D (see Annex 7).</w:t>
      </w:r>
      <w:r>
        <w:t xml:space="preserve"> </w:t>
      </w:r>
      <w:r>
        <w:t xml:space="preserve">62% of respondents to the targeted survey expect no change in terms of social impacts under</w:t>
      </w:r>
      <w:r>
        <w:t xml:space="preserve"> </w:t>
      </w:r>
      <w:r>
        <w:t xml:space="preserve">this option. This view is, however, disputed by certain stakeholders, representing 21% of</w:t>
      </w:r>
      <w:r>
        <w:t xml:space="preserve"> </w:t>
      </w:r>
      <w:r>
        <w:t xml:space="preserve">respondents and coming especially from NGOs and consumer organisations, expecting</w:t>
      </w:r>
      <w:r>
        <w:t xml:space="preserve"> </w:t>
      </w:r>
      <w:r>
        <w:t xml:space="preserve">increased potential hazards.</w:t>
      </w:r>
      <w:r>
        <w:br/>
      </w:r>
      <w:r>
        <w:t xml:space="preserve">Impacts on consumers – NGT products would be labelled, and similar considerations as in the</w:t>
      </w:r>
      <w:r>
        <w:t xml:space="preserve"> </w:t>
      </w:r>
      <w:r>
        <w:t xml:space="preserve">baseline apply. Since more NGT products than in the baseline would come on the market, if</w:t>
      </w:r>
      <w:r>
        <w:t xml:space="preserve"> </w:t>
      </w:r>
      <w:r>
        <w:t xml:space="preserve">they contain relevant traits consumers could benefit from further choice of products with</w:t>
      </w:r>
      <w:r>
        <w:t xml:space="preserve"> </w:t>
      </w:r>
      <w:r>
        <w:t xml:space="preserve">increased nutritional and functional qualities.</w:t>
      </w:r>
      <w:r>
        <w:t xml:space="preserve"> </w:t>
      </w:r>
      <w:r>
        <w:t xml:space="preserve">1.3.</w:t>
      </w:r>
      <w:r>
        <w:t xml:space="preserve"> </w:t>
      </w:r>
      <w:r>
        <w:t xml:space="preserve">Analysis of option 2: Authorisation with incentives for products</w:t>
      </w:r>
      <w:r>
        <w:t xml:space="preserve"> </w:t>
      </w:r>
      <w:r>
        <w:t xml:space="preserve">containing modified traits that have the potential to contribute 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6.3.1. Economic impacts</w:t>
      </w:r>
      <w:r>
        <w:t xml:space="preserve"> </w:t>
      </w:r>
      <w:r>
        <w:t xml:space="preserve">Breeders – With regard to adapted risk assessment and the attendant cost reductions, the</w:t>
      </w:r>
      <w:r>
        <w:t xml:space="preserve"> </w:t>
      </w:r>
      <w:r>
        <w:t xml:space="preserve">analysis of option 1 applies. This option is judged by breeders to have overall a neutral or</w:t>
      </w:r>
      <w:r>
        <w:t xml:space="preserve"> </w:t>
      </w:r>
      <w:r>
        <w:t xml:space="preserve">negative impact on time to market or regulatory certainty compared to option 1, for several</w:t>
      </w:r>
    </w:p>
    <w:p>
      <w:pPr>
        <w:pStyle w:val="BodyText"/>
      </w:pPr>
      <w:r>
        <w:t xml:space="preserve">180 Ku &amp; Ha (2020)</w:t>
      </w:r>
      <w:r>
        <w:br/>
      </w:r>
      <w:r>
        <w:t xml:space="preserve">181 Celiac-safe wheat derived products are expected to be 10 to 30% more expensive than those made from</w:t>
      </w:r>
      <w:r>
        <w:t xml:space="preserve"> </w:t>
      </w:r>
      <w:r>
        <w:t xml:space="preserve">standard wheat, but still cheaper than gluten-free products, which are on average 200% more expensive than</w:t>
      </w:r>
      <w:r>
        <w:t xml:space="preserve"> </w:t>
      </w:r>
      <w:r>
        <w:t xml:space="preserve">gluten-containing products.</w:t>
      </w:r>
      <w:r>
        <w:t xml:space="preserve"> </w:t>
      </w:r>
      <w:r>
        <w:t xml:space="preserve">182 Sánchez et al. (2023)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reasons. In case operators decide to apply for incentives, specific costs will result from the</w:t>
      </w:r>
      <w:r>
        <w:t xml:space="preserve"> </w:t>
      </w:r>
      <w:r>
        <w:t xml:space="preserve">need to comply with a sustainability-related verification and will depend on the criteria and</w:t>
      </w:r>
      <w:r>
        <w:t xml:space="preserve"> </w:t>
      </w:r>
      <w:r>
        <w:t xml:space="preserve">data requirements necessary for that verification. Apart from the extra costs, breeders consider</w:t>
      </w:r>
      <w:r>
        <w:t xml:space="preserve"> </w:t>
      </w:r>
      <w:r>
        <w:t xml:space="preserve">that any pre-market data generation may extend the preparation phase for the applicant,</w:t>
      </w:r>
      <w:r>
        <w:t xml:space="preserve"> </w:t>
      </w:r>
      <w:r>
        <w:t xml:space="preserve">lengthen assessment timelines and diminish the potential benefits of NGTs to speed up plant</w:t>
      </w:r>
      <w:r>
        <w:t xml:space="preserve"> </w:t>
      </w:r>
      <w:r>
        <w:t xml:space="preserve">breeding. This is also due to the view that the proposed incentives will not necessarily lead to</w:t>
      </w:r>
      <w:r>
        <w:t xml:space="preserve"> </w:t>
      </w:r>
      <w:r>
        <w:t xml:space="preserve">a significant decrease of administrative burdens. However, if easily implementable criteria to</w:t>
      </w:r>
      <w:r>
        <w:t xml:space="preserve"> </w:t>
      </w:r>
      <w:r>
        <w:t xml:space="preserve">trigger incentives are designed, stakeholders do see some merit in the sustainability incentives</w:t>
      </w:r>
      <w:r>
        <w:t xml:space="preserve"> </w:t>
      </w:r>
      <w:r>
        <w:t xml:space="preserve">offered under this option. Data from the cost survey183 identified potentially significant cost</w:t>
      </w:r>
      <w:r>
        <w:t xml:space="preserve"> </w:t>
      </w:r>
      <w:r>
        <w:t xml:space="preserve">savings connected to regulatory (EUR 83300 – 833000) and scientific advice (EUR 35700 –</w:t>
      </w:r>
      <w:r>
        <w:t xml:space="preserve"> </w:t>
      </w:r>
      <w:r>
        <w:t xml:space="preserve">357000) and through the waiving of fees for the validation of the detection method</w:t>
      </w:r>
      <w:r>
        <w:t xml:space="preserve"> </w:t>
      </w:r>
      <w:r>
        <w:t xml:space="preserve">(EUR 105000, EUR 52500 for SMEs). These cost savings (the estimated savings are</w:t>
      </w:r>
      <w:r>
        <w:t xml:space="preserve"> </w:t>
      </w:r>
      <w:r>
        <w:t xml:space="preserve">dependent on the future data requirement for the sustainability-related verification) will be</w:t>
      </w:r>
      <w:r>
        <w:t xml:space="preserve"> </w:t>
      </w:r>
      <w:r>
        <w:t xml:space="preserve">particularly relevant for SMEs, which, as a rule, do not have dedicated regulatory departments</w:t>
      </w:r>
      <w:r>
        <w:t xml:space="preserve"> </w:t>
      </w:r>
      <w:r>
        <w:t xml:space="preserve">to support the authorisation process. In addition, as the use of incentives is voluntary,</w:t>
      </w:r>
      <w:r>
        <w:t xml:space="preserve"> </w:t>
      </w:r>
      <w:r>
        <w:t xml:space="preserve">companies are free to choose whether to use this possibility or not based on an economic</w:t>
      </w:r>
      <w:r>
        <w:t xml:space="preserve"> </w:t>
      </w:r>
      <w:r>
        <w:t xml:space="preserve">analysis of the costs and expected benefits.</w:t>
      </w:r>
      <w:r>
        <w:t xml:space="preserve"> </w:t>
      </w:r>
      <w:r>
        <w:t xml:space="preserve">65% of respondents in the targeted survey expect no change, while only 4% of respondents</w:t>
      </w:r>
      <w:r>
        <w:t xml:space="preserve"> </w:t>
      </w:r>
      <w:r>
        <w:t xml:space="preserve">expect a moderate to strong decrease for the attractiveness of developing NGT products</w:t>
      </w:r>
      <w:r>
        <w:t xml:space="preserve"> </w:t>
      </w:r>
      <w:r>
        <w:t xml:space="preserve">compared to option 1. Given that incentives are voluntary, and breeders can choose to operate</w:t>
      </w:r>
      <w:r>
        <w:t xml:space="preserve"> </w:t>
      </w:r>
      <w:r>
        <w:t xml:space="preserve">under this option without triggering them, no decrease in attractiveness appears justified. The</w:t>
      </w:r>
      <w:r>
        <w:t xml:space="preserve"> </w:t>
      </w:r>
      <w:r>
        <w:t xml:space="preserve">option is then equivalent to option 1. If the GMO labelling requirement were to be waived for</w:t>
      </w:r>
      <w:r>
        <w:t xml:space="preserve"> </w:t>
      </w:r>
      <w:r>
        <w:t xml:space="preserve">products with traits that contribute to sustainability, this could have, according to 40% of</w:t>
      </w:r>
      <w:r>
        <w:t xml:space="preserve"> </w:t>
      </w:r>
      <w:r>
        <w:t xml:space="preserve">stakeholders from business associations, companies, public authorities and academia/research</w:t>
      </w:r>
      <w:r>
        <w:t xml:space="preserve"> </w:t>
      </w:r>
      <w:r>
        <w:t xml:space="preserve">organisations a moderate positive impact on the attractiveness to develop such NGT products.</w:t>
      </w:r>
      <w:r>
        <w:t xml:space="preserve"> </w:t>
      </w:r>
      <w:r>
        <w:t xml:space="preserve">If a sustainability label is introduced, interviews with value chain stakeholders point out that</w:t>
      </w:r>
      <w:r>
        <w:t xml:space="preserve"> </w:t>
      </w:r>
      <w:r>
        <w:t xml:space="preserve">such a label is, however, not likely to be used in practice if voluntary.</w:t>
      </w:r>
      <w:r>
        <w:br/>
      </w:r>
      <w:r>
        <w:t xml:space="preserve">Academia/Research institutes – This sector expects positive impacts in private and public</w:t>
      </w:r>
      <w:r>
        <w:t xml:space="preserve"> </w:t>
      </w:r>
      <w:r>
        <w:t xml:space="preserve">R&amp;D funding if the GMO label for NGT products with traits that are verified to contribute to</w:t>
      </w:r>
      <w:r>
        <w:t xml:space="preserve"> </w:t>
      </w:r>
      <w:r>
        <w:t xml:space="preserve">sustainability would be waived. This and other incentives are not specifically aimed at</w:t>
      </w:r>
      <w:r>
        <w:t xml:space="preserve"> </w:t>
      </w:r>
      <w:r>
        <w:t xml:space="preserve">Academia/Research Institutes but support the regulatory procedures prior to the</w:t>
      </w:r>
      <w:r>
        <w:t xml:space="preserve"> </w:t>
      </w:r>
      <w:r>
        <w:t xml:space="preserve">commercialisation of products. A regulatory system facilitating the placing on the market of</w:t>
      </w:r>
      <w:r>
        <w:t xml:space="preserve"> </w:t>
      </w:r>
      <w:r>
        <w:t xml:space="preserve">NGTs will also increase the attractiveness of funding NGT research in academia and the</w:t>
      </w:r>
      <w:r>
        <w:t xml:space="preserve"> </w:t>
      </w:r>
      <w:r>
        <w:t xml:space="preserve">research sector. This will in turn support the development of the agricultural biotech sector in</w:t>
      </w:r>
      <w:r>
        <w:t xml:space="preserve"> </w:t>
      </w:r>
      <w:r>
        <w:t xml:space="preserve">the EU. If the GMO label is not waived, no significant positive impact on private or public</w:t>
      </w:r>
      <w:r>
        <w:t xml:space="preserve"> </w:t>
      </w:r>
      <w:r>
        <w:t xml:space="preserve">funding is expected compared to option 1.</w:t>
      </w:r>
      <w:r>
        <w:t xml:space="preserve"> </w:t>
      </w:r>
      <w:r>
        <w:t xml:space="preserve">Public authorities – For adapted risk assessment, the analysis of option 1 applies. The</w:t>
      </w:r>
      <w:r>
        <w:t xml:space="preserve"> </w:t>
      </w:r>
      <w:r>
        <w:t xml:space="preserve">verification how traits can contribute to sustainability is expected to increase the cost of the</w:t>
      </w:r>
      <w:r>
        <w:t xml:space="preserve"> </w:t>
      </w:r>
      <w:r>
        <w:t xml:space="preserve">authorisation process. The competent authorities’ support of the authorisation process with</w:t>
      </w:r>
      <w:r>
        <w:t xml:space="preserve"> </w:t>
      </w:r>
      <w:r>
        <w:t xml:space="preserve">incentives for plants with traits that contribute to sustainability (e.g., guidance on overall</w:t>
      </w:r>
      <w:r>
        <w:t xml:space="preserve"> </w:t>
      </w:r>
      <w:r>
        <w:t xml:space="preserve">development plan and regulatory procedure, dedicated contact point, scientific advice at key</w:t>
      </w:r>
      <w:r>
        <w:t xml:space="preserve"> </w:t>
      </w:r>
      <w:r>
        <w:t xml:space="preserve">development milestones, fee waivers) is expected to increase costs. Alternatively, cost</w:t>
      </w:r>
      <w:r>
        <w:t xml:space="preserve"> </w:t>
      </w:r>
      <w:r>
        <w:t xml:space="preserve">decreases are expected in cases when the GMO label is waived.</w:t>
      </w:r>
      <w:r>
        <w:t xml:space="preserve"> </w:t>
      </w:r>
      <w:r>
        <w:t xml:space="preserve">Conventional farmers – If more NGT products will to come to the market, farmers could</w:t>
      </w:r>
      <w:r>
        <w:t xml:space="preserve"> </w:t>
      </w:r>
      <w:r>
        <w:t xml:space="preserve">harness their benefits to a larger extent than under option 1.</w:t>
      </w:r>
    </w:p>
    <w:p>
      <w:pPr>
        <w:pStyle w:val="BodyText"/>
      </w:pPr>
      <w:r>
        <w:t xml:space="preserve">183 See Annex 7 in Technopolis Group et al. (2023)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A quantitative exploratory analysis184 of impacts shows, for a medium adoption rate of NGTs</w:t>
      </w:r>
      <w:r>
        <w:t xml:space="preserve"> </w:t>
      </w:r>
      <w:r>
        <w:t xml:space="preserve">(10-23% of the crop market, depending on crop group), the following estimated mean and, in</w:t>
      </w:r>
      <w:r>
        <w:t xml:space="preserve"> </w:t>
      </w:r>
      <w:r>
        <w:t xml:space="preserve">brackets, range of impacts on key agronomic parameters for several crop groups, showing a</w:t>
      </w:r>
      <w:r>
        <w:t xml:space="preserve"> </w:t>
      </w:r>
      <w:r>
        <w:t xml:space="preserve">pattern comparable to option 1 (Table 5).</w:t>
      </w:r>
      <w:r>
        <w:t xml:space="preserve"> </w:t>
      </w:r>
      <w:r>
        <w:t xml:space="preserve">Table 5. Trait-level impacts.</w:t>
      </w:r>
      <w:r>
        <w:t xml:space="preserve"> </w:t>
      </w:r>
      <w:r>
        <w:t xml:space="preserve">Crop group</w:t>
      </w:r>
      <w:r>
        <w:t xml:space="preserve"> </w:t>
      </w:r>
      <w:r>
        <w:t xml:space="preserve">yield change/ha</w:t>
      </w:r>
      <w:r>
        <w:t xml:space="preserve"> </w:t>
      </w:r>
      <w:r>
        <w:t xml:space="preserve">change in</w:t>
      </w:r>
      <w:r>
        <w:t xml:space="preserve"> </w:t>
      </w:r>
      <w:r>
        <w:t xml:space="preserve">pesticide use/ha</w:t>
      </w:r>
      <w:r>
        <w:t xml:space="preserve"> </w:t>
      </w:r>
      <w:r>
        <w:t xml:space="preserve">change in</w:t>
      </w:r>
      <w:r>
        <w:t xml:space="preserve"> </w:t>
      </w:r>
      <w:r>
        <w:t xml:space="preserve">fertiliser use</w:t>
      </w:r>
      <w:r>
        <w:t xml:space="preserve"> </w:t>
      </w:r>
      <w:r>
        <w:t xml:space="preserve">change in</w:t>
      </w:r>
      <w:r>
        <w:t xml:space="preserve"> </w:t>
      </w:r>
      <w:r>
        <w:t xml:space="preserve">water use</w:t>
      </w:r>
      <w:r>
        <w:t xml:space="preserve"> </w:t>
      </w:r>
      <w:r>
        <w:t xml:space="preserve">change in</w:t>
      </w:r>
      <w:r>
        <w:t xml:space="preserve"> </w:t>
      </w:r>
      <w:r>
        <w:t xml:space="preserve">energy use</w:t>
      </w:r>
      <w:r>
        <w:t xml:space="preserve"> </w:t>
      </w:r>
      <w:r>
        <w:t xml:space="preserve">Oil and fibre plants</w:t>
      </w:r>
      <w:r>
        <w:t xml:space="preserve"> </w:t>
      </w:r>
      <w:r>
        <w:t xml:space="preserve">9%</w:t>
      </w:r>
      <w:r>
        <w:t xml:space="preserve"> </w:t>
      </w:r>
      <w:r>
        <w:t xml:space="preserve">(4% to 20%)</w:t>
      </w:r>
      <w:r>
        <w:t xml:space="preserve"> </w:t>
      </w:r>
      <w:r>
        <w:t xml:space="preserve">-10%</w:t>
      </w:r>
      <w:r>
        <w:t xml:space="preserve"> </w:t>
      </w:r>
      <w:r>
        <w:t xml:space="preserve">(5% to -35%)</w:t>
      </w:r>
      <w:r>
        <w:t xml:space="preserve"> </w:t>
      </w:r>
      <w:r>
        <w:t xml:space="preserve">-13%</w:t>
      </w:r>
      <w:r>
        <w:t xml:space="preserve"> </w:t>
      </w:r>
      <w:r>
        <w:t xml:space="preserve">(-8% to -28%)</w:t>
      </w:r>
      <w:r>
        <w:t xml:space="preserve"> </w:t>
      </w:r>
      <w:r>
        <w:t xml:space="preserve">-3%</w:t>
      </w:r>
      <w:r>
        <w:t xml:space="preserve"> </w:t>
      </w:r>
      <w:r>
        <w:t xml:space="preserve">(5% to -15%)</w:t>
      </w:r>
      <w:r>
        <w:t xml:space="preserve"> </w:t>
      </w:r>
      <w:r>
        <w:t xml:space="preserve">-3%</w:t>
      </w:r>
      <w:r>
        <w:t xml:space="preserve"> </w:t>
      </w:r>
      <w:r>
        <w:t xml:space="preserve">(0% to -10%)</w:t>
      </w:r>
      <w:r>
        <w:t xml:space="preserve"> </w:t>
      </w:r>
      <w:r>
        <w:t xml:space="preserve">Vegetables</w:t>
      </w:r>
      <w:r>
        <w:t xml:space="preserve"> </w:t>
      </w:r>
      <w:r>
        <w:t xml:space="preserve">9%</w:t>
      </w:r>
      <w:r>
        <w:t xml:space="preserve"> </w:t>
      </w:r>
      <w:r>
        <w:t xml:space="preserve">(6% - 24%)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Cereals</w:t>
      </w:r>
      <w:r>
        <w:t xml:space="preserve"> </w:t>
      </w:r>
      <w:r>
        <w:t xml:space="preserve">8%</w:t>
      </w:r>
      <w:r>
        <w:t xml:space="preserve"> </w:t>
      </w:r>
      <w:r>
        <w:t xml:space="preserve">(6% to 22%)</w:t>
      </w:r>
      <w:r>
        <w:t xml:space="preserve"> </w:t>
      </w:r>
      <w:r>
        <w:t xml:space="preserve">-16%</w:t>
      </w:r>
      <w:r>
        <w:t xml:space="preserve"> </w:t>
      </w:r>
      <w:r>
        <w:t xml:space="preserve">(-14% to -18%)</w:t>
      </w:r>
      <w:r>
        <w:t xml:space="preserve"> </w:t>
      </w:r>
      <w:r>
        <w:t xml:space="preserve">-11%</w:t>
      </w:r>
      <w:r>
        <w:t xml:space="preserve"> </w:t>
      </w:r>
      <w:r>
        <w:t xml:space="preserve">(-5% to -18%)</w:t>
      </w:r>
      <w:r>
        <w:t xml:space="preserve"> </w:t>
      </w:r>
      <w:r>
        <w:t xml:space="preserve">-5%</w:t>
      </w:r>
      <w:r>
        <w:t xml:space="preserve"> </w:t>
      </w:r>
      <w:r>
        <w:t xml:space="preserve">(-4% to -7%)</w:t>
      </w:r>
      <w:r>
        <w:t xml:space="preserve"> </w:t>
      </w:r>
      <w:r>
        <w:t xml:space="preserve">-7%</w:t>
      </w:r>
      <w:r>
        <w:t xml:space="preserve"> </w:t>
      </w:r>
      <w:r>
        <w:t xml:space="preserve">(-1% to -12%</w:t>
      </w:r>
      <w:r>
        <w:t xml:space="preserve"> </w:t>
      </w:r>
      <w:r>
        <w:t xml:space="preserve">Legumes</w:t>
      </w:r>
      <w:r>
        <w:t xml:space="preserve"> </w:t>
      </w:r>
      <w:r>
        <w:t xml:space="preserve">9%</w:t>
      </w:r>
      <w:r>
        <w:t xml:space="preserve"> </w:t>
      </w:r>
      <w:r>
        <w:t xml:space="preserve">(6% to 23%)</w:t>
      </w:r>
      <w:r>
        <w:t xml:space="preserve"> </w:t>
      </w:r>
      <w:r>
        <w:t xml:space="preserve">-10%</w:t>
      </w:r>
      <w:r>
        <w:t xml:space="preserve"> </w:t>
      </w:r>
      <w:r>
        <w:t xml:space="preserve">(5% to -35%)</w:t>
      </w:r>
      <w:r>
        <w:t xml:space="preserve"> </w:t>
      </w:r>
      <w:r>
        <w:t xml:space="preserve">-10%</w:t>
      </w:r>
      <w:r>
        <w:t xml:space="preserve"> </w:t>
      </w:r>
      <w:r>
        <w:t xml:space="preserve">(-5% to -20%)</w:t>
      </w:r>
      <w:r>
        <w:t xml:space="preserve"> </w:t>
      </w:r>
      <w:r>
        <w:t xml:space="preserve">-5%</w:t>
      </w:r>
      <w:r>
        <w:t xml:space="preserve"> </w:t>
      </w:r>
      <w:r>
        <w:t xml:space="preserve">(3% to -16%)</w:t>
      </w:r>
      <w:r>
        <w:t xml:space="preserve"> </w:t>
      </w:r>
      <w:r>
        <w:t xml:space="preserve">-3%</w:t>
      </w:r>
      <w:r>
        <w:t xml:space="preserve"> </w:t>
      </w:r>
      <w:r>
        <w:t xml:space="preserve">(0% to -10%)</w:t>
      </w:r>
      <w:r>
        <w:t xml:space="preserve"> </w:t>
      </w:r>
      <w:r>
        <w:t xml:space="preserve">The analysis of coexistence measures for conventional farmers cultivating NGTs from option</w:t>
      </w:r>
      <w:r>
        <w:t xml:space="preserve"> </w:t>
      </w:r>
      <w:r>
        <w:t xml:space="preserve">1 also applies for this option.</w:t>
      </w:r>
      <w:r>
        <w:t xml:space="preserve"> </w:t>
      </w:r>
      <w:r>
        <w:t xml:space="preserve">Organic/GM free sector – Under the sub-option that maintains a GMO label, the impacts on</w:t>
      </w:r>
      <w:r>
        <w:t xml:space="preserve"> </w:t>
      </w:r>
      <w:r>
        <w:t xml:space="preserve">the organic/GM-free sector will be similar to option 1. The impacts from the costs of</w:t>
      </w:r>
      <w:r>
        <w:t xml:space="preserve"> </w:t>
      </w:r>
      <w:r>
        <w:t xml:space="preserve">coexistence will be moderately higher than under option 1, as more NGT products are</w:t>
      </w:r>
      <w:r>
        <w:t xml:space="preserve"> </w:t>
      </w:r>
      <w:r>
        <w:t xml:space="preserve">expected on the market. As in the baseline, the sectors will be impacted because of the</w:t>
      </w:r>
      <w:r>
        <w:t xml:space="preserve"> </w:t>
      </w:r>
      <w:r>
        <w:t xml:space="preserve">regulatory divergence with non-EU countries (where NGT products may not be subject to</w:t>
      </w:r>
      <w:r>
        <w:t xml:space="preserve"> </w:t>
      </w:r>
      <w:r>
        <w:t xml:space="preserve">traceability and labelling rules or to any transparency obligations) from which organic/GM-</w:t>
      </w:r>
      <w:r>
        <w:t xml:space="preserve"> </w:t>
      </w:r>
      <w:r>
        <w:t xml:space="preserve">free products are imported into the EU. Under the current EU regulatory framework, NGTs</w:t>
      </w:r>
      <w:r>
        <w:t xml:space="preserve"> </w:t>
      </w:r>
      <w:r>
        <w:t xml:space="preserve">should not be used in organic products exported to the EU, therefore, the costs of keeping</w:t>
      </w:r>
      <w:r>
        <w:t xml:space="preserve"> </w:t>
      </w:r>
      <w:r>
        <w:t xml:space="preserve">segregated supply chains in the EU would remain unchanged.</w:t>
      </w:r>
      <w:r>
        <w:t xml:space="preserve"> </w:t>
      </w:r>
      <w:r>
        <w:t xml:space="preserve">The specific impacts of this option relate to labelling options for NGT products featuring</w:t>
      </w:r>
      <w:r>
        <w:t xml:space="preserve"> </w:t>
      </w:r>
      <w:r>
        <w:t xml:space="preserve">traits that can contribute to sustainability. If a sustainability label is provided for, the focus</w:t>
      </w:r>
      <w:r>
        <w:t xml:space="preserve"> </w:t>
      </w:r>
      <w:r>
        <w:t xml:space="preserve">group on sustainability185 conducted in the context of the external contractor’s study, found</w:t>
      </w:r>
      <w:r>
        <w:t xml:space="preserve"> </w:t>
      </w:r>
      <w:r>
        <w:t xml:space="preserve">that a sustainability claim allowing for higher premiums would be to the disadvantage of</w:t>
      </w:r>
      <w:r>
        <w:t xml:space="preserve"> </w:t>
      </w:r>
      <w:r>
        <w:t xml:space="preserve">sustainable conventional or organic products.</w:t>
      </w:r>
      <w:r>
        <w:br/>
      </w:r>
      <w:r>
        <w:t xml:space="preserve">If NGT products with traits contributing to sustainability would not be labelled, a public</w:t>
      </w:r>
      <w:r>
        <w:t xml:space="preserve"> </w:t>
      </w:r>
      <w:r>
        <w:t xml:space="preserve">register will enable organic operators to identify varieties developed using NGTs and</w:t>
      </w:r>
      <w:r>
        <w:t xml:space="preserve"> </w:t>
      </w:r>
      <w:r>
        <w:t xml:space="preserve">traceability would remain as under current GMO legislation. In addition, as the traceability</w:t>
      </w:r>
      <w:r>
        <w:t xml:space="preserve"> </w:t>
      </w:r>
      <w:r>
        <w:t xml:space="preserve">provisions would apply, the organic/GM-free operators would rely on the business-to-</w:t>
      </w:r>
      <w:r>
        <w:t xml:space="preserve"> </w:t>
      </w:r>
      <w:r>
        <w:t xml:space="preserve">business obligations to be informed that no NGTs have been used.</w:t>
      </w:r>
      <w:r>
        <w:br/>
      </w:r>
      <w:r>
        <w:t xml:space="preserve">Impacts on trade – The impacts on trade will be similar to option 1.</w:t>
      </w:r>
      <w:r>
        <w:br/>
      </w:r>
      <w:r>
        <w:t xml:space="preserve">Impacts on SMEs – The impacts of the adapted risk assessment would be the same as in</w:t>
      </w:r>
      <w:r>
        <w:t xml:space="preserve"> </w:t>
      </w:r>
      <w:r>
        <w:t xml:space="preserve">option 1. Regulatory incentives linked to scientific / regulatory advice or fee waivers would</w:t>
      </w:r>
      <w:r>
        <w:t xml:space="preserve"> </w:t>
      </w:r>
      <w:r>
        <w:t xml:space="preserve">have the most impact as regards SMEs. Unlike larger companies, SMEs do in general not</w:t>
      </w:r>
      <w:r>
        <w:t xml:space="preserve"> </w:t>
      </w:r>
      <w:r>
        <w:t xml:space="preserve">have dedicated, specialised staff for authorisations. The incentives may help to lower</w:t>
      </w:r>
      <w:r>
        <w:t xml:space="preserve"> </w:t>
      </w:r>
      <w:r>
        <w:t xml:space="preserve">administrative burdens and allow more SMEs to benefit from NGTs. Some of the positive</w:t>
      </w:r>
    </w:p>
    <w:p>
      <w:pPr>
        <w:pStyle w:val="BodyText"/>
      </w:pPr>
      <w:r>
        <w:t xml:space="preserve">184 Annex 8, section 1 in Technopolis Group et al. (2023)</w:t>
      </w:r>
      <w:r>
        <w:t xml:space="preserve"> </w:t>
      </w:r>
      <w:r>
        <w:t xml:space="preserve">185 Annex 6, section 1 in Technopolis Group et al. (2023)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impacts of incentives could, however, be counteracted by the additional burdens of producing</w:t>
      </w:r>
      <w:r>
        <w:t xml:space="preserve"> </w:t>
      </w:r>
      <w:r>
        <w:t xml:space="preserve">the data for the verification of the sustainability contribution of the NGT trait.</w:t>
      </w:r>
      <w:r>
        <w:br/>
      </w:r>
      <w:r>
        <w:t xml:space="preserve">Competitiveness – Like in option 1, this option will improve the competitiveness of EU</w:t>
      </w:r>
      <w:r>
        <w:t xml:space="preserve"> </w:t>
      </w:r>
      <w:r>
        <w:t xml:space="preserve">operators as costs of and time needed for R&amp;D of NGT products is reduced compared to the</w:t>
      </w:r>
      <w:r>
        <w:t xml:space="preserve"> </w:t>
      </w:r>
      <w:r>
        <w:t xml:space="preserve">baseline. Incentives can decrease administrative burdens for SMEs and increase their</w:t>
      </w:r>
      <w:r>
        <w:t xml:space="preserve"> </w:t>
      </w:r>
      <w:r>
        <w:t xml:space="preserve">competitiveness. Still, breeders in non-EU countries, which have exempted certain NGT</w:t>
      </w:r>
      <w:r>
        <w:t xml:space="preserve"> </w:t>
      </w:r>
      <w:r>
        <w:t xml:space="preserve">products from the requirements of their GMO legislation, will not have any costs related to</w:t>
      </w:r>
      <w:r>
        <w:t xml:space="preserve"> </w:t>
      </w:r>
      <w:r>
        <w:t xml:space="preserve">authorisations for such products, thus having a competitive advantage also under this option.</w:t>
      </w:r>
      <w:r>
        <w:t xml:space="preserve"> </w:t>
      </w:r>
      <w:r>
        <w:t xml:space="preserve">Simplification – Like in option 1, a risk assessment adapted to the diverse risk profiles of</w:t>
      </w:r>
      <w:r>
        <w:t xml:space="preserve"> </w:t>
      </w:r>
      <w:r>
        <w:t xml:space="preserve">plants obtained by targeted mutagenesis and cisgenesis would lead to a range of reduction in</w:t>
      </w:r>
      <w:r>
        <w:t xml:space="preserve"> </w:t>
      </w:r>
      <w:r>
        <w:t xml:space="preserve">compliance costs for applicants (from negligible reduction if similar data requirements apply</w:t>
      </w:r>
      <w:r>
        <w:t xml:space="preserve"> </w:t>
      </w:r>
      <w:r>
        <w:t xml:space="preserve">as today to a maximum reduction of 85% in cases with minimum data requirements) and</w:t>
      </w:r>
      <w:r>
        <w:t xml:space="preserve"> </w:t>
      </w:r>
      <w:r>
        <w:t xml:space="preserve">national competent authorities (reduction from 8 – 67%). If an applicant seeks to verify the</w:t>
      </w:r>
      <w:r>
        <w:t xml:space="preserve"> </w:t>
      </w:r>
      <w:r>
        <w:t xml:space="preserve">contribution of the NGT product to sustainability additional procedural steps will be needed,</w:t>
      </w:r>
      <w:r>
        <w:t xml:space="preserve"> </w:t>
      </w:r>
      <w:r>
        <w:t xml:space="preserve">partially cancelling out the simplifications gains made by adapted risk assessment.</w:t>
      </w:r>
      <w:r>
        <w:t xml:space="preserve"> </w:t>
      </w:r>
      <w:r>
        <w:t xml:space="preserve">6.3.2. Environmental impacts</w:t>
      </w:r>
      <w:r>
        <w:br/>
      </w:r>
      <w:r>
        <w:t xml:space="preserve">As regards potential risks specifically linked to the genetic modification, any NGT product</w:t>
      </w:r>
      <w:r>
        <w:t xml:space="preserve"> </w:t>
      </w:r>
      <w:r>
        <w:t xml:space="preserve">coming to the market will be risk assessed using criteria and requirements adapted to the</w:t>
      </w:r>
      <w:r>
        <w:t xml:space="preserve"> </w:t>
      </w:r>
      <w:r>
        <w:t xml:space="preserve">product’s risk profile (as in option 1). Therefore, no change compared to the baseline with</w:t>
      </w:r>
      <w:r>
        <w:t xml:space="preserve"> </w:t>
      </w:r>
      <w:r>
        <w:t xml:space="preserve">regard to safety for the environment is expected as products will only be authorised for</w:t>
      </w:r>
      <w:r>
        <w:t xml:space="preserve"> </w:t>
      </w:r>
      <w:r>
        <w:t xml:space="preserve">placing on the market and cultivation if the risk assessment concludes that they do not present</w:t>
      </w:r>
      <w:r>
        <w:t xml:space="preserve"> </w:t>
      </w:r>
      <w:r>
        <w:t xml:space="preserve">more potential hazards than their conventional counterparts, and post-market monitoring</w:t>
      </w:r>
      <w:r>
        <w:t xml:space="preserve"> </w:t>
      </w:r>
      <w:r>
        <w:t xml:space="preserve">provisions will apply to identify and take measures in response to any potential adverse effect.</w:t>
      </w:r>
      <w:r>
        <w:t xml:space="preserve"> </w:t>
      </w:r>
      <w:r>
        <w:t xml:space="preserve">With more NGT products on the market (coupled with incentives steering to certain traits),</w:t>
      </w:r>
      <w:r>
        <w:t xml:space="preserve"> </w:t>
      </w:r>
      <w:r>
        <w:t xml:space="preserve">certain stakeholder groups expect positive environmental impacts, such as reduced pesticide</w:t>
      </w:r>
      <w:r>
        <w:t xml:space="preserve"> </w:t>
      </w:r>
      <w:r>
        <w:t xml:space="preserve">and fertiliser use, while others expect negative impacts, such as more large-scale</w:t>
      </w:r>
      <w:r>
        <w:t xml:space="preserve"> </w:t>
      </w:r>
      <w:r>
        <w:t xml:space="preserve">monocultures and a concomitant increased pesticide use. In the targeted survey, roughly equal</w:t>
      </w:r>
      <w:r>
        <w:t xml:space="preserve"> </w:t>
      </w:r>
      <w:r>
        <w:t xml:space="preserve">number of stakeholders expect a positive (40%) or a negative (46%) impact. This polarisation</w:t>
      </w:r>
      <w:r>
        <w:t xml:space="preserve"> </w:t>
      </w:r>
      <w:r>
        <w:t xml:space="preserve">is mostly due to divergent views on the sustainability of HT crops as outlined in section 6.2.1.</w:t>
      </w:r>
      <w:r>
        <w:t xml:space="preserve"> </w:t>
      </w:r>
      <w:r>
        <w:t xml:space="preserve">The consultations show that stakeholders consider that this option could make a contribution</w:t>
      </w:r>
      <w:r>
        <w:t xml:space="preserve"> </w:t>
      </w:r>
      <w:r>
        <w:t xml:space="preserve">to pushing the application of NGTs to the breeding of crops more in the direction of</w:t>
      </w:r>
      <w:r>
        <w:t xml:space="preserve"> </w:t>
      </w:r>
      <w:r>
        <w:t xml:space="preserve">preferential environmental traits; it was primarily supported by respondents from academia</w:t>
      </w:r>
      <w:r>
        <w:t xml:space="preserve"> </w:t>
      </w:r>
      <w:r>
        <w:t xml:space="preserve">and public authorities and by citizens.</w:t>
      </w:r>
      <w:r>
        <w:br/>
      </w:r>
      <w:r>
        <w:t xml:space="preserve">However, this option and option 3 were questioned from the perspective of how the</w:t>
      </w:r>
      <w:r>
        <w:t xml:space="preserve"> </w:t>
      </w:r>
      <w:r>
        <w:t xml:space="preserve">sustainability contribution of a trait could be verified. A large majority of stakeholders,</w:t>
      </w:r>
      <w:r>
        <w:t xml:space="preserve"> </w:t>
      </w:r>
      <w:r>
        <w:t xml:space="preserve">representing very different interests (biotech industry and breeders, farmers, NGOs and</w:t>
      </w:r>
      <w:r>
        <w:t xml:space="preserve"> </w:t>
      </w:r>
      <w:r>
        <w:t xml:space="preserve">organic and GM-free sectors), agree in the public consultation, interviews, the focus group on</w:t>
      </w:r>
      <w:r>
        <w:t xml:space="preserve"> </w:t>
      </w:r>
      <w:r>
        <w:t xml:space="preserve">sustainability and the targeted survey that the sustainability of a crop does not depend on its</w:t>
      </w:r>
      <w:r>
        <w:t xml:space="preserve"> </w:t>
      </w:r>
      <w:r>
        <w:t xml:space="preserve">individual traits but on the interplay of the plant with its environment and the farming system</w:t>
      </w:r>
      <w:r>
        <w:t xml:space="preserve"> </w:t>
      </w:r>
      <w:r>
        <w:t xml:space="preserve">that it is adopted in. There is wide agreement that the holistic, multi-site and multi-year test</w:t>
      </w:r>
      <w:r>
        <w:t xml:space="preserve"> </w:t>
      </w:r>
      <w:r>
        <w:t xml:space="preserve">for value for cultivation and use (VCU), carried out during variety registration of agricultural</w:t>
      </w:r>
      <w:r>
        <w:t xml:space="preserve"> </w:t>
      </w:r>
      <w:r>
        <w:t xml:space="preserve">crops under the PRM legislation is far more suitable to assess in a holistic manner the</w:t>
      </w:r>
      <w:r>
        <w:t xml:space="preserve"> </w:t>
      </w:r>
      <w:r>
        <w:t xml:space="preserve">performance of new varieties186. Such an overall performance assessment should not be part</w:t>
      </w:r>
      <w:r>
        <w:t xml:space="preserve"> </w:t>
      </w:r>
      <w:r>
        <w:t xml:space="preserve">of the procedures for the authorisation of GMOs which are focused on the effect of the</w:t>
      </w:r>
    </w:p>
    <w:p>
      <w:pPr>
        <w:pStyle w:val="BodyText"/>
      </w:pPr>
      <w:r>
        <w:t xml:space="preserve">186 Annex 6, section 1 in Technopolis Group et al. (2023)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genetic modification only. Moreover, it is considered that, should such a holistic assessment</w:t>
      </w:r>
      <w:r>
        <w:t xml:space="preserve"> </w:t>
      </w:r>
      <w:r>
        <w:t xml:space="preserve">of the variety be introduced in the NGT authorisation, it would duplicate the VCU assessment</w:t>
      </w:r>
      <w:r>
        <w:t xml:space="preserve"> </w:t>
      </w:r>
      <w:r>
        <w:t xml:space="preserve">to which NGTs are also subject. These stakeholders consider that sustainability analysis</w:t>
      </w:r>
      <w:r>
        <w:t xml:space="preserve"> </w:t>
      </w:r>
      <w:r>
        <w:t xml:space="preserve">should be performed using a system approach rather than one at product level. Furthermore,</w:t>
      </w:r>
      <w:r>
        <w:t xml:space="preserve"> </w:t>
      </w:r>
      <w:r>
        <w:t xml:space="preserve">the discrimination of plants produced by conventional or organic breeding causes concerns</w:t>
      </w:r>
      <w:r>
        <w:t xml:space="preserve"> </w:t>
      </w:r>
      <w:r>
        <w:t xml:space="preserve">among stakeholders as these plants cannot benefit from a sustainability label.</w:t>
      </w:r>
      <w:r>
        <w:t xml:space="preserve"> </w:t>
      </w:r>
      <w:r>
        <w:t xml:space="preserve">6.3.3. Social, health and safety impacts</w:t>
      </w:r>
      <w:r>
        <w:t xml:space="preserve"> </w:t>
      </w:r>
      <w:r>
        <w:t xml:space="preserve">Social, health and safety impacts – Any NGT product coming to the market will be risk</w:t>
      </w:r>
      <w:r>
        <w:t xml:space="preserve"> </w:t>
      </w:r>
      <w:r>
        <w:t xml:space="preserve">assessed using criteria and requirements adapted to the product’s risk profile (as in option 1).</w:t>
      </w:r>
      <w:r>
        <w:t xml:space="preserve"> </w:t>
      </w:r>
      <w:r>
        <w:t xml:space="preserve">Therefore, similarly to potential risks for the environment, no change compared to the</w:t>
      </w:r>
      <w:r>
        <w:t xml:space="preserve"> </w:t>
      </w:r>
      <w:r>
        <w:t xml:space="preserve">baseline with regard to human and animal health is expected as products will only be</w:t>
      </w:r>
      <w:r>
        <w:t xml:space="preserve"> </w:t>
      </w:r>
      <w:r>
        <w:t xml:space="preserve">authorised for placing on the market and cultivation if the risk assessment has concluded that</w:t>
      </w:r>
      <w:r>
        <w:t xml:space="preserve"> </w:t>
      </w:r>
      <w:r>
        <w:t xml:space="preserve">they do not present more potential hazards than their conventional counterparts.</w:t>
      </w:r>
      <w:r>
        <w:t xml:space="preserve"> </w:t>
      </w:r>
      <w:r>
        <w:t xml:space="preserve">If more NGT products will come to the market (coupled with incentives steering to certain</w:t>
      </w:r>
      <w:r>
        <w:t xml:space="preserve"> </w:t>
      </w:r>
      <w:r>
        <w:t xml:space="preserve">traits), social and health benefits, such as from the low gluten wheat presented in Annex 7, are</w:t>
      </w:r>
      <w:r>
        <w:t xml:space="preserve"> </w:t>
      </w:r>
      <w:r>
        <w:t xml:space="preserve">expected. NGTs support healthy diets: examples are mustard greens (Brassica juncea) with a</w:t>
      </w:r>
      <w:r>
        <w:t xml:space="preserve"> </w:t>
      </w:r>
      <w:r>
        <w:t xml:space="preserve">decreased content of pungent compounds187 or rice lines with lower amylose content, which</w:t>
      </w:r>
      <w:r>
        <w:t xml:space="preserve"> </w:t>
      </w:r>
      <w:r>
        <w:t xml:space="preserve">may reduce the risk of diabetes188.</w:t>
      </w:r>
      <w:r>
        <w:t xml:space="preserve"> </w:t>
      </w:r>
      <w:r>
        <w:t xml:space="preserve">Impacts on consumers – In the public consultation, a majority of EU and non-EU citizens that</w:t>
      </w:r>
      <w:r>
        <w:t xml:space="preserve"> </w:t>
      </w:r>
      <w:r>
        <w:t xml:space="preserve">responded supported the view that specific regulatory provisions for sustainability should be</w:t>
      </w:r>
      <w:r>
        <w:t xml:space="preserve"> </w:t>
      </w:r>
      <w:r>
        <w:t xml:space="preserve">included in this initiative. Survey responses (70%) indicate that a sustainable trait label, also</w:t>
      </w:r>
      <w:r>
        <w:t xml:space="preserve"> </w:t>
      </w:r>
      <w:r>
        <w:t xml:space="preserve">covering the purpose for which the NGT product was developed, could increase consumers’</w:t>
      </w:r>
      <w:r>
        <w:t xml:space="preserve"> </w:t>
      </w:r>
      <w:r>
        <w:t xml:space="preserve">willingness to buy NGT products with such a label. Respondents to the targeted survey189 and</w:t>
      </w:r>
      <w:r>
        <w:t xml:space="preserve"> </w:t>
      </w:r>
      <w:r>
        <w:t xml:space="preserve">further studies indicate that sustainability-related labelling will increase clarity for the</w:t>
      </w:r>
      <w:r>
        <w:t xml:space="preserve"> </w:t>
      </w:r>
      <w:r>
        <w:t xml:space="preserve">consumers, allowing them to choose products that contribute to societal benefits and</w:t>
      </w:r>
      <w:r>
        <w:t xml:space="preserve"> </w:t>
      </w:r>
      <w:r>
        <w:t xml:space="preserve">sustainability, based on their preferences190.Available research suggests that consumers may</w:t>
      </w:r>
      <w:r>
        <w:t xml:space="preserve"> </w:t>
      </w:r>
      <w:r>
        <w:t xml:space="preserve">accept NGTs in particular when they promote societal benefits and sustainability191.</w:t>
      </w:r>
      <w:r>
        <w:t xml:space="preserve"> </w:t>
      </w:r>
      <w:r>
        <w:t xml:space="preserve">In this regard, the sub-option to label NGT products as GM combined with a sustainability</w:t>
      </w:r>
      <w:r>
        <w:t xml:space="preserve"> </w:t>
      </w:r>
      <w:r>
        <w:t xml:space="preserve">label linked to the introduced trait, would strengthen freedom of choice (by informing about</w:t>
      </w:r>
      <w:r>
        <w:t xml:space="preserve"> </w:t>
      </w:r>
      <w:r>
        <w:t xml:space="preserve">the technology and its application) and increase consumer and market acceptance. Yet the</w:t>
      </w:r>
      <w:r>
        <w:t xml:space="preserve"> </w:t>
      </w:r>
      <w:r>
        <w:t xml:space="preserve">focus group on sustainability192 found that a sustainability claim allowing for higher</w:t>
      </w:r>
      <w:r>
        <w:t xml:space="preserve"> </w:t>
      </w:r>
      <w:r>
        <w:t xml:space="preserve">premiums would be to the disadvantage of sustainable conventional or organic products.</w:t>
      </w:r>
      <w:r>
        <w:t xml:space="preserve"> </w:t>
      </w:r>
      <w:r>
        <w:t xml:space="preserve">The sub-option to waive the GMO labelling requirement for NGT plants with traits</w:t>
      </w:r>
      <w:r>
        <w:t xml:space="preserve"> </w:t>
      </w:r>
      <w:r>
        <w:t xml:space="preserve">contributing to sustainability, but including these products in a publicly accessible database,</w:t>
      </w:r>
      <w:r>
        <w:t xml:space="preserve"> </w:t>
      </w:r>
      <w:r>
        <w:t xml:space="preserve">makes accessing the relevant information more burdensome for citizens not using modern IT.</w:t>
      </w:r>
      <w:r>
        <w:t xml:space="preserve"> </w:t>
      </w:r>
      <w:r>
        <w:t xml:space="preserve">This was also highlighted in the public consultation where a majority of the respondent EU</w:t>
      </w:r>
      <w:r>
        <w:t xml:space="preserve"> </w:t>
      </w:r>
      <w:r>
        <w:t xml:space="preserve">citizens (30%, 733) expressed a preference for physical labelling on the final product. Also,</w:t>
      </w:r>
      <w:r>
        <w:t xml:space="preserve"> </w:t>
      </w:r>
      <w:r>
        <w:t xml:space="preserve">not labelling products that, because of their characteristics, are made subject to mandatory risk</w:t>
      </w:r>
      <w:r>
        <w:t xml:space="preserve"> </w:t>
      </w:r>
      <w:r>
        <w:t xml:space="preserve">assessment and authorisation could negatively affect consumer trust.</w:t>
      </w:r>
    </w:p>
    <w:p>
      <w:pPr>
        <w:pStyle w:val="BodyText"/>
      </w:pPr>
      <w:r>
        <w:t xml:space="preserve">187 USDA APHIS (2020)</w:t>
      </w:r>
      <w:r>
        <w:br/>
      </w:r>
      <w:r>
        <w:t xml:space="preserve">188 Sun et al. (2017)</w:t>
      </w:r>
      <w:r>
        <w:t xml:space="preserve"> </w:t>
      </w:r>
      <w:r>
        <w:t xml:space="preserve">189 Business associations, large companies, SMEs, some NGOs and academic/research organisations</w:t>
      </w:r>
      <w:r>
        <w:t xml:space="preserve"> </w:t>
      </w:r>
      <w:r>
        <w:t xml:space="preserve">190 Swedish Gene Technology Advisory Board, Department of Plant biology (SLU), Novus. (2021);</w:t>
      </w:r>
      <w:r>
        <w:t xml:space="preserve"> </w:t>
      </w:r>
      <w:r>
        <w:t xml:space="preserve">GENEinnovate (2020); Kato-Nitta et al. (2021); Baum et al. (2023)</w:t>
      </w:r>
      <w:r>
        <w:t xml:space="preserve"> </w:t>
      </w:r>
      <w:r>
        <w:t xml:space="preserve">191 Swedish Gene Technology Advisory Board, Department of Plant biology (SLU), Novus. (2021)</w:t>
      </w:r>
      <w:r>
        <w:t xml:space="preserve"> </w:t>
      </w:r>
      <w:r>
        <w:t xml:space="preserve">192 Annex 6, section 1 in Technopolis Group et al. (2023)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The sub-option to complement the GMO label with a factual statement on the intended</w:t>
      </w:r>
      <w:r>
        <w:t xml:space="preserve"> </w:t>
      </w:r>
      <w:r>
        <w:t xml:space="preserve">purpose of the genetic modification (e.g. genetically modified for the purpose of improving</w:t>
      </w:r>
      <w:r>
        <w:t xml:space="preserve"> </w:t>
      </w:r>
      <w:r>
        <w:t xml:space="preserve">drought resistance) could provide relevant information to consumers, without featuring claims</w:t>
      </w:r>
      <w:r>
        <w:t xml:space="preserve"> </w:t>
      </w:r>
      <w:r>
        <w:t xml:space="preserve">that could be to the disadvantage of sustainable conventional or organic products. This sub-</w:t>
      </w:r>
      <w:r>
        <w:t xml:space="preserve"> </w:t>
      </w:r>
      <w:r>
        <w:t xml:space="preserve">option could still drive the market demand for products with beneficial traits.</w:t>
      </w:r>
      <w:r>
        <w:t xml:space="preserve"> </w:t>
      </w:r>
      <w:r>
        <w:t xml:space="preserve">More NGT products than in the baseline would come on the market. If they contain relevant</w:t>
      </w:r>
      <w:r>
        <w:t xml:space="preserve"> </w:t>
      </w:r>
      <w:r>
        <w:t xml:space="preserve">traits consumers could benefit from further choice of products with increased nutritional and</w:t>
      </w:r>
      <w:r>
        <w:t xml:space="preserve"> </w:t>
      </w:r>
      <w:r>
        <w:t xml:space="preserve">functional qualities.</w:t>
      </w:r>
      <w:r>
        <w:t xml:space="preserve"> </w:t>
      </w:r>
      <w:r>
        <w:t xml:space="preserve">1.4.</w:t>
      </w:r>
      <w:r>
        <w:t xml:space="preserve"> </w:t>
      </w:r>
      <w:r>
        <w:t xml:space="preserve">Analysis of option 3: Authorisation with the requirement that products</w:t>
      </w:r>
      <w:r>
        <w:t xml:space="preserve"> </w:t>
      </w:r>
      <w:r>
        <w:t xml:space="preserve">do not contain modified traits that can be detrimental to sustainability</w:t>
      </w:r>
      <w:r>
        <w:t xml:space="preserve"> </w:t>
      </w:r>
      <w:r>
        <w:t xml:space="preserve">6.4.1. Economic impacts</w:t>
      </w:r>
      <w:r>
        <w:t xml:space="preserve"> </w:t>
      </w:r>
      <w:r>
        <w:t xml:space="preserve">Breeders – As for options 1 and 2, significantly shorter development times and lower</w:t>
      </w:r>
      <w:r>
        <w:t xml:space="preserve"> </w:t>
      </w:r>
      <w:r>
        <w:t xml:space="preserve">development costs for NGT plants and, in some cases, lower costs and time linked to the</w:t>
      </w:r>
      <w:r>
        <w:t xml:space="preserve"> </w:t>
      </w:r>
      <w:r>
        <w:t xml:space="preserve">generation of data for risk assessment and authorisation, could make the development of</w:t>
      </w:r>
      <w:r>
        <w:t xml:space="preserve"> </w:t>
      </w:r>
      <w:r>
        <w:t xml:space="preserve">certain NGT plants more attractive than GMOs obtained by established genomic techniques.</w:t>
      </w:r>
      <w:r>
        <w:t xml:space="preserve"> </w:t>
      </w:r>
      <w:r>
        <w:t xml:space="preserve">Additional, mandatory procedural steps such as the necessity to provide data on the</w:t>
      </w:r>
      <w:r>
        <w:t xml:space="preserve"> </w:t>
      </w:r>
      <w:r>
        <w:t xml:space="preserve">characterisation of the modified trait to verify its potential impacts on sustainability are</w:t>
      </w:r>
      <w:r>
        <w:t xml:space="preserve"> </w:t>
      </w:r>
      <w:r>
        <w:t xml:space="preserve">judged by stakeholders to have a mostly negative impact on time to market. More</w:t>
      </w:r>
      <w:r>
        <w:t xml:space="preserve"> </w:t>
      </w:r>
      <w:r>
        <w:t xml:space="preserve">importantly, the possibility that the NGT product may be refused marketing authorisation</w:t>
      </w:r>
      <w:r>
        <w:t xml:space="preserve"> </w:t>
      </w:r>
      <w:r>
        <w:t xml:space="preserve">because sustainability requirements are not met will affect regulatory certainty negatively.</w:t>
      </w:r>
      <w:r>
        <w:t xml:space="preserve"> </w:t>
      </w:r>
      <w:r>
        <w:t xml:space="preserve">Like in option 2, a wide range of stakeholders doubt that the sustainability impact of a single</w:t>
      </w:r>
      <w:r>
        <w:t xml:space="preserve"> </w:t>
      </w:r>
      <w:r>
        <w:t xml:space="preserve">trait can be reliably verified. The issue of discrimination is also raised for this option, as</w:t>
      </w:r>
      <w:r>
        <w:t xml:space="preserve"> </w:t>
      </w:r>
      <w:r>
        <w:t xml:space="preserve">conventionally bred plants are not subject to the requirement to demonstrate that the plant is</w:t>
      </w:r>
      <w:r>
        <w:t xml:space="preserve"> </w:t>
      </w:r>
      <w:r>
        <w:t xml:space="preserve">not detrimental to sustainability. Therefore, the attractiveness of developing NGT plants under</w:t>
      </w:r>
      <w:r>
        <w:t xml:space="preserve"> </w:t>
      </w:r>
      <w:r>
        <w:t xml:space="preserve">this option is decreased compared to options 1 and 2 because of the introduction of</w:t>
      </w:r>
      <w:r>
        <w:t xml:space="preserve"> </w:t>
      </w:r>
      <w:r>
        <w:t xml:space="preserve">sustainability requirements. 68% of respondents in the targeted survey expect no change or</w:t>
      </w:r>
      <w:r>
        <w:t xml:space="preserve"> </w:t>
      </w:r>
      <w:r>
        <w:t xml:space="preserve">decreased attractiveness of developing NGT plants compared to the situation today.</w:t>
      </w:r>
      <w:r>
        <w:t xml:space="preserve"> </w:t>
      </w:r>
      <w:r>
        <w:t xml:space="preserve">Public authorities – With regard to adapted risk assessment, the analysis of option 1 applies.</w:t>
      </w:r>
      <w:r>
        <w:t xml:space="preserve"> </w:t>
      </w:r>
      <w:r>
        <w:t xml:space="preserve">In this option, lower savings can be expected as verifying that the modified trait is not</w:t>
      </w:r>
      <w:r>
        <w:t xml:space="preserve"> </w:t>
      </w:r>
      <w:r>
        <w:t xml:space="preserve">detrimental to sustainability is a requirement for all authorisations. As harmonised standards</w:t>
      </w:r>
      <w:r>
        <w:t xml:space="preserve"> </w:t>
      </w:r>
      <w:r>
        <w:t xml:space="preserve">and procedures for this verification would have to be put in place, cost increases for the</w:t>
      </w:r>
      <w:r>
        <w:t xml:space="preserve"> </w:t>
      </w:r>
      <w:r>
        <w:t xml:space="preserve">competent authorities can be expected. However, in the cost survey, Member States’</w:t>
      </w:r>
      <w:r>
        <w:t xml:space="preserve"> </w:t>
      </w:r>
      <w:r>
        <w:t xml:space="preserve">authorities were not able to provide quantitative estimates of these potential cost increases.</w:t>
      </w:r>
      <w:r>
        <w:br/>
      </w:r>
      <w:r>
        <w:t xml:space="preserve">Other sectors – Because of the lower attractiveness of this option for breeders, NGT plants</w:t>
      </w:r>
      <w:r>
        <w:t xml:space="preserve"> </w:t>
      </w:r>
      <w:r>
        <w:t xml:space="preserve">could achieve a lower market share than under options 1 or 2. Regulatory divergence with</w:t>
      </w:r>
      <w:r>
        <w:t xml:space="preserve"> </w:t>
      </w:r>
      <w:r>
        <w:t xml:space="preserve">non-EU countries will be larger than under options 1 and 2, and additional requirements will</w:t>
      </w:r>
      <w:r>
        <w:t xml:space="preserve"> </w:t>
      </w:r>
      <w:r>
        <w:t xml:space="preserve">increase the risk of trade disruptions. The reduction in attractiveness and lower market share</w:t>
      </w:r>
      <w:r>
        <w:t xml:space="preserve"> </w:t>
      </w:r>
      <w:r>
        <w:t xml:space="preserve">would mean that the potential of NGTs might not be delivered to conventional farmers; at the</w:t>
      </w:r>
      <w:r>
        <w:t xml:space="preserve"> </w:t>
      </w:r>
      <w:r>
        <w:t xml:space="preserve">same time, as showing that the trait is not detrimental to sustainability is a requirement, all</w:t>
      </w:r>
      <w:r>
        <w:t xml:space="preserve"> </w:t>
      </w:r>
      <w:r>
        <w:t xml:space="preserve">NGT plants reaching the market will benefit farmers (or consumers). Organic/GM-free</w:t>
      </w:r>
      <w:r>
        <w:t xml:space="preserve"> </w:t>
      </w:r>
      <w:r>
        <w:t xml:space="preserve">farmers would experience lower risks of admixture and attendant economic losses. Impacts on</w:t>
      </w:r>
      <w:r>
        <w:t xml:space="preserve"> </w:t>
      </w:r>
      <w:r>
        <w:t xml:space="preserve">academia/research institutes will be similar to option 1.</w:t>
      </w:r>
      <w:r>
        <w:t xml:space="preserve"> </w:t>
      </w:r>
      <w:r>
        <w:t xml:space="preserve">Impacts on SMEs – While there can be significant cost reductions for adapted risk assessment,</w:t>
      </w:r>
      <w:r>
        <w:t xml:space="preserve"> </w:t>
      </w:r>
      <w:r>
        <w:t xml:space="preserve">additional data are required to show that the trait is not detrimental to sustainability. Although</w:t>
      </w:r>
      <w:r>
        <w:t xml:space="preserve"> </w:t>
      </w:r>
      <w:r>
        <w:t xml:space="preserve">no estimates for these additional costs are available, there is the risk that these extra costs</w:t>
      </w:r>
      <w:r>
        <w:t xml:space="preserve"> </w:t>
      </w:r>
      <w:r>
        <w:t xml:space="preserve">could negate some of the positive impact of adapted risk assessment. Therefore, there is the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possibility that SMEs in the EU will have few or no incentives to develop NGT products</w:t>
      </w:r>
      <w:r>
        <w:t xml:space="preserve"> </w:t>
      </w:r>
      <w:r>
        <w:t xml:space="preserve">under this option. There is furthermore the risk that a NGT product might be refused</w:t>
      </w:r>
      <w:r>
        <w:t xml:space="preserve"> </w:t>
      </w:r>
      <w:r>
        <w:t xml:space="preserve">authorisation for not meeting the sustainability requirements and this leads to regulatory</w:t>
      </w:r>
      <w:r>
        <w:t xml:space="preserve"> </w:t>
      </w:r>
      <w:r>
        <w:t xml:space="preserve">uncertainty, which is economically riskier for SMEs than for larger companies.</w:t>
      </w:r>
      <w:r>
        <w:t xml:space="preserve"> </w:t>
      </w:r>
      <w:r>
        <w:t xml:space="preserve">Competitiveness – Also under this option, costs of and time needed for R&amp;D of NGT products</w:t>
      </w:r>
      <w:r>
        <w:t xml:space="preserve"> </w:t>
      </w:r>
      <w:r>
        <w:t xml:space="preserve">are reduced in comparison to the baseline (same quantitative estimates as in option 1).</w:t>
      </w:r>
      <w:r>
        <w:t xml:space="preserve"> </w:t>
      </w:r>
      <w:r>
        <w:t xml:space="preserve">Additional costs and administrative burdens will be imposed on breeders by the requirement</w:t>
      </w:r>
      <w:r>
        <w:t xml:space="preserve"> </w:t>
      </w:r>
      <w:r>
        <w:t xml:space="preserve">to provide data demonstrating that the NGT trait is not detrimental to sustainability, thereby</w:t>
      </w:r>
      <w:r>
        <w:t xml:space="preserve"> </w:t>
      </w:r>
      <w:r>
        <w:t xml:space="preserve">cancelling out some of the cost and time savings of option 1. Breeders in non-EU countries,</w:t>
      </w:r>
      <w:r>
        <w:t xml:space="preserve"> </w:t>
      </w:r>
      <w:r>
        <w:t xml:space="preserve">which have exempted certain NGT products from the requirements of their GMO legislation</w:t>
      </w:r>
      <w:r>
        <w:t xml:space="preserve"> </w:t>
      </w:r>
      <w:r>
        <w:t xml:space="preserve">and which have no specific requirements for sustainability, can save all the costs related to</w:t>
      </w:r>
      <w:r>
        <w:t xml:space="preserve"> </w:t>
      </w:r>
      <w:r>
        <w:t xml:space="preserve">GMO authorisations, thus having a competitive advantage also under this option, but more</w:t>
      </w:r>
      <w:r>
        <w:t xml:space="preserve"> </w:t>
      </w:r>
      <w:r>
        <w:t xml:space="preserve">pronounced than in options 1 and 2.</w:t>
      </w:r>
      <w:r>
        <w:br/>
      </w:r>
      <w:r>
        <w:t xml:space="preserve">Simplification – Like in option 1, a risk assessment adapted to the diverse risk profiles of</w:t>
      </w:r>
      <w:r>
        <w:t xml:space="preserve"> </w:t>
      </w:r>
      <w:r>
        <w:t xml:space="preserve">plants obtained by targeted mutagenesis and cisgenesis would lead in some cases to</w:t>
      </w:r>
      <w:r>
        <w:t xml:space="preserve"> </w:t>
      </w:r>
      <w:r>
        <w:t xml:space="preserve">significantly reduced administrative costs and burdens for applicants and national competent</w:t>
      </w:r>
      <w:r>
        <w:t xml:space="preserve"> </w:t>
      </w:r>
      <w:r>
        <w:t xml:space="preserve">authorities. Applicants are obliged to demonstrate, and competent authorities need to verify,</w:t>
      </w:r>
      <w:r>
        <w:t xml:space="preserve"> </w:t>
      </w:r>
      <w:r>
        <w:t xml:space="preserve">that the NGT trait is not detrimental to sustainability, thereby fully or partially cancelling out</w:t>
      </w:r>
      <w:r>
        <w:t xml:space="preserve"> </w:t>
      </w:r>
      <w:r>
        <w:t xml:space="preserve">the simplifications gains made by adapted risk assessment.</w:t>
      </w:r>
      <w:r>
        <w:t xml:space="preserve"> </w:t>
      </w:r>
      <w:r>
        <w:t xml:space="preserve">6.4.2. Environmental impacts</w:t>
      </w:r>
      <w:r>
        <w:br/>
      </w:r>
      <w:r>
        <w:t xml:space="preserve">As regards potential risks specifically linked to the genetic modification, any NGT product</w:t>
      </w:r>
      <w:r>
        <w:t xml:space="preserve"> </w:t>
      </w:r>
      <w:r>
        <w:t xml:space="preserve">coming to the market will be risk assessed using criteria and requirements adapted to the</w:t>
      </w:r>
      <w:r>
        <w:t xml:space="preserve"> </w:t>
      </w:r>
      <w:r>
        <w:t xml:space="preserve">product’s risk profile (as in option 1). Therefore, no change compared to the baseline with</w:t>
      </w:r>
      <w:r>
        <w:t xml:space="preserve"> </w:t>
      </w:r>
      <w:r>
        <w:t xml:space="preserve">regard to safety for the environment is expected as products would only be authorised for</w:t>
      </w:r>
      <w:r>
        <w:t xml:space="preserve"> </w:t>
      </w:r>
      <w:r>
        <w:t xml:space="preserve">placing on the market and cultivation if the risk assessment concludes that they do not present</w:t>
      </w:r>
      <w:r>
        <w:t xml:space="preserve"> </w:t>
      </w:r>
      <w:r>
        <w:t xml:space="preserve">more potential hazards than their conventional counterparts, and post-market monitoring</w:t>
      </w:r>
      <w:r>
        <w:t xml:space="preserve"> </w:t>
      </w:r>
      <w:r>
        <w:t xml:space="preserve">provisions will apply to identify and take measures in response to any potential adverse effect.</w:t>
      </w:r>
      <w:r>
        <w:t xml:space="preserve"> </w:t>
      </w:r>
      <w:r>
        <w:t xml:space="preserve">In addition to refusing authorisation to NGT plants presenting specific risks (as in the baseline</w:t>
      </w:r>
      <w:r>
        <w:t xml:space="preserve"> </w:t>
      </w:r>
      <w:r>
        <w:t xml:space="preserve">and options 1 and 2), this option would refuse authorisation to NGT plants containing traits</w:t>
      </w:r>
      <w:r>
        <w:t xml:space="preserve"> </w:t>
      </w:r>
      <w:r>
        <w:t xml:space="preserve">whose use could have negative environmental effects (e.g. increased use of pesticides).</w:t>
      </w:r>
      <w:r>
        <w:t xml:space="preserve"> </w:t>
      </w:r>
      <w:r>
        <w:t xml:space="preserve">Therefore, in principle, this option would be the most demanding for operators and promising</w:t>
      </w:r>
      <w:r>
        <w:t xml:space="preserve"> </w:t>
      </w:r>
      <w:r>
        <w:t xml:space="preserve">to deliver on sustainability objectives. However, as explained in section 7.3.2., plants with</w:t>
      </w:r>
      <w:r>
        <w:t xml:space="preserve"> </w:t>
      </w:r>
      <w:r>
        <w:t xml:space="preserve">traits whose use could have negative environmental effects can be obtained with different</w:t>
      </w:r>
      <w:r>
        <w:t xml:space="preserve"> </w:t>
      </w:r>
      <w:r>
        <w:t xml:space="preserve">breeding methods, including by conventional means and introducing such a requirement only</w:t>
      </w:r>
      <w:r>
        <w:t xml:space="preserve"> </w:t>
      </w:r>
      <w:r>
        <w:t xml:space="preserve">for NGT plants would be discriminatory.</w:t>
      </w:r>
      <w:r>
        <w:t xml:space="preserve"> </w:t>
      </w:r>
      <w:r>
        <w:t xml:space="preserve">Since this option adds administrative burden compared to option 1, it is likely that a lower</w:t>
      </w:r>
      <w:r>
        <w:t xml:space="preserve"> </w:t>
      </w:r>
      <w:r>
        <w:t xml:space="preserve">number of NGT products than under option 1 will be developed. Therefore, environmental</w:t>
      </w:r>
      <w:r>
        <w:t xml:space="preserve"> </w:t>
      </w:r>
      <w:r>
        <w:t xml:space="preserve">benefits may be realised to a lower degree than in option 1.</w:t>
      </w:r>
      <w:r>
        <w:br/>
      </w:r>
      <w:r>
        <w:t xml:space="preserve">6.4.3. Social, health and safety impacts</w:t>
      </w:r>
      <w:r>
        <w:t xml:space="preserve"> </w:t>
      </w:r>
      <w:r>
        <w:t xml:space="preserve">For social, health and safety impacts, the same reasoning applies as in section 6.4.2.</w:t>
      </w:r>
      <w:r>
        <w:br/>
      </w:r>
      <w:r>
        <w:t xml:space="preserve">Impacts on consumers – NGT products would be labelled as GMO, and similar considerations</w:t>
      </w:r>
      <w:r>
        <w:t xml:space="preserve"> </w:t>
      </w:r>
      <w:r>
        <w:t xml:space="preserve">as in the baseline and option 1 apply. Although this option does not provide for any</w:t>
      </w:r>
      <w:r>
        <w:t xml:space="preserve"> </w:t>
      </w:r>
      <w:r>
        <w:t xml:space="preserve">sustainability-related label (as all NGT products would need to meet a minimum requirement</w:t>
      </w:r>
      <w:r>
        <w:t xml:space="preserve"> </w:t>
      </w:r>
      <w:r>
        <w:t xml:space="preserve">and only the technology would be labelled), if there is widespread information and</w:t>
      </w:r>
      <w:r>
        <w:t xml:space="preserve"> </w:t>
      </w:r>
      <w:r>
        <w:t xml:space="preserve">understanding of the legal framework and the fact that only NGT products with traits that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cannot be detrimental to sustainability can be authorised, consumer acceptance of NGTs could</w:t>
      </w:r>
      <w:r>
        <w:t xml:space="preserve"> </w:t>
      </w:r>
      <w:r>
        <w:t xml:space="preserve">increase.</w:t>
      </w:r>
      <w:r>
        <w:t xml:space="preserve"> </w:t>
      </w:r>
      <w:r>
        <w:t xml:space="preserve">As only a small number of NGT products are expected to come on the market, there could be</w:t>
      </w:r>
      <w:r>
        <w:t xml:space="preserve"> </w:t>
      </w:r>
      <w:r>
        <w:t xml:space="preserve">missed opportunities for consumers willing to consume NGT products with increased</w:t>
      </w:r>
      <w:r>
        <w:t xml:space="preserve"> </w:t>
      </w:r>
      <w:r>
        <w:t xml:space="preserve">nutritional and functional qualities.</w:t>
      </w:r>
      <w:r>
        <w:t xml:space="preserve"> </w:t>
      </w:r>
      <w:r>
        <w:t xml:space="preserve">1.5.</w:t>
      </w:r>
      <w:r>
        <w:t xml:space="preserve"> </w:t>
      </w:r>
      <w:r>
        <w:t xml:space="preserve">Analysis of option 4: Notification of products that could also occur</w:t>
      </w:r>
      <w:r>
        <w:t xml:space="preserve"> </w:t>
      </w:r>
      <w:r>
        <w:t xml:space="preserve">naturally or be produced by conventional breeding</w:t>
      </w:r>
      <w:r>
        <w:t xml:space="preserve"> </w:t>
      </w:r>
      <w:r>
        <w:t xml:space="preserve">The impacts of this option (intended to apply in combination with one of the other options)</w:t>
      </w:r>
      <w:r>
        <w:t xml:space="preserve"> </w:t>
      </w:r>
      <w:r>
        <w:t xml:space="preserve">will depend on the share of NGT plants/products that would fall under the notification regime.</w:t>
      </w:r>
      <w:r>
        <w:t xml:space="preserve"> </w:t>
      </w:r>
      <w:r>
        <w:t xml:space="preserve">It is difficult to anticipate this number, as it cannot be predicted which products in the R&amp;D</w:t>
      </w:r>
      <w:r>
        <w:t xml:space="preserve"> </w:t>
      </w:r>
      <w:r>
        <w:t xml:space="preserve">pipeline will be pursued for placing on the market and whether they would meet the</w:t>
      </w:r>
      <w:r>
        <w:t xml:space="preserve"> </w:t>
      </w:r>
      <w:r>
        <w:t xml:space="preserve">notification criteria (data allowing to perform the assessment against the criteria is in most</w:t>
      </w:r>
      <w:r>
        <w:t xml:space="preserve"> </w:t>
      </w:r>
      <w:r>
        <w:t xml:space="preserve">cases not available for the product pipeline).</w:t>
      </w:r>
      <w:r>
        <w:t xml:space="preserve"> </w:t>
      </w:r>
      <w:r>
        <w:t xml:space="preserve">A hypothetical scenario for the purposes of the analysis, based on the number of products</w:t>
      </w:r>
      <w:r>
        <w:t xml:space="preserve"> </w:t>
      </w:r>
      <w:r>
        <w:t xml:space="preserve">expected to come to the market in the next ten years in the JRC study on NGT applications, is</w:t>
      </w:r>
      <w:r>
        <w:t xml:space="preserve"> </w:t>
      </w:r>
      <w:r>
        <w:t xml:space="preserve">presented in Annex 3.</w:t>
      </w:r>
      <w:r>
        <w:t xml:space="preserve"> </w:t>
      </w:r>
      <w:r>
        <w:t xml:space="preserve">1.5.1. Economic impacts</w:t>
      </w:r>
      <w:r>
        <w:t xml:space="preserve"> </w:t>
      </w:r>
      <w:r>
        <w:t xml:space="preserve">Breeders – Under this option, strong effects are expected on the attractiveness to develop and</w:t>
      </w:r>
      <w:r>
        <w:t xml:space="preserve"> </w:t>
      </w:r>
      <w:r>
        <w:t xml:space="preserve">bring to the market NGT plants with genetic alterations that could also be produced naturally</w:t>
      </w:r>
      <w:r>
        <w:t xml:space="preserve"> </w:t>
      </w:r>
      <w:r>
        <w:t xml:space="preserve">or by conventional breeding. Apart from an initial verification that the related criteria are met,</w:t>
      </w:r>
      <w:r>
        <w:t xml:space="preserve"> </w:t>
      </w:r>
      <w:r>
        <w:t xml:space="preserve">such plants would be treated like conventional varieties and therefore the costs for market</w:t>
      </w:r>
      <w:r>
        <w:t xml:space="preserve"> </w:t>
      </w:r>
      <w:r>
        <w:t xml:space="preserve">authorisation would be similar to conventional varieties193, while time to market (development</w:t>
      </w:r>
      <w:r>
        <w:t xml:space="preserve"> </w:t>
      </w:r>
      <w:r>
        <w:t xml:space="preserve">time + variety registration, which can be expected to be less than 10 years) would be shorter</w:t>
      </w:r>
      <w:r>
        <w:t xml:space="preserve"> </w:t>
      </w:r>
      <w:r>
        <w:t xml:space="preserve">than for conventionally bred varieties, where variety development alone can take up to 15</w:t>
      </w:r>
      <w:r>
        <w:t xml:space="preserve"> </w:t>
      </w:r>
      <w:r>
        <w:t xml:space="preserve">years. Additional costs compared to conventional varieties would be due to the necessity to</w:t>
      </w:r>
      <w:r>
        <w:t xml:space="preserve"> </w:t>
      </w:r>
      <w:r>
        <w:t xml:space="preserve">verify whether a product could also occur naturally or be produced by conventional breeding.</w:t>
      </w:r>
      <w:r>
        <w:t xml:space="preserve"> </w:t>
      </w:r>
      <w:r>
        <w:t xml:space="preserve">The total cost savings for breeders will depend on the share of NGT products which will</w:t>
      </w:r>
      <w:r>
        <w:t xml:space="preserve"> </w:t>
      </w:r>
      <w:r>
        <w:t xml:space="preserve">comply with the relevant requirements. As cost and time savings for each variety are</w:t>
      </w:r>
      <w:r>
        <w:t xml:space="preserve"> </w:t>
      </w:r>
      <w:r>
        <w:t xml:space="preserve">considerable (see section 6.2.1.), there will be strong incentives for breeders to focus their</w:t>
      </w:r>
      <w:r>
        <w:t xml:space="preserve"> </w:t>
      </w:r>
      <w:r>
        <w:t xml:space="preserve">R&amp;D on varieties which can fulfill the criteria for a notification.</w:t>
      </w:r>
      <w:r>
        <w:t xml:space="preserve"> </w:t>
      </w:r>
      <w:r>
        <w:t xml:space="preserve">92% of overall stakeholders see an increase of attractiveness under this option. In a recent</w:t>
      </w:r>
      <w:r>
        <w:t xml:space="preserve"> </w:t>
      </w:r>
      <w:r>
        <w:t xml:space="preserve">survey among European plant breeders, 100% of the larger, 86% of the medium sized and</w:t>
      </w:r>
      <w:r>
        <w:t xml:space="preserve"> </w:t>
      </w:r>
      <w:r>
        <w:t xml:space="preserve">70% of the small companies would further invest in NGT-related product development if the</w:t>
      </w:r>
      <w:r>
        <w:t xml:space="preserve"> </w:t>
      </w:r>
      <w:r>
        <w:t xml:space="preserve">products would not be subject to the requirements of the GMO legislation194.</w:t>
      </w:r>
      <w:r>
        <w:br/>
      </w:r>
      <w:r>
        <w:t xml:space="preserve">Academia/Research institutes – Academia and research195 expect this option to increase</w:t>
      </w:r>
      <w:r>
        <w:t xml:space="preserve"> </w:t>
      </w:r>
      <w:r>
        <w:t xml:space="preserve">investments both from large multinational plant breeders as well as SMEs and public sector</w:t>
      </w:r>
      <w:r>
        <w:t xml:space="preserve"> </w:t>
      </w:r>
      <w:r>
        <w:t xml:space="preserve">research, allowing for both a deeper and broader R&amp;D-base in agricultural biotech due to</w:t>
      </w:r>
      <w:r>
        <w:t xml:space="preserve"> </w:t>
      </w:r>
      <w:r>
        <w:t xml:space="preserve">lower total aggregate R&amp;D-cost, reduced business risk and shorter time-to-market. This will</w:t>
      </w:r>
      <w:r>
        <w:t xml:space="preserve"> </w:t>
      </w:r>
      <w:r>
        <w:t xml:space="preserve">increase research competitiveness of the EU and offer research and employment opportunities</w:t>
      </w:r>
      <w:r>
        <w:t xml:space="preserve"> </w:t>
      </w:r>
      <w:r>
        <w:t xml:space="preserve">for plant scientists, addressing the perceived problem of brain drain.</w:t>
      </w:r>
    </w:p>
    <w:p>
      <w:pPr>
        <w:pStyle w:val="BodyText"/>
      </w:pPr>
      <w:r>
        <w:t xml:space="preserve">193 The total annual costs to businesses across the EU27 of registering varieties is estimated to be up to</w:t>
      </w:r>
      <w:r>
        <w:t xml:space="preserve"> </w:t>
      </w:r>
      <w:r>
        <w:t xml:space="preserve">EUR 73 m with an average cost to businesses per registration of EUR 4434.</w:t>
      </w:r>
      <w:r>
        <w:t xml:space="preserve"> </w:t>
      </w:r>
      <w:r>
        <w:t xml:space="preserve">194 Jorasch (2020)</w:t>
      </w:r>
      <w:r>
        <w:t xml:space="preserve"> </w:t>
      </w:r>
      <w:r>
        <w:t xml:space="preserve">195 Section 3.1.23. in Technopolis Group et al. (2023)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However, stakeholders from environmental NGOs and the organic sector argue that such</w:t>
      </w:r>
      <w:r>
        <w:t xml:space="preserve"> </w:t>
      </w:r>
      <w:r>
        <w:t xml:space="preserve">intensified R&amp;D focussed on biotechnology might divert R&amp;D from developing other more</w:t>
      </w:r>
      <w:r>
        <w:t xml:space="preserve"> </w:t>
      </w:r>
      <w:r>
        <w:t xml:space="preserve">sustainable farming methods, where they already see a lack of investment.</w:t>
      </w:r>
      <w:r>
        <w:t xml:space="preserve"> </w:t>
      </w:r>
      <w:r>
        <w:t xml:space="preserve">Trade impacts – Unlike the baseline and options 1-3, this option will reduce regulatory</w:t>
      </w:r>
      <w:r>
        <w:t xml:space="preserve"> </w:t>
      </w:r>
      <w:r>
        <w:t xml:space="preserve">divergence with other jurisdictions. Although different jurisdictions are applying different</w:t>
      </w:r>
      <w:r>
        <w:t xml:space="preserve"> </w:t>
      </w:r>
      <w:r>
        <w:t xml:space="preserve">criteria and a degree of regulatory divergence will remain, in many third countries the</w:t>
      </w:r>
      <w:r>
        <w:t xml:space="preserve"> </w:t>
      </w:r>
      <w:r>
        <w:t xml:space="preserve">equivalence to conventional products is the decisive criterion when adapting their regulation.</w:t>
      </w:r>
      <w:r>
        <w:t xml:space="preserve"> </w:t>
      </w:r>
      <w:r>
        <w:t xml:space="preserve">Public authorities – National authorities can expect significant cost savings per product (as</w:t>
      </w:r>
      <w:r>
        <w:t xml:space="preserve"> </w:t>
      </w:r>
      <w:r>
        <w:t xml:space="preserve">compared to a situation where the NGT plants concerned would be subject to authorisation).</w:t>
      </w:r>
      <w:r>
        <w:t xml:space="preserve"> </w:t>
      </w:r>
      <w:r>
        <w:t xml:space="preserve">The total amount of savings will depend on the proportion of NGT products that will comply</w:t>
      </w:r>
      <w:r>
        <w:t xml:space="preserve"> </w:t>
      </w:r>
      <w:r>
        <w:t xml:space="preserve">with the requirements for the notification procedure. In the most extreme case, that is if all</w:t>
      </w:r>
      <w:r>
        <w:t xml:space="preserve"> </w:t>
      </w:r>
      <w:r>
        <w:t xml:space="preserve">NGT products brought to market comply with the requirements for the notification procedure,</w:t>
      </w:r>
      <w:r>
        <w:t xml:space="preserve"> </w:t>
      </w:r>
      <w:r>
        <w:t xml:space="preserve">then competent authorities will only have to bear the compliance costs of verifying that the</w:t>
      </w:r>
      <w:r>
        <w:t xml:space="preserve"> </w:t>
      </w:r>
      <w:r>
        <w:t xml:space="preserve">product does indeed meet these requirements. However, the number of NGT products that go</w:t>
      </w:r>
      <w:r>
        <w:t xml:space="preserve"> </w:t>
      </w:r>
      <w:r>
        <w:t xml:space="preserve">through regulatory procedures for the deliberate release including placing on the market could</w:t>
      </w:r>
      <w:r>
        <w:t xml:space="preserve"> </w:t>
      </w:r>
      <w:r>
        <w:t xml:space="preserve">significantly increase compared to a situation where conventional-like NGT products remain</w:t>
      </w:r>
      <w:r>
        <w:t xml:space="preserve"> </w:t>
      </w:r>
      <w:r>
        <w:t xml:space="preserve">subject to authorisation (baseline and options 1 to 3).</w:t>
      </w:r>
      <w:r>
        <w:t xml:space="preserve"> </w:t>
      </w:r>
      <w:r>
        <w:t xml:space="preserve">Conventional farmers – Conventional farmers could maximise benefits of NGTs as set out in</w:t>
      </w:r>
      <w:r>
        <w:t xml:space="preserve"> </w:t>
      </w:r>
      <w:r>
        <w:t xml:space="preserve">section 6.3.1, for example with regard to pesticide reduction as biotic resistance is the second</w:t>
      </w:r>
      <w:r>
        <w:t xml:space="preserve"> </w:t>
      </w:r>
      <w:r>
        <w:t xml:space="preserve">largest type of traits addressed in the R&amp;D pipeline (113 of 489) thereby contributing to</w:t>
      </w:r>
      <w:r>
        <w:t xml:space="preserve"> </w:t>
      </w:r>
      <w:r>
        <w:t xml:space="preserve">resilience and food security. However, as beneficial traits addressing abiotic resistance (water</w:t>
      </w:r>
      <w:r>
        <w:t xml:space="preserve"> </w:t>
      </w:r>
      <w:r>
        <w:t xml:space="preserve">stress196, heat) are generally genetically more complex and the expression of the involved</w:t>
      </w:r>
      <w:r>
        <w:t xml:space="preserve"> </w:t>
      </w:r>
      <w:r>
        <w:t xml:space="preserve">genes are very dependent on environmental conditions it can be expected that many plant</w:t>
      </w:r>
      <w:r>
        <w:t xml:space="preserve"> </w:t>
      </w:r>
      <w:r>
        <w:t xml:space="preserve">products incorporating such traits would not meet the criteria to be treated as a product that</w:t>
      </w:r>
      <w:r>
        <w:t xml:space="preserve"> </w:t>
      </w:r>
      <w:r>
        <w:t xml:space="preserve">could occur naturally or be produced by conventional breeding and be subject to the rules set</w:t>
      </w:r>
      <w:r>
        <w:t xml:space="preserve"> </w:t>
      </w:r>
      <w:r>
        <w:t xml:space="preserve">out for the baseline option or for options 1, 2 or 3197. A quantitative exploratory analysis198 of</w:t>
      </w:r>
      <w:r>
        <w:t xml:space="preserve"> </w:t>
      </w:r>
      <w:r>
        <w:t xml:space="preserve">impacts shows, for a high adoption rate of NGTs (10-27% of the crop market, depending on</w:t>
      </w:r>
      <w:r>
        <w:t xml:space="preserve"> </w:t>
      </w:r>
      <w:r>
        <w:t xml:space="preserve">crop group), the following estimated mean and, in brackets, range of impacts on key</w:t>
      </w:r>
      <w:r>
        <w:t xml:space="preserve"> </w:t>
      </w:r>
      <w:r>
        <w:t xml:space="preserve">agronomic parameters for several crop groups (Table 6).</w:t>
      </w:r>
      <w:r>
        <w:t xml:space="preserve"> </w:t>
      </w:r>
      <w:r>
        <w:t xml:space="preserve">Table 6. Trait-level impacts</w:t>
      </w:r>
      <w:r>
        <w:t xml:space="preserve"> </w:t>
      </w:r>
      <w:r>
        <w:t xml:space="preserve">Crop group</w:t>
      </w:r>
      <w:r>
        <w:t xml:space="preserve"> </w:t>
      </w:r>
      <w:r>
        <w:t xml:space="preserve">yield change/ha</w:t>
      </w:r>
      <w:r>
        <w:t xml:space="preserve"> </w:t>
      </w:r>
      <w:r>
        <w:t xml:space="preserve">change in</w:t>
      </w:r>
      <w:r>
        <w:t xml:space="preserve"> </w:t>
      </w:r>
      <w:r>
        <w:t xml:space="preserve">pesticide use/ha</w:t>
      </w:r>
      <w:r>
        <w:t xml:space="preserve"> </w:t>
      </w:r>
      <w:r>
        <w:t xml:space="preserve">change in</w:t>
      </w:r>
      <w:r>
        <w:t xml:space="preserve"> </w:t>
      </w:r>
      <w:r>
        <w:t xml:space="preserve">fertiliser use</w:t>
      </w:r>
      <w:r>
        <w:t xml:space="preserve"> </w:t>
      </w:r>
      <w:r>
        <w:t xml:space="preserve">change in</w:t>
      </w:r>
      <w:r>
        <w:t xml:space="preserve"> </w:t>
      </w:r>
      <w:r>
        <w:t xml:space="preserve">water use</w:t>
      </w:r>
      <w:r>
        <w:t xml:space="preserve"> </w:t>
      </w:r>
      <w:r>
        <w:t xml:space="preserve">change in</w:t>
      </w:r>
      <w:r>
        <w:t xml:space="preserve"> </w:t>
      </w:r>
      <w:r>
        <w:t xml:space="preserve">energy use</w:t>
      </w:r>
      <w:r>
        <w:t xml:space="preserve"> </w:t>
      </w:r>
      <w:r>
        <w:t xml:space="preserve">Oil and fibre plants</w:t>
      </w:r>
      <w:r>
        <w:t xml:space="preserve"> </w:t>
      </w:r>
      <w:r>
        <w:t xml:space="preserve">12%</w:t>
      </w:r>
      <w:r>
        <w:t xml:space="preserve"> </w:t>
      </w:r>
      <w:r>
        <w:t xml:space="preserve">(9% to 21%)</w:t>
      </w:r>
      <w:r>
        <w:t xml:space="preserve"> </w:t>
      </w:r>
      <w:r>
        <w:t xml:space="preserve">-10%</w:t>
      </w:r>
      <w:r>
        <w:t xml:space="preserve"> </w:t>
      </w:r>
      <w:r>
        <w:t xml:space="preserve">(5% to -35%)</w:t>
      </w:r>
      <w:r>
        <w:t xml:space="preserve"> </w:t>
      </w:r>
      <w:r>
        <w:t xml:space="preserve">-13%</w:t>
      </w:r>
      <w:r>
        <w:t xml:space="preserve"> </w:t>
      </w:r>
      <w:r>
        <w:t xml:space="preserve">(-8% to -28%)</w:t>
      </w:r>
      <w:r>
        <w:t xml:space="preserve"> </w:t>
      </w:r>
      <w:r>
        <w:t xml:space="preserve">-3%</w:t>
      </w:r>
      <w:r>
        <w:t xml:space="preserve"> </w:t>
      </w:r>
      <w:r>
        <w:t xml:space="preserve">(5% to -15%)</w:t>
      </w:r>
      <w:r>
        <w:t xml:space="preserve"> </w:t>
      </w:r>
      <w:r>
        <w:t xml:space="preserve">-3%</w:t>
      </w:r>
      <w:r>
        <w:t xml:space="preserve"> </w:t>
      </w:r>
      <w:r>
        <w:t xml:space="preserve">(05 to -10%</w:t>
      </w:r>
      <w:r>
        <w:t xml:space="preserve"> </w:t>
      </w:r>
      <w:r>
        <w:t xml:space="preserve">Vegetables</w:t>
      </w:r>
      <w:r>
        <w:t xml:space="preserve"> </w:t>
      </w:r>
      <w:r>
        <w:t xml:space="preserve">9%</w:t>
      </w:r>
      <w:r>
        <w:t xml:space="preserve"> </w:t>
      </w:r>
      <w:r>
        <w:t xml:space="preserve">(6% to 24%)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Cereals</w:t>
      </w:r>
      <w:r>
        <w:t xml:space="preserve"> </w:t>
      </w:r>
      <w:r>
        <w:t xml:space="preserve">16%</w:t>
      </w:r>
      <w:r>
        <w:t xml:space="preserve"> </w:t>
      </w:r>
      <w:r>
        <w:t xml:space="preserve">(6% to 33%)</w:t>
      </w:r>
      <w:r>
        <w:t xml:space="preserve"> </w:t>
      </w:r>
      <w:r>
        <w:t xml:space="preserve">-26%</w:t>
      </w:r>
      <w:r>
        <w:t xml:space="preserve"> </w:t>
      </w:r>
      <w:r>
        <w:t xml:space="preserve">(-19% to -32%)</w:t>
      </w:r>
      <w:r>
        <w:t xml:space="preserve"> </w:t>
      </w:r>
      <w:r>
        <w:t xml:space="preserve">-16%</w:t>
      </w:r>
      <w:r>
        <w:t xml:space="preserve"> </w:t>
      </w:r>
      <w:r>
        <w:t xml:space="preserve">(-10% to -22%)</w:t>
      </w:r>
      <w:r>
        <w:t xml:space="preserve"> </w:t>
      </w:r>
      <w:r>
        <w:t xml:space="preserve">-11%</w:t>
      </w:r>
      <w:r>
        <w:t xml:space="preserve"> </w:t>
      </w:r>
      <w:r>
        <w:t xml:space="preserve">(-10% to -11%)</w:t>
      </w:r>
      <w:r>
        <w:t xml:space="preserve"> </w:t>
      </w:r>
      <w:r>
        <w:t xml:space="preserve">-12%</w:t>
      </w:r>
      <w:r>
        <w:t xml:space="preserve"> </w:t>
      </w:r>
      <w:r>
        <w:t xml:space="preserve">(-7% to -17%)</w:t>
      </w:r>
      <w:r>
        <w:t xml:space="preserve"> </w:t>
      </w:r>
      <w:r>
        <w:t xml:space="preserve">Legumes</w:t>
      </w:r>
      <w:r>
        <w:t xml:space="preserve"> </w:t>
      </w:r>
      <w:r>
        <w:t xml:space="preserve">9%</w:t>
      </w:r>
      <w:r>
        <w:t xml:space="preserve"> </w:t>
      </w:r>
      <w:r>
        <w:t xml:space="preserve">(6% to 23%)</w:t>
      </w:r>
      <w:r>
        <w:t xml:space="preserve"> </w:t>
      </w:r>
      <w:r>
        <w:t xml:space="preserve">-10%</w:t>
      </w:r>
      <w:r>
        <w:t xml:space="preserve"> </w:t>
      </w:r>
      <w:r>
        <w:t xml:space="preserve">(5% to -35%)</w:t>
      </w:r>
      <w:r>
        <w:t xml:space="preserve"> </w:t>
      </w:r>
      <w:r>
        <w:t xml:space="preserve">-10%</w:t>
      </w:r>
      <w:r>
        <w:t xml:space="preserve"> </w:t>
      </w:r>
      <w:r>
        <w:t xml:space="preserve">(-5% to -20%)</w:t>
      </w:r>
      <w:r>
        <w:t xml:space="preserve"> </w:t>
      </w:r>
      <w:r>
        <w:t xml:space="preserve">-5%</w:t>
      </w:r>
      <w:r>
        <w:t xml:space="preserve"> </w:t>
      </w:r>
      <w:r>
        <w:t xml:space="preserve">(3% to -16%)</w:t>
      </w:r>
      <w:r>
        <w:t xml:space="preserve"> </w:t>
      </w:r>
      <w:r>
        <w:t xml:space="preserve">-3%</w:t>
      </w:r>
      <w:r>
        <w:t xml:space="preserve"> </w:t>
      </w:r>
      <w:r>
        <w:t xml:space="preserve">(0% to -10%)</w:t>
      </w:r>
      <w:r>
        <w:t xml:space="preserve"> </w:t>
      </w:r>
      <w:r>
        <w:t xml:space="preserve">Compared to the estimates for other options, expected gains are particularly pronounced for</w:t>
      </w:r>
      <w:r>
        <w:t xml:space="preserve"> </w:t>
      </w:r>
      <w:r>
        <w:t xml:space="preserve">yield changes in oil and fibre plants and cereals. This reflects the experts’ expectation that a</w:t>
      </w:r>
    </w:p>
    <w:p>
      <w:pPr>
        <w:pStyle w:val="BodyText"/>
      </w:pPr>
      <w:r>
        <w:t xml:space="preserve">196 Van de Wiel et al. (2022)</w:t>
      </w:r>
      <w:r>
        <w:t xml:space="preserve"> </w:t>
      </w:r>
      <w:r>
        <w:t xml:space="preserve">197 There are some cases where single-gene approaches to abiotic stress-tolerance have been successful in</w:t>
      </w:r>
      <w:r>
        <w:t xml:space="preserve"> </w:t>
      </w:r>
      <w:r>
        <w:t xml:space="preserve">transgenic GMOs, see for example González et al. (2020)</w:t>
      </w:r>
      <w:r>
        <w:t xml:space="preserve"> </w:t>
      </w:r>
      <w:r>
        <w:t xml:space="preserve">198 Annex 8, section 1 in Technopolis Group et al. (2023)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higher adoption rate means that in these crop groups more NGT plants with traits affecting</w:t>
      </w:r>
      <w:r>
        <w:t xml:space="preserve"> </w:t>
      </w:r>
      <w:r>
        <w:t xml:space="preserve">yields are expected to come to market than under the other options.</w:t>
      </w:r>
      <w:r>
        <w:t xml:space="preserve"> </w:t>
      </w:r>
      <w:r>
        <w:t xml:space="preserve">Some farming stakeholders warn that the widespread use of NGT plants could have a negative</w:t>
      </w:r>
      <w:r>
        <w:t xml:space="preserve"> </w:t>
      </w:r>
      <w:r>
        <w:t xml:space="preserve">impact on them, especially small farmers, and their freedom of choice in the purchase of</w:t>
      </w:r>
      <w:r>
        <w:t xml:space="preserve"> </w:t>
      </w:r>
      <w:r>
        <w:t xml:space="preserve">seeds, linked to patents in this area and the risk of oligopolistic situations199.</w:t>
      </w:r>
      <w:r>
        <w:t xml:space="preserve"> </w:t>
      </w:r>
      <w:r>
        <w:t xml:space="preserve">Organic/GM free sector – Today, NGT plants are subject to the requirements of the GMO</w:t>
      </w:r>
      <w:r>
        <w:t xml:space="preserve"> </w:t>
      </w:r>
      <w:r>
        <w:t xml:space="preserve">legislation and are banned in organic production. As noted in section 5.2.4, two sub-options</w:t>
      </w:r>
      <w:r>
        <w:t xml:space="preserve"> </w:t>
      </w:r>
      <w:r>
        <w:t xml:space="preserve">are considered for NGT plants fulfilling the notification criteria: 1) they are treated like</w:t>
      </w:r>
      <w:r>
        <w:t xml:space="preserve"> </w:t>
      </w:r>
      <w:r>
        <w:t xml:space="preserve">GMOs for the purposes of organic production and are therefore prohibited; 2) they are treated</w:t>
      </w:r>
      <w:r>
        <w:t xml:space="preserve"> </w:t>
      </w:r>
      <w:r>
        <w:t xml:space="preserve">like conventional products for the purposes of organic production and can in some instances</w:t>
      </w:r>
      <w:r>
        <w:t xml:space="preserve"> </w:t>
      </w:r>
      <w:r>
        <w:t xml:space="preserve">be used200. This second sub-option applies the logic of the legislation today, where GMO</w:t>
      </w:r>
      <w:r>
        <w:t xml:space="preserve"> </w:t>
      </w:r>
      <w:r>
        <w:t xml:space="preserve">products produced by random mutagenesis and which are exempt from GMO requirements</w:t>
      </w:r>
      <w:r>
        <w:t xml:space="preserve"> </w:t>
      </w:r>
      <w:r>
        <w:t xml:space="preserve">are treated as conventional for the purposes of organic production.</w:t>
      </w:r>
      <w:r>
        <w:t xml:space="preserve"> </w:t>
      </w:r>
      <w:r>
        <w:t xml:space="preserve">In both sub-options, the public register of notified NGT plants and information in the common</w:t>
      </w:r>
      <w:r>
        <w:t xml:space="preserve"> </w:t>
      </w:r>
      <w:r>
        <w:t xml:space="preserve">catalogues of varieties will enable organic operators to identify varieties developed using</w:t>
      </w:r>
      <w:r>
        <w:t xml:space="preserve"> </w:t>
      </w:r>
      <w:r>
        <w:t xml:space="preserve">NGTs allowing them to ensure that no such varieties are used on their fields and to keep</w:t>
      </w:r>
      <w:r>
        <w:t xml:space="preserve"> </w:t>
      </w:r>
      <w:r>
        <w:t xml:space="preserve">supply chains free from them. This transparency would be based on the traceability system of</w:t>
      </w:r>
      <w:r>
        <w:t xml:space="preserve"> </w:t>
      </w:r>
      <w:r>
        <w:t xml:space="preserve">the supply chain of plant reproductive material, which is based on maintaining a high level of</w:t>
      </w:r>
      <w:r>
        <w:t xml:space="preserve"> </w:t>
      </w:r>
      <w:r>
        <w:t xml:space="preserve">varietal purity.</w:t>
      </w:r>
      <w:r>
        <w:t xml:space="preserve"> </w:t>
      </w:r>
      <w:r>
        <w:t xml:space="preserve">In this option, the risk of admixture will be higher than for options 1-3 as the highest number</w:t>
      </w:r>
      <w:r>
        <w:t xml:space="preserve"> </w:t>
      </w:r>
      <w:r>
        <w:t xml:space="preserve">of NGTs are expected to be placed on the market/cultivated and the costs of segregation for</w:t>
      </w:r>
      <w:r>
        <w:t xml:space="preserve"> </w:t>
      </w:r>
      <w:r>
        <w:t xml:space="preserve">organic operators will likely increase proportionally to the spread of NGTs. The consequences</w:t>
      </w:r>
      <w:r>
        <w:t xml:space="preserve"> </w:t>
      </w:r>
      <w:r>
        <w:t xml:space="preserve">of such admixture, should it occur, will depend on the two sub-options.</w:t>
      </w:r>
      <w:r>
        <w:t xml:space="preserve"> </w:t>
      </w:r>
      <w:r>
        <w:t xml:space="preserve">In the first sub-option, the organic sector will rely on the organic traceability requirements</w:t>
      </w:r>
      <w:r>
        <w:t xml:space="preserve"> </w:t>
      </w:r>
      <w:r>
        <w:t xml:space="preserve">and the preventive measures provided for in the Organic Products Regulation. In order to</w:t>
      </w:r>
      <w:r>
        <w:t xml:space="preserve"> </w:t>
      </w:r>
      <w:r>
        <w:t xml:space="preserve">mitigate the impact on organic farming and ensure freedom of choice for farmers, further</w:t>
      </w:r>
      <w:r>
        <w:t xml:space="preserve"> </w:t>
      </w:r>
      <w:r>
        <w:t xml:space="preserve">measures to support maintaining organic production free from NGTs and consumer trust may</w:t>
      </w:r>
      <w:r>
        <w:t xml:space="preserve"> </w:t>
      </w:r>
      <w:r>
        <w:t xml:space="preserve">need to be introduced (e.g. the labelling of seeds could be considered). As in other options</w:t>
      </w:r>
      <w:r>
        <w:t xml:space="preserve"> </w:t>
      </w:r>
      <w:r>
        <w:t xml:space="preserve">(including the baseline), where the admixture cannot be ascertained analytically, and organic</w:t>
      </w:r>
      <w:r>
        <w:t xml:space="preserve"> </w:t>
      </w:r>
      <w:r>
        <w:t xml:space="preserve">producers are able to show they have complied with all necessary precautionary measures,</w:t>
      </w:r>
      <w:r>
        <w:t xml:space="preserve"> </w:t>
      </w:r>
      <w:r>
        <w:t xml:space="preserve">there will not be direct economic losses linked to loss of the organic logo. However, the lack</w:t>
      </w:r>
      <w:r>
        <w:t xml:space="preserve"> </w:t>
      </w:r>
      <w:r>
        <w:t xml:space="preserve">of analytical methods will raise specific challenges in the case of farmers who manage both</w:t>
      </w:r>
      <w:r>
        <w:t xml:space="preserve"> </w:t>
      </w:r>
      <w:r>
        <w:t xml:space="preserve">organic and conventional production on their holdings201. These challenges might erode the</w:t>
      </w:r>
      <w:r>
        <w:t xml:space="preserve"> </w:t>
      </w:r>
      <w:r>
        <w:t xml:space="preserve">trust of those consumers who are concerned about the adventitious presence of NGTs in</w:t>
      </w:r>
      <w:r>
        <w:t xml:space="preserve"> </w:t>
      </w:r>
      <w:r>
        <w:t xml:space="preserve">organic products. However, the legal ban on the use of NGTs can also act as reassurance to</w:t>
      </w:r>
      <w:r>
        <w:t xml:space="preserve"> </w:t>
      </w:r>
      <w:r>
        <w:t xml:space="preserve">consumers that all measures are being taken to avoid NGT presence.</w:t>
      </w:r>
    </w:p>
    <w:p>
      <w:pPr>
        <w:pStyle w:val="BodyText"/>
      </w:pPr>
      <w:r>
        <w:t xml:space="preserve">199 CEJA (2022)</w:t>
      </w:r>
      <w:r>
        <w:t xml:space="preserve"> </w:t>
      </w:r>
      <w:r>
        <w:t xml:space="preserve">200 As there is a lack of organic seeds for many crops, organic farmers are allowed to use non-organic untreated</w:t>
      </w:r>
      <w:r>
        <w:t xml:space="preserve"> </w:t>
      </w:r>
      <w:r>
        <w:t xml:space="preserve">seeds authorised through derogation requests. For data on the use of non-organic seeds see Solfanelli et al. </w:t>
      </w:r>
      <w:r>
        <w:t xml:space="preserve"> </w:t>
      </w:r>
      <w:r>
        <w:t xml:space="preserve">(2022). Organic production can also use organisms produced by classical mutagenesis, using irradiation or</w:t>
      </w:r>
      <w:r>
        <w:t xml:space="preserve"> </w:t>
      </w:r>
      <w:r>
        <w:t xml:space="preserve">chemical mutagens, which are GMOs, but are exempted from the obligations of the GMO legislation. For</w:t>
      </w:r>
      <w:r>
        <w:t xml:space="preserve"> </w:t>
      </w:r>
      <w:r>
        <w:t xml:space="preserve">example, the cherry variety ‘Sunburst’ was developed by hybridization with mutant variety ‘Stella’ obtained by</w:t>
      </w:r>
      <w:r>
        <w:t xml:space="preserve"> </w:t>
      </w:r>
      <w:r>
        <w:t xml:space="preserve">irradiation with x-rays. Both these varieties are used in organic cherry production in the EU.</w:t>
      </w:r>
      <w:r>
        <w:t xml:space="preserve"> </w:t>
      </w:r>
      <w:r>
        <w:t xml:space="preserve">201 Approximately 45% of agricultural holdings with organic production also have non-organically managed</w:t>
      </w:r>
      <w:r>
        <w:t xml:space="preserve"> </w:t>
      </w:r>
      <w:r>
        <w:t xml:space="preserve">areas; see table 2 in https://ec.europa.eu/eurostat/statistics-</w:t>
      </w:r>
      <w:r>
        <w:t xml:space="preserve"> </w:t>
      </w:r>
      <w:r>
        <w:t xml:space="preserve">explained/index.php?title=Organic_farming_statistics#Organic_production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With regard to supply chains, there are currently a few areas of organic food production,</w:t>
      </w:r>
      <w:r>
        <w:t xml:space="preserve"> </w:t>
      </w:r>
      <w:r>
        <w:t xml:space="preserve">where there are interfaces to the conventional market202. Special precautionary measures for</w:t>
      </w:r>
      <w:r>
        <w:t xml:space="preserve"> </w:t>
      </w:r>
      <w:r>
        <w:t xml:space="preserve">the organic sector are, in particular, needed when purchasing organic raw materials such as</w:t>
      </w:r>
      <w:r>
        <w:t xml:space="preserve"> </w:t>
      </w:r>
      <w:r>
        <w:t xml:space="preserve">maize, soya or rape seed from countries where GMO varieties are also produced or from</w:t>
      </w:r>
      <w:r>
        <w:t xml:space="preserve"> </w:t>
      </w:r>
      <w:r>
        <w:t xml:space="preserve">traders who also trade in GMOs. In order to exclude as far as possible for these origins and</w:t>
      </w:r>
      <w:r>
        <w:t xml:space="preserve"> </w:t>
      </w:r>
      <w:r>
        <w:t xml:space="preserve">purchasing routes possible admixture with GMO raw materials, appropriate contracts with</w:t>
      </w:r>
      <w:r>
        <w:t xml:space="preserve"> </w:t>
      </w:r>
      <w:r>
        <w:t xml:space="preserve">producers and/or traders that define the critical points in production, transport and storage to</w:t>
      </w:r>
      <w:r>
        <w:t xml:space="preserve"> </w:t>
      </w:r>
      <w:r>
        <w:t xml:space="preserve">minimise admixture are concluded. Some suppliers of raw materials or products offer the raw</w:t>
      </w:r>
      <w:r>
        <w:t xml:space="preserve"> </w:t>
      </w:r>
      <w:r>
        <w:t xml:space="preserve">materials from so-called IP (Identity Preserved) programmes. If more NGTs products come</w:t>
      </w:r>
      <w:r>
        <w:t xml:space="preserve"> </w:t>
      </w:r>
      <w:r>
        <w:t xml:space="preserve">the market, the number of interfaces of organic food production to the conventional market</w:t>
      </w:r>
      <w:r>
        <w:t xml:space="preserve"> </w:t>
      </w:r>
      <w:r>
        <w:t xml:space="preserve">may increase, placing more demands on the IP programmes and the precautionary measures</w:t>
      </w:r>
      <w:r>
        <w:t xml:space="preserve"> </w:t>
      </w:r>
      <w:r>
        <w:t xml:space="preserve">organic operators are obliged to take under the Organic Products Regulation in order to avoid</w:t>
      </w:r>
      <w:r>
        <w:t xml:space="preserve"> </w:t>
      </w:r>
      <w:r>
        <w:t xml:space="preserve">products not authorised in organic production. This will place additional costs and burdens on</w:t>
      </w:r>
      <w:r>
        <w:t xml:space="preserve"> </w:t>
      </w:r>
      <w:r>
        <w:t xml:space="preserve">organic operators who will bear segregation costs. There are, however, no quantitative</w:t>
      </w:r>
      <w:r>
        <w:t xml:space="preserve"> </w:t>
      </w:r>
      <w:r>
        <w:t xml:space="preserve">estimates available.</w:t>
      </w:r>
      <w:r>
        <w:br/>
      </w:r>
      <w:r>
        <w:t xml:space="preserve">In this first sub-option, as in all other options, the organic and GM-free sectors can be</w:t>
      </w:r>
      <w:r>
        <w:t xml:space="preserve"> </w:t>
      </w:r>
      <w:r>
        <w:t xml:space="preserve">impacted because of regulatory divergence with non-EU countries (where NGT products may</w:t>
      </w:r>
      <w:r>
        <w:t xml:space="preserve"> </w:t>
      </w:r>
      <w:r>
        <w:t xml:space="preserve">not be subject to traceability and labelling rules or to any transparency obligations) from</w:t>
      </w:r>
      <w:r>
        <w:t xml:space="preserve"> </w:t>
      </w:r>
      <w:r>
        <w:t xml:space="preserve">which organic products are imported into the EU. Under the current EU regulatory</w:t>
      </w:r>
      <w:r>
        <w:t xml:space="preserve"> </w:t>
      </w:r>
      <w:r>
        <w:t xml:space="preserve">framework, NGTs should not be used in organic products exported to the EU, therefore, the</w:t>
      </w:r>
      <w:r>
        <w:t xml:space="preserve"> </w:t>
      </w:r>
      <w:r>
        <w:t xml:space="preserve">costs of keeping segregated supply chains in the EU would remain unchanged.</w:t>
      </w:r>
      <w:r>
        <w:t xml:space="preserve"> </w:t>
      </w:r>
      <w:r>
        <w:t xml:space="preserve">In the second sub-option, notified NGT products could be used in organic production under</w:t>
      </w:r>
      <w:r>
        <w:t xml:space="preserve"> </w:t>
      </w:r>
      <w:r>
        <w:t xml:space="preserve">the applicable derogations for e.g. non-organic untreated seeds. However, organic producers</w:t>
      </w:r>
      <w:r>
        <w:t xml:space="preserve"> </w:t>
      </w:r>
      <w:r>
        <w:t xml:space="preserve">would be able to exclude such plants from organic production through the use of information</w:t>
      </w:r>
      <w:r>
        <w:t xml:space="preserve"> </w:t>
      </w:r>
      <w:r>
        <w:t xml:space="preserve">in the public register of notified NGTs and the precautionary measures provided for in the</w:t>
      </w:r>
      <w:r>
        <w:t xml:space="preserve"> </w:t>
      </w:r>
      <w:r>
        <w:t xml:space="preserve">Organic Products Regulation.</w:t>
      </w:r>
      <w:r>
        <w:t xml:space="preserve"> </w:t>
      </w:r>
      <w:r>
        <w:t xml:space="preserve">In this sub-option, the organic sector could be impacted regarding imports of organic</w:t>
      </w:r>
      <w:r>
        <w:t xml:space="preserve"> </w:t>
      </w:r>
      <w:r>
        <w:t xml:space="preserve">products, in cases where NGTs that have been considered equivalent to conventional varieties</w:t>
      </w:r>
      <w:r>
        <w:t xml:space="preserve"> </w:t>
      </w:r>
      <w:r>
        <w:t xml:space="preserve">and are prohibited in organic production in third countries.</w:t>
      </w:r>
      <w:r>
        <w:br/>
      </w:r>
      <w:r>
        <w:t xml:space="preserve">Moreover, as certain consumers may not accept allowing conventional-like NGTs in organic</w:t>
      </w:r>
      <w:r>
        <w:t xml:space="preserve"> </w:t>
      </w:r>
      <w:r>
        <w:t xml:space="preserve">production, an erosion of consumer trust in the organic market and EU logo could also</w:t>
      </w:r>
      <w:r>
        <w:t xml:space="preserve"> </w:t>
      </w:r>
      <w:r>
        <w:t xml:space="preserve">materialise, possibly leading to emergence of private standards. The same reasoning would</w:t>
      </w:r>
      <w:r>
        <w:t xml:space="preserve"> </w:t>
      </w:r>
      <w:r>
        <w:t xml:space="preserve">apply to the GM-free sector (not regulated under EU law) if it decided to accept notified NGT</w:t>
      </w:r>
      <w:r>
        <w:t xml:space="preserve"> </w:t>
      </w:r>
      <w:r>
        <w:t xml:space="preserve">products.</w:t>
      </w:r>
      <w:r>
        <w:t xml:space="preserve"> </w:t>
      </w:r>
      <w:r>
        <w:t xml:space="preserve">This sub-option could deliver positive impacts, as organic farmers would be able to benefit</w:t>
      </w:r>
      <w:r>
        <w:t xml:space="preserve"> </w:t>
      </w:r>
      <w:r>
        <w:t xml:space="preserve">from the potential of NGTs supporting sustainable farming practices, in particular with regard</w:t>
      </w:r>
      <w:r>
        <w:t xml:space="preserve"> </w:t>
      </w:r>
      <w:r>
        <w:t xml:space="preserve">to pest resistance and pest tolerance203. Organic breeders would also be able to decide to use</w:t>
      </w:r>
      <w:r>
        <w:t xml:space="preserve"> </w:t>
      </w:r>
      <w:r>
        <w:t xml:space="preserve">notified NGT plants in their breeding programmes, if they see benefits in traits relevant to</w:t>
      </w:r>
      <w:r>
        <w:t xml:space="preserve"> </w:t>
      </w:r>
      <w:r>
        <w:t xml:space="preserve">organic cultivation.</w:t>
      </w:r>
      <w:r>
        <w:br/>
      </w:r>
      <w:r>
        <w:t xml:space="preserve">There are different positions among stakeholders from the organic sector about the use in</w:t>
      </w:r>
      <w:r>
        <w:t xml:space="preserve"> </w:t>
      </w:r>
      <w:r>
        <w:t xml:space="preserve">organic farming of NGTs if they would be treated as conventional products. Certain</w:t>
      </w:r>
      <w:r>
        <w:t xml:space="preserve"> </w:t>
      </w:r>
      <w:r>
        <w:t xml:space="preserve">stakeholders consider that NGTs are not compatible with the wider objectives of organic</w:t>
      </w:r>
      <w:r>
        <w:t xml:space="preserve"> </w:t>
      </w:r>
      <w:r>
        <w:t xml:space="preserve">breeding laid down in Organic Products Regulation, and that these objectives inform</w:t>
      </w:r>
      <w:r>
        <w:t xml:space="preserve"> </w:t>
      </w:r>
      <w:r>
        <w:t xml:space="preserve">consumer expectations with regard to organic products. Other stakeholders consider that, if</w:t>
      </w:r>
    </w:p>
    <w:p>
      <w:pPr>
        <w:pStyle w:val="BodyText"/>
      </w:pPr>
      <w:r>
        <w:t xml:space="preserve">202 IFOAM EU (2014, 2018)</w:t>
      </w:r>
      <w:r>
        <w:br/>
      </w:r>
      <w:r>
        <w:t xml:space="preserve">203 Andersen et al. (2015); Crespo-Herrera &amp; Ortiz (2015)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certain products of NGTs are treated in regulatory terms as conventional products, this should</w:t>
      </w:r>
      <w:r>
        <w:t xml:space="preserve"> </w:t>
      </w:r>
      <w:r>
        <w:t xml:space="preserve">equally apply as regards their possible use in organic production.</w:t>
      </w:r>
      <w:r>
        <w:t xml:space="preserve"> </w:t>
      </w:r>
      <w:r>
        <w:t xml:space="preserve">Impacts on SMEs –This option is the most advantageous for SMEs, other than those involved</w:t>
      </w:r>
      <w:r>
        <w:t xml:space="preserve"> </w:t>
      </w:r>
      <w:r>
        <w:t xml:space="preserve">in organic and GMO-free production, and supports their freedom to do business, as</w:t>
      </w:r>
      <w:r>
        <w:t xml:space="preserve"> </w:t>
      </w:r>
      <w:r>
        <w:t xml:space="preserve">administrative and compliance costs will decrease considerably for NGT products to which</w:t>
      </w:r>
      <w:r>
        <w:t xml:space="preserve"> </w:t>
      </w:r>
      <w:r>
        <w:t xml:space="preserve">the notification procedure is applied. For these NGT products, development costs could be</w:t>
      </w:r>
      <w:r>
        <w:t xml:space="preserve"> </w:t>
      </w:r>
      <w:r>
        <w:t xml:space="preserve">even lower than for conventional varieties. This option would allow SMEs to use advanced</w:t>
      </w:r>
      <w:r>
        <w:t xml:space="preserve"> </w:t>
      </w:r>
      <w:r>
        <w:t xml:space="preserve">technologies to strengthen their competitiveness on European and global markets. In turn, an</w:t>
      </w:r>
      <w:r>
        <w:t xml:space="preserve"> </w:t>
      </w:r>
      <w:r>
        <w:t xml:space="preserve">enabling framework for SMEs could be more conducive to R&amp;D on niche crops and traits.</w:t>
      </w:r>
      <w:r>
        <w:br/>
      </w:r>
      <w:r>
        <w:t xml:space="preserve">Competitiveness – A significantly lower regulatory burden will increase investments in R&amp;D,</w:t>
      </w:r>
      <w:r>
        <w:t xml:space="preserve"> </w:t>
      </w:r>
      <w:r>
        <w:t xml:space="preserve">both from large multinational plant breeders as well as SMEs. For plants meeting the</w:t>
      </w:r>
      <w:r>
        <w:t xml:space="preserve"> </w:t>
      </w:r>
      <w:r>
        <w:t xml:space="preserve">notification criteria, development costs can be even lower than for conventionally bred</w:t>
      </w:r>
      <w:r>
        <w:t xml:space="preserve"> </w:t>
      </w:r>
      <w:r>
        <w:t xml:space="preserve">varieties. This will allow operators to compete with operators from non-EU countries which</w:t>
      </w:r>
      <w:r>
        <w:t xml:space="preserve"> </w:t>
      </w:r>
      <w:r>
        <w:t xml:space="preserve">have exempted conventional-like NGT products from their GMO legislation.</w:t>
      </w:r>
      <w:r>
        <w:t xml:space="preserve"> </w:t>
      </w:r>
      <w:r>
        <w:t xml:space="preserve">Simplification – This option results in a high degree of simplification and reduction of</w:t>
      </w:r>
      <w:r>
        <w:t xml:space="preserve"> </w:t>
      </w:r>
      <w:r>
        <w:t xml:space="preserve">administrative burden for applicants and authorities. For plants meeting the notification</w:t>
      </w:r>
      <w:r>
        <w:t xml:space="preserve"> </w:t>
      </w:r>
      <w:r>
        <w:t xml:space="preserve">criteria, the normal variety registration procedure applies. For agricultural crops undergoing</w:t>
      </w:r>
      <w:r>
        <w:t xml:space="preserve"> </w:t>
      </w:r>
      <w:r>
        <w:t xml:space="preserve">DUS and VCU trials, these costs amount to an average of EUR 4434 per registration.</w:t>
      </w:r>
      <w:r>
        <w:t xml:space="preserve"> </w:t>
      </w:r>
      <w:r>
        <w:t xml:space="preserve">1.5.2. Environmental impacts</w:t>
      </w:r>
      <w:r>
        <w:br/>
      </w:r>
      <w:r>
        <w:t xml:space="preserve">This option would maintain risk oversight through the case-by-case verification of the criteria</w:t>
      </w:r>
      <w:r>
        <w:t xml:space="preserve"> </w:t>
      </w:r>
      <w:r>
        <w:t xml:space="preserve">to determine that a NGT plant would not present more potential hazards than plants occurring</w:t>
      </w:r>
      <w:r>
        <w:t xml:space="preserve"> </w:t>
      </w:r>
      <w:r>
        <w:t xml:space="preserve">naturally or produced by conventional breeding.</w:t>
      </w:r>
      <w:r>
        <w:br/>
      </w:r>
      <w:r>
        <w:t xml:space="preserve">The concerns of certain stakeholders about risks to the environment and biodiversity are</w:t>
      </w:r>
      <w:r>
        <w:t xml:space="preserve"> </w:t>
      </w:r>
      <w:r>
        <w:t xml:space="preserve">intensified under this option due to an expected wider cultivation and the absence of risk</w:t>
      </w:r>
      <w:r>
        <w:t xml:space="preserve"> </w:t>
      </w:r>
      <w:r>
        <w:t xml:space="preserve">assessment for products fulfilling the notification criteria. 65% of survey respondents do not</w:t>
      </w:r>
      <w:r>
        <w:t xml:space="preserve"> </w:t>
      </w:r>
      <w:r>
        <w:t xml:space="preserve">see potential risks for the environment and biodiversity under this option, while 32% see</w:t>
      </w:r>
      <w:r>
        <w:t xml:space="preserve"> </w:t>
      </w:r>
      <w:r>
        <w:t xml:space="preserve">potentially increased risks. However, the majority position in the scientific community and in</w:t>
      </w:r>
      <w:r>
        <w:t xml:space="preserve"> </w:t>
      </w:r>
      <w:r>
        <w:t xml:space="preserve">an increasing number of jurisdictions globally is that certain NGT plants do not differ from</w:t>
      </w:r>
      <w:r>
        <w:t xml:space="preserve"> </w:t>
      </w:r>
      <w:r>
        <w:t xml:space="preserve">those occurring naturally or obtained by conventional breeding, including in their level of risk</w:t>
      </w:r>
      <w:r>
        <w:t xml:space="preserve"> </w:t>
      </w:r>
      <w:r>
        <w:t xml:space="preserve">for human, animal health and the environment. Although contested by certain stakeholders,</w:t>
      </w:r>
      <w:r>
        <w:t xml:space="preserve"> </w:t>
      </w:r>
      <w:r>
        <w:t xml:space="preserve">this is confirmed by EFSA’s scientific opinions and numerous other scientific reports. This</w:t>
      </w:r>
      <w:r>
        <w:t xml:space="preserve"> </w:t>
      </w:r>
      <w:r>
        <w:t xml:space="preserve">option would entail verifying, case-by-case and based on predefined criteria (as indicatively</w:t>
      </w:r>
      <w:r>
        <w:t xml:space="preserve"> </w:t>
      </w:r>
      <w:r>
        <w:t xml:space="preserve">presented in section 5.2.4, Box 2), whether risk assessment is necessary. When the NGT plant</w:t>
      </w:r>
      <w:r>
        <w:t xml:space="preserve"> </w:t>
      </w:r>
      <w:r>
        <w:t xml:space="preserve">concerned meets these criteria, it would not present more potential hazards than plants</w:t>
      </w:r>
      <w:r>
        <w:t xml:space="preserve"> </w:t>
      </w:r>
      <w:r>
        <w:t xml:space="preserve">occurring naturally or produced by conventional breeding. The criteria are designed to cover</w:t>
      </w:r>
      <w:r>
        <w:t xml:space="preserve"> </w:t>
      </w:r>
      <w:r>
        <w:t xml:space="preserve">the type and extent of modifications that are also observed with conventional breeding</w:t>
      </w:r>
      <w:r>
        <w:t xml:space="preserve"> </w:t>
      </w:r>
      <w:r>
        <w:t xml:space="preserve">techniques. The principle of comparative assessment against the conventional counterpart</w:t>
      </w:r>
      <w:r>
        <w:t xml:space="preserve"> </w:t>
      </w:r>
      <w:r>
        <w:t xml:space="preserve">remains, therefore, under this option as in the baseline and in the other options. Under this</w:t>
      </w:r>
      <w:r>
        <w:t xml:space="preserve"> </w:t>
      </w:r>
      <w:r>
        <w:t xml:space="preserve">option, the post-market monitoring provisions of the GMO legislation will not apply to</w:t>
      </w:r>
      <w:r>
        <w:t xml:space="preserve"> </w:t>
      </w:r>
      <w:r>
        <w:t xml:space="preserve">products fulfilling the notification criteria. However, mechanisms will remain available under</w:t>
      </w:r>
      <w:r>
        <w:t xml:space="preserve"> </w:t>
      </w:r>
      <w:r>
        <w:t xml:space="preserve">the new framework and in horizontal legislation (e.g. under the General Food Law) to handle</w:t>
      </w:r>
      <w:r>
        <w:t xml:space="preserve"> </w:t>
      </w:r>
      <w:r>
        <w:t xml:space="preserve">any new information on potential risks.</w:t>
      </w:r>
      <w:r>
        <w:t xml:space="preserve"> </w:t>
      </w:r>
      <w:r>
        <w:t xml:space="preserve">This option offers the largest opportunities to realise the potential environmental benefits of</w:t>
      </w:r>
      <w:r>
        <w:t xml:space="preserve"> </w:t>
      </w:r>
      <w:r>
        <w:t xml:space="preserve">NGTs, as it offers the strongest incentive to develop NGT varieties in the EU, although the</w:t>
      </w:r>
      <w:r>
        <w:t xml:space="preserve"> </w:t>
      </w:r>
      <w:r>
        <w:t xml:space="preserve">development and marketing of NGT products, and the realisation of their potential, depends</w:t>
      </w:r>
      <w:r>
        <w:t xml:space="preserve"> </w:t>
      </w:r>
      <w:r>
        <w:t xml:space="preserve">also on various factors other than an appropriate regulatory framework. Patents, access of</w:t>
      </w:r>
      <w:r>
        <w:t xml:space="preserve"> </w:t>
      </w:r>
      <w:r>
        <w:t xml:space="preserve">public organisations and SMEs to the technologies and the market, access and affordability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for farmers (particularly small-scale), and factors driving consumer acceptance, will also have</w:t>
      </w:r>
      <w:r>
        <w:t xml:space="preserve"> </w:t>
      </w:r>
      <w:r>
        <w:t xml:space="preserve">an important impact.</w:t>
      </w:r>
      <w:r>
        <w:t xml:space="preserve"> </w:t>
      </w:r>
      <w:r>
        <w:t xml:space="preserve">Agrobiodiversity could benefit from this option, as it can become less burdensome and costly</w:t>
      </w:r>
      <w:r>
        <w:t xml:space="preserve"> </w:t>
      </w:r>
      <w:r>
        <w:t xml:space="preserve">to apply the techniques to small and local crops provided that access to the technology, in</w:t>
      </w:r>
      <w:r>
        <w:t xml:space="preserve"> </w:t>
      </w:r>
      <w:r>
        <w:t xml:space="preserve">particular for SMEs and the public sector, is not restricted by high licensing costs. A recent</w:t>
      </w:r>
      <w:r>
        <w:t xml:space="preserve"> </w:t>
      </w:r>
      <w:r>
        <w:t xml:space="preserve">modelling study found that NGT plants, when regulated like conventionally bred crops,</w:t>
      </w:r>
      <w:r>
        <w:t xml:space="preserve"> </w:t>
      </w:r>
      <w:r>
        <w:t xml:space="preserve">required a 96% smaller potential cultivation area to break even on the financial investment</w:t>
      </w:r>
      <w:r>
        <w:t xml:space="preserve"> </w:t>
      </w:r>
      <w:r>
        <w:t xml:space="preserve">when compared to established genetic modification204. In addition, the FAO reports that NGT</w:t>
      </w:r>
      <w:r>
        <w:t xml:space="preserve"> </w:t>
      </w:r>
      <w:r>
        <w:t xml:space="preserve">crops are more diverse regarding varieties, traits and institutions developing them (more</w:t>
      </w:r>
      <w:r>
        <w:t xml:space="preserve"> </w:t>
      </w:r>
      <w:r>
        <w:t xml:space="preserve">public organisations and SMEs) in comparison with first generation GM crops. However,</w:t>
      </w:r>
      <w:r>
        <w:t xml:space="preserve"> </w:t>
      </w:r>
      <w:r>
        <w:t xml:space="preserve">some NGT crops with traits contributing to sustainability can face significant financial</w:t>
      </w:r>
      <w:r>
        <w:t xml:space="preserve"> </w:t>
      </w:r>
      <w:r>
        <w:t xml:space="preserve">barriers for development and use205. Moreover, if NGT crops are subject to the same</w:t>
      </w:r>
      <w:r>
        <w:t xml:space="preserve"> </w:t>
      </w:r>
      <w:r>
        <w:t xml:space="preserve">regulatory requirements as GM crops, the cost of regulatory approvals is often prohibitive for</w:t>
      </w:r>
      <w:r>
        <w:t xml:space="preserve"> </w:t>
      </w:r>
      <w:r>
        <w:t xml:space="preserve">niche crops206. Therefore, it is expected that the reduction of burden and costs under this</w:t>
      </w:r>
      <w:r>
        <w:t xml:space="preserve"> </w:t>
      </w:r>
      <w:r>
        <w:t xml:space="preserve">option would contribute to improve market access to NGTs for public organisations and</w:t>
      </w:r>
      <w:r>
        <w:t xml:space="preserve"> </w:t>
      </w:r>
      <w:r>
        <w:t xml:space="preserve">SMEs that could in turn bring benefits associated to smaller area crops and/or niche traits.</w:t>
      </w:r>
      <w:r>
        <w:t xml:space="preserve"> </w:t>
      </w:r>
      <w:r>
        <w:t xml:space="preserve">1.5.3. Social, health and safety impacts</w:t>
      </w:r>
      <w:r>
        <w:t xml:space="preserve"> </w:t>
      </w:r>
      <w:r>
        <w:t xml:space="preserve">Social, health impacts and safety impacts – As regards risks for human health, the same</w:t>
      </w:r>
      <w:r>
        <w:t xml:space="preserve"> </w:t>
      </w:r>
      <w:r>
        <w:t xml:space="preserve">considerations as for environmental risks presented in section 6.5.2. apply. When the NGT</w:t>
      </w:r>
      <w:r>
        <w:t xml:space="preserve"> </w:t>
      </w:r>
      <w:r>
        <w:t xml:space="preserve">plant concerned meets the notification criteria, it would not present more potential hazards to</w:t>
      </w:r>
      <w:r>
        <w:t xml:space="preserve"> </w:t>
      </w:r>
      <w:r>
        <w:t xml:space="preserve">human health than plants occurring naturally or produced by conventional breeding.</w:t>
      </w:r>
      <w:r>
        <w:t xml:space="preserve"> </w:t>
      </w:r>
      <w:r>
        <w:t xml:space="preserve">Furthermore, this option offers the largest opportunities to realise the potential health benefits</w:t>
      </w:r>
      <w:r>
        <w:t xml:space="preserve"> </w:t>
      </w:r>
      <w:r>
        <w:t xml:space="preserve">of NGT products, as it offers the strongest incentive to develop NGT varieties in the EU.</w:t>
      </w:r>
      <w:r>
        <w:t xml:space="preserve"> </w:t>
      </w:r>
      <w:r>
        <w:t xml:space="preserve">On potential risks for human and animal health such as toxicity or allergenicity, 64% of</w:t>
      </w:r>
      <w:r>
        <w:t xml:space="preserve"> </w:t>
      </w:r>
      <w:r>
        <w:t xml:space="preserve">respondents expect no change under this option, while 29% expect increased risk.</w:t>
      </w:r>
      <w:r>
        <w:t xml:space="preserve"> </w:t>
      </w:r>
      <w:r>
        <w:t xml:space="preserve">Impacts on consumers – In a similar way as random mutagenesis today, this option would</w:t>
      </w:r>
      <w:r>
        <w:t xml:space="preserve"> </w:t>
      </w:r>
      <w:r>
        <w:t xml:space="preserve">treat NGT products that fulfil the notification criteria as conventionally bred products, and</w:t>
      </w:r>
      <w:r>
        <w:t xml:space="preserve"> </w:t>
      </w:r>
      <w:r>
        <w:t xml:space="preserve">information would not be provided on the product’s label about the technology used when</w:t>
      </w:r>
      <w:r>
        <w:t xml:space="preserve"> </w:t>
      </w:r>
      <w:r>
        <w:t xml:space="preserve">marketing the product (although all notified products would be entered in a public register). In</w:t>
      </w:r>
      <w:r>
        <w:t xml:space="preserve"> </w:t>
      </w:r>
      <w:r>
        <w:t xml:space="preserve">this regard, the ability to decide not to consume NGT products would not be ensured by this</w:t>
      </w:r>
      <w:r>
        <w:t xml:space="preserve"> </w:t>
      </w:r>
      <w:r>
        <w:t xml:space="preserve">option to the same degree as in the baseline and options 1, 2 (where labelling is not waived)</w:t>
      </w:r>
      <w:r>
        <w:t xml:space="preserve"> </w:t>
      </w:r>
      <w:r>
        <w:t xml:space="preserve">and 3. However, a GM label for products not subject to risk assessment and authorisation as</w:t>
      </w:r>
      <w:r>
        <w:t xml:space="preserve"> </w:t>
      </w:r>
      <w:r>
        <w:t xml:space="preserve">GMOs, and which could occur in nature or be conventionally bred, could create confusion</w:t>
      </w:r>
      <w:r>
        <w:t xml:space="preserve"> </w:t>
      </w:r>
      <w:r>
        <w:t xml:space="preserve">about the product’s characteristics and safety profile. In any event, consumers actively</w:t>
      </w:r>
      <w:r>
        <w:t xml:space="preserve"> </w:t>
      </w:r>
      <w:r>
        <w:t xml:space="preserve">wanting to avoid NGTs would be able to rely on the organic logo (in the sub-option where</w:t>
      </w:r>
      <w:r>
        <w:t xml:space="preserve"> </w:t>
      </w:r>
      <w:r>
        <w:t xml:space="preserve">notified NGTs would remain banned in organic production).</w:t>
      </w:r>
      <w:r>
        <w:t xml:space="preserve"> </w:t>
      </w:r>
      <w:r>
        <w:t xml:space="preserve">This option would bring the highest number of products to the market. There could thus be</w:t>
      </w:r>
      <w:r>
        <w:t xml:space="preserve"> </w:t>
      </w:r>
      <w:r>
        <w:t xml:space="preserve">more opportunities for consumers to access NGT products with increased nutritional and</w:t>
      </w:r>
      <w:r>
        <w:t xml:space="preserve"> </w:t>
      </w:r>
      <w:r>
        <w:t xml:space="preserve">functional qualities and with other sustainability-relevant traits (e.g. pest resistance) which,</w:t>
      </w:r>
      <w:r>
        <w:t xml:space="preserve"> </w:t>
      </w:r>
      <w:r>
        <w:t xml:space="preserve">according to available research, rank high among consumers’ concerns.</w:t>
      </w:r>
      <w:r>
        <w:br/>
      </w:r>
      <w:r>
        <w:t xml:space="preserve">As this option would entail the lowest costs to access the market, it could result in lower</w:t>
      </w:r>
      <w:r>
        <w:t xml:space="preserve"> </w:t>
      </w:r>
      <w:r>
        <w:t xml:space="preserve">prices for NGTs compared to other options (see section 7.2 on efficiency).</w:t>
      </w:r>
    </w:p>
    <w:p>
      <w:pPr>
        <w:pStyle w:val="BodyText"/>
      </w:pPr>
      <w:r>
        <w:t xml:space="preserve">204 Bullock et al. (2021)</w:t>
      </w:r>
      <w:r>
        <w:t xml:space="preserve"> </w:t>
      </w:r>
      <w:r>
        <w:t xml:space="preserve">205 Jordan et al. (2022)</w:t>
      </w:r>
      <w:r>
        <w:t xml:space="preserve"> </w:t>
      </w:r>
      <w:r>
        <w:t xml:space="preserve">206 FAO (2022)</w:t>
      </w:r>
    </w:p>
    <w:p>
      <w:pPr>
        <w:pStyle w:val="BodyText"/>
      </w:pPr>
      <w:r>
        <w:t xml:space="preserve">58</w:t>
      </w:r>
    </w:p>
    <w:p>
      <w:pPr>
        <w:pStyle w:val="Compact"/>
        <w:numPr>
          <w:ilvl w:val="0"/>
          <w:numId w:val="1009"/>
        </w:numPr>
      </w:pPr>
      <w:r>
        <w:t xml:space="preserve">How do the options compare?</w:t>
      </w:r>
      <w:r>
        <w:t xml:space="preserve"> </w:t>
      </w:r>
      <w:r>
        <w:t xml:space="preserve">This section compares the expected impacts of the options in terms of their effectiveness to</w:t>
      </w:r>
      <w:r>
        <w:t xml:space="preserve"> </w:t>
      </w:r>
      <w:r>
        <w:t xml:space="preserve">reach the initiative’s objectives, efficiency, coherence and proportionality. This qualitative</w:t>
      </w:r>
      <w:r>
        <w:t xml:space="preserve"> </w:t>
      </w:r>
      <w:r>
        <w:t xml:space="preserve">assessment of the options is based on the overall analysis of key impacts and the comparison</w:t>
      </w:r>
      <w:r>
        <w:t xml:space="preserve"> </w:t>
      </w:r>
      <w:r>
        <w:t xml:space="preserve">is with the performance of the baseline. It takes the scoring of the multicriteria analysis207 into</w:t>
      </w:r>
      <w:r>
        <w:t xml:space="preserve"> </w:t>
      </w:r>
      <w:r>
        <w:t xml:space="preserve">account, as well as additional evidence gathered during this process. The overall comparison</w:t>
      </w:r>
      <w:r>
        <w:t xml:space="preserve"> </w:t>
      </w:r>
      <w:r>
        <w:t xml:space="preserve">of the options against the relevant criteria is presented in Table 7.</w:t>
      </w:r>
      <w:r>
        <w:t xml:space="preserve"> </w:t>
      </w:r>
      <w:r>
        <w:t xml:space="preserve">Table 7. Overall comparison of policy options. Options 1-3 cover all NGT products, option 4 only</w:t>
      </w:r>
      <w:r>
        <w:t xml:space="preserve"> </w:t>
      </w:r>
      <w:r>
        <w:t xml:space="preserve">products which could also be obtained naturally or by conventional breeding – N</w:t>
      </w:r>
      <w:r>
        <w:t xml:space="preserve"> </w:t>
      </w:r>
      <w:r>
        <w:t xml:space="preserve">–</w:t>
      </w:r>
      <w:r>
        <w:t xml:space="preserve"> </w:t>
      </w:r>
      <w:r>
        <w:t xml:space="preserve">Criteria</w:t>
      </w:r>
      <w:r>
        <w:br/>
      </w:r>
      <w:r>
        <w:t xml:space="preserve">Policy Option 1</w:t>
      </w:r>
      <w:r>
        <w:br/>
      </w:r>
      <w:r>
        <w:t xml:space="preserve">Policy Option 2</w:t>
      </w:r>
      <w:r>
        <w:br/>
      </w:r>
      <w:r>
        <w:t xml:space="preserve">Policy</w:t>
      </w:r>
      <w:r>
        <w:t xml:space="preserve"> </w:t>
      </w:r>
      <w:r>
        <w:t xml:space="preserve">Option 3</w:t>
      </w:r>
      <w:r>
        <w:br/>
      </w:r>
      <w:r>
        <w:t xml:space="preserve">Policy Option 4</w:t>
      </w:r>
      <w:r>
        <w:br/>
      </w:r>
      <w:r>
        <w:t xml:space="preserve">Effectiveness: contributing to</w:t>
      </w:r>
      <w:r>
        <w:t xml:space="preserve"> </w:t>
      </w:r>
      <w:r>
        <w:t xml:space="preserve">achieving the policy objectives</w:t>
      </w:r>
    </w:p>
    <w:p>
      <w:pPr>
        <w:pStyle w:val="FirstParagraph"/>
      </w:pPr>
      <w:r>
        <w:t xml:space="preserve">Procedures for the deliberate release</w:t>
      </w:r>
      <w:r>
        <w:t xml:space="preserve"> </w:t>
      </w:r>
      <w:r>
        <w:t xml:space="preserve">and placing on the market ensure that</w:t>
      </w:r>
      <w:r>
        <w:t xml:space="preserve"> </w:t>
      </w:r>
      <w:r>
        <w:t xml:space="preserve">NGT plants and derived food/feed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as</w:t>
      </w:r>
      <w:r>
        <w:t xml:space="preserve"> </w:t>
      </w:r>
      <w:r>
        <w:t xml:space="preserve">safe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conventional counterparts, while not</w:t>
      </w:r>
      <w:r>
        <w:t xml:space="preserve"> </w:t>
      </w:r>
      <w:r>
        <w:t xml:space="preserve">entailing</w:t>
      </w:r>
      <w:r>
        <w:t xml:space="preserve"> </w:t>
      </w:r>
      <w:r>
        <w:t xml:space="preserve">unnecessary</w:t>
      </w:r>
      <w:r>
        <w:t xml:space="preserve"> </w:t>
      </w:r>
      <w:r>
        <w:t xml:space="preserve">regulatory</w:t>
      </w:r>
      <w:r>
        <w:t xml:space="preserve"> </w:t>
      </w:r>
      <w:r>
        <w:t xml:space="preserve">burden</w:t>
      </w:r>
      <w:r>
        <w:t xml:space="preserve"> </w:t>
      </w:r>
      <w:r>
        <w:t xml:space="preserve">+</w:t>
      </w:r>
      <w:r>
        <w:br/>
      </w:r>
      <w:r>
        <w:t xml:space="preserve">+</w:t>
      </w:r>
      <w:r>
        <w:br/>
      </w:r>
      <w:r>
        <w:t xml:space="preserve">+</w:t>
      </w:r>
      <w:r>
        <w:br/>
      </w:r>
      <w:r>
        <w:t xml:space="preserve">+208</w:t>
      </w:r>
      <w:r>
        <w:br/>
      </w:r>
      <w:r>
        <w:t xml:space="preserve">Deliberate release and placing on the</w:t>
      </w:r>
      <w:r>
        <w:t xml:space="preserve"> </w:t>
      </w:r>
      <w:r>
        <w:t xml:space="preserve">market of NGT plants and derived</w:t>
      </w:r>
      <w:r>
        <w:t xml:space="preserve"> </w:t>
      </w:r>
      <w:r>
        <w:t xml:space="preserve">food/feed products that feature a wide</w:t>
      </w:r>
      <w:r>
        <w:t xml:space="preserve"> </w:t>
      </w:r>
      <w:r>
        <w:t xml:space="preserve">range of plant species and traits by</w:t>
      </w:r>
      <w:r>
        <w:t xml:space="preserve"> </w:t>
      </w:r>
      <w:r>
        <w:t xml:space="preserve">various developers</w:t>
      </w:r>
      <w:r>
        <w:t xml:space="preserve"> </w:t>
      </w:r>
      <w:r>
        <w:t xml:space="preserve">0/+</w:t>
      </w:r>
      <w:r>
        <w:br/>
      </w:r>
      <w:r>
        <w:t xml:space="preserve">+ /++209</w:t>
      </w:r>
      <w:r>
        <w:t xml:space="preserve"> </w:t>
      </w:r>
      <w:r>
        <w:t xml:space="preserve">0</w:t>
      </w:r>
      <w:r>
        <w:br/>
      </w:r>
      <w:r>
        <w:t xml:space="preserve">++</w:t>
      </w:r>
      <w:r>
        <w:t xml:space="preserve"> </w:t>
      </w:r>
      <w:r>
        <w:t xml:space="preserve">NGT plants released or placed on the</w:t>
      </w:r>
      <w:r>
        <w:t xml:space="preserve"> </w:t>
      </w:r>
      <w:r>
        <w:t xml:space="preserve">market feature traits that can contribute</w:t>
      </w:r>
      <w:r>
        <w:t xml:space="preserve"> </w:t>
      </w:r>
      <w:r>
        <w:t xml:space="preserve">to a sustainable agri-food system.</w:t>
      </w:r>
      <w:r>
        <w:br/>
      </w:r>
      <w:r>
        <w:t xml:space="preserve">0/+</w:t>
      </w:r>
      <w:r>
        <w:br/>
      </w:r>
      <w:r>
        <w:t xml:space="preserve">+</w:t>
      </w:r>
      <w:r>
        <w:br/>
      </w:r>
      <w:r>
        <w:t xml:space="preserve">0/+</w:t>
      </w:r>
      <w:r>
        <w:br/>
      </w:r>
      <w:r>
        <w:t xml:space="preserve">++</w:t>
      </w:r>
      <w:r>
        <w:br/>
      </w:r>
      <w:r>
        <w:t xml:space="preserve">Effectiveness: specific impacts</w:t>
      </w:r>
    </w:p>
    <w:p>
      <w:pPr>
        <w:pStyle w:val="BodyText"/>
      </w:pPr>
      <w:r>
        <w:t xml:space="preserve">Competitiveness</w:t>
      </w:r>
      <w:r>
        <w:br/>
      </w:r>
      <w:r>
        <w:t xml:space="preserve">0/+</w:t>
      </w:r>
      <w:r>
        <w:br/>
      </w:r>
      <w:r>
        <w:t xml:space="preserve">+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br/>
      </w:r>
      <w:r>
        <w:t xml:space="preserve">SMEs</w:t>
      </w:r>
      <w:r>
        <w:br/>
      </w:r>
      <w:r>
        <w:t xml:space="preserve">0/+</w:t>
      </w:r>
      <w:r>
        <w:br/>
      </w:r>
      <w:r>
        <w:t xml:space="preserve">+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br/>
      </w:r>
      <w:r>
        <w:t xml:space="preserve">Social &amp; health210 impacts</w:t>
      </w:r>
      <w:r>
        <w:br/>
      </w:r>
      <w:r>
        <w:t xml:space="preserve">0/+</w:t>
      </w:r>
      <w:r>
        <w:br/>
      </w:r>
      <w:r>
        <w:t xml:space="preserve">+</w:t>
      </w:r>
      <w:r>
        <w:br/>
      </w:r>
      <w:r>
        <w:t xml:space="preserve">0/+</w:t>
      </w:r>
      <w:r>
        <w:br/>
      </w:r>
      <w:r>
        <w:t xml:space="preserve">+ /++</w:t>
      </w:r>
      <w:r>
        <w:t xml:space="preserve"> </w:t>
      </w:r>
      <w:r>
        <w:t xml:space="preserve">Environmental impacts211</w:t>
      </w:r>
      <w:r>
        <w:br/>
      </w:r>
      <w:r>
        <w:t xml:space="preserve">0/+</w:t>
      </w:r>
      <w:r>
        <w:t xml:space="preserve"> </w:t>
      </w:r>
      <w:r>
        <w:t xml:space="preserve">+</w:t>
      </w:r>
      <w:r>
        <w:br/>
      </w:r>
      <w:r>
        <w:t xml:space="preserve">0 /+</w:t>
      </w:r>
      <w:r>
        <w:t xml:space="preserve"> </w:t>
      </w:r>
      <w:r>
        <w:t xml:space="preserve">+/++</w:t>
      </w:r>
      <w:r>
        <w:br/>
      </w:r>
      <w:r>
        <w:t xml:space="preserve">Impacts on the organic sector</w:t>
      </w:r>
      <w:r>
        <w:br/>
      </w:r>
      <w:r>
        <w:t xml:space="preserve">0/-</w:t>
      </w:r>
      <w:r>
        <w:br/>
      </w:r>
      <w:r>
        <w:t xml:space="preserve">0/-</w:t>
      </w:r>
      <w:r>
        <w:br/>
      </w:r>
      <w:r>
        <w:t xml:space="preserve">0/-</w:t>
      </w:r>
      <w:r>
        <w:br/>
      </w:r>
      <w:r>
        <w:t xml:space="preserve">Notified NGTs treated</w:t>
      </w:r>
      <w:r>
        <w:t xml:space="preserve"> </w:t>
      </w:r>
      <w:r>
        <w:t xml:space="preserve">as GMOs in organic</w:t>
      </w:r>
      <w:r>
        <w:t xml:space="preserve"> </w:t>
      </w:r>
      <w:r>
        <w:t xml:space="preserve">production: 0/-</w:t>
      </w:r>
      <w:r>
        <w:br/>
      </w:r>
      <w:r>
        <w:t xml:space="preserve">Notified NGTs treated</w:t>
      </w:r>
    </w:p>
    <w:p>
      <w:pPr>
        <w:pStyle w:val="BodyText"/>
      </w:pPr>
      <w:r>
        <w:t xml:space="preserve">207 Technopolis et al. (2013), section 6, Table 11</w:t>
      </w:r>
      <w:r>
        <w:t xml:space="preserve"> </w:t>
      </w:r>
      <w:r>
        <w:t xml:space="preserve">208 A combination of option 4 with an adapted risk assessment as envisaged in options 1, 2 and 3 would</w:t>
      </w:r>
      <w:r>
        <w:t xml:space="preserve"> </w:t>
      </w:r>
      <w:r>
        <w:t xml:space="preserve">maximise this objective (++)</w:t>
      </w:r>
      <w:r>
        <w:t xml:space="preserve"> </w:t>
      </w:r>
      <w:r>
        <w:t xml:space="preserve">209 The strong positive effect is due to the variant of waiving the GM label</w:t>
      </w:r>
      <w:r>
        <w:t xml:space="preserve"> </w:t>
      </w:r>
      <w:r>
        <w:t xml:space="preserve">210 Only social and health impacts beyond the impacts specific to the genetic modification considered under the</w:t>
      </w:r>
      <w:r>
        <w:t xml:space="preserve"> </w:t>
      </w:r>
      <w:r>
        <w:t xml:space="preserve">first policy objective</w:t>
      </w:r>
      <w:r>
        <w:t xml:space="preserve"> </w:t>
      </w:r>
      <w:r>
        <w:t xml:space="preserve">211 Only environmental impacts beyond the impacts specific to the genetic modification considered under the</w:t>
      </w:r>
      <w:r>
        <w:t xml:space="preserve"> </w:t>
      </w:r>
      <w:r>
        <w:t xml:space="preserve">first policy objective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as conventional in</w:t>
      </w:r>
      <w:r>
        <w:t xml:space="preserve"> </w:t>
      </w:r>
      <w:r>
        <w:t xml:space="preserve">organic production: -/+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Administrative and compliance costs</w:t>
      </w:r>
      <w:r>
        <w:br/>
      </w:r>
      <w:r>
        <w:t xml:space="preserve">0/+</w:t>
      </w:r>
      <w:r>
        <w:br/>
      </w:r>
      <w:r>
        <w:t xml:space="preserve">+212</w:t>
      </w:r>
      <w:r>
        <w:br/>
      </w:r>
      <w:r>
        <w:t xml:space="preserve">+/-</w:t>
      </w:r>
      <w:r>
        <w:br/>
      </w:r>
      <w:r>
        <w:t xml:space="preserve">++</w:t>
      </w:r>
      <w:r>
        <w:br/>
      </w:r>
      <w:r>
        <w:t xml:space="preserve">Savings and benefits</w:t>
      </w:r>
      <w:r>
        <w:br/>
      </w:r>
      <w:r>
        <w:t xml:space="preserve">+/++</w:t>
      </w:r>
      <w:r>
        <w:br/>
      </w:r>
      <w:r>
        <w:t xml:space="preserve">+213</w:t>
      </w:r>
      <w:r>
        <w:t xml:space="preserve"> </w:t>
      </w:r>
      <w:r>
        <w:t xml:space="preserve">+/- 214</w:t>
      </w:r>
      <w:r>
        <w:t xml:space="preserve"> </w:t>
      </w:r>
      <w:r>
        <w:t xml:space="preserve">++</w:t>
      </w:r>
      <w:r>
        <w:br/>
      </w:r>
      <w:r>
        <w:t xml:space="preserve">Coherence</w:t>
      </w:r>
      <w:r>
        <w:br/>
      </w:r>
      <w:r>
        <w:t xml:space="preserve">+</w:t>
      </w:r>
      <w:r>
        <w:br/>
      </w:r>
      <w:r>
        <w:t xml:space="preserve">+/-</w:t>
      </w:r>
      <w:r>
        <w:br/>
      </w:r>
      <w:r>
        <w:t xml:space="preserve">-</w:t>
      </w:r>
      <w:r>
        <w:br/>
      </w:r>
      <w:r>
        <w:t xml:space="preserve">Notified NGTs treated</w:t>
      </w:r>
      <w:r>
        <w:t xml:space="preserve"> </w:t>
      </w:r>
      <w:r>
        <w:t xml:space="preserve">as GMOs in organic</w:t>
      </w:r>
      <w:r>
        <w:t xml:space="preserve"> </w:t>
      </w:r>
      <w:r>
        <w:t xml:space="preserve">production: -</w:t>
      </w:r>
      <w:r>
        <w:t xml:space="preserve"> </w:t>
      </w:r>
      <w:r>
        <w:t xml:space="preserve">Notified NGTs treated</w:t>
      </w:r>
      <w:r>
        <w:t xml:space="preserve"> </w:t>
      </w:r>
      <w:r>
        <w:t xml:space="preserve">as conventional in</w:t>
      </w:r>
      <w:r>
        <w:t xml:space="preserve"> </w:t>
      </w:r>
      <w:r>
        <w:t xml:space="preserve">organic production: +</w:t>
      </w:r>
      <w:r>
        <w:br/>
      </w:r>
      <w:r>
        <w:t xml:space="preserve">Proportionality</w:t>
      </w:r>
      <w:r>
        <w:br/>
      </w:r>
      <w:r>
        <w:t xml:space="preserve">+</w:t>
      </w:r>
      <w:r>
        <w:br/>
      </w:r>
      <w:r>
        <w:t xml:space="preserve">+</w:t>
      </w:r>
      <w:r>
        <w:t xml:space="preserve"> </w:t>
      </w:r>
      <w:r>
        <w:t xml:space="preserve">-</w:t>
      </w:r>
      <w:r>
        <w:br/>
      </w:r>
      <w:r>
        <w:t xml:space="preserve">++</w:t>
      </w:r>
      <w:r>
        <w:br/>
      </w:r>
      <w:r>
        <w:t xml:space="preserve">Overall</w:t>
      </w:r>
      <w:r>
        <w:br/>
      </w:r>
      <w:r>
        <w:t xml:space="preserve">0/+</w:t>
      </w:r>
      <w:r>
        <w:br/>
      </w:r>
      <w:r>
        <w:t xml:space="preserve">+</w:t>
      </w:r>
      <w:r>
        <w:br/>
      </w:r>
      <w:r>
        <w:t xml:space="preserve">0</w:t>
      </w:r>
      <w:r>
        <w:br/>
      </w:r>
      <w:r>
        <w:t xml:space="preserve">+/++</w:t>
      </w:r>
      <w:r>
        <w:t xml:space="preserve"> </w:t>
      </w:r>
      <w:r>
        <w:t xml:space="preserve">* – strong negative effect, - negative effect, 0 neutral effect, + positive effect, ++ strong positive effect; values</w:t>
      </w:r>
      <w:r>
        <w:t xml:space="preserve"> </w:t>
      </w:r>
      <w:r>
        <w:t xml:space="preserve">separated by a slash mean that the size of the impacts can take negative, neutral or positive values depending on</w:t>
      </w:r>
      <w:r>
        <w:t xml:space="preserve"> </w:t>
      </w:r>
      <w:r>
        <w:t xml:space="preserve">choices or alternatives within options.</w:t>
      </w:r>
      <w:r>
        <w:t xml:space="preserve"> </w:t>
      </w:r>
      <w:r>
        <w:t xml:space="preserve">1.6.</w:t>
      </w:r>
      <w:r>
        <w:t xml:space="preserve"> </w:t>
      </w:r>
      <w:r>
        <w:t xml:space="preserve">Effectiveness</w:t>
      </w:r>
      <w:r>
        <w:br/>
      </w:r>
      <w:r>
        <w:t xml:space="preserve">Contributing to achieving the policy objectives</w:t>
      </w:r>
      <w:r>
        <w:t xml:space="preserve"> </w:t>
      </w:r>
      <w:r>
        <w:t xml:space="preserve">Procedures that ensure safety while avoiding unnecessary administrative burden</w:t>
      </w:r>
      <w:r>
        <w:br/>
      </w:r>
      <w:r>
        <w:t xml:space="preserve">The baseline would ensure safety, albeit with unnecessary burden, as it would continue to</w:t>
      </w:r>
      <w:r>
        <w:t xml:space="preserve"> </w:t>
      </w:r>
      <w:r>
        <w:t xml:space="preserve">apply the current requirements of the GMO legislation to NGT plants, despite the fact that,</w:t>
      </w:r>
      <w:r>
        <w:t xml:space="preserve"> </w:t>
      </w:r>
      <w:r>
        <w:t xml:space="preserve">according to the conclusions of EFSA and major scientific bodies (reported in section 1.1 and</w:t>
      </w:r>
      <w:r>
        <w:t xml:space="preserve"> </w:t>
      </w:r>
      <w:r>
        <w:t xml:space="preserve">Annex 6), on a case-by-case basis, a lesser amount of data will be sufficient for the risk</w:t>
      </w:r>
      <w:r>
        <w:t xml:space="preserve"> </w:t>
      </w:r>
      <w:r>
        <w:t xml:space="preserve">assessment of certain plants produced by these techniques. Certain NGT plants do not present</w:t>
      </w:r>
      <w:r>
        <w:t xml:space="preserve"> </w:t>
      </w:r>
      <w:r>
        <w:t xml:space="preserve">more potential hazards than plants produced by conventional breeding. The impact analysis</w:t>
      </w:r>
      <w:r>
        <w:t xml:space="preserve"> </w:t>
      </w:r>
      <w:r>
        <w:t xml:space="preserve">shows that options 1, 2 and 3 (which all feature the same adapted risk assessment to different</w:t>
      </w:r>
      <w:r>
        <w:t xml:space="preserve"> </w:t>
      </w:r>
      <w:r>
        <w:t xml:space="preserve">levels of risk) would allow achieving safety for all NGT plants, however, with a</w:t>
      </w:r>
      <w:r>
        <w:t xml:space="preserve"> </w:t>
      </w:r>
      <w:r>
        <w:t xml:space="preserve">disproportionate burden for NGT plants that could have been obtained naturally or by</w:t>
      </w:r>
      <w:r>
        <w:t xml:space="preserve"> </w:t>
      </w:r>
      <w:r>
        <w:t xml:space="preserve">conventional breeding. Option 4, through the notification procedure, alleviates the burden on</w:t>
      </w:r>
      <w:r>
        <w:t xml:space="preserve"> </w:t>
      </w:r>
      <w:r>
        <w:t xml:space="preserve">the operators for this type of products, while ensuring safety (but was not considered from the</w:t>
      </w:r>
      <w:r>
        <w:t xml:space="preserve"> </w:t>
      </w:r>
      <w:r>
        <w:t xml:space="preserve">outset as an option that could deliver on the objective of safety for other NGT plants).</w:t>
      </w:r>
      <w:r>
        <w:t xml:space="preserve"> </w:t>
      </w:r>
      <w:r>
        <w:t xml:space="preserve">Therefore, this specific objective is best achieved through a combination of option 4 for NGT</w:t>
      </w:r>
      <w:r>
        <w:t xml:space="preserve"> </w:t>
      </w:r>
      <w:r>
        <w:t xml:space="preserve">plants that could have been obtained naturally or by conventional breeding and the adapted</w:t>
      </w:r>
      <w:r>
        <w:t xml:space="preserve"> </w:t>
      </w:r>
      <w:r>
        <w:t xml:space="preserve">risk assessment approach of options 1, 2 and 3 for other NGT plants.</w:t>
      </w:r>
      <w:r>
        <w:t xml:space="preserve"> </w:t>
      </w:r>
      <w:r>
        <w:t xml:space="preserve">All options are based on the application of the precautionary principle. A regulatory oversight</w:t>
      </w:r>
      <w:r>
        <w:t xml:space="preserve"> </w:t>
      </w:r>
      <w:r>
        <w:t xml:space="preserve">procedure applies in all options to ensure that only NGT plants that are considered as safe as</w:t>
      </w:r>
      <w:r>
        <w:t xml:space="preserve"> </w:t>
      </w:r>
      <w:r>
        <w:t xml:space="preserve">their conventional counterparts are released or placed on the market.</w:t>
      </w:r>
      <w:r>
        <w:br/>
      </w:r>
      <w:r>
        <w:t xml:space="preserve">The regulatory framework for NGTs also needs to be designed in a way that it ensures safety,</w:t>
      </w:r>
      <w:r>
        <w:t xml:space="preserve"> </w:t>
      </w:r>
      <w:r>
        <w:t xml:space="preserve">when technologies evolve (future-proofness). The baseline does not achieve this objective. It</w:t>
      </w:r>
    </w:p>
    <w:p>
      <w:pPr>
        <w:pStyle w:val="BodyText"/>
      </w:pPr>
      <w:r>
        <w:t xml:space="preserve">212 Costs are linked to the voluntary provision of data on sustainability of the trait in order to use incentives</w:t>
      </w:r>
      <w:r>
        <w:t xml:space="preserve"> </w:t>
      </w:r>
      <w:r>
        <w:t xml:space="preserve">213 Ibid.</w:t>
      </w:r>
      <w:r>
        <w:t xml:space="preserve"> </w:t>
      </w:r>
      <w:r>
        <w:t xml:space="preserve">214 Costs are linked to the mandatory provision of data demonstrating that the trait is not detrimental to</w:t>
      </w:r>
      <w:r>
        <w:t xml:space="preserve"> </w:t>
      </w:r>
      <w:r>
        <w:t xml:space="preserve">sustainability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entails the continued application of a legal framework that has been assessed not to reflect the</w:t>
      </w:r>
      <w:r>
        <w:t xml:space="preserve"> </w:t>
      </w:r>
      <w:r>
        <w:t xml:space="preserve">latest scientific developments. It contains no mechanisms to adapt to scientific or</w:t>
      </w:r>
      <w:r>
        <w:t xml:space="preserve"> </w:t>
      </w:r>
      <w:r>
        <w:t xml:space="preserve">technological progress, or to the wide diversity of NGTs and resulting products, in particular</w:t>
      </w:r>
      <w:r>
        <w:t xml:space="preserve"> </w:t>
      </w:r>
      <w:r>
        <w:t xml:space="preserve">as regards their different risk profiles.</w:t>
      </w:r>
      <w:r>
        <w:t xml:space="preserve"> </w:t>
      </w:r>
      <w:r>
        <w:t xml:space="preserve">The adapted risk assessment that features in options 1, 2 and 3 contributes to ensuring safety</w:t>
      </w:r>
      <w:r>
        <w:t xml:space="preserve"> </w:t>
      </w:r>
      <w:r>
        <w:t xml:space="preserve">when technologies evolve by recognising the diversity of products and risk profiles. Other</w:t>
      </w:r>
      <w:r>
        <w:t xml:space="preserve"> </w:t>
      </w:r>
      <w:r>
        <w:t xml:space="preserve">aspects of the design of the adapted risk assessment in these options would also contribute to</w:t>
      </w:r>
      <w:r>
        <w:t xml:space="preserve"> </w:t>
      </w:r>
      <w:r>
        <w:t xml:space="preserve">this: the criteria to adapt the risk assessment are based on the characteristics of the product,</w:t>
      </w:r>
      <w:r>
        <w:t xml:space="preserve"> </w:t>
      </w:r>
      <w:r>
        <w:t xml:space="preserve">rather than on specified technologies (see section 5.2.1.); provision would be made to allow</w:t>
      </w:r>
      <w:r>
        <w:t xml:space="preserve"> </w:t>
      </w:r>
      <w:r>
        <w:t xml:space="preserve">for the update by the Commission of the criteria over time based on scientific and technical</w:t>
      </w:r>
      <w:r>
        <w:t xml:space="preserve"> </w:t>
      </w:r>
      <w:r>
        <w:t xml:space="preserve">progress and experience; specific data requirements based on the criteria would not be laid</w:t>
      </w:r>
      <w:r>
        <w:t xml:space="preserve"> </w:t>
      </w:r>
      <w:r>
        <w:t xml:space="preserve">down in the basic act but would be developed subsequently in Commission tertiary legislation</w:t>
      </w:r>
      <w:r>
        <w:t xml:space="preserve"> </w:t>
      </w:r>
      <w:r>
        <w:t xml:space="preserve">and complemented by EFSA guidance.</w:t>
      </w:r>
      <w:r>
        <w:t xml:space="preserve"> </w:t>
      </w:r>
      <w:r>
        <w:t xml:space="preserve">Future-proofness is embedded in the design of option 4 as well: the criteria to determine</w:t>
      </w:r>
      <w:r>
        <w:t xml:space="preserve"> </w:t>
      </w:r>
      <w:r>
        <w:t xml:space="preserve">whether an NGT plant could have been obtained naturally or by conventional breeding are</w:t>
      </w:r>
      <w:r>
        <w:t xml:space="preserve"> </w:t>
      </w:r>
      <w:r>
        <w:t xml:space="preserve">based on the characteristics of the product, rather than on specified technologies (see section</w:t>
      </w:r>
      <w:r>
        <w:t xml:space="preserve"> </w:t>
      </w:r>
      <w:r>
        <w:t xml:space="preserve">5.2.4); provision would be made to allow for the update by the Commission of the criteria</w:t>
      </w:r>
      <w:r>
        <w:t xml:space="preserve"> </w:t>
      </w:r>
      <w:r>
        <w:t xml:space="preserve">over time based on scientific and technical progress and experience; the criteria would be</w:t>
      </w:r>
      <w:r>
        <w:t xml:space="preserve"> </w:t>
      </w:r>
      <w:r>
        <w:t xml:space="preserve">complemented by thresholds concerning the size and combination of modifications, which</w:t>
      </w:r>
      <w:r>
        <w:t xml:space="preserve"> </w:t>
      </w:r>
      <w:r>
        <w:t xml:space="preserve">would not be laid down in the basic act, but subsequently in Commission legislation and</w:t>
      </w:r>
      <w:r>
        <w:t xml:space="preserve"> </w:t>
      </w:r>
      <w:r>
        <w:t xml:space="preserve">complemented by EFSA guidance.</w:t>
      </w:r>
      <w:r>
        <w:t xml:space="preserve"> </w:t>
      </w:r>
      <w:r>
        <w:t xml:space="preserve">Diversity of released and marketed NGT products and of developers</w:t>
      </w:r>
      <w:r>
        <w:t xml:space="preserve"> </w:t>
      </w:r>
      <w:r>
        <w:t xml:space="preserve">Under the baseline, regulatory costs and time to market will be the same as for GMOs</w:t>
      </w:r>
      <w:r>
        <w:t xml:space="preserve"> </w:t>
      </w:r>
      <w:r>
        <w:t xml:space="preserve">obtained by established genomic techniques and NGT plants will be marketed as GMOs.</w:t>
      </w:r>
      <w:r>
        <w:t xml:space="preserve"> </w:t>
      </w:r>
      <w:r>
        <w:t xml:space="preserve">Breeders, and, in particular, SME breeders in the EU will thus have very limited incentives to</w:t>
      </w:r>
      <w:r>
        <w:t xml:space="preserve"> </w:t>
      </w:r>
      <w:r>
        <w:t xml:space="preserve">develop NGT plants and to go beyond the limited number of traits and crop species to which</w:t>
      </w:r>
      <w:r>
        <w:t xml:space="preserve"> </w:t>
      </w:r>
      <w:r>
        <w:t xml:space="preserve">established genomic techniques have been applied.</w:t>
      </w:r>
      <w:r>
        <w:t xml:space="preserve"> </w:t>
      </w:r>
      <w:r>
        <w:t xml:space="preserve">A less burdensome, less costly and faster authorisation procedure can be expected under</w:t>
      </w:r>
      <w:r>
        <w:t xml:space="preserve"> </w:t>
      </w:r>
      <w:r>
        <w:t xml:space="preserve">option 1 as a result of the adapted risk assessment. However, while the analysis of impacts</w:t>
      </w:r>
      <w:r>
        <w:t xml:space="preserve"> </w:t>
      </w:r>
      <w:r>
        <w:t xml:space="preserve">shows that the combination of lower R&amp;D costs, faster development time and lower</w:t>
      </w:r>
      <w:r>
        <w:t xml:space="preserve"> </w:t>
      </w:r>
      <w:r>
        <w:t xml:space="preserve">regulatory costs could lead to a moderate to significant market uptake of NGT products from</w:t>
      </w:r>
      <w:r>
        <w:t xml:space="preserve"> </w:t>
      </w:r>
      <w:r>
        <w:t xml:space="preserve">a wider diversity of crop species with more diverse traits, breeders expect only a small</w:t>
      </w:r>
      <w:r>
        <w:t xml:space="preserve"> </w:t>
      </w:r>
      <w:r>
        <w:t xml:space="preserve">increase in the attractiveness to develop NGT products in the EU compared to the baseline.</w:t>
      </w:r>
      <w:r>
        <w:t xml:space="preserve"> </w:t>
      </w:r>
      <w:r>
        <w:t xml:space="preserve">This is linked to the uncertainty perceived by stakeholders about the adapted risk assessment,</w:t>
      </w:r>
      <w:r>
        <w:t xml:space="preserve"> </w:t>
      </w:r>
      <w:r>
        <w:t xml:space="preserve">and the concern that it will still be marked by complexity and lack of predictability (as well as</w:t>
      </w:r>
      <w:r>
        <w:t xml:space="preserve"> </w:t>
      </w:r>
      <w:r>
        <w:t xml:space="preserve">by the GMO label requirement). In any case, the requirement for labelling as GMO under this</w:t>
      </w:r>
      <w:r>
        <w:t xml:space="preserve"> </w:t>
      </w:r>
      <w:r>
        <w:t xml:space="preserve">option will limit the extent of its potential positive effects.</w:t>
      </w:r>
      <w:r>
        <w:t xml:space="preserve"> </w:t>
      </w:r>
      <w:r>
        <w:t xml:space="preserve">Options 2 adds the possibility of incentives for applications for NGT plants with traits that can</w:t>
      </w:r>
      <w:r>
        <w:t xml:space="preserve"> </w:t>
      </w:r>
      <w:r>
        <w:t xml:space="preserve">contribute to sustainability. With easily implementable criteria to trigger regulatory</w:t>
      </w:r>
      <w:r>
        <w:t xml:space="preserve"> </w:t>
      </w:r>
      <w:r>
        <w:t xml:space="preserve">incentives, stakeholders do see merit in them, especially for SMEs. Incentives would support</w:t>
      </w:r>
      <w:r>
        <w:t xml:space="preserve"> </w:t>
      </w:r>
      <w:r>
        <w:t xml:space="preserve">the diversity of players, as well as the diversity of traits and crop species on the market. As a</w:t>
      </w:r>
      <w:r>
        <w:t xml:space="preserve"> </w:t>
      </w:r>
      <w:r>
        <w:t xml:space="preserve">result, option 2 can have a positive impact compared to baseline. If the incentives are not</w:t>
      </w:r>
      <w:r>
        <w:t xml:space="preserve"> </w:t>
      </w:r>
      <w:r>
        <w:t xml:space="preserve">used, this option is equivalent to option 1 in terms of impacts. Option 2 would considerably</w:t>
      </w:r>
      <w:r>
        <w:t xml:space="preserve"> </w:t>
      </w:r>
      <w:r>
        <w:t xml:space="preserve">incentivise the development and placing on the market of NGT products if labelling as GMO</w:t>
      </w:r>
      <w:r>
        <w:t xml:space="preserve"> </w:t>
      </w:r>
      <w:r>
        <w:t xml:space="preserve">is waived for products with a modified trait that is considered to have the potential to</w:t>
      </w:r>
      <w:r>
        <w:t xml:space="preserve"> </w:t>
      </w:r>
      <w:r>
        <w:t xml:space="preserve">contribute to sustainability. Providing information on the purpose of the trait would increase</w:t>
      </w:r>
      <w:r>
        <w:t xml:space="preserve"> </w:t>
      </w:r>
      <w:r>
        <w:t xml:space="preserve">transparency and could increase consumer acceptance.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The attractiveness of developing diverse NGT products under option 3 is reduced compared to</w:t>
      </w:r>
      <w:r>
        <w:t xml:space="preserve"> </w:t>
      </w:r>
      <w:r>
        <w:t xml:space="preserve">options 1 and 2 through the introduction of sustainability requirements. The risk that</w:t>
      </w:r>
      <w:r>
        <w:t xml:space="preserve"> </w:t>
      </w:r>
      <w:r>
        <w:t xml:space="preserve">authorisation could be refused on grounds related to a potential detrimental impact on</w:t>
      </w:r>
      <w:r>
        <w:t xml:space="preserve"> </w:t>
      </w:r>
      <w:r>
        <w:t xml:space="preserve">sustainability, coupled with the current lack of horizontal definitions and frameworks to</w:t>
      </w:r>
      <w:r>
        <w:t xml:space="preserve"> </w:t>
      </w:r>
      <w:r>
        <w:t xml:space="preserve">assess sustainability and the uncertainty of assessing sustainability based on a single trait,</w:t>
      </w:r>
      <w:r>
        <w:t xml:space="preserve"> </w:t>
      </w:r>
      <w:r>
        <w:t xml:space="preserve">would act as a disincentive to apply. These risks are likely to affect SMEs in particular.</w:t>
      </w:r>
      <w:r>
        <w:br/>
      </w:r>
      <w:r>
        <w:t xml:space="preserve">Option 4 has by far the strongest positive impact on enabling the development and placing on</w:t>
      </w:r>
      <w:r>
        <w:t xml:space="preserve"> </w:t>
      </w:r>
      <w:r>
        <w:t xml:space="preserve">the market by SMEs and large companies of NGT products with diverse traits from a wide</w:t>
      </w:r>
      <w:r>
        <w:t xml:space="preserve"> </w:t>
      </w:r>
      <w:r>
        <w:t xml:space="preserve">range of crop species, as it results in a higher degree of simplification and reduction of</w:t>
      </w:r>
      <w:r>
        <w:t xml:space="preserve"> </w:t>
      </w:r>
      <w:r>
        <w:t xml:space="preserve">administrative burden and costs for applicants and authorities.</w:t>
      </w:r>
      <w:r>
        <w:br/>
      </w:r>
      <w:r>
        <w:t xml:space="preserve">Contribution to sustainable agri-food systems</w:t>
      </w:r>
      <w:r>
        <w:t xml:space="preserve"> </w:t>
      </w:r>
      <w:r>
        <w:t xml:space="preserve">The ability of all policy options to contribute to this objective depends on the number of NGT</w:t>
      </w:r>
      <w:r>
        <w:t xml:space="preserve"> </w:t>
      </w:r>
      <w:r>
        <w:t xml:space="preserve">products from diverse crop species, which will come to the market, and on the type of traits</w:t>
      </w:r>
      <w:r>
        <w:t xml:space="preserve"> </w:t>
      </w:r>
      <w:r>
        <w:t xml:space="preserve">which will be developed (addressed by the previous specific objective). The development</w:t>
      </w:r>
      <w:r>
        <w:t xml:space="preserve"> </w:t>
      </w:r>
      <w:r>
        <w:t xml:space="preserve">pipeline as described in the JRC report shows that research addresses a large diversity of</w:t>
      </w:r>
      <w:r>
        <w:t xml:space="preserve"> </w:t>
      </w:r>
      <w:r>
        <w:t xml:space="preserve">crops and that a large share of traits under development could contribute to sustainability, in</w:t>
      </w:r>
      <w:r>
        <w:t xml:space="preserve"> </w:t>
      </w:r>
      <w:r>
        <w:t xml:space="preserve">particular pest resistance, nutrient-use efficiency, tolerance to abiotic impacts (e.g. droughts</w:t>
      </w:r>
      <w:r>
        <w:t xml:space="preserve"> </w:t>
      </w:r>
      <w:r>
        <w:t xml:space="preserve">and improved yield/input ratio, yield stability). This research pipeline is answering to the</w:t>
      </w:r>
      <w:r>
        <w:t xml:space="preserve"> </w:t>
      </w:r>
      <w:r>
        <w:t xml:space="preserve">demand that in turn is also driven by current policy and regulatory developments, such as the</w:t>
      </w:r>
      <w:r>
        <w:t xml:space="preserve"> </w:t>
      </w:r>
      <w:r>
        <w:t xml:space="preserve">revision of the PRM/FRM legislation (with a stronger sustainability focus) and the</w:t>
      </w:r>
      <w:r>
        <w:t xml:space="preserve"> </w:t>
      </w:r>
      <w:r>
        <w:t xml:space="preserve">introduction of targets in initiatives such as the SUR, e.g., as regards a reduction of pesticide</w:t>
      </w:r>
      <w:r>
        <w:t xml:space="preserve"> </w:t>
      </w:r>
      <w:r>
        <w:t xml:space="preserve">use.</w:t>
      </w:r>
      <w:r>
        <w:t xml:space="preserve"> </w:t>
      </w:r>
      <w:r>
        <w:t xml:space="preserve">Under the baseline, no or only very few NGT plants are expected to be authorised for</w:t>
      </w:r>
      <w:r>
        <w:t xml:space="preserve"> </w:t>
      </w:r>
      <w:r>
        <w:t xml:space="preserve">cultivation or placing on the market, and therefore positive economic, environmental and</w:t>
      </w:r>
      <w:r>
        <w:t xml:space="preserve"> </w:t>
      </w:r>
      <w:r>
        <w:t xml:space="preserve">social impacts of NGTs will be very limited, if any materialise at all.</w:t>
      </w:r>
      <w:r>
        <w:br/>
      </w:r>
      <w:r>
        <w:t xml:space="preserve">Like the baseline, option 1 does not contain any provision that would specifically steer</w:t>
      </w:r>
      <w:r>
        <w:t xml:space="preserve"> </w:t>
      </w:r>
      <w:r>
        <w:t xml:space="preserve">towards NGT products containing desirable traits from a sustainability perspective.</w:t>
      </w:r>
      <w:r>
        <w:t xml:space="preserve"> </w:t>
      </w:r>
      <w:r>
        <w:t xml:space="preserve">Option 2 has an additional, limited positive effect compared to option 1 on the attractiveness</w:t>
      </w:r>
      <w:r>
        <w:t xml:space="preserve"> </w:t>
      </w:r>
      <w:r>
        <w:t xml:space="preserve">for plant breeders to develop in the EU NGT plants that contribute to sustainability objectives.</w:t>
      </w:r>
      <w:r>
        <w:br/>
      </w:r>
      <w:r>
        <w:t xml:space="preserve">Option 3 was designed to deliver on this objective to the largest degree by ensuring that only</w:t>
      </w:r>
      <w:r>
        <w:t xml:space="preserve"> </w:t>
      </w:r>
      <w:r>
        <w:t xml:space="preserve">plants with no detrimental effects on sustainability reach the market, but the risk that a NGT</w:t>
      </w:r>
      <w:r>
        <w:t xml:space="preserve"> </w:t>
      </w:r>
      <w:r>
        <w:t xml:space="preserve">product might be refused authorisation for not meeting the sustainability requirements creates</w:t>
      </w:r>
      <w:r>
        <w:t xml:space="preserve"> </w:t>
      </w:r>
      <w:r>
        <w:t xml:space="preserve">regulatory uncertainty and is a disincentive to develop and apply for authorisation.</w:t>
      </w:r>
      <w:r>
        <w:t xml:space="preserve"> </w:t>
      </w:r>
      <w:r>
        <w:t xml:space="preserve">An important reason why options 2 and 3 show limited gains (option 2) or negative impact</w:t>
      </w:r>
      <w:r>
        <w:t xml:space="preserve"> </w:t>
      </w:r>
      <w:r>
        <w:t xml:space="preserve">(option 3) is because they cannot take into account that the sustainability of a crop does not</w:t>
      </w:r>
      <w:r>
        <w:t xml:space="preserve"> </w:t>
      </w:r>
      <w:r>
        <w:t xml:space="preserve">depend solely on its individual traits but on the interplay of the plant with its environment and</w:t>
      </w:r>
      <w:r>
        <w:t xml:space="preserve"> </w:t>
      </w:r>
      <w:r>
        <w:t xml:space="preserve">the farming system that it is used in, coupled with the fact that different breeding methods can</w:t>
      </w:r>
      <w:r>
        <w:t xml:space="preserve"> </w:t>
      </w:r>
      <w:r>
        <w:t xml:space="preserve">be used to reach the same traits. Sustainability incentives, and even more so requirements, for</w:t>
      </w:r>
      <w:r>
        <w:t xml:space="preserve"> </w:t>
      </w:r>
      <w:r>
        <w:t xml:space="preserve">isolated traits are thus considered not to be efficient. Requirements linked to specific traits but</w:t>
      </w:r>
      <w:r>
        <w:t xml:space="preserve"> </w:t>
      </w:r>
      <w:r>
        <w:t xml:space="preserve">applicable only when the trait is obtained through biotechnology raise specific discrimination</w:t>
      </w:r>
      <w:r>
        <w:t xml:space="preserve"> </w:t>
      </w:r>
      <w:r>
        <w:t xml:space="preserve">problems if the same traits can also be obtained by conventional breeding. However, breeders</w:t>
      </w:r>
      <w:r>
        <w:t xml:space="preserve"> </w:t>
      </w:r>
      <w:r>
        <w:t xml:space="preserve">do see some merit in the regulatory incentives, especially for SMEs which are particularly</w:t>
      </w:r>
      <w:r>
        <w:t xml:space="preserve"> </w:t>
      </w:r>
      <w:r>
        <w:t xml:space="preserve">vulnerable to regulatory complexity and uncertainty. In turn, incentives with a positive impact</w:t>
      </w:r>
      <w:r>
        <w:t xml:space="preserve"> </w:t>
      </w:r>
      <w:r>
        <w:t xml:space="preserve">on SME access to the NGT market have the potential to steer R&amp;D towards crops and traits</w:t>
      </w:r>
      <w:r>
        <w:t xml:space="preserve"> </w:t>
      </w:r>
      <w:r>
        <w:t xml:space="preserve">with sustainability-relevant impacts, beyond the commodity crops with a limited number of</w:t>
      </w:r>
      <w:r>
        <w:t xml:space="preserve"> </w:t>
      </w:r>
      <w:r>
        <w:t xml:space="preserve">traits developed with established genomic techniques. Also, if incentives as envisaged in</w:t>
      </w:r>
      <w:r>
        <w:t xml:space="preserve"> </w:t>
      </w:r>
      <w:r>
        <w:t xml:space="preserve">option 2 are combined with a waiver of GMO labelling for products with a modified trait that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is considered to have the potential to contribute to sustainability, this objective would be</w:t>
      </w:r>
      <w:r>
        <w:t xml:space="preserve"> </w:t>
      </w:r>
      <w:r>
        <w:t xml:space="preserve">achieved to a much more considerable extent.</w:t>
      </w:r>
      <w:r>
        <w:br/>
      </w:r>
      <w:r>
        <w:t xml:space="preserve">By simplifying the framework for certain NGT plants, and given the traits in the R&amp;D</w:t>
      </w:r>
      <w:r>
        <w:t xml:space="preserve"> </w:t>
      </w:r>
      <w:r>
        <w:t xml:space="preserve">pipeline as well as the demand and policy pressures for traits that contribute to sustainability,</w:t>
      </w:r>
      <w:r>
        <w:t xml:space="preserve"> </w:t>
      </w:r>
      <w:r>
        <w:t xml:space="preserve">option 4 will achieve this objective to the largest degree. However, this will only concern</w:t>
      </w:r>
      <w:r>
        <w:t xml:space="preserve"> </w:t>
      </w:r>
      <w:r>
        <w:t xml:space="preserve">plants that could occur in nature or have been obtained by conventional breeding; this option</w:t>
      </w:r>
      <w:r>
        <w:t xml:space="preserve"> </w:t>
      </w:r>
      <w:r>
        <w:t xml:space="preserve">on its own will not result in plants with more complex traits that could not be achieved</w:t>
      </w:r>
      <w:r>
        <w:t xml:space="preserve"> </w:t>
      </w:r>
      <w:r>
        <w:t xml:space="preserve">conventionally.</w:t>
      </w:r>
      <w:r>
        <w:br/>
      </w:r>
      <w:r>
        <w:t xml:space="preserve">Digital by default –labelling and traceability, where relevant, are addressed in a way allowing</w:t>
      </w:r>
      <w:r>
        <w:t xml:space="preserve"> </w:t>
      </w:r>
      <w:r>
        <w:t xml:space="preserve">a wide range of implementations, including purely digital solutions where appropriate. The</w:t>
      </w:r>
      <w:r>
        <w:t xml:space="preserve"> </w:t>
      </w:r>
      <w:r>
        <w:t xml:space="preserve">risk assessment process managed by EFSA is already largely digitalised in line with the</w:t>
      </w:r>
      <w:r>
        <w:t xml:space="preserve"> </w:t>
      </w:r>
      <w:r>
        <w:t xml:space="preserve">‘digital by default’ principle. This principle will be also applied for the notification procedure.</w:t>
      </w:r>
      <w:r>
        <w:t xml:space="preserve"> </w:t>
      </w:r>
      <w:r>
        <w:t xml:space="preserve">Other impacts</w:t>
      </w:r>
      <w:r>
        <w:t xml:space="preserve"> </w:t>
      </w:r>
      <w:r>
        <w:t xml:space="preserve">Competitiveness and SMEs</w:t>
      </w:r>
      <w:r>
        <w:t xml:space="preserve"> </w:t>
      </w:r>
      <w:r>
        <w:t xml:space="preserve">Certain NGTs are considered relatively accessible tools for plant breeding compared to</w:t>
      </w:r>
      <w:r>
        <w:t xml:space="preserve"> </w:t>
      </w:r>
      <w:r>
        <w:t xml:space="preserve">established genomic techniques. In this regard, NGTs could lead to a lowering of</w:t>
      </w:r>
      <w:r>
        <w:t xml:space="preserve"> </w:t>
      </w:r>
      <w:r>
        <w:t xml:space="preserve">technological barriers to entry of the plant breeding sector, benefitting SMEs in particular.</w:t>
      </w:r>
      <w:r>
        <w:t xml:space="preserve"> </w:t>
      </w:r>
      <w:r>
        <w:t xml:space="preserve">This has been observed in Argentina after its regulatory decision to exclude certain NGT</w:t>
      </w:r>
      <w:r>
        <w:t xml:space="preserve"> </w:t>
      </w:r>
      <w:r>
        <w:t xml:space="preserve">products from the GMO framework215.</w:t>
      </w:r>
      <w:r>
        <w:t xml:space="preserve"> </w:t>
      </w:r>
      <w:r>
        <w:t xml:space="preserve">In the baseline, the current situation with large, multinational companies dominating the</w:t>
      </w:r>
      <w:r>
        <w:t xml:space="preserve"> </w:t>
      </w:r>
      <w:r>
        <w:t xml:space="preserve">market for GMOs will also apply to NGTs, due to the high regulatory burden and costs,</w:t>
      </w:r>
      <w:r>
        <w:t xml:space="preserve"> </w:t>
      </w:r>
      <w:r>
        <w:t xml:space="preserve">perceived regulatory uncertainty, and the fact that products would be marketed as GMOs.</w:t>
      </w:r>
      <w:r>
        <w:br/>
      </w:r>
      <w:r>
        <w:t xml:space="preserve">In terms of the competitiveness of SMEs, under option 1 some improvement for SMEs could</w:t>
      </w:r>
      <w:r>
        <w:t xml:space="preserve"> </w:t>
      </w:r>
      <w:r>
        <w:t xml:space="preserve">be expected compared to the baseline. SMEs are vulnerable to complex regulatory</w:t>
      </w:r>
      <w:r>
        <w:t xml:space="preserve"> </w:t>
      </w:r>
      <w:r>
        <w:t xml:space="preserve">requirements. Adapting data requirements to the risk profile of a NGT product will reduce the</w:t>
      </w:r>
      <w:r>
        <w:t xml:space="preserve"> </w:t>
      </w:r>
      <w:r>
        <w:t xml:space="preserve">complexity, duration and costs of the application for authorisation and this would benefit</w:t>
      </w:r>
      <w:r>
        <w:t xml:space="preserve"> </w:t>
      </w:r>
      <w:r>
        <w:t xml:space="preserve">SMEs. Clarity and predictability of risk assessment criteria would be particularly relevant for</w:t>
      </w:r>
      <w:r>
        <w:t xml:space="preserve"> </w:t>
      </w:r>
      <w:r>
        <w:t xml:space="preserve">the access of SMEs.</w:t>
      </w:r>
      <w:r>
        <w:t xml:space="preserve"> </w:t>
      </w:r>
      <w:r>
        <w:t xml:space="preserve">Options 2 and 3 have the same impacts as option 1 as regards risk assessment. The incentives</w:t>
      </w:r>
      <w:r>
        <w:t xml:space="preserve"> </w:t>
      </w:r>
      <w:r>
        <w:t xml:space="preserve">envisaged under option 2 could provide some benefits to SMEs by addressing the need for</w:t>
      </w:r>
      <w:r>
        <w:t xml:space="preserve"> </w:t>
      </w:r>
      <w:r>
        <w:t xml:space="preserve">support measures such as regulatory/scientific advice and for further cost savings such as fee</w:t>
      </w:r>
      <w:r>
        <w:t xml:space="preserve"> </w:t>
      </w:r>
      <w:r>
        <w:t xml:space="preserve">waivers, while option 3 adds regulatory burden as regards providing mandatory data for</w:t>
      </w:r>
      <w:r>
        <w:t xml:space="preserve"> </w:t>
      </w:r>
      <w:r>
        <w:t xml:space="preserve">verification of the sustainability contribution of a trait and increases regulatory uncertainty as</w:t>
      </w:r>
      <w:r>
        <w:t xml:space="preserve"> </w:t>
      </w:r>
      <w:r>
        <w:t xml:space="preserve">products will not be authorised if they ultimately do not meet the sustainability requirement.</w:t>
      </w:r>
      <w:r>
        <w:br/>
      </w:r>
      <w:r>
        <w:t xml:space="preserve">Option 4 is by far the most advantageous for SMEs, as administrative and compliance costs</w:t>
      </w:r>
      <w:r>
        <w:t xml:space="preserve"> </w:t>
      </w:r>
      <w:r>
        <w:t xml:space="preserve">will nearly be eliminated for those NGT products to which the notification procedure is</w:t>
      </w:r>
      <w:r>
        <w:t xml:space="preserve"> </w:t>
      </w:r>
      <w:r>
        <w:t xml:space="preserve">applicable. A clear definition of objective notification criteria would reduce uncertainties and</w:t>
      </w:r>
      <w:r>
        <w:t xml:space="preserve"> </w:t>
      </w:r>
      <w:r>
        <w:t xml:space="preserve">render the regulatory process more predictable for SMEs.</w:t>
      </w:r>
      <w:r>
        <w:t xml:space="preserve"> </w:t>
      </w:r>
      <w:r>
        <w:t xml:space="preserve">However, the ability of SMEs to enter the NGT market will be also dependent on affordable</w:t>
      </w:r>
      <w:r>
        <w:t xml:space="preserve"> </w:t>
      </w:r>
      <w:r>
        <w:t xml:space="preserve">access to intellectual property. For this reason, some stakeholders consider that their</w:t>
      </w:r>
      <w:r>
        <w:t xml:space="preserve"> </w:t>
      </w:r>
      <w:r>
        <w:t xml:space="preserve">competitive position will not improve under any of the options, unless patent-related issues</w:t>
      </w:r>
      <w:r>
        <w:t xml:space="preserve"> </w:t>
      </w:r>
      <w:r>
        <w:t xml:space="preserve">are resolved216.</w:t>
      </w:r>
    </w:p>
    <w:p>
      <w:pPr>
        <w:pStyle w:val="BodyText"/>
      </w:pPr>
      <w:r>
        <w:t xml:space="preserve">215 Whelan et al. (2020); Goberna et al. (2022)</w:t>
      </w:r>
      <w:r>
        <w:t xml:space="preserve"> </w:t>
      </w:r>
      <w:r>
        <w:t xml:space="preserve">216 Technopolis Group et al. (2023)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In terms of general competitiveness, in the baseline, negative impacts can be expected due to</w:t>
      </w:r>
      <w:r>
        <w:t xml:space="preserve"> </w:t>
      </w:r>
      <w:r>
        <w:t xml:space="preserve">factors such as reduced access of the EU breeding sector to a global gene pool for plant</w:t>
      </w:r>
      <w:r>
        <w:t xml:space="preserve"> </w:t>
      </w:r>
      <w:r>
        <w:t xml:space="preserve">breeding. A negative impact on the competitiveness of conventional farming can be expected</w:t>
      </w:r>
      <w:r>
        <w:t xml:space="preserve"> </w:t>
      </w:r>
      <w:r>
        <w:t xml:space="preserve">due to reduced access to new tools developed through science and innovation efforts, and</w:t>
      </w:r>
      <w:r>
        <w:t xml:space="preserve"> </w:t>
      </w:r>
      <w:r>
        <w:t xml:space="preserve">increase in input prices (e.g. for feed supply). Option 1 is expected to offer small</w:t>
      </w:r>
      <w:r>
        <w:t xml:space="preserve"> </w:t>
      </w:r>
      <w:r>
        <w:t xml:space="preserve">improvements as regards competitiveness of breeders and farmers, while under option 2 some</w:t>
      </w:r>
      <w:r>
        <w:t xml:space="preserve"> </w:t>
      </w:r>
      <w:r>
        <w:t xml:space="preserve">additional improvement is expected in particular if the GMO labelling is waived for products</w:t>
      </w:r>
      <w:r>
        <w:t xml:space="preserve"> </w:t>
      </w:r>
      <w:r>
        <w:t xml:space="preserve">with traits contributing to sustainability. Option 3 is not expected to bring improvements.</w:t>
      </w:r>
      <w:r>
        <w:t xml:space="preserve"> </w:t>
      </w:r>
      <w:r>
        <w:t xml:space="preserve">Option 4 has the strongest impact on competitiveness as a lower regulatory burden will enable</w:t>
      </w:r>
      <w:r>
        <w:t xml:space="preserve"> </w:t>
      </w:r>
      <w:r>
        <w:t xml:space="preserve">investments in R&amp;D and subsequent product development, both from large multinational</w:t>
      </w:r>
      <w:r>
        <w:t xml:space="preserve"> </w:t>
      </w:r>
      <w:r>
        <w:t xml:space="preserve">plant breeders as well as SMEs. Equally, in terms of international competitiveness, it is option</w:t>
      </w:r>
      <w:r>
        <w:t xml:space="preserve"> </w:t>
      </w:r>
      <w:r>
        <w:t xml:space="preserve">4 which will have the strongest impact. In major trading partners of the EU (e.g. the United</w:t>
      </w:r>
      <w:r>
        <w:t xml:space="preserve"> </w:t>
      </w:r>
      <w:r>
        <w:t xml:space="preserve">States or Argentina) NGT plants, and derived food and feed products, that can also result from</w:t>
      </w:r>
      <w:r>
        <w:t xml:space="preserve"> </w:t>
      </w:r>
      <w:r>
        <w:t xml:space="preserve">conventional breeding are not subject to GMO regimes. The European seed sector is the</w:t>
      </w:r>
      <w:r>
        <w:t xml:space="preserve"> </w:t>
      </w:r>
      <w:r>
        <w:t xml:space="preserve">largest exporter in the global seed market and using innovative technologies is a prerequisite</w:t>
      </w:r>
      <w:r>
        <w:t xml:space="preserve"> </w:t>
      </w:r>
      <w:r>
        <w:t xml:space="preserve">for maintaining competitiveness. Option 4 also has the strongest impact on strategic autonomy</w:t>
      </w:r>
      <w:r>
        <w:t xml:space="preserve"> </w:t>
      </w:r>
      <w:r>
        <w:t xml:space="preserve">and resilience of the EU food system. Under this option, NGTs are expected to be applied to a</w:t>
      </w:r>
      <w:r>
        <w:t xml:space="preserve"> </w:t>
      </w:r>
      <w:r>
        <w:t xml:space="preserve">large range of crop species and traits by a diverse set of actors.</w:t>
      </w:r>
      <w:r>
        <w:br/>
      </w:r>
      <w:r>
        <w:t xml:space="preserve">Social and health impacts</w:t>
      </w:r>
      <w:r>
        <w:t xml:space="preserve"> </w:t>
      </w:r>
      <w:r>
        <w:t xml:space="preserve">Impacts related to the protection of human and animal health are addressed above in the</w:t>
      </w:r>
      <w:r>
        <w:t xml:space="preserve"> </w:t>
      </w:r>
      <w:r>
        <w:t xml:space="preserve">section on the specific objective of procedures that ensure safety while avoiding unnecessary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Under the baseline, potential positive social and health impacts of NGT products with</w:t>
      </w:r>
      <w:r>
        <w:t xml:space="preserve"> </w:t>
      </w:r>
      <w:r>
        <w:t xml:space="preserve">improved nutritional and functional quality will be largely missed. Under options 1 and 2 and</w:t>
      </w:r>
      <w:r>
        <w:t xml:space="preserve"> </w:t>
      </w:r>
      <w:r>
        <w:t xml:space="preserve">to a smaller extent under option 3, more NGT products are expected on the market and</w:t>
      </w:r>
      <w:r>
        <w:t xml:space="preserve"> </w:t>
      </w:r>
      <w:r>
        <w:t xml:space="preserve">therefore certain of the social and health benefits of these products could be realised. This</w:t>
      </w:r>
      <w:r>
        <w:t xml:space="preserve"> </w:t>
      </w:r>
      <w:r>
        <w:t xml:space="preserve">would be greater in option 2, with some gains resulting from incentives to NGT plants</w:t>
      </w:r>
      <w:r>
        <w:t xml:space="preserve"> </w:t>
      </w:r>
      <w:r>
        <w:t xml:space="preserve">containing traits with potential positive social and health impacts, and further gains if the</w:t>
      </w:r>
      <w:r>
        <w:t xml:space="preserve"> </w:t>
      </w:r>
      <w:r>
        <w:t xml:space="preserve">GMO labelling is waived for NGT plants with traits that can contribute to sustainability, as</w:t>
      </w:r>
      <w:r>
        <w:t xml:space="preserve"> </w:t>
      </w:r>
      <w:r>
        <w:t xml:space="preserve">well as in option 4.</w:t>
      </w:r>
      <w:r>
        <w:br/>
      </w:r>
      <w:r>
        <w:t xml:space="preserve">The baseline and options 1 and 3 ensure information to consumers about the use of genetic</w:t>
      </w:r>
      <w:r>
        <w:t xml:space="preserve"> </w:t>
      </w:r>
      <w:r>
        <w:t xml:space="preserve">modification technologies on the product’s label, according to consumer expectations as they</w:t>
      </w:r>
      <w:r>
        <w:t xml:space="preserve"> </w:t>
      </w:r>
      <w:r>
        <w:t xml:space="preserve">result from consultation activities and available research. However, this could result in low</w:t>
      </w:r>
      <w:r>
        <w:t xml:space="preserve"> </w:t>
      </w:r>
      <w:r>
        <w:t xml:space="preserve">levels of consumer acceptance of NGTs, if the negative connotations of the current GM label</w:t>
      </w:r>
      <w:r>
        <w:t xml:space="preserve"> </w:t>
      </w:r>
      <w:r>
        <w:t xml:space="preserve">extend to NGTs, unless other initiatives are taken to inform and engage consumers about</w:t>
      </w:r>
      <w:r>
        <w:t xml:space="preserve"> </w:t>
      </w:r>
      <w:r>
        <w:t xml:space="preserve">NGTs. In option 2, the sub-option to label NGTs with traits that can contribute to</w:t>
      </w:r>
      <w:r>
        <w:t xml:space="preserve"> </w:t>
      </w:r>
      <w:r>
        <w:t xml:space="preserve">sustainability as GM combined with a sustainability label or a factual statement on the</w:t>
      </w:r>
      <w:r>
        <w:t xml:space="preserve"> </w:t>
      </w:r>
      <w:r>
        <w:t xml:space="preserve">intended purpose of the genetic modification would support freedom of choice and increase</w:t>
      </w:r>
      <w:r>
        <w:t xml:space="preserve"> </w:t>
      </w:r>
      <w:r>
        <w:t xml:space="preserve">consumer and market acceptance, whereas the sub-option in which the GMO label is waived</w:t>
      </w:r>
      <w:r>
        <w:t xml:space="preserve"> </w:t>
      </w:r>
      <w:r>
        <w:t xml:space="preserve">if a product contributes to sustainability would make freedom of choice more burdensome and</w:t>
      </w:r>
      <w:r>
        <w:t xml:space="preserve"> </w:t>
      </w:r>
      <w:r>
        <w:t xml:space="preserve">likely negatively affect trust. The absence of labelling in option 4 would also make freedom</w:t>
      </w:r>
      <w:r>
        <w:t xml:space="preserve"> </w:t>
      </w:r>
      <w:r>
        <w:t xml:space="preserve">of choice more burdensome, but, on the other hand, a GM label for NGT products which</w:t>
      </w:r>
      <w:r>
        <w:t xml:space="preserve"> </w:t>
      </w:r>
      <w:r>
        <w:t xml:space="preserve">could occur in nature or be conventionally bred could create confusion.</w:t>
      </w:r>
      <w:r>
        <w:br/>
      </w:r>
      <w:r>
        <w:t xml:space="preserve">Opportunities for consumers to access NGT products with increased nutritional and functional</w:t>
      </w:r>
      <w:r>
        <w:t xml:space="preserve"> </w:t>
      </w:r>
      <w:r>
        <w:t xml:space="preserve">qualities and with other sustainability-relevant traits which, according to available research,</w:t>
      </w:r>
      <w:r>
        <w:t xml:space="preserve"> </w:t>
      </w:r>
      <w:r>
        <w:t xml:space="preserve">rank high among consumers’ concerns would be greatest in option 4 followed by option 2.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Impacts related to the protection of the environment are addressed earlier in this section in the</w:t>
      </w:r>
      <w:r>
        <w:t xml:space="preserve"> </w:t>
      </w:r>
      <w:r>
        <w:t xml:space="preserve">subsection concerning the specific objective of procedures that ensure safety while avoiding</w:t>
      </w:r>
      <w:r>
        <w:t xml:space="preserve"> </w:t>
      </w:r>
      <w:r>
        <w:t xml:space="preserve">unnecessary administrative burden.</w:t>
      </w:r>
      <w:r>
        <w:t xml:space="preserve"> </w:t>
      </w:r>
      <w:r>
        <w:t xml:space="preserve">As no or only very few NGT plants are expected to be authorised for cultivation under the</w:t>
      </w:r>
      <w:r>
        <w:t xml:space="preserve"> </w:t>
      </w:r>
      <w:r>
        <w:t xml:space="preserve">baseline and option 3, the environmental impacts of these plants will be limited. Impacts will</w:t>
      </w:r>
      <w:r>
        <w:t xml:space="preserve"> </w:t>
      </w:r>
      <w:r>
        <w:t xml:space="preserve">be largely restricted to missed potential environmental benefits coming from NGT plants.</w:t>
      </w:r>
      <w:r>
        <w:br/>
      </w:r>
      <w:r>
        <w:t xml:space="preserve">As a certain number of NGT products are expected to be placed on the EU market under</w:t>
      </w:r>
      <w:r>
        <w:t xml:space="preserve"> </w:t>
      </w:r>
      <w:r>
        <w:t xml:space="preserve">option 1, some environmental benefits are likely to be realised. The same would apply in</w:t>
      </w:r>
      <w:r>
        <w:t xml:space="preserve"> </w:t>
      </w:r>
      <w:r>
        <w:t xml:space="preserve">option 2, with additional gains resulting from incentives for NGT plants containing traits with</w:t>
      </w:r>
      <w:r>
        <w:t xml:space="preserve"> </w:t>
      </w:r>
      <w:r>
        <w:t xml:space="preserve">potential positive environmental impacts, and further gains if the GMO labelling is waived for</w:t>
      </w:r>
      <w:r>
        <w:t xml:space="preserve"> </w:t>
      </w:r>
      <w:r>
        <w:t xml:space="preserve">NGT plants with traits that can contribute to sustainability. This may in particular apply to</w:t>
      </w:r>
      <w:r>
        <w:t xml:space="preserve"> </w:t>
      </w:r>
      <w:r>
        <w:t xml:space="preserve">plants with biotic resistance, as such traits can be obtained by relatively simple genetic</w:t>
      </w:r>
      <w:r>
        <w:t xml:space="preserve"> </w:t>
      </w:r>
      <w:r>
        <w:t xml:space="preserve">modifications, leading to lower pesticide use. With more NGT products arriving on the</w:t>
      </w:r>
      <w:r>
        <w:t xml:space="preserve"> </w:t>
      </w:r>
      <w:r>
        <w:t xml:space="preserve">market, certain stakeholder groups expect positive environmental impacts, while others expect</w:t>
      </w:r>
      <w:r>
        <w:t xml:space="preserve"> </w:t>
      </w:r>
      <w:r>
        <w:t xml:space="preserve">negative impacts. In the targeted survey, roughly equal number of stakeholders expect a</w:t>
      </w:r>
      <w:r>
        <w:t xml:space="preserve"> </w:t>
      </w:r>
      <w:r>
        <w:t xml:space="preserve">positive (40%) or a negative (46%) impact. However, this polarisation is primarily due to</w:t>
      </w:r>
      <w:r>
        <w:t xml:space="preserve"> </w:t>
      </w:r>
      <w:r>
        <w:t xml:space="preserve">divergent views on the effects of herbicide tolerant crops, which, can, however, be developed</w:t>
      </w:r>
      <w:r>
        <w:t xml:space="preserve"> </w:t>
      </w:r>
      <w:r>
        <w:t xml:space="preserve">by all methods (conventional breeding, established genomic techniques or NGTs), and not to</w:t>
      </w:r>
      <w:r>
        <w:t xml:space="preserve"> </w:t>
      </w:r>
      <w:r>
        <w:t xml:space="preserve">negative impacts specific to the use of NGTs.</w:t>
      </w:r>
      <w:r>
        <w:t xml:space="preserve"> </w:t>
      </w:r>
      <w:r>
        <w:t xml:space="preserve">Option 4 offers the largest opportunities to realise the potential environmental benefits of</w:t>
      </w:r>
      <w:r>
        <w:t xml:space="preserve"> </w:t>
      </w:r>
      <w:r>
        <w:t xml:space="preserve">NGTs. As for options 1 and 2, the expectation is that the most significant environmental</w:t>
      </w:r>
      <w:r>
        <w:t xml:space="preserve"> </w:t>
      </w:r>
      <w:r>
        <w:t xml:space="preserve">impacts will come through NGT products with traits such as durable pest resistance. The</w:t>
      </w:r>
      <w:r>
        <w:t xml:space="preserve"> </w:t>
      </w:r>
      <w:r>
        <w:t xml:space="preserve">concerns about risks to the environment and biodiversity are similar to those for options 1 and</w:t>
      </w:r>
      <w:r>
        <w:t xml:space="preserve"> </w:t>
      </w:r>
      <w:r>
        <w:t xml:space="preserve">2. Agrobiodiversity could benefit from this option, as it can become easier to apply the</w:t>
      </w:r>
      <w:r>
        <w:t xml:space="preserve"> </w:t>
      </w:r>
      <w:r>
        <w:t xml:space="preserve">techniques to small and local crops.</w:t>
      </w:r>
      <w:r>
        <w:t xml:space="preserve"> </w:t>
      </w:r>
      <w:r>
        <w:t xml:space="preserve">All options are aligned with the ‘do no harm’ principle and include procedures to ensure that</w:t>
      </w:r>
      <w:r>
        <w:t xml:space="preserve"> </w:t>
      </w:r>
      <w:r>
        <w:t xml:space="preserve">NGT plants are only released or placed on the market if they are considered to as safe as their</w:t>
      </w:r>
      <w:r>
        <w:t xml:space="preserve"> </w:t>
      </w:r>
      <w:r>
        <w:t xml:space="preserve">conventional counterparts. Option 3 embeds this principle further by setting as a pre-requisite</w:t>
      </w:r>
      <w:r>
        <w:t xml:space="preserve"> </w:t>
      </w:r>
      <w:r>
        <w:t xml:space="preserve">for authorisation that the introduced trait is not detrimental to sustainability.</w:t>
      </w:r>
      <w:r>
        <w:br/>
      </w:r>
      <w:r>
        <w:t xml:space="preserve">Impacts on the organic and GM-free sectors</w:t>
      </w:r>
      <w:r>
        <w:t xml:space="preserve"> </w:t>
      </w:r>
      <w:r>
        <w:t xml:space="preserve">The labelling and traceability requirements in the existing GMO legislation, as well as the</w:t>
      </w:r>
      <w:r>
        <w:t xml:space="preserve"> </w:t>
      </w:r>
      <w:r>
        <w:t xml:space="preserve">national coexistence measures adapted to local circumstances, will continue to apply and</w:t>
      </w:r>
      <w:r>
        <w:t xml:space="preserve"> </w:t>
      </w:r>
      <w:r>
        <w:t xml:space="preserve">allow separate value chains and consumer trust in these sectors under the baseline as well as</w:t>
      </w:r>
      <w:r>
        <w:t xml:space="preserve"> </w:t>
      </w:r>
      <w:r>
        <w:t xml:space="preserve">in options 1, 2 (if GMO labelling is not waived) and 3. The risk of admixture during</w:t>
      </w:r>
      <w:r>
        <w:t xml:space="preserve"> </w:t>
      </w:r>
      <w:r>
        <w:t xml:space="preserve">cultivation, harvest, storage, transport and processing will depend on the adoption rate of</w:t>
      </w:r>
      <w:r>
        <w:t xml:space="preserve"> </w:t>
      </w:r>
      <w:r>
        <w:t xml:space="preserve">NGTs and thus be moderately higher than the baseline in options 1 and 2 and similar to the</w:t>
      </w:r>
      <w:r>
        <w:t xml:space="preserve"> </w:t>
      </w:r>
      <w:r>
        <w:t xml:space="preserve">baseline in option 3 and highest in option 4.</w:t>
      </w:r>
      <w:r>
        <w:t xml:space="preserve"> </w:t>
      </w:r>
      <w:r>
        <w:t xml:space="preserve">Under option 4, the traceability, labelling and coexistence measures of the current GMO</w:t>
      </w:r>
      <w:r>
        <w:t xml:space="preserve"> </w:t>
      </w:r>
      <w:r>
        <w:t xml:space="preserve">legislation would not apply to notified NGTs. Impacts would differ if the NGTs under</w:t>
      </w:r>
      <w:r>
        <w:t xml:space="preserve"> </w:t>
      </w:r>
      <w:r>
        <w:t xml:space="preserve">notification are treated for the purposes of organic production as GMOs or as conventional</w:t>
      </w:r>
      <w:r>
        <w:t xml:space="preserve"> </w:t>
      </w:r>
      <w:r>
        <w:t xml:space="preserve">products. In the first sub-option organic operators would have the responsibility to put in</w:t>
      </w:r>
      <w:r>
        <w:t xml:space="preserve"> </w:t>
      </w:r>
      <w:r>
        <w:t xml:space="preserve">place precautionary measures, supported by the public register of NGT plants and information</w:t>
      </w:r>
      <w:r>
        <w:t xml:space="preserve"> </w:t>
      </w:r>
      <w:r>
        <w:t xml:space="preserve">in the common catalogues of plant varieties, to avoid the use of and admixture with any</w:t>
      </w:r>
      <w:r>
        <w:t xml:space="preserve"> </w:t>
      </w:r>
      <w:r>
        <w:t xml:space="preserve">product that is not authorised in organic production. If NGT products subject to notification</w:t>
      </w:r>
      <w:r>
        <w:t xml:space="preserve"> </w:t>
      </w:r>
      <w:r>
        <w:t xml:space="preserve">would be treated for the purposes of organic production as conventional products, they could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be used in organic production under the applicable derogations (and potentially contribute</w:t>
      </w:r>
      <w:r>
        <w:t xml:space="preserve"> </w:t>
      </w:r>
      <w:r>
        <w:t xml:space="preserve">benefits). However, there is the risk that consumers would not accept NGTs in organic</w:t>
      </w:r>
      <w:r>
        <w:t xml:space="preserve"> </w:t>
      </w:r>
      <w:r>
        <w:t xml:space="preserve">production, and a degree of erosion of consumer trust and related economic losses could</w:t>
      </w:r>
      <w:r>
        <w:t xml:space="preserve"> </w:t>
      </w:r>
      <w:r>
        <w:t xml:space="preserve">materialise.</w:t>
      </w:r>
      <w:r>
        <w:br/>
      </w:r>
      <w:r>
        <w:t xml:space="preserve">The labelling sub-options in option 2 would have specific impacts. Under the variant of this</w:t>
      </w:r>
      <w:r>
        <w:t xml:space="preserve"> </w:t>
      </w:r>
      <w:r>
        <w:t xml:space="preserve">option that maintains a GMO label, the impacts on the organic/GM-free sector will be similar</w:t>
      </w:r>
      <w:r>
        <w:t xml:space="preserve"> </w:t>
      </w:r>
      <w:r>
        <w:t xml:space="preserve">to option 1. There are concerns that the variant with sustainability labelling of NGTs would be</w:t>
      </w:r>
      <w:r>
        <w:t xml:space="preserve"> </w:t>
      </w:r>
      <w:r>
        <w:t xml:space="preserve">to the disadvantage of sustainable conventional or organic products, which would not be able</w:t>
      </w:r>
      <w:r>
        <w:t xml:space="preserve"> </w:t>
      </w:r>
      <w:r>
        <w:t xml:space="preserve">to use such a sustainability label. Such NGT products would in any case still be labelled as</w:t>
      </w:r>
      <w:r>
        <w:t xml:space="preserve"> </w:t>
      </w:r>
      <w:r>
        <w:t xml:space="preserve">GM and identified as such by operators and consumers. If NGT products with traits</w:t>
      </w:r>
      <w:r>
        <w:t xml:space="preserve"> </w:t>
      </w:r>
      <w:r>
        <w:t xml:space="preserve">contributing to sustainability would not be labelled, the organic logo would guarantee to</w:t>
      </w:r>
      <w:r>
        <w:t xml:space="preserve"> </w:t>
      </w:r>
      <w:r>
        <w:t xml:space="preserve">consumers that the product is GM-free.</w:t>
      </w:r>
      <w:r>
        <w:t xml:space="preserve"> </w:t>
      </w:r>
      <w:r>
        <w:t xml:space="preserve">Under all options, some negative impacts on the organic and GM-free sectors can occur due</w:t>
      </w:r>
      <w:r>
        <w:t xml:space="preserve"> </w:t>
      </w:r>
      <w:r>
        <w:t xml:space="preserve">to regulatory divergence with non-EU countries from which organic and GM-free products</w:t>
      </w:r>
      <w:r>
        <w:t xml:space="preserve"> </w:t>
      </w:r>
      <w:r>
        <w:t xml:space="preserve">are imported into the EU, as sourcing of products may become more limited and as more</w:t>
      </w:r>
      <w:r>
        <w:t xml:space="preserve"> </w:t>
      </w:r>
      <w:r>
        <w:t xml:space="preserve">challenging and expensive identity preservation systems for NGT free products in the EU</w:t>
      </w:r>
      <w:r>
        <w:t xml:space="preserve"> </w:t>
      </w:r>
      <w:r>
        <w:t xml:space="preserve">trade partners may be required. Under the current EU regulatory framework, NGTs should not</w:t>
      </w:r>
      <w:r>
        <w:t xml:space="preserve"> </w:t>
      </w:r>
      <w:r>
        <w:t xml:space="preserve">be used in organic products exported to the EU, therefore, the costs of keeping supply chains</w:t>
      </w:r>
      <w:r>
        <w:t xml:space="preserve"> </w:t>
      </w:r>
      <w:r>
        <w:t xml:space="preserve">in the EU segregated would remain unchanged.</w:t>
      </w:r>
      <w:r>
        <w:br/>
      </w:r>
      <w:r>
        <w:t xml:space="preserve">1.7.</w:t>
      </w:r>
      <w:r>
        <w:t xml:space="preserve"> </w:t>
      </w:r>
      <w:r>
        <w:t xml:space="preserve">Efficiency analysis</w:t>
      </w:r>
      <w:r>
        <w:t xml:space="preserve"> </w:t>
      </w:r>
      <w:r>
        <w:t xml:space="preserve">This section compares the cost-effectiveness of the policy measures in the different options</w:t>
      </w:r>
      <w:r>
        <w:t xml:space="preserve"> </w:t>
      </w:r>
      <w:r>
        <w:t xml:space="preserve">for important stakeholder groups, based on the data in Annex 3. The wide range of costs and</w:t>
      </w:r>
      <w:r>
        <w:t xml:space="preserve"> </w:t>
      </w:r>
      <w:r>
        <w:t xml:space="preserve">savings are linked to the potential variability in data requirements, which depend on the</w:t>
      </w:r>
      <w:r>
        <w:t xml:space="preserve"> </w:t>
      </w:r>
      <w:r>
        <w:t xml:space="preserve">risks/type of products.</w:t>
      </w:r>
      <w:r>
        <w:t xml:space="preserve"> </w:t>
      </w:r>
      <w:r>
        <w:t xml:space="preserve">Table 8. Current cost for authorisation procedure (baseline). The authorisation cost can be subdivided</w:t>
      </w:r>
      <w:r>
        <w:t xml:space="preserve"> </w:t>
      </w:r>
      <w:r>
        <w:t xml:space="preserve">in cost for risk assessment, detection method, risk management and administrative cost.</w:t>
      </w:r>
      <w:r>
        <w:br/>
      </w:r>
      <w:r>
        <w:t xml:space="preserve">Baseline (in thousands EUR)</w:t>
      </w:r>
      <w:r>
        <w:br/>
      </w:r>
      <w:r>
        <w:t xml:space="preserve">Cost for breeders</w:t>
      </w:r>
      <w:r>
        <w:br/>
      </w:r>
      <w:r>
        <w:t xml:space="preserve">Cost for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Cost for farmers and food</w:t>
      </w:r>
      <w:r>
        <w:t xml:space="preserve"> </w:t>
      </w:r>
      <w:r>
        <w:t xml:space="preserve">businesses</w:t>
      </w:r>
      <w:r>
        <w:br/>
      </w:r>
      <w:r>
        <w:t xml:space="preserve">Full authorisation costs</w:t>
      </w:r>
      <w:r>
        <w:t xml:space="preserve"> </w:t>
      </w:r>
      <w:r>
        <w:t xml:space="preserve">n/a</w:t>
      </w:r>
      <w:r>
        <w:t xml:space="preserve"> </w:t>
      </w:r>
      <w:r>
        <w:t xml:space="preserve">209217</w:t>
      </w:r>
      <w:r>
        <w:t xml:space="preserve"> </w:t>
      </w:r>
      <w:r>
        <w:t xml:space="preserve">n/a</w:t>
      </w:r>
      <w:r>
        <w:t xml:space="preserve"> </w:t>
      </w:r>
      <w:r>
        <w:t xml:space="preserve">Risk assessment</w:t>
      </w:r>
      <w:r>
        <w:br/>
      </w:r>
      <w:r>
        <w:t xml:space="preserve">12 194</w:t>
      </w:r>
      <w:r>
        <w:br/>
      </w:r>
      <w:r>
        <w:t xml:space="preserve">n/a</w:t>
      </w:r>
      <w:r>
        <w:br/>
      </w:r>
      <w:r>
        <w:t xml:space="preserve">n/a</w:t>
      </w:r>
      <w:r>
        <w:t xml:space="preserve"> </w:t>
      </w:r>
      <w:r>
        <w:t xml:space="preserve">Detection method</w:t>
      </w:r>
      <w:r>
        <w:br/>
      </w:r>
      <w:r>
        <w:t xml:space="preserve">650</w:t>
      </w:r>
      <w:r>
        <w:br/>
      </w:r>
      <w:r>
        <w:t xml:space="preserve">n/a</w:t>
      </w:r>
      <w:r>
        <w:br/>
      </w:r>
      <w:r>
        <w:t xml:space="preserve">n/a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156 218</w:t>
      </w:r>
      <w:r>
        <w:t xml:space="preserve"> </w:t>
      </w:r>
      <w:r>
        <w:t xml:space="preserve">n/a</w:t>
      </w:r>
      <w:r>
        <w:br/>
      </w:r>
      <w:r>
        <w:t xml:space="preserve">Available data not sufficient</w:t>
      </w:r>
      <w:r>
        <w:t xml:space="preserve"> </w:t>
      </w:r>
      <w:r>
        <w:t xml:space="preserve">for quantification219</w:t>
      </w:r>
      <w:r>
        <w:t xml:space="preserve"> </w:t>
      </w:r>
      <w:r>
        <w:t xml:space="preserve">Coexistence and segregation measures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Available data not sufficient</w:t>
      </w:r>
      <w:r>
        <w:t xml:space="preserve"> </w:t>
      </w:r>
      <w:r>
        <w:t xml:space="preserve">for quantification220</w:t>
      </w:r>
    </w:p>
    <w:p>
      <w:pPr>
        <w:pStyle w:val="BodyText"/>
      </w:pPr>
      <w:r>
        <w:t xml:space="preserve">217 For administration, only costs for an authorisation procedure were estimated.</w:t>
      </w:r>
      <w:r>
        <w:br/>
      </w:r>
      <w:r>
        <w:t xml:space="preserve">218 For breeders, risk management refers to any post-adoption activities, such as post-market monitoring.</w:t>
      </w:r>
      <w:r>
        <w:t xml:space="preserve"> </w:t>
      </w:r>
      <w:r>
        <w:t xml:space="preserve">219 Unquantifiable risk management costs for organic farmers are linked to practices and market monitoring of</w:t>
      </w:r>
      <w:r>
        <w:t xml:space="preserve"> </w:t>
      </w:r>
      <w:r>
        <w:t xml:space="preserve">accidental presence of GM product.</w:t>
      </w:r>
      <w:r>
        <w:t xml:space="preserve"> </w:t>
      </w:r>
      <w:r>
        <w:t xml:space="preserve">220 Coexistence measures, which are set up at national level, have costs for GM farmers, which are highly</w:t>
      </w:r>
      <w:r>
        <w:t xml:space="preserve"> </w:t>
      </w:r>
      <w:r>
        <w:t xml:space="preserve">dependent on the crop species, on farm structure and on environmental conditions. In addition, currently only</w:t>
      </w:r>
      <w:r>
        <w:t xml:space="preserve"> </w:t>
      </w:r>
      <w:r>
        <w:t xml:space="preserve">GM maize MON810 is authorised in the EU for cultivation, and its cultivation is limited to Spain and Portugal.</w:t>
      </w:r>
      <w:r>
        <w:t xml:space="preserve"> </w:t>
      </w:r>
      <w:r>
        <w:t xml:space="preserve">Therefore, available data on the current costs for co-existence measures and their variability are extremely</w:t>
      </w:r>
      <w:r>
        <w:t xml:space="preserve"> </w:t>
      </w:r>
      <w:r>
        <w:t xml:space="preserve">limited. The SIGMEA project (2004 – 2006), funded under FP6, mentioned in Section 6 estimates the costs of</w:t>
      </w:r>
      <w:r>
        <w:t xml:space="preserve"> </w:t>
      </w:r>
      <w:r>
        <w:t xml:space="preserve">potential coexistence measures to GM farmers based on simulations.</w:t>
      </w:r>
      <w:r>
        <w:t xml:space="preserve"> </w:t>
      </w:r>
      <w:r>
        <w:t xml:space="preserve">Coexistence of GM and non-GM commodity in the value chain creates segregation measures costs for</w:t>
      </w:r>
      <w:r>
        <w:t xml:space="preserve"> </w:t>
      </w:r>
      <w:r>
        <w:t xml:space="preserve">processing chain and for the food businesses. The current costs cannot be quantified with sufficient certainty as</w:t>
      </w:r>
      <w:r>
        <w:t xml:space="preserve"> </w:t>
      </w:r>
      <w:r>
        <w:t xml:space="preserve">they vary greatly depending on the GM crop species, its processing and use in the EU. The Co-Extra research</w:t>
      </w:r>
      <w:r>
        <w:t xml:space="preserve"> </w:t>
      </w:r>
      <w:r>
        <w:t xml:space="preserve">project (2008 – 2009) mentioned in Section 6 estimates the coexistence costs for the food businesses and the</w:t>
      </w:r>
      <w:r>
        <w:t xml:space="preserve"> </w:t>
      </w:r>
      <w:r>
        <w:t xml:space="preserve">value chain in some products.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Assessment of sustainability claim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Administrative cost</w:t>
      </w:r>
      <w:r>
        <w:br/>
      </w:r>
      <w:r>
        <w:t xml:space="preserve">4 940</w:t>
      </w:r>
      <w:r>
        <w:br/>
      </w:r>
      <w:r>
        <w:t xml:space="preserve">n/a</w:t>
      </w:r>
      <w:r>
        <w:br/>
      </w:r>
      <w:r>
        <w:t xml:space="preserve">Available data not sufficient</w:t>
      </w:r>
      <w:r>
        <w:t xml:space="preserve"> </w:t>
      </w:r>
      <w:r>
        <w:t xml:space="preserve">for quantification221</w:t>
      </w:r>
      <w:r>
        <w:br/>
      </w:r>
      <w:r>
        <w:t xml:space="preserve">Total balance for full authorisation costs</w:t>
      </w:r>
      <w:r>
        <w:br/>
      </w:r>
      <w:r>
        <w:t xml:space="preserve">17 940</w:t>
      </w:r>
      <w:r>
        <w:t xml:space="preserve"> </w:t>
      </w:r>
      <w:r>
        <w:t xml:space="preserve">209</w:t>
      </w:r>
      <w:r>
        <w:br/>
      </w:r>
      <w:r>
        <w:t xml:space="preserve">Available data not sufficient</w:t>
      </w:r>
      <w:r>
        <w:t xml:space="preserve"> </w:t>
      </w:r>
      <w:r>
        <w:t xml:space="preserve">for quantification</w:t>
      </w:r>
    </w:p>
    <w:p>
      <w:pPr>
        <w:pStyle w:val="BodyText"/>
      </w:pPr>
      <w:r>
        <w:t xml:space="preserve">Table 9. Costs and savings for authorisation under Option 1 in comparison to the baseline: Negative</w:t>
      </w:r>
      <w:r>
        <w:t xml:space="preserve"> </w:t>
      </w:r>
      <w:r>
        <w:t xml:space="preserve">amounts correspond to financial savings while positive amounts correspond to costs.</w:t>
      </w:r>
      <w:r>
        <w:br/>
      </w:r>
      <w:r>
        <w:t xml:space="preserve">Option 1 (in thousands EUR)</w:t>
      </w:r>
      <w:r>
        <w:br/>
      </w:r>
      <w:r>
        <w:t xml:space="preserve">Costs for breeders</w:t>
      </w:r>
      <w:r>
        <w:br/>
      </w:r>
      <w:r>
        <w:t xml:space="preserve">Cost for administrations</w:t>
      </w:r>
      <w:r>
        <w:br/>
      </w:r>
      <w:r>
        <w:t xml:space="preserve">Cost for farmers and food</w:t>
      </w:r>
      <w:r>
        <w:t xml:space="preserve"> </w:t>
      </w:r>
      <w:r>
        <w:t xml:space="preserve">businesses</w:t>
      </w:r>
      <w:r>
        <w:t xml:space="preserve"> </w:t>
      </w:r>
      <w:r>
        <w:t xml:space="preserve">Full authorisation costs</w:t>
      </w:r>
      <w:r>
        <w:br/>
      </w:r>
      <w:r>
        <w:t xml:space="preserve">n/a</w:t>
      </w:r>
      <w:r>
        <w:br/>
      </w:r>
      <w:r>
        <w:t xml:space="preserve">From 0 to -140</w:t>
      </w:r>
      <w:r>
        <w:br/>
      </w:r>
      <w:r>
        <w:t xml:space="preserve">n/a</w:t>
      </w:r>
      <w:r>
        <w:br/>
      </w:r>
      <w:r>
        <w:t xml:space="preserve">Risk assessment</w:t>
      </w:r>
      <w:r>
        <w:br/>
      </w:r>
      <w:r>
        <w:t xml:space="preserve">From 0 to – 10 365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Detection method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Risk management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br/>
      </w:r>
      <w:r>
        <w:t xml:space="preserve">n/a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br/>
      </w:r>
      <w:r>
        <w:t xml:space="preserve">Coexistence and segregation</w:t>
      </w:r>
      <w:r>
        <w:t xml:space="preserve"> </w:t>
      </w:r>
      <w:r>
        <w:t xml:space="preserve">measures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 change compared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Assessment of sustainability claim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Administrative cost</w:t>
      </w:r>
      <w:r>
        <w:br/>
      </w:r>
      <w:r>
        <w:t xml:space="preserve">From 0 to – 1 750</w:t>
      </w:r>
      <w:r>
        <w:t xml:space="preserve"> </w:t>
      </w:r>
      <w:r>
        <w:t xml:space="preserve">n/a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br/>
      </w:r>
      <w:r>
        <w:t xml:space="preserve">Total balance for full authorisation</w:t>
      </w:r>
      <w:r>
        <w:t xml:space="preserve"> </w:t>
      </w:r>
      <w:r>
        <w:t xml:space="preserve">costs</w:t>
      </w:r>
      <w:r>
        <w:br/>
      </w:r>
      <w:r>
        <w:t xml:space="preserve">From 0 to -12 115</w:t>
      </w:r>
      <w:r>
        <w:br/>
      </w:r>
      <w:r>
        <w:t xml:space="preserve">From 0 to -140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Table 10. Costs and savings for authorisation under Option 2 in comparison to the baseline: Negative</w:t>
      </w:r>
      <w:r>
        <w:t xml:space="preserve"> </w:t>
      </w:r>
      <w:r>
        <w:t xml:space="preserve">amounts correspond to financial savings while positive amounts correspond to costs.</w:t>
      </w:r>
      <w:r>
        <w:br/>
      </w:r>
      <w:r>
        <w:t xml:space="preserve">Option 2 (in thousands EUR)</w:t>
      </w:r>
      <w:r>
        <w:br/>
      </w:r>
      <w:r>
        <w:t xml:space="preserve">Costs for breeders</w:t>
      </w:r>
      <w:r>
        <w:br/>
      </w:r>
      <w:r>
        <w:t xml:space="preserve">Costs for administrations Cost for farmers and food</w:t>
      </w:r>
      <w:r>
        <w:t xml:space="preserve"> </w:t>
      </w:r>
      <w:r>
        <w:t xml:space="preserve">businesses</w:t>
      </w:r>
      <w:r>
        <w:t xml:space="preserve"> </w:t>
      </w:r>
      <w:r>
        <w:t xml:space="preserve">Full authorisation costs</w:t>
      </w:r>
      <w:r>
        <w:br/>
      </w:r>
      <w:r>
        <w:t xml:space="preserve">n/a</w:t>
      </w:r>
      <w:r>
        <w:t xml:space="preserve"> </w:t>
      </w:r>
      <w:r>
        <w:t xml:space="preserve">From 0 to -140</w:t>
      </w:r>
      <w:r>
        <w:br/>
      </w:r>
      <w:r>
        <w:t xml:space="preserve">n/a</w:t>
      </w:r>
      <w:r>
        <w:t xml:space="preserve"> </w:t>
      </w:r>
      <w:r>
        <w:t xml:space="preserve">Risk assessment</w:t>
      </w:r>
      <w:r>
        <w:br/>
      </w:r>
      <w:r>
        <w:t xml:space="preserve">From 0 to – 10 365</w:t>
      </w:r>
      <w:r>
        <w:br/>
      </w:r>
      <w:r>
        <w:t xml:space="preserve">(+)222</w:t>
      </w:r>
      <w:r>
        <w:t xml:space="preserve"> </w:t>
      </w:r>
      <w:r>
        <w:t xml:space="preserve">n/a</w:t>
      </w:r>
      <w:r>
        <w:br/>
      </w:r>
      <w:r>
        <w:t xml:space="preserve">Detection method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Risk management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br/>
      </w:r>
      <w:r>
        <w:t xml:space="preserve">n/a</w:t>
      </w:r>
      <w:r>
        <w:t xml:space="preserve"> </w:t>
      </w:r>
      <w:r>
        <w:t xml:space="preserve">(+) or no change compared to</w:t>
      </w:r>
      <w:r>
        <w:t xml:space="preserve"> </w:t>
      </w:r>
      <w:r>
        <w:t xml:space="preserve">the baseline223</w:t>
      </w:r>
      <w:r>
        <w:t xml:space="preserve"> </w:t>
      </w:r>
      <w:r>
        <w:t xml:space="preserve">Coexistence and segregation measures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 change compared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Voluntary assessment of sustainability</w:t>
      </w:r>
      <w:r>
        <w:t xml:space="preserve"> </w:t>
      </w:r>
      <w:r>
        <w:t xml:space="preserve">claim</w:t>
      </w:r>
      <w:r>
        <w:br/>
      </w:r>
      <w:r>
        <w:t xml:space="preserve">From +1 950 to +390 224</w:t>
      </w:r>
      <w:r>
        <w:t xml:space="preserve"> </w:t>
      </w:r>
      <w:r>
        <w:t xml:space="preserve">(+)225</w:t>
      </w:r>
      <w:r>
        <w:br/>
      </w:r>
      <w:r>
        <w:t xml:space="preserve">n/a</w:t>
      </w:r>
    </w:p>
    <w:p>
      <w:pPr>
        <w:pStyle w:val="BodyText"/>
      </w:pPr>
      <w:r>
        <w:t xml:space="preserve">221 Unquantifiable administrative costs for food businesses due to the GM labelling obligation.</w:t>
      </w:r>
      <w:r>
        <w:t xml:space="preserve"> </w:t>
      </w:r>
      <w:r>
        <w:t xml:space="preserve">222 Potential moderate to significant increases in costs for administrations, due to possible incentives to</w:t>
      </w:r>
      <w:r>
        <w:t xml:space="preserve"> </w:t>
      </w:r>
      <w:r>
        <w:t xml:space="preserve">encourage the development of sustainable products such as scientific support given to the applicant during</w:t>
      </w:r>
      <w:r>
        <w:t xml:space="preserve"> </w:t>
      </w:r>
      <w:r>
        <w:t xml:space="preserve">authorisation process.</w:t>
      </w:r>
      <w:r>
        <w:t xml:space="preserve"> </w:t>
      </w:r>
      <w:r>
        <w:t xml:space="preserve">223 In the first scenario, the GMO labelling would be waived for products with a modified trait that is considered</w:t>
      </w:r>
      <w:r>
        <w:t xml:space="preserve"> </w:t>
      </w:r>
      <w:r>
        <w:t xml:space="preserve">to have the potential to contribute to sustainability. In that case, an unquantifiable increase in costs is expected</w:t>
      </w:r>
      <w:r>
        <w:t xml:space="preserve"> </w:t>
      </w:r>
      <w:r>
        <w:t xml:space="preserve">for organic farmers.</w:t>
      </w:r>
      <w:r>
        <w:t xml:space="preserve"> </w:t>
      </w:r>
      <w:r>
        <w:t xml:space="preserve">In the second scenario, the GMO labelling is maintained, but a possible sustainability labelling can be added to</w:t>
      </w:r>
      <w:r>
        <w:t xml:space="preserve"> </w:t>
      </w:r>
      <w:r>
        <w:t xml:space="preserve">the GMO labelling. In this case, there is no change in costs compared to the baseline for organic farmers.</w:t>
      </w:r>
      <w:r>
        <w:t xml:space="preserve"> </w:t>
      </w:r>
      <w:r>
        <w:t xml:space="preserve">224 Voluntary compliance cost. For this analysis, in the absence of reliable information, it is assumed that all</w:t>
      </w:r>
      <w:r>
        <w:t xml:space="preserve"> </w:t>
      </w:r>
      <w:r>
        <w:t xml:space="preserve">applicants choose to provide data to support such a claim. Therefore, the amount is the same as in the</w:t>
      </w:r>
      <w:r>
        <w:t xml:space="preserve"> </w:t>
      </w:r>
      <w:r>
        <w:t xml:space="preserve">corresponding entry in Table 11, where these costs are mandatory for all applicants.</w:t>
      </w:r>
      <w:r>
        <w:t xml:space="preserve"> </w:t>
      </w:r>
      <w:r>
        <w:t xml:space="preserve">225 Potential moderate to significant increase in costs for Member States administrations due to the assessment of</w:t>
      </w:r>
      <w:r>
        <w:t xml:space="preserve"> </w:t>
      </w:r>
      <w:r>
        <w:t xml:space="preserve">sustainability claim.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Administrative cost</w:t>
      </w:r>
      <w:r>
        <w:br/>
      </w:r>
      <w:r>
        <w:t xml:space="preserve">From +247 to -1 725226</w:t>
      </w:r>
      <w:r>
        <w:br/>
      </w:r>
      <w:r>
        <w:t xml:space="preserve">n/a</w:t>
      </w:r>
      <w:r>
        <w:br/>
      </w:r>
      <w:r>
        <w:t xml:space="preserve">(+) or (-)227</w:t>
      </w:r>
      <w:r>
        <w:t xml:space="preserve"> </w:t>
      </w:r>
      <w:r>
        <w:t xml:space="preserve">Total balance for full authorisation costs</w:t>
      </w:r>
      <w:r>
        <w:br/>
      </w:r>
      <w:r>
        <w:t xml:space="preserve">From +2 197 to -11 700228</w:t>
      </w:r>
      <w:r>
        <w:br/>
      </w:r>
      <w:r>
        <w:t xml:space="preserve">Available data not</w:t>
      </w:r>
      <w:r>
        <w:t xml:space="preserve"> </w:t>
      </w:r>
      <w:r>
        <w:t xml:space="preserve">sufficient for quantification</w:t>
      </w:r>
      <w:r>
        <w:t xml:space="preserve"> </w:t>
      </w:r>
      <w:r>
        <w:t xml:space="preserve">(+) or (-)229</w:t>
      </w:r>
    </w:p>
    <w:p>
      <w:pPr>
        <w:pStyle w:val="BodyText"/>
      </w:pPr>
      <w:r>
        <w:t xml:space="preserve">Table 11. Costs and savings for authorisation under Option 3 in comparison to the baseline: Negative</w:t>
      </w:r>
      <w:r>
        <w:t xml:space="preserve"> </w:t>
      </w:r>
      <w:r>
        <w:t xml:space="preserve">amounts correspond to financial savings while positive amounts correspond to costs.</w:t>
      </w:r>
      <w:r>
        <w:br/>
      </w:r>
      <w:r>
        <w:t xml:space="preserve">Option 3 (in thousands EUR)</w:t>
      </w:r>
      <w:r>
        <w:br/>
      </w:r>
      <w:r>
        <w:t xml:space="preserve">Costs for breeders</w:t>
      </w:r>
      <w:r>
        <w:br/>
      </w:r>
      <w:r>
        <w:t xml:space="preserve">Costs for administrations Cost for farmers and food</w:t>
      </w:r>
      <w:r>
        <w:t xml:space="preserve"> </w:t>
      </w:r>
      <w:r>
        <w:t xml:space="preserve">businesses</w:t>
      </w:r>
      <w:r>
        <w:t xml:space="preserve"> </w:t>
      </w:r>
      <w:r>
        <w:t xml:space="preserve">Full authorisation costs</w:t>
      </w:r>
    </w:p>
    <w:p>
      <w:pPr>
        <w:pStyle w:val="BodyText"/>
      </w:pPr>
      <w:r>
        <w:t xml:space="preserve">From 0 to -140</w:t>
      </w:r>
    </w:p>
    <w:p>
      <w:pPr>
        <w:pStyle w:val="BodyText"/>
      </w:pPr>
      <w:r>
        <w:t xml:space="preserve">Risk assessment</w:t>
      </w:r>
      <w:r>
        <w:br/>
      </w:r>
      <w:r>
        <w:t xml:space="preserve">From 0 to – 10 365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Detection method</w:t>
      </w:r>
      <w:r>
        <w:br/>
      </w:r>
      <w:r>
        <w:t xml:space="preserve">No change compared to baseline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Risk management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br/>
      </w:r>
      <w:r>
        <w:t xml:space="preserve">(+) or no changes</w:t>
      </w:r>
      <w:r>
        <w:t xml:space="preserve"> </w:t>
      </w:r>
      <w:r>
        <w:t xml:space="preserve">compared to the</w:t>
      </w:r>
      <w:r>
        <w:t xml:space="preserve"> </w:t>
      </w:r>
      <w:r>
        <w:t xml:space="preserve">baseline230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br/>
      </w:r>
      <w:r>
        <w:t xml:space="preserve">Coexistence and segregation measures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 change compared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Mandatory assessment of sustainability</w:t>
      </w:r>
      <w:r>
        <w:t xml:space="preserve"> </w:t>
      </w:r>
      <w:r>
        <w:t xml:space="preserve">claim</w:t>
      </w:r>
      <w:r>
        <w:br/>
      </w:r>
      <w:r>
        <w:t xml:space="preserve">From +1950 to +390231</w:t>
      </w:r>
      <w:r>
        <w:br/>
      </w:r>
      <w:r>
        <w:t xml:space="preserve">(+)232</w:t>
      </w:r>
      <w:r>
        <w:br/>
      </w:r>
      <w:r>
        <w:t xml:space="preserve">n/a</w:t>
      </w:r>
      <w:r>
        <w:br/>
      </w:r>
      <w:r>
        <w:t xml:space="preserve">Administrative cost</w:t>
      </w:r>
      <w:r>
        <w:br/>
      </w:r>
      <w:r>
        <w:t xml:space="preserve">From +247 to -1 725</w:t>
      </w:r>
      <w:r>
        <w:br/>
      </w:r>
      <w:r>
        <w:t xml:space="preserve">n/a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Total balance for full authorisation costs</w:t>
      </w:r>
      <w:r>
        <w:br/>
      </w:r>
      <w:r>
        <w:t xml:space="preserve">From +2 197 to -11 700</w:t>
      </w:r>
      <w:r>
        <w:t xml:space="preserve"> </w:t>
      </w:r>
      <w:r>
        <w:t xml:space="preserve">Available data not</w:t>
      </w:r>
      <w:r>
        <w:t xml:space="preserve"> </w:t>
      </w:r>
      <w:r>
        <w:t xml:space="preserve">sufficient for</w:t>
      </w:r>
      <w:r>
        <w:t xml:space="preserve"> </w:t>
      </w:r>
      <w:r>
        <w:t xml:space="preserve">quantification</w:t>
      </w:r>
      <w:r>
        <w:br/>
      </w:r>
      <w:r>
        <w:t xml:space="preserve">No change compared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Table 12. Costs and savings for notification under Option 4 in comparison to the baseline: Negative</w:t>
      </w:r>
      <w:r>
        <w:t xml:space="preserve"> </w:t>
      </w:r>
      <w:r>
        <w:t xml:space="preserve">amounts correspond to financial savings while positive amounts correspond to costs.</w:t>
      </w:r>
      <w:r>
        <w:t xml:space="preserve"> </w:t>
      </w:r>
      <w:r>
        <w:t xml:space="preserve">Option 4 (in thousands EUR)</w:t>
      </w:r>
      <w:r>
        <w:br/>
      </w:r>
      <w:r>
        <w:t xml:space="preserve">Costs for breeders</w:t>
      </w:r>
      <w:r>
        <w:br/>
      </w:r>
      <w:r>
        <w:t xml:space="preserve">Costs for administrations</w:t>
      </w:r>
      <w:r>
        <w:br/>
      </w:r>
      <w:r>
        <w:t xml:space="preserve">Costs for farmers and</w:t>
      </w:r>
      <w:r>
        <w:t xml:space="preserve"> </w:t>
      </w:r>
      <w:r>
        <w:t xml:space="preserve">businesses</w:t>
      </w:r>
      <w:r>
        <w:br/>
      </w:r>
      <w:r>
        <w:t xml:space="preserve">Full notification costs</w:t>
      </w:r>
      <w:r>
        <w:t xml:space="preserve"> </w:t>
      </w:r>
      <w:r>
        <w:t xml:space="preserve">n/a</w:t>
      </w:r>
      <w:r>
        <w:t xml:space="preserve"> </w:t>
      </w:r>
      <w:r>
        <w:t xml:space="preserve">From 0 to -140233</w:t>
      </w:r>
      <w:r>
        <w:br/>
      </w:r>
      <w:r>
        <w:t xml:space="preserve">n/a</w:t>
      </w:r>
    </w:p>
    <w:p>
      <w:pPr>
        <w:pStyle w:val="BodyText"/>
      </w:pPr>
      <w:r>
        <w:t xml:space="preserve">226 The administrative costs of the voluntary assessment of sustainability ranges from +247 000 EUR to +25 000</w:t>
      </w:r>
      <w:r>
        <w:t xml:space="preserve"> </w:t>
      </w:r>
      <w:r>
        <w:t xml:space="preserve">EUR.</w:t>
      </w:r>
      <w:r>
        <w:t xml:space="preserve"> </w:t>
      </w:r>
      <w:r>
        <w:t xml:space="preserve">227 In the first scenario, the GMO labelling would be waived for products with modified trait that is considered to</w:t>
      </w:r>
      <w:r>
        <w:t xml:space="preserve"> </w:t>
      </w:r>
      <w:r>
        <w:t xml:space="preserve">have the potential to contribute to sustainability. In that case, an unquantifiable saving in administrative costs for</w:t>
      </w:r>
      <w:r>
        <w:t xml:space="preserve"> </w:t>
      </w:r>
      <w:r>
        <w:t xml:space="preserve">food businesses is expected.</w:t>
      </w:r>
      <w:r>
        <w:t xml:space="preserve"> </w:t>
      </w:r>
      <w:r>
        <w:t xml:space="preserve">In the second scenario, the GMO labelling is maintained, but a possible sustainability labelling can be added to</w:t>
      </w:r>
      <w:r>
        <w:t xml:space="preserve"> </w:t>
      </w:r>
      <w:r>
        <w:t xml:space="preserve">the GMO labelling. In that case, a limited unquantifiable administrative cost increase is estimated due to the</w:t>
      </w:r>
      <w:r>
        <w:t xml:space="preserve"> </w:t>
      </w:r>
      <w:r>
        <w:t xml:space="preserve">additional information in the label.</w:t>
      </w:r>
      <w:r>
        <w:t xml:space="preserve"> </w:t>
      </w:r>
      <w:r>
        <w:t xml:space="preserve">228 The total balance presented in the table takes into account the potential voluntary data produced for the</w:t>
      </w:r>
      <w:r>
        <w:t xml:space="preserve"> </w:t>
      </w:r>
      <w:r>
        <w:t xml:space="preserve">assessment of sustainability claim.</w:t>
      </w:r>
      <w:r>
        <w:br/>
      </w:r>
      <w:r>
        <w:t xml:space="preserve">The total balance in case no assessment of sustainability is performed would range from 0 to -12 115 000 EUR.</w:t>
      </w:r>
      <w:r>
        <w:t xml:space="preserve"> </w:t>
      </w:r>
      <w:r>
        <w:t xml:space="preserve">229 In the first the scenario, the estimated total would be an unquantifiable increase of costs for organic farmers</w:t>
      </w:r>
      <w:r>
        <w:t xml:space="preserve"> </w:t>
      </w:r>
      <w:r>
        <w:t xml:space="preserve">and unquantifiable savings for food businesses.</w:t>
      </w:r>
      <w:r>
        <w:t xml:space="preserve"> </w:t>
      </w:r>
      <w:r>
        <w:t xml:space="preserve">In the second scenario, it is estimated that there is no change compared to the baseline for organic farmers and</w:t>
      </w:r>
      <w:r>
        <w:t xml:space="preserve"> </w:t>
      </w:r>
      <w:r>
        <w:t xml:space="preserve">limited unquantifiable costs for food businesses.</w:t>
      </w:r>
      <w:r>
        <w:t xml:space="preserve"> </w:t>
      </w:r>
      <w:r>
        <w:t xml:space="preserve">230 In the first scenario, the GMO labelling would be waived for products with modified trait that is considered to</w:t>
      </w:r>
      <w:r>
        <w:t xml:space="preserve"> </w:t>
      </w:r>
      <w:r>
        <w:t xml:space="preserve">have the potential to contribute to sustainability. In that case, a slight increase in costs is estimated for the</w:t>
      </w:r>
      <w:r>
        <w:t xml:space="preserve"> </w:t>
      </w:r>
      <w:r>
        <w:t xml:space="preserve">Member States administrations.</w:t>
      </w:r>
      <w:r>
        <w:t xml:space="preserve"> </w:t>
      </w:r>
      <w:r>
        <w:t xml:space="preserve">In the second scenario, the GMO labelling is maintained, but a possible sustainability labelling can be added to</w:t>
      </w:r>
      <w:r>
        <w:t xml:space="preserve"> </w:t>
      </w:r>
      <w:r>
        <w:t xml:space="preserve">the GMO labelling. In that case, Member States competent authorities estimated that costs increase for risk</w:t>
      </w:r>
      <w:r>
        <w:t xml:space="preserve"> </w:t>
      </w:r>
      <w:r>
        <w:t xml:space="preserve">management, due to the necessity to set up additional control systems, would range from negligeable to high.</w:t>
      </w:r>
      <w:r>
        <w:br/>
      </w:r>
      <w:r>
        <w:t xml:space="preserve">231 Mandatory compliance cost.</w:t>
      </w:r>
      <w:r>
        <w:t xml:space="preserve"> </w:t>
      </w:r>
      <w:r>
        <w:t xml:space="preserve">232 Potential moderate to significant increase in costs for Member States administrations due to the assessment of</w:t>
      </w:r>
      <w:r>
        <w:t xml:space="preserve"> </w:t>
      </w:r>
      <w:r>
        <w:t xml:space="preserve">sustainability claim.</w:t>
      </w:r>
      <w:r>
        <w:t xml:space="preserve"> </w:t>
      </w:r>
      <w:r>
        <w:t xml:space="preserve">233 The full notification cost for administrations is to be compared for the authorisation cost in the baseline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Data for notification234</w:t>
      </w:r>
      <w:r>
        <w:br/>
      </w:r>
      <w:r>
        <w:t xml:space="preserve">From -9 146 to -10 365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br/>
      </w:r>
      <w:r>
        <w:t xml:space="preserve">Detection method</w:t>
      </w:r>
      <w:r>
        <w:br/>
      </w:r>
      <w:r>
        <w:t xml:space="preserve">-650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Risk management</w:t>
      </w:r>
      <w:r>
        <w:br/>
      </w:r>
      <w:r>
        <w:t xml:space="preserve">-156235</w:t>
      </w:r>
      <w:r>
        <w:br/>
      </w:r>
      <w:r>
        <w:t xml:space="preserve">(-)236</w:t>
      </w:r>
      <w:r>
        <w:br/>
      </w:r>
      <w:r>
        <w:t xml:space="preserve">(+)237</w:t>
      </w:r>
      <w:r>
        <w:t xml:space="preserve"> </w:t>
      </w:r>
      <w:r>
        <w:t xml:space="preserve">Coexistence and segregation measures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(+)238</w:t>
      </w:r>
      <w:r>
        <w:t xml:space="preserve"> </w:t>
      </w:r>
      <w:r>
        <w:t xml:space="preserve">Assessment of sustainability claim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Administrative cost</w:t>
      </w:r>
      <w:r>
        <w:br/>
      </w:r>
      <w:r>
        <w:t xml:space="preserve">From – 1 615 to – 3 750</w:t>
      </w:r>
      <w:r>
        <w:br/>
      </w:r>
      <w:r>
        <w:t xml:space="preserve">n/a</w:t>
      </w:r>
      <w:r>
        <w:br/>
      </w:r>
      <w:r>
        <w:t xml:space="preserve">(-)239</w:t>
      </w:r>
      <w:r>
        <w:t xml:space="preserve"> </w:t>
      </w:r>
      <w:r>
        <w:t xml:space="preserve">Total balance for full notification costs</w:t>
      </w:r>
      <w:r>
        <w:br/>
      </w:r>
      <w:r>
        <w:t xml:space="preserve">From -11 567 to -14 921</w:t>
      </w:r>
      <w:r>
        <w:br/>
      </w:r>
      <w:r>
        <w:t xml:space="preserve">From 0 to -140240</w:t>
      </w:r>
      <w:r>
        <w:t xml:space="preserve"> </w:t>
      </w:r>
      <w:r>
        <w:t xml:space="preserve">(+) and (-)241</w:t>
      </w:r>
    </w:p>
    <w:p>
      <w:pPr>
        <w:pStyle w:val="BodyText"/>
      </w:pPr>
      <w:r>
        <w:t xml:space="preserve">1.8.</w:t>
      </w:r>
      <w:r>
        <w:t xml:space="preserve"> </w:t>
      </w:r>
      <w:r>
        <w:t xml:space="preserve">Coherence</w:t>
      </w:r>
      <w:r>
        <w:br/>
      </w:r>
      <w:r>
        <w:t xml:space="preserve">7.3.1. Coherence with GMO legislation</w:t>
      </w:r>
      <w:r>
        <w:t xml:space="preserve"> </w:t>
      </w:r>
      <w:r>
        <w:t xml:space="preserve">NGT plants fall under the scope of the current EU legislation on GMOs. The initiative on</w:t>
      </w:r>
      <w:r>
        <w:t xml:space="preserve"> </w:t>
      </w:r>
      <w:r>
        <w:t xml:space="preserve">NGT plants will propose new measures specifically for NGT plants and food and feed</w:t>
      </w:r>
      <w:r>
        <w:t xml:space="preserve"> </w:t>
      </w:r>
      <w:r>
        <w:t xml:space="preserve">containing, consisting or produced from such plants. Those measures will share the objectives</w:t>
      </w:r>
      <w:r>
        <w:t xml:space="preserve"> </w:t>
      </w:r>
      <w:r>
        <w:t xml:space="preserve">of the GMO legislation to ensure a high level of protection of human health and of the</w:t>
      </w:r>
      <w:r>
        <w:t xml:space="preserve"> </w:t>
      </w:r>
      <w:r>
        <w:t xml:space="preserve">environment in accordance with the precautionary principle and ensure the functioning of the</w:t>
      </w:r>
      <w:r>
        <w:t xml:space="preserve"> </w:t>
      </w:r>
      <w:r>
        <w:t xml:space="preserve">internal market while addressing the specificity of NGT plants. All policy options are</w:t>
      </w:r>
      <w:r>
        <w:t xml:space="preserve"> </w:t>
      </w:r>
      <w:r>
        <w:t xml:space="preserve">coherent with the existing framework as regards those objectives. Options 2 and 3 would add</w:t>
      </w:r>
      <w:r>
        <w:t xml:space="preserve"> </w:t>
      </w:r>
      <w:r>
        <w:t xml:space="preserve">new sustainability elements in the GMO framework only for NGT products.</w:t>
      </w:r>
      <w:r>
        <w:t xml:space="preserve"> </w:t>
      </w:r>
      <w:r>
        <w:t xml:space="preserve">7.3.2. Coherence with other legislation and initiatives</w:t>
      </w:r>
      <w:r>
        <w:t xml:space="preserve"> </w:t>
      </w:r>
      <w:r>
        <w:t xml:space="preserve">Plant Reproductive Material (PRM) and Forest Reproductive Material (FRM) legislation –</w:t>
      </w:r>
      <w:r>
        <w:t xml:space="preserve"> </w:t>
      </w:r>
      <w:r>
        <w:t xml:space="preserve">The objective of the on-going revision of the PRM and FRM legislation is to ensure the</w:t>
      </w:r>
      <w:r>
        <w:t xml:space="preserve"> </w:t>
      </w:r>
      <w:r>
        <w:t xml:space="preserve">availability of PRM and FRM of high quality and diversity, that contribute to food security,</w:t>
      </w:r>
      <w:r>
        <w:t xml:space="preserve"> </w:t>
      </w:r>
      <w:r>
        <w:t xml:space="preserve">sustainable production and protection of biodiversity and that are adaptable to climate change.</w:t>
      </w:r>
      <w:r>
        <w:t xml:space="preserve"> </w:t>
      </w:r>
      <w:r>
        <w:t xml:space="preserve">The objectives of the NGT initiative and the PRM/FRM revision are fully compatible.</w:t>
      </w:r>
      <w:r>
        <w:t xml:space="preserve"> </w:t>
      </w:r>
      <w:r>
        <w:t xml:space="preserve">While the scope of the NGT initiative covers all plant species, the PRM/FRM revision covers</w:t>
      </w:r>
      <w:r>
        <w:t xml:space="preserve"> </w:t>
      </w:r>
      <w:r>
        <w:t xml:space="preserve">only the economically most important species for European agriculture, horticulture and</w:t>
      </w:r>
      <w:r>
        <w:t xml:space="preserve"> </w:t>
      </w:r>
      <w:r>
        <w:t xml:space="preserve">forestry. This is justified by the different rationales of the legislation on NGTs (regulatory</w:t>
      </w:r>
      <w:r>
        <w:t xml:space="preserve"> </w:t>
      </w:r>
      <w:r>
        <w:t xml:space="preserve">oversight of products obtained by new biotechnologies) and on PRM/FRM (regulatory</w:t>
      </w:r>
      <w:r>
        <w:t xml:space="preserve"> </w:t>
      </w:r>
      <w:r>
        <w:t xml:space="preserve">oversight to ensure the identity, quality and health of the economically most important</w:t>
      </w:r>
      <w:r>
        <w:t xml:space="preserve"> </w:t>
      </w:r>
      <w:r>
        <w:t xml:space="preserve">marketed PRM and FRM regardless of the method by which they have been produced).</w:t>
      </w:r>
    </w:p>
    <w:p>
      <w:pPr>
        <w:pStyle w:val="BodyText"/>
      </w:pPr>
      <w:r>
        <w:t xml:space="preserve">234 The comparison was done between the estimated costs of the potential data requirements for the notification</w:t>
      </w:r>
      <w:r>
        <w:t xml:space="preserve"> </w:t>
      </w:r>
      <w:r>
        <w:t xml:space="preserve">of an NGT plant compared to the current cost of data requirements for a GMO application.</w:t>
      </w:r>
      <w:r>
        <w:t xml:space="preserve"> </w:t>
      </w:r>
      <w:r>
        <w:t xml:space="preserve">235 For breeders, risk management refers to any post-adoption activities, such as post-market monitoring</w:t>
      </w:r>
      <w:r>
        <w:t xml:space="preserve"> </w:t>
      </w:r>
      <w:r>
        <w:t xml:space="preserve">activities.</w:t>
      </w:r>
      <w:r>
        <w:t xml:space="preserve"> </w:t>
      </w:r>
      <w:r>
        <w:t xml:space="preserve">236 Significant unquantifiable savings are estimated for administrations in risk management due to the removal of</w:t>
      </w:r>
      <w:r>
        <w:t xml:space="preserve"> </w:t>
      </w:r>
      <w:r>
        <w:t xml:space="preserve">the traceability and labelling requirements.</w:t>
      </w:r>
      <w:r>
        <w:t xml:space="preserve"> </w:t>
      </w:r>
      <w:r>
        <w:t xml:space="preserve">237 Potential unquantifiable increase in costs is expected for organic farmers for risk management practices and</w:t>
      </w:r>
      <w:r>
        <w:t xml:space="preserve"> </w:t>
      </w:r>
      <w:r>
        <w:t xml:space="preserve">market monitoring (for accidental presence of GM/NGT product) due to the uncertainties of potential presence</w:t>
      </w:r>
      <w:r>
        <w:t xml:space="preserve"> </w:t>
      </w:r>
      <w:r>
        <w:t xml:space="preserve">of notified NGT plants in conventional seeds.</w:t>
      </w:r>
      <w:r>
        <w:t xml:space="preserve"> </w:t>
      </w:r>
      <w:r>
        <w:t xml:space="preserve">238 Potential unquantifiable cost increase for organic farmers (and others not wishing to use NGTs) due to</w:t>
      </w:r>
      <w:r>
        <w:t xml:space="preserve"> </w:t>
      </w:r>
      <w:r>
        <w:t xml:space="preserve">potential challenges regarding coexistence as the labelling threshold cannot be effectively checked and enforced.</w:t>
      </w:r>
      <w:r>
        <w:t xml:space="preserve"> </w:t>
      </w:r>
      <w:r>
        <w:t xml:space="preserve">239 Unquantifiable savings in administrative costs for businesses is expected due to the removal of the traceability</w:t>
      </w:r>
      <w:r>
        <w:t xml:space="preserve"> </w:t>
      </w:r>
      <w:r>
        <w:t xml:space="preserve">and labelling obligation.</w:t>
      </w:r>
      <w:r>
        <w:t xml:space="preserve"> </w:t>
      </w:r>
      <w:r>
        <w:t xml:space="preserve">240 This total does not take into account the unquantifiable savings from risk management.</w:t>
      </w:r>
      <w:r>
        <w:t xml:space="preserve"> </w:t>
      </w:r>
      <w:r>
        <w:t xml:space="preserve">241 Unquantifiable savings are expected for non-organic farmers and businesses while unquantifiable costs are</w:t>
      </w:r>
      <w:r>
        <w:t xml:space="preserve"> </w:t>
      </w:r>
      <w:r>
        <w:t xml:space="preserve">expected for organic farmers.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Possible issues of coherence between the two initiatives are primarily related to the inclusion</w:t>
      </w:r>
      <w:r>
        <w:t xml:space="preserve"> </w:t>
      </w:r>
      <w:r>
        <w:t xml:space="preserve">of sustainability provisions. Under all options of the PRM/FRM initiative, the assessment of</w:t>
      </w:r>
      <w:r>
        <w:t xml:space="preserve"> </w:t>
      </w:r>
      <w:r>
        <w:t xml:space="preserve">sustainability characteristics will be extended to all crop groups/FRM categories beyond</w:t>
      </w:r>
      <w:r>
        <w:t xml:space="preserve"> </w:t>
      </w:r>
      <w:r>
        <w:t xml:space="preserve">agricultural crops on a voluntary or mandatory basis, depending on the option chosen. Both</w:t>
      </w:r>
      <w:r>
        <w:t xml:space="preserve"> </w:t>
      </w:r>
      <w:r>
        <w:t xml:space="preserve">the current VCU for agricultural crops and vine, and the envisaged extended sustainability</w:t>
      </w:r>
      <w:r>
        <w:t xml:space="preserve"> </w:t>
      </w:r>
      <w:r>
        <w:t xml:space="preserve">assessment under the PRM initiative, examine the overall performance of new varieties</w:t>
      </w:r>
      <w:r>
        <w:t xml:space="preserve"> </w:t>
      </w:r>
      <w:r>
        <w:t xml:space="preserve">compared to varieties in the national catalogues in relation to a number of characteristics that</w:t>
      </w:r>
      <w:r>
        <w:t xml:space="preserve"> </w:t>
      </w:r>
      <w:r>
        <w:t xml:space="preserve">would go beyond one or more introduced traits. The same principle of an overall assessment</w:t>
      </w:r>
      <w:r>
        <w:t xml:space="preserve"> </w:t>
      </w:r>
      <w:r>
        <w:t xml:space="preserve">of basic material in relation to a number of defined sustainability characteristics holds true for</w:t>
      </w:r>
      <w:r>
        <w:t xml:space="preserve"> </w:t>
      </w:r>
      <w:r>
        <w:t xml:space="preserve">FRM. As today, the PRM/FRM systems will not provide for the possibility to reject a variety</w:t>
      </w:r>
      <w:r>
        <w:t xml:space="preserve"> </w:t>
      </w:r>
      <w:r>
        <w:t xml:space="preserve">based on a single trait as inferior characteristics may be discarded if the variety/basic material</w:t>
      </w:r>
      <w:r>
        <w:t xml:space="preserve"> </w:t>
      </w:r>
      <w:r>
        <w:t xml:space="preserve">as a whole offers clear improvements in comparison with existing varieties/basic material.</w:t>
      </w:r>
      <w:r>
        <w:br/>
      </w:r>
      <w:r>
        <w:t xml:space="preserve">In the baseline option and options 1 and 4 no specific sustainability provisions will be</w:t>
      </w:r>
      <w:r>
        <w:t xml:space="preserve"> </w:t>
      </w:r>
      <w:r>
        <w:t xml:space="preserve">introduced and no issues of coherence with the PRM/FRM revision would need to be</w:t>
      </w:r>
      <w:r>
        <w:t xml:space="preserve"> </w:t>
      </w:r>
      <w:r>
        <w:t xml:space="preserve">considered.</w:t>
      </w:r>
      <w:r>
        <w:t xml:space="preserve"> </w:t>
      </w:r>
      <w:r>
        <w:t xml:space="preserve">In Option 2, the specific regulatory incentives considered would not raise a problem of</w:t>
      </w:r>
      <w:r>
        <w:t xml:space="preserve"> </w:t>
      </w:r>
      <w:r>
        <w:t xml:space="preserve">coherence with the PRM/FRM revision, as they are specific to the authorisation procedure for</w:t>
      </w:r>
      <w:r>
        <w:t xml:space="preserve"> </w:t>
      </w:r>
      <w:r>
        <w:t xml:space="preserve">NGT products. The sustainability-related procedures of the two systems should not interfere</w:t>
      </w:r>
      <w:r>
        <w:t xml:space="preserve"> </w:t>
      </w:r>
      <w:r>
        <w:t xml:space="preserve">with each other, because the verification in option 2 relates exclusively to the potential</w:t>
      </w:r>
      <w:r>
        <w:t xml:space="preserve"> </w:t>
      </w:r>
      <w:r>
        <w:t xml:space="preserve">sustainability impact of an individual trait introduced in a specific plant in comparison to the</w:t>
      </w:r>
      <w:r>
        <w:t xml:space="preserve"> </w:t>
      </w:r>
      <w:r>
        <w:t xml:space="preserve">same plant without this genetic modification, while the PRM/FRM legislation considers the</w:t>
      </w:r>
      <w:r>
        <w:t xml:space="preserve"> </w:t>
      </w:r>
      <w:r>
        <w:t xml:space="preserve">overall performance of new agricultural crop varieties. Moreover, assessing during the</w:t>
      </w:r>
      <w:r>
        <w:t xml:space="preserve"> </w:t>
      </w:r>
      <w:r>
        <w:t xml:space="preserve">authorisation process the potential contribution to sustainability of a trait introduced using</w:t>
      </w:r>
      <w:r>
        <w:t xml:space="preserve"> </w:t>
      </w:r>
      <w:r>
        <w:t xml:space="preserve">NGTs could trigger incentives in the NGT framework but would not prejudge the outcome of</w:t>
      </w:r>
      <w:r>
        <w:t xml:space="preserve"> </w:t>
      </w:r>
      <w:r>
        <w:t xml:space="preserve">VCU trials during variety registration. On the other hand, a sustainability claim in the NGT</w:t>
      </w:r>
      <w:r>
        <w:t xml:space="preserve"> </w:t>
      </w:r>
      <w:r>
        <w:t xml:space="preserve">initiative could raise coherence issues as it would be linked to an individual trait irrespective</w:t>
      </w:r>
      <w:r>
        <w:t xml:space="preserve"> </w:t>
      </w:r>
      <w:r>
        <w:t xml:space="preserve">of the overall performance of the variety.</w:t>
      </w:r>
      <w:r>
        <w:br/>
      </w:r>
      <w:r>
        <w:t xml:space="preserve">Option 3 would not ensure coherence with the PRM/FRM revision as it would lead to having</w:t>
      </w:r>
      <w:r>
        <w:t xml:space="preserve"> </w:t>
      </w:r>
      <w:r>
        <w:t xml:space="preserve">sustainability as a requirement only for NGT plants, leading to the refusal of the authorisation</w:t>
      </w:r>
      <w:r>
        <w:t xml:space="preserve"> </w:t>
      </w:r>
      <w:r>
        <w:t xml:space="preserve">to place on the market plants featuring certain traits, while conventionally bred plants</w:t>
      </w:r>
      <w:r>
        <w:t xml:space="preserve"> </w:t>
      </w:r>
      <w:r>
        <w:t xml:space="preserve">featuring the same traits would not, for that reason alone, be excluded from the market.</w:t>
      </w:r>
      <w:r>
        <w:t xml:space="preserve"> </w:t>
      </w:r>
      <w:r>
        <w:t xml:space="preserve">Should those plants be subject to VCU examination, the holistic assessment in that context</w:t>
      </w:r>
      <w:r>
        <w:t xml:space="preserve"> </w:t>
      </w:r>
      <w:r>
        <w:t xml:space="preserve">would also not lead to rejection of a variety containing a trait that could have detrimental</w:t>
      </w:r>
      <w:r>
        <w:t xml:space="preserve"> </w:t>
      </w:r>
      <w:r>
        <w:t xml:space="preserve">impact on sustainability, if other, superior characteristics are present.</w:t>
      </w:r>
      <w:r>
        <w:br/>
      </w:r>
      <w:r>
        <w:t xml:space="preserve">Planned initiative on a legislative framework for a sustainable food system (FSFS) - Both the</w:t>
      </w:r>
      <w:r>
        <w:t xml:space="preserve"> </w:t>
      </w:r>
      <w:r>
        <w:t xml:space="preserve">FSFS and the NGT initiatives share the objectives of the Green Deal and the Farm to Fork</w:t>
      </w:r>
      <w:r>
        <w:t xml:space="preserve"> </w:t>
      </w:r>
      <w:r>
        <w:t xml:space="preserve">Strategy and are intended to set out enabling frameworks to achieve these common goals.</w:t>
      </w:r>
      <w:r>
        <w:t xml:space="preserve"> </w:t>
      </w:r>
      <w:r>
        <w:t xml:space="preserve">Whereas the NGT initiative will set out a framework to encourage the development of NGT</w:t>
      </w:r>
      <w:r>
        <w:t xml:space="preserve"> </w:t>
      </w:r>
      <w:r>
        <w:t xml:space="preserve">plants that can contribute to those objectives, at the same time ensuring a high level of</w:t>
      </w:r>
      <w:r>
        <w:t xml:space="preserve"> </w:t>
      </w:r>
      <w:r>
        <w:t xml:space="preserve">protection of human and animal health and of the environment, the FSFS is envisaged as an</w:t>
      </w:r>
      <w:r>
        <w:t xml:space="preserve"> </w:t>
      </w:r>
      <w:r>
        <w:t xml:space="preserve">enabling framework for an EU sustainable food system. While the main elements of both</w:t>
      </w:r>
      <w:r>
        <w:t xml:space="preserve"> </w:t>
      </w:r>
      <w:r>
        <w:t xml:space="preserve">initiatives are still being developed, both initiatives will be mutually complementary and work</w:t>
      </w:r>
      <w:r>
        <w:t xml:space="preserve"> </w:t>
      </w:r>
      <w:r>
        <w:t xml:space="preserve">in synergy to achieve their shared sustainability objectives.</w:t>
      </w:r>
      <w:r>
        <w:br/>
      </w:r>
      <w:r>
        <w:t xml:space="preserve">Organic Products Regulation (Regulation (EU) 2018/848) and organic target in the Farm to</w:t>
      </w:r>
      <w:r>
        <w:t xml:space="preserve"> </w:t>
      </w:r>
      <w:r>
        <w:t xml:space="preserve">Fork Strategy – That regulation bans the use of GMOs in organic production, and considers as</w:t>
      </w:r>
      <w:r>
        <w:t xml:space="preserve"> </w:t>
      </w:r>
      <w:r>
        <w:t xml:space="preserve">GMOs for the purposes of that Regulation those that are not exempted from the requirements</w:t>
      </w:r>
      <w:r>
        <w:t xml:space="preserve"> </w:t>
      </w:r>
      <w:r>
        <w:t xml:space="preserve">of the GMO Directive. Conversely, GMOs exempted from the requirements of the GMO</w:t>
      </w:r>
      <w:r>
        <w:t xml:space="preserve"> </w:t>
      </w:r>
      <w:r>
        <w:t xml:space="preserve">legislation (e.g., plants obtained from random mutagenesis) are treated as conventional for the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purposes of organic production and may be used under certain circumstances. In the baseline,</w:t>
      </w:r>
      <w:r>
        <w:t xml:space="preserve"> </w:t>
      </w:r>
      <w:r>
        <w:t xml:space="preserve">as well as options 1, 2 and 3, NGTs would remain subject to the requirements of the GMO</w:t>
      </w:r>
      <w:r>
        <w:t xml:space="preserve"> </w:t>
      </w:r>
      <w:r>
        <w:t xml:space="preserve">legislation and would be considered GMOs for the purposes of organic production. If option 4</w:t>
      </w:r>
      <w:r>
        <w:t xml:space="preserve"> </w:t>
      </w:r>
      <w:r>
        <w:t xml:space="preserve">is retained, the proposal may need to clarify the status of NGT products falling under the</w:t>
      </w:r>
      <w:r>
        <w:t xml:space="preserve"> </w:t>
      </w:r>
      <w:r>
        <w:t xml:space="preserve">notification in the context of the organic regulation. In any event, all options include</w:t>
      </w:r>
      <w:r>
        <w:t xml:space="preserve"> </w:t>
      </w:r>
      <w:r>
        <w:t xml:space="preserve">provisions (traceability, labelling or public registries) to allow organic producers to comply</w:t>
      </w:r>
      <w:r>
        <w:t xml:space="preserve"> </w:t>
      </w:r>
      <w:r>
        <w:t xml:space="preserve">with the Organic Production legislation.</w:t>
      </w:r>
      <w:r>
        <w:t xml:space="preserve"> </w:t>
      </w:r>
      <w:r>
        <w:t xml:space="preserve">The Farm to Fork Strategy aims for at least 25% of the EU’s agricultural land to be under</w:t>
      </w:r>
      <w:r>
        <w:t xml:space="preserve"> </w:t>
      </w:r>
      <w:r>
        <w:t xml:space="preserve">organic farming by 2030. This aim can be reconciled with increased NGT cultivation through</w:t>
      </w:r>
      <w:r>
        <w:t xml:space="preserve"> </w:t>
      </w:r>
      <w:r>
        <w:t xml:space="preserve">transparency about NGTs to allow choice in the supply chain in all policy options and the use</w:t>
      </w:r>
      <w:r>
        <w:t xml:space="preserve"> </w:t>
      </w:r>
      <w:r>
        <w:t xml:space="preserve">of appropriate coexistence/precautionary measures. Should organic operators accept the use of</w:t>
      </w:r>
      <w:r>
        <w:t xml:space="preserve"> </w:t>
      </w:r>
      <w:r>
        <w:t xml:space="preserve">notified NGT plants with traits relevant to organic production (e.g. pest resistance, tolerance</w:t>
      </w:r>
      <w:r>
        <w:t xml:space="preserve"> </w:t>
      </w:r>
      <w:r>
        <w:t xml:space="preserve">to drought, nutrient use efficiency, improved yield/input ratio), and if this becomes possible</w:t>
      </w:r>
      <w:r>
        <w:t xml:space="preserve"> </w:t>
      </w:r>
      <w:r>
        <w:t xml:space="preserve">under the legal framework, this could support efforts towards the 25% target. On the other</w:t>
      </w:r>
      <w:r>
        <w:t xml:space="preserve"> </w:t>
      </w:r>
      <w:r>
        <w:t xml:space="preserve">hand, this could also lead to the loss of trust of consumers in the organic EU logo and could</w:t>
      </w:r>
      <w:r>
        <w:t xml:space="preserve"> </w:t>
      </w:r>
      <w:r>
        <w:t xml:space="preserve">impact progress towards the 25% target.</w:t>
      </w:r>
      <w:r>
        <w:t xml:space="preserve"> </w:t>
      </w:r>
      <w:r>
        <w:t xml:space="preserve">Regulation (EU) 2015/2283 on novel foods (NFR)242 – This regulation does not apply to food</w:t>
      </w:r>
      <w:r>
        <w:t xml:space="preserve"> </w:t>
      </w:r>
      <w:r>
        <w:t xml:space="preserve">subject to Regulation (EC) No 1829/2003 on genetically modified food and feed. In option 4,</w:t>
      </w:r>
      <w:r>
        <w:t xml:space="preserve"> </w:t>
      </w:r>
      <w:r>
        <w:t xml:space="preserve">NGT food and feed products which meet the notification criteria and are not subject to</w:t>
      </w:r>
      <w:r>
        <w:t xml:space="preserve"> </w:t>
      </w:r>
      <w:r>
        <w:t xml:space="preserve">authorisation as GMOs would no longer be excluded from the NFR. If there would be</w:t>
      </w:r>
      <w:r>
        <w:t xml:space="preserve"> </w:t>
      </w:r>
      <w:r>
        <w:t xml:space="preserve">significant changes in the composition or structure of food derived from NGT plants affecting</w:t>
      </w:r>
      <w:r>
        <w:t xml:space="preserve"> </w:t>
      </w:r>
      <w:r>
        <w:t xml:space="preserve">its nutritional value, metabolism or level of undesirable substances, the food would need to be</w:t>
      </w:r>
      <w:r>
        <w:t xml:space="preserve"> </w:t>
      </w:r>
      <w:r>
        <w:t xml:space="preserve">risk assessed and authorised under the NFR in order to be placed on the market. This would</w:t>
      </w:r>
      <w:r>
        <w:t xml:space="preserve"> </w:t>
      </w:r>
      <w:r>
        <w:t xml:space="preserve">contribute to the overall goal of ensuring safety.</w:t>
      </w:r>
      <w:r>
        <w:t xml:space="preserve"> </w:t>
      </w:r>
      <w:r>
        <w:t xml:space="preserve">Legislation on labelling: Regulation (EU) No 1169/2011 on the provision of food information</w:t>
      </w:r>
      <w:r>
        <w:t xml:space="preserve"> </w:t>
      </w:r>
      <w:r>
        <w:t xml:space="preserve">to consumers (FIC Regulation)243, Regulation (EC) No 1924/2006 on nutrition and health</w:t>
      </w:r>
      <w:r>
        <w:t xml:space="preserve"> </w:t>
      </w:r>
      <w:r>
        <w:t xml:space="preserve">claims, (NHCR)244, Regulation (EC) No 767/2009 on the placing on the market and use of</w:t>
      </w:r>
      <w:r>
        <w:t xml:space="preserve"> </w:t>
      </w:r>
      <w:r>
        <w:t xml:space="preserve">feed245 and initiative on substantiating green claims246 – The sustainability label (if</w:t>
      </w:r>
      <w:r>
        <w:t xml:space="preserve"> </w:t>
      </w:r>
      <w:r>
        <w:t xml:space="preserve">complementary to the existing GMO label) in option 2 for NGT products featuring a modified</w:t>
      </w:r>
      <w:r>
        <w:t xml:space="preserve"> </w:t>
      </w:r>
      <w:r>
        <w:t xml:space="preserve">trait which contributes to sustainability could raise coherence issues vis à vis current</w:t>
      </w:r>
      <w:r>
        <w:t xml:space="preserve"> </w:t>
      </w:r>
      <w:r>
        <w:t xml:space="preserve">requirements in the FIC Regulation, the NHCR and the Regulation on marketing of feed as</w:t>
      </w:r>
      <w:r>
        <w:t xml:space="preserve"> </w:t>
      </w:r>
      <w:r>
        <w:t xml:space="preserve">well as with the green claims initiative. These regulations set out requirements that have to be</w:t>
      </w:r>
      <w:r>
        <w:t xml:space="preserve"> </w:t>
      </w:r>
      <w:r>
        <w:t xml:space="preserve">met by voluntary information or claims included on the labelling of food intended for the final</w:t>
      </w:r>
      <w:r>
        <w:t xml:space="preserve"> </w:t>
      </w:r>
      <w:r>
        <w:t xml:space="preserve">consumer. Therefore, any claim regarding the properties of the food derived from a NGT</w:t>
      </w:r>
      <w:r>
        <w:t xml:space="preserve"> </w:t>
      </w:r>
      <w:r>
        <w:t xml:space="preserve">plant, and in particular on nutrition properties, would have to also comply with those</w:t>
      </w:r>
      <w:r>
        <w:t xml:space="preserve"> </w:t>
      </w:r>
      <w:r>
        <w:t xml:space="preserve">requirements. As regards environmental claims, the Commission’s green claims initiative</w:t>
      </w:r>
      <w:r>
        <w:t xml:space="preserve"> </w:t>
      </w:r>
      <w:r>
        <w:t xml:space="preserve">would require companies to substantiate environmental claims about their products with a</w:t>
      </w:r>
      <w:r>
        <w:t xml:space="preserve"> </w:t>
      </w:r>
      <w:r>
        <w:t xml:space="preserve">standard methodology to assess their impact on the environment. Any environmental claims</w:t>
      </w:r>
      <w:r>
        <w:t xml:space="preserve"> </w:t>
      </w:r>
      <w:r>
        <w:t xml:space="preserve">made with regard to the modified trait of a NGT plant in option 2 would have to be</w:t>
      </w:r>
    </w:p>
    <w:p>
      <w:pPr>
        <w:pStyle w:val="BodyText"/>
      </w:pPr>
      <w:r>
        <w:t xml:space="preserve">242 https://eur-lex.europa.eu/legal-content/EN/TXT/?uri=CELEX:32015R2283</w:t>
      </w:r>
      <w:r>
        <w:t xml:space="preserve"> </w:t>
      </w:r>
      <w:r>
        <w:t xml:space="preserve">243 https://eur-lex.europa.eu/legal-content/EN/ALL/?uri=CELEX%3A32011R1169</w:t>
      </w:r>
      <w:r>
        <w:t xml:space="preserve"> </w:t>
      </w:r>
      <w:r>
        <w:t xml:space="preserve">244 https://eur-lex.europa.eu/legal-content/en/ALL/?uri=CELEX%3A32006R1924</w:t>
      </w:r>
      <w:r>
        <w:t xml:space="preserve"> </w:t>
      </w:r>
      <w:r>
        <w:t xml:space="preserve">245 https://eur-lex.europa.eu/legal-content/en/ALL/?uri=CELEX%3A32009R0767</w:t>
      </w:r>
      <w:r>
        <w:t xml:space="preserve"> </w:t>
      </w:r>
      <w:r>
        <w:t xml:space="preserve">246 Proposal for a Directive of the European Parliament and of the Council on substantiation and communication</w:t>
      </w:r>
      <w:r>
        <w:t xml:space="preserve"> </w:t>
      </w:r>
      <w:r>
        <w:t xml:space="preserve">of explicit environmental claims (Green Claims Directive). COM/2023/166 final; https://eur-lex.europa.eu/legal-</w:t>
      </w:r>
      <w:r>
        <w:t xml:space="preserve"> </w:t>
      </w:r>
      <w:r>
        <w:t xml:space="preserve">content/EN/TXT/?uri=COM:2023:0166:FIN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substantiated in accordance with the new rules on green claims, once adopted, in order to</w:t>
      </w:r>
      <w:r>
        <w:t xml:space="preserve"> </w:t>
      </w:r>
      <w:r>
        <w:t xml:space="preserve">ensure coherence.</w:t>
      </w:r>
      <w:r>
        <w:br/>
      </w:r>
      <w:r>
        <w:t xml:space="preserve">Directive 98/44/EC on the legal protection of biotechnological inventions, European Patent</w:t>
      </w:r>
      <w:r>
        <w:t xml:space="preserve"> </w:t>
      </w:r>
      <w:r>
        <w:t xml:space="preserve">Convention and Regulation (EC) No 2100/94 on Community plant variety rights – The</w:t>
      </w:r>
      <w:r>
        <w:t xml:space="preserve"> </w:t>
      </w:r>
      <w:r>
        <w:t xml:space="preserve">genetic modification made in a plant by means of a NGT is patentable, as well as the</w:t>
      </w:r>
      <w:r>
        <w:t xml:space="preserve"> </w:t>
      </w:r>
      <w:r>
        <w:t xml:space="preserve">technique used to obtain the modification. Plant varieties obtained by NGTs can be protected</w:t>
      </w:r>
      <w:r>
        <w:t xml:space="preserve"> </w:t>
      </w:r>
      <w:r>
        <w:t xml:space="preserve">by Community plant variety rights (CPVRs). In this regard, a balanced intellectual property</w:t>
      </w:r>
      <w:r>
        <w:t xml:space="preserve"> </w:t>
      </w:r>
      <w:r>
        <w:t xml:space="preserve">system, including patent protection, is essential for innovation in agricultural biotechnology,</w:t>
      </w:r>
      <w:r>
        <w:t xml:space="preserve"> </w:t>
      </w:r>
      <w:r>
        <w:t xml:space="preserve">i.e. by incentivising investments in research and development and promoting the</w:t>
      </w:r>
      <w:r>
        <w:t xml:space="preserve"> </w:t>
      </w:r>
      <w:r>
        <w:t xml:space="preserve">dissemination of knowledge. At the same time, concerns have been raised by many</w:t>
      </w:r>
      <w:r>
        <w:t xml:space="preserve"> </w:t>
      </w:r>
      <w:r>
        <w:t xml:space="preserve">stakeholders (farmers, breeders, in particular from the GM-free and organic sectors) on the</w:t>
      </w:r>
      <w:r>
        <w:t xml:space="preserve"> </w:t>
      </w:r>
      <w:r>
        <w:t xml:space="preserve">possible proliferation of patents on NGT plants in the future and on potential claims being</w:t>
      </w:r>
      <w:r>
        <w:t xml:space="preserve"> </w:t>
      </w:r>
      <w:r>
        <w:t xml:space="preserve">made by patent holders on conventionally bred plants that cannot be distinguished from NGT</w:t>
      </w:r>
      <w:r>
        <w:t xml:space="preserve"> </w:t>
      </w:r>
      <w:r>
        <w:t xml:space="preserve">plants, fearing that this scenario could be further exacerbated if NGT plants are not subject to</w:t>
      </w:r>
      <w:r>
        <w:t xml:space="preserve"> </w:t>
      </w:r>
      <w:r>
        <w:t xml:space="preserve">a GMO authorisation. While from the legal point of view the NGT initiative is independent</w:t>
      </w:r>
      <w:r>
        <w:t xml:space="preserve"> </w:t>
      </w:r>
      <w:r>
        <w:t xml:space="preserve">from the rules on the protection of intellectual property and does not address matters relating</w:t>
      </w:r>
      <w:r>
        <w:t xml:space="preserve"> </w:t>
      </w:r>
      <w:r>
        <w:t xml:space="preserve">to the application of the IPR legislation to GMOs, in particular to NGT plants, the</w:t>
      </w:r>
      <w:r>
        <w:t xml:space="preserve"> </w:t>
      </w:r>
      <w:r>
        <w:t xml:space="preserve">Commission has taken note of the concerns brought forward by certain stakeholders on the</w:t>
      </w:r>
      <w:r>
        <w:t xml:space="preserve"> </w:t>
      </w:r>
      <w:r>
        <w:t xml:space="preserve">need to ensure in particular the accessibility of farmers to patented seeds and of breeders to</w:t>
      </w:r>
      <w:r>
        <w:t xml:space="preserve"> </w:t>
      </w:r>
      <w:r>
        <w:t xml:space="preserve">patented genetic material, and will carefully consider them.</w:t>
      </w:r>
      <w:r>
        <w:t xml:space="preserve"> </w:t>
      </w:r>
      <w:r>
        <w:t xml:space="preserve">1.9.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adapted risk assessment featured in options 1, 2 and 3 will be proportionate as it is</w:t>
      </w:r>
      <w:r>
        <w:t xml:space="preserve"> </w:t>
      </w:r>
      <w:r>
        <w:t xml:space="preserve">intended that the criteria (and subsequent data requirements based on them) for the risk</w:t>
      </w:r>
      <w:r>
        <w:t xml:space="preserve"> </w:t>
      </w:r>
      <w:r>
        <w:t xml:space="preserve">assessment of different NGT plants and derived food and feed are not stricter than necessary</w:t>
      </w:r>
      <w:r>
        <w:t xml:space="preserve"> </w:t>
      </w:r>
      <w:r>
        <w:t xml:space="preserve">to ensure that the potential risks are properly identified and evaluated. This approach of</w:t>
      </w:r>
      <w:r>
        <w:t xml:space="preserve"> </w:t>
      </w:r>
      <w:r>
        <w:t xml:space="preserve">adapted risk assessment would ensure proportionality for all NGT plants except those that</w:t>
      </w:r>
      <w:r>
        <w:t xml:space="preserve"> </w:t>
      </w:r>
      <w:r>
        <w:t xml:space="preserve">could have been obtained naturally or by conventional breeding, where a notification regime</w:t>
      </w:r>
      <w:r>
        <w:t xml:space="preserve"> </w:t>
      </w:r>
      <w:r>
        <w:t xml:space="preserve">as foreseen in option 4 (based on criteria allowing to identify NGT plants equivalent to</w:t>
      </w:r>
      <w:r>
        <w:t xml:space="preserve"> </w:t>
      </w:r>
      <w:r>
        <w:t xml:space="preserve">conventionally bred plants) would suffice to ensure the objective of safety.</w:t>
      </w:r>
      <w:r>
        <w:br/>
      </w:r>
      <w:r>
        <w:t xml:space="preserve">The granting of regulatory incentives in option 2 for applications for NGT plants with</w:t>
      </w:r>
      <w:r>
        <w:t xml:space="preserve"> </w:t>
      </w:r>
      <w:r>
        <w:t xml:space="preserve">modified traits that can contribute to sustainability would be subject to a requirement to</w:t>
      </w:r>
      <w:r>
        <w:t xml:space="preserve"> </w:t>
      </w:r>
      <w:r>
        <w:t xml:space="preserve">submit data to substantiate that claim, which would add an administrative and cost burden on</w:t>
      </w:r>
      <w:r>
        <w:t xml:space="preserve"> </w:t>
      </w:r>
      <w:r>
        <w:t xml:space="preserve">operators wishing to benefit from such incentives. However, since the regulatory incentives</w:t>
      </w:r>
      <w:r>
        <w:t xml:space="preserve"> </w:t>
      </w:r>
      <w:r>
        <w:t xml:space="preserve">would result in lower application costs (faster procedures, waiving of detection method</w:t>
      </w:r>
      <w:r>
        <w:t xml:space="preserve"> </w:t>
      </w:r>
      <w:r>
        <w:t xml:space="preserve">validation fees, regulatory and scientific advice during the procedure), such a regime would</w:t>
      </w:r>
      <w:r>
        <w:t xml:space="preserve"> </w:t>
      </w:r>
      <w:r>
        <w:t xml:space="preserve">not result in an overall increase of the regulatory burden, but a reduction thereof. The degree</w:t>
      </w:r>
      <w:r>
        <w:t xml:space="preserve"> </w:t>
      </w:r>
      <w:r>
        <w:t xml:space="preserve">to which the burden would be reduced would depend on the amount of data required to obtain</w:t>
      </w:r>
      <w:r>
        <w:t xml:space="preserve"> </w:t>
      </w:r>
      <w:r>
        <w:t xml:space="preserve">the incentive and on the actual incentives foreseen. Overall, as the incentives regime would be</w:t>
      </w:r>
      <w:r>
        <w:t xml:space="preserve"> </w:t>
      </w:r>
      <w:r>
        <w:t xml:space="preserve">voluntary and not add an extra burden on operators not wishing to use it, such a measure</w:t>
      </w:r>
      <w:r>
        <w:t xml:space="preserve"> </w:t>
      </w:r>
      <w:r>
        <w:t xml:space="preserve">would be proportionate.</w:t>
      </w:r>
      <w:r>
        <w:br/>
      </w:r>
      <w:r>
        <w:t xml:space="preserve">Option 3 would impose sustainability requirements on NGT products as a condition for their</w:t>
      </w:r>
      <w:r>
        <w:t xml:space="preserve"> </w:t>
      </w:r>
      <w:r>
        <w:t xml:space="preserve">authorisation and hence for their placing on the market. The fact that under that option NGT</w:t>
      </w:r>
      <w:r>
        <w:t xml:space="preserve"> </w:t>
      </w:r>
      <w:r>
        <w:t xml:space="preserve">plants containing certain traits may not be allowed on the market for reasons related to the</w:t>
      </w:r>
      <w:r>
        <w:t xml:space="preserve"> </w:t>
      </w:r>
      <w:r>
        <w:t xml:space="preserve">impact of the trait on sustainability while non-NGT plants containing a similar trait would not</w:t>
      </w:r>
      <w:r>
        <w:t xml:space="preserve"> </w:t>
      </w:r>
      <w:r>
        <w:t xml:space="preserve">be subject to such a requirement, would render such a measure disproportionate.</w:t>
      </w:r>
      <w:r>
        <w:br/>
      </w:r>
      <w:r>
        <w:t xml:space="preserve">Finally, for option 4 the indicative notification criteria (see section 5.2.4 box 2) are designed</w:t>
      </w:r>
      <w:r>
        <w:t xml:space="preserve"> </w:t>
      </w:r>
      <w:r>
        <w:t xml:space="preserve">to reflect the equivalence of the NGT plant with plants that could occur naturally or be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obtained by conventional breeding methods, and (complemented by data requirements linked</w:t>
      </w:r>
      <w:r>
        <w:t xml:space="preserve"> </w:t>
      </w:r>
      <w:r>
        <w:t xml:space="preserve">to those criteria) should be adequate to ensure proportionality.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Description of the preferred option</w:t>
      </w:r>
      <w:r>
        <w:t xml:space="preserve"> </w:t>
      </w:r>
      <w:r>
        <w:t xml:space="preserve">The preferred option is a combination of option 4 for products that could also occur</w:t>
      </w:r>
      <w:r>
        <w:t xml:space="preserve"> </w:t>
      </w:r>
      <w:r>
        <w:t xml:space="preserve">naturally or be produced by conventional breeding and of option 2 for all other</w:t>
      </w:r>
      <w:r>
        <w:t xml:space="preserve"> </w:t>
      </w:r>
      <w:r>
        <w:t xml:space="preserve">products. This combination ensures to the largest possible extent that NGT plants and derived</w:t>
      </w:r>
      <w:r>
        <w:t xml:space="preserve"> </w:t>
      </w:r>
      <w:r>
        <w:t xml:space="preserve">food/feed products are as safe as their conventional counterparts, while not entailing</w:t>
      </w:r>
      <w:r>
        <w:t xml:space="preserve"> </w:t>
      </w:r>
      <w:r>
        <w:t xml:space="preserve">unnecessary regulatory burden, that NGT plants and derived food/feed products featuring a</w:t>
      </w:r>
      <w:r>
        <w:t xml:space="preserve"> </w:t>
      </w:r>
      <w:r>
        <w:t xml:space="preserve">wide range of plant species and traits by various developers are placed on the market and that</w:t>
      </w:r>
      <w:r>
        <w:t xml:space="preserve"> </w:t>
      </w:r>
      <w:r>
        <w:t xml:space="preserve">these plants feature traits that can contribute to a sustainable agri-food system.</w:t>
      </w:r>
      <w:r>
        <w:t xml:space="preserve"> </w:t>
      </w:r>
      <w:r>
        <w:t xml:space="preserve">Option 4 provides for a notification procedure that would be accessible only to those NGT</w:t>
      </w:r>
      <w:r>
        <w:t xml:space="preserve"> </w:t>
      </w:r>
      <w:r>
        <w:t xml:space="preserve">plants that could occur naturally or be produced by conventional breeding. It achieves</w:t>
      </w:r>
      <w:r>
        <w:t xml:space="preserve"> </w:t>
      </w:r>
      <w:r>
        <w:t xml:space="preserve">the objective to maintain safety while ensuring that requirements are proportionate to the risk</w:t>
      </w:r>
      <w:r>
        <w:t xml:space="preserve"> </w:t>
      </w:r>
      <w:r>
        <w:t xml:space="preserve">involved. The NGT plants concerned, due to their characteristics, would not present more</w:t>
      </w:r>
      <w:r>
        <w:t xml:space="preserve"> </w:t>
      </w:r>
      <w:r>
        <w:t xml:space="preserve">potential hazards than plants produced by conventional breeding. The notification procedure</w:t>
      </w:r>
      <w:r>
        <w:t xml:space="preserve"> </w:t>
      </w:r>
      <w:r>
        <w:t xml:space="preserve">includes a case-by-case assessment based on the molecular characteristics of the product</w:t>
      </w:r>
      <w:r>
        <w:t xml:space="preserve"> </w:t>
      </w:r>
      <w:r>
        <w:t xml:space="preserve">against predefined criteria, and a decision by the relevant authority to establish the status of</w:t>
      </w:r>
      <w:r>
        <w:t xml:space="preserve"> </w:t>
      </w:r>
      <w:r>
        <w:t xml:space="preserve">products (equivalent to conventional or not).</w:t>
      </w:r>
      <w:r>
        <w:br/>
      </w:r>
      <w:r>
        <w:t xml:space="preserve">Option 4 is the best performing option to deliver on the objectives of this initiative and shows</w:t>
      </w:r>
      <w:r>
        <w:t xml:space="preserve"> </w:t>
      </w:r>
      <w:r>
        <w:t xml:space="preserve">positive impacts in terms of innovation and interest of developers in marketing these products</w:t>
      </w:r>
      <w:r>
        <w:t xml:space="preserve"> </w:t>
      </w:r>
      <w:r>
        <w:t xml:space="preserve">in the EU, enabling products to contribute to sustainability and food security. This option</w:t>
      </w:r>
      <w:r>
        <w:t xml:space="preserve"> </w:t>
      </w:r>
      <w:r>
        <w:t xml:space="preserve">offers the largest opportunities to realise the potential benefits of NGTs, also bringing more</w:t>
      </w:r>
      <w:r>
        <w:t xml:space="preserve"> </w:t>
      </w:r>
      <w:r>
        <w:t xml:space="preserve">diversity regarding species, traits and institutions developing them. This option reduces</w:t>
      </w:r>
      <w:r>
        <w:t xml:space="preserve"> </w:t>
      </w:r>
      <w:r>
        <w:t xml:space="preserve">regulatory burden and access barriers to SMEs. It is comparable to the approach followed in</w:t>
      </w:r>
      <w:r>
        <w:t xml:space="preserve"> </w:t>
      </w:r>
      <w:r>
        <w:t xml:space="preserve">an increasing number of third countries and would be the least disruptive of trade.</w:t>
      </w:r>
      <w:r>
        <w:br/>
      </w:r>
      <w:r>
        <w:t xml:space="preserve">By treating NGT plants that could have been obtained naturally or by conventional breeding</w:t>
      </w:r>
      <w:r>
        <w:t xml:space="preserve"> </w:t>
      </w:r>
      <w:r>
        <w:t xml:space="preserve">in a similar way to conventionally bred plants, this option scores best as regards coherence</w:t>
      </w:r>
      <w:r>
        <w:t xml:space="preserve"> </w:t>
      </w:r>
      <w:r>
        <w:t xml:space="preserve">and proportionality.</w:t>
      </w:r>
      <w:r>
        <w:t xml:space="preserve"> </w:t>
      </w:r>
      <w:r>
        <w:t xml:space="preserve">Under this option, the NGT products that could occur naturally or be produced by</w:t>
      </w:r>
      <w:r>
        <w:t xml:space="preserve"> </w:t>
      </w:r>
      <w:r>
        <w:t xml:space="preserve">conventional breeding would not be subject to GMO traceability and labelling but would be</w:t>
      </w:r>
      <w:r>
        <w:t xml:space="preserve"> </w:t>
      </w:r>
      <w:r>
        <w:t xml:space="preserve">entered into a public register. This would increase transparency compared to the treatment</w:t>
      </w:r>
      <w:r>
        <w:t xml:space="preserve"> </w:t>
      </w:r>
      <w:r>
        <w:t xml:space="preserve">today, of GMOs exempted from the requirements of the GMO legislation (e.g., the products</w:t>
      </w:r>
      <w:r>
        <w:t xml:space="preserve"> </w:t>
      </w:r>
      <w:r>
        <w:t xml:space="preserve">of random mutagenesis) for operators (organic, GM-free) and consumers and allow operators</w:t>
      </w:r>
      <w:r>
        <w:t xml:space="preserve"> </w:t>
      </w:r>
      <w:r>
        <w:t xml:space="preserve">at the beginning of the food chain – from breeding to seed production – to identify products</w:t>
      </w:r>
      <w:r>
        <w:t xml:space="preserve"> </w:t>
      </w:r>
      <w:r>
        <w:t xml:space="preserve">obtained from NGTs and to avoid them if so wanted. The extent of the impacts of this option</w:t>
      </w:r>
      <w:r>
        <w:t xml:space="preserve"> </w:t>
      </w:r>
      <w:r>
        <w:t xml:space="preserve">in the organic sector will depend on how notified NGT plants are treated for the purposes of</w:t>
      </w:r>
      <w:r>
        <w:t xml:space="preserve"> </w:t>
      </w:r>
      <w:r>
        <w:t xml:space="preserve">organic production (either as GMOs or as conventionally bred plants). Considering the</w:t>
      </w:r>
      <w:r>
        <w:t xml:space="preserve"> </w:t>
      </w:r>
      <w:r>
        <w:t xml:space="preserve">implications of each option as described in this impact assessment as well as the majority</w:t>
      </w:r>
      <w:r>
        <w:t xml:space="preserve"> </w:t>
      </w:r>
      <w:r>
        <w:t xml:space="preserve">position in the organic sector, the policy choice has been made in the preferred option to treat</w:t>
      </w:r>
      <w:r>
        <w:t xml:space="preserve"> </w:t>
      </w:r>
      <w:r>
        <w:t xml:space="preserve">such NGT products as GMOs for the purposes of organic production.</w:t>
      </w:r>
      <w:r>
        <w:t xml:space="preserve"> </w:t>
      </w:r>
      <w:r>
        <w:t xml:space="preserve">Option 4 is not designed to apply to all NGT plants, but only to those that could occur</w:t>
      </w:r>
      <w:r>
        <w:t xml:space="preserve"> </w:t>
      </w:r>
      <w:r>
        <w:t xml:space="preserve">naturally or be obtained by conventional breeding. Option 2 is the preferred option for NGT</w:t>
      </w:r>
      <w:r>
        <w:t xml:space="preserve"> </w:t>
      </w:r>
      <w:r>
        <w:t xml:space="preserve">plants that are not similar to conventional products.</w:t>
      </w:r>
      <w:r>
        <w:br/>
      </w:r>
      <w:r>
        <w:t xml:space="preserve">The option scores high in terms of ensuring safety and proportionality through requirements</w:t>
      </w:r>
      <w:r>
        <w:t xml:space="preserve"> </w:t>
      </w:r>
      <w:r>
        <w:t xml:space="preserve">that are adapted to levels of risk of NGT plants that are not similar to conventional products.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An adapted risk assessment would bring a moderate improvement concerning attractiveness to</w:t>
      </w:r>
      <w:r>
        <w:t xml:space="preserve"> </w:t>
      </w:r>
      <w:r>
        <w:t xml:space="preserve">develop NGT plants in the EU. Cost reductions for applicants compared to the baseline range</w:t>
      </w:r>
      <w:r>
        <w:t xml:space="preserve"> </w:t>
      </w:r>
      <w:r>
        <w:t xml:space="preserve">from low to very substantial, depending on which risk assessment criteria need to be applied</w:t>
      </w:r>
      <w:r>
        <w:t xml:space="preserve"> </w:t>
      </w:r>
      <w:r>
        <w:t xml:space="preserve">in specific cases. There would be variable but potentially significant cost decreases for risk</w:t>
      </w:r>
      <w:r>
        <w:t xml:space="preserve"> </w:t>
      </w:r>
      <w:r>
        <w:t xml:space="preserve">assessment. To address concerns expressed about the potential uncertainty and complexity of</w:t>
      </w:r>
      <w:r>
        <w:t xml:space="preserve"> </w:t>
      </w:r>
      <w:r>
        <w:t xml:space="preserve">this approach, work on the criteria for risk assessment (see section 5.2.1) is intended to ensure</w:t>
      </w:r>
      <w:r>
        <w:t xml:space="preserve"> </w:t>
      </w:r>
      <w:r>
        <w:t xml:space="preserve">adaptability and predictability.</w:t>
      </w:r>
      <w:r>
        <w:br/>
      </w:r>
      <w:r>
        <w:t xml:space="preserve">Regulatory incentives linked to the authorisation of NGT plants under option 2 would bring</w:t>
      </w:r>
      <w:r>
        <w:t xml:space="preserve"> </w:t>
      </w:r>
      <w:r>
        <w:t xml:space="preserve">moderate positive impacts in terms of steering research and development towards traits with</w:t>
      </w:r>
      <w:r>
        <w:t xml:space="preserve"> </w:t>
      </w:r>
      <w:r>
        <w:t xml:space="preserve">sustainability potential by facilitating access to and navigation of the regulatory framework,</w:t>
      </w:r>
      <w:r>
        <w:t xml:space="preserve"> </w:t>
      </w:r>
      <w:r>
        <w:t xml:space="preserve">especially for SMEs, supporting their competitiveness. To avoid pre-empting the development</w:t>
      </w:r>
      <w:r>
        <w:t xml:space="preserve"> </w:t>
      </w:r>
      <w:r>
        <w:t xml:space="preserve">of horizontal approaches to define and assess contributions to sustainability, and to address</w:t>
      </w:r>
      <w:r>
        <w:t xml:space="preserve"> </w:t>
      </w:r>
      <w:r>
        <w:t xml:space="preserve">other difficulties of a sustainability assessment in the context of this initiative, option 2 would</w:t>
      </w:r>
      <w:r>
        <w:t xml:space="preserve"> </w:t>
      </w:r>
      <w:r>
        <w:t xml:space="preserve">be adjusted to link the incentives to the traits conferred by the genetic modification, instead of</w:t>
      </w:r>
      <w:r>
        <w:t xml:space="preserve"> </w:t>
      </w:r>
      <w:r>
        <w:t xml:space="preserve">linking them to an assessment of sustainability impacts. The incentives would be granted</w:t>
      </w:r>
      <w:r>
        <w:t xml:space="preserve"> </w:t>
      </w:r>
      <w:r>
        <w:t xml:space="preserve">when the trait appears in a pre-defined list of traits selected because of their potential to</w:t>
      </w:r>
      <w:r>
        <w:t xml:space="preserve"> </w:t>
      </w:r>
      <w:r>
        <w:t xml:space="preserve">contribute to sustainability objectives (desirable traits).</w:t>
      </w:r>
      <w:r>
        <w:br/>
      </w:r>
      <w:r>
        <w:t xml:space="preserve">NGT plants subject to option 2 would also remain subject to traceability, and the related tools</w:t>
      </w:r>
      <w:r>
        <w:t xml:space="preserve"> </w:t>
      </w:r>
      <w:r>
        <w:t xml:space="preserve">would remain available (as today) to supply chains that do not use GMOs (organic, GM-free</w:t>
      </w:r>
      <w:r>
        <w:t xml:space="preserve"> </w:t>
      </w:r>
      <w:r>
        <w:t xml:space="preserve">sectors) until the final consumer. The impact of option 2 on the organic and GMO-free sector</w:t>
      </w:r>
      <w:r>
        <w:t xml:space="preserve"> </w:t>
      </w:r>
      <w:r>
        <w:t xml:space="preserve">has been considered similar to the baseline when labelling is kept.</w:t>
      </w:r>
      <w:r>
        <w:t xml:space="preserve"> </w:t>
      </w:r>
      <w:r>
        <w:t xml:space="preserve">Regulatory divergence with non-EU countries is likely to remain large for NGT plants subject</w:t>
      </w:r>
      <w:r>
        <w:t xml:space="preserve"> </w:t>
      </w:r>
      <w:r>
        <w:t xml:space="preserve">to option 2, posing challenges for value chain management and identity preservation systems</w:t>
      </w:r>
      <w:r>
        <w:t xml:space="preserve"> </w:t>
      </w:r>
      <w:r>
        <w:t xml:space="preserve">in the exporting countries.</w:t>
      </w:r>
      <w:r>
        <w:t xml:space="preserve"> </w:t>
      </w:r>
      <w:r>
        <w:t xml:space="preserve">The current GM-label is perceived as a warning on possible risks (although only plants as safe</w:t>
      </w:r>
      <w:r>
        <w:t xml:space="preserve"> </w:t>
      </w:r>
      <w:r>
        <w:t xml:space="preserve">as comparable conventional plants can be placed on the market) and would impact consumer</w:t>
      </w:r>
      <w:r>
        <w:t xml:space="preserve"> </w:t>
      </w:r>
      <w:r>
        <w:t xml:space="preserve">acceptance, especially of food. It is also a key driver of negative consequences on the</w:t>
      </w:r>
      <w:r>
        <w:t xml:space="preserve"> </w:t>
      </w:r>
      <w:r>
        <w:t xml:space="preserve">attractiveness to develop NGT plants in the EU. However, there is considerable demand for</w:t>
      </w:r>
      <w:r>
        <w:t xml:space="preserve"> </w:t>
      </w:r>
      <w:r>
        <w:t xml:space="preserve">labelling and removing the labelling requirement for products subject to the requirements of</w:t>
      </w:r>
      <w:r>
        <w:t xml:space="preserve"> </w:t>
      </w:r>
      <w:r>
        <w:t xml:space="preserve">risk assessment and authorisation would likely impact consumer trust. NGT plants subject to</w:t>
      </w:r>
      <w:r>
        <w:t xml:space="preserve"> </w:t>
      </w:r>
      <w:r>
        <w:t xml:space="preserve">option 2 would therefore remain subject to labelling GMOs.</w:t>
      </w:r>
      <w:r>
        <w:t xml:space="preserve"> </w:t>
      </w:r>
      <w:r>
        <w:t xml:space="preserve">There is equally demand from citizens to use this initiative to actively steer the development</w:t>
      </w:r>
      <w:r>
        <w:t xml:space="preserve"> </w:t>
      </w:r>
      <w:r>
        <w:t xml:space="preserve">of varieties with traits that support the Farm to Fork objectives, and to be informed about the</w:t>
      </w:r>
      <w:r>
        <w:t xml:space="preserve"> </w:t>
      </w:r>
      <w:r>
        <w:t xml:space="preserve">sustainability impact of the products they buy. The intended application of the technology</w:t>
      </w:r>
      <w:r>
        <w:t xml:space="preserve"> </w:t>
      </w:r>
      <w:r>
        <w:t xml:space="preserve">(and whether it delivers benefits to society at large) is relevant information to consumers and</w:t>
      </w:r>
      <w:r>
        <w:t xml:space="preserve"> </w:t>
      </w:r>
      <w:r>
        <w:t xml:space="preserve">could be a factor influencing acceptability of NGTs. To this end, option 2 included the</w:t>
      </w:r>
      <w:r>
        <w:t xml:space="preserve"> </w:t>
      </w:r>
      <w:r>
        <w:t xml:space="preserve">possibility to allow sustainability-related claims based on the trait to be mentioned on the</w:t>
      </w:r>
      <w:r>
        <w:t xml:space="preserve"> </w:t>
      </w:r>
      <w:r>
        <w:t xml:space="preserve">label of the final product. However, a sustainability-related claim for certain NGT products</w:t>
      </w:r>
      <w:r>
        <w:t xml:space="preserve"> </w:t>
      </w:r>
      <w:r>
        <w:t xml:space="preserve">raised concerns due to difficulty to assess sustainability based on a single trait, differential</w:t>
      </w:r>
      <w:r>
        <w:t xml:space="preserve"> </w:t>
      </w:r>
      <w:r>
        <w:t xml:space="preserve">treatment vis-à-vis other products and coherence with other legislation on claims. Therefore,</w:t>
      </w:r>
      <w:r>
        <w:t xml:space="preserve"> </w:t>
      </w:r>
      <w:r>
        <w:t xml:space="preserve">as preferred option, the claim will be replaced with the possibility to add a factual statement</w:t>
      </w:r>
      <w:r>
        <w:t xml:space="preserve"> </w:t>
      </w:r>
      <w:r>
        <w:t xml:space="preserve">of the trait for NGT products subject to authorisation, i.e. the GM labelling could be</w:t>
      </w:r>
      <w:r>
        <w:t xml:space="preserve"> </w:t>
      </w:r>
      <w:r>
        <w:t xml:space="preserve">complemented with information on the purpose of the genetic modification (e.g., genetically</w:t>
      </w:r>
      <w:r>
        <w:t xml:space="preserve"> </w:t>
      </w:r>
      <w:r>
        <w:t xml:space="preserve">modified for the purpose of improving resistance to drought). This should allow operators and</w:t>
      </w:r>
      <w:r>
        <w:t xml:space="preserve"> </w:t>
      </w:r>
      <w:r>
        <w:t xml:space="preserve">consumers to make informed choices and is expected to drive market demand for products</w:t>
      </w:r>
      <w:r>
        <w:t xml:space="preserve"> </w:t>
      </w:r>
      <w:r>
        <w:t xml:space="preserve">with beneficial traits.</w:t>
      </w:r>
      <w:r>
        <w:br/>
      </w:r>
      <w:r>
        <w:t xml:space="preserve">With the combination of option 2 with option 4, for the most part products subject to</w:t>
      </w:r>
      <w:r>
        <w:t xml:space="preserve"> </w:t>
      </w:r>
      <w:r>
        <w:t xml:space="preserve">authorisation could be differentiated from plants obtained naturally or produced by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conventional breeding techniques. In such cases, applicants for authorisation would be able to</w:t>
      </w:r>
      <w:r>
        <w:t xml:space="preserve"> </w:t>
      </w:r>
      <w:r>
        <w:t xml:space="preserve">comply with a requirement to submit a specific detection method, the competent authorities</w:t>
      </w:r>
      <w:r>
        <w:t xml:space="preserve"> </w:t>
      </w:r>
      <w:r>
        <w:t xml:space="preserve">would be able to enforce the legislation and operators would be able to test raw material and</w:t>
      </w:r>
      <w:r>
        <w:t xml:space="preserve"> </w:t>
      </w:r>
      <w:r>
        <w:t xml:space="preserve">products for traceability purposes.</w:t>
      </w:r>
      <w:r>
        <w:br/>
      </w:r>
      <w:r>
        <w:t xml:space="preserve">The preferred option creates an enabling framework to meet the demands of farmers for the</w:t>
      </w:r>
      <w:r>
        <w:t xml:space="preserve"> </w:t>
      </w:r>
      <w:r>
        <w:t xml:space="preserve">development and commercialisation of new varieties with beneficial traits to respond to the</w:t>
      </w:r>
      <w:r>
        <w:t xml:space="preserve"> </w:t>
      </w:r>
      <w:r>
        <w:t xml:space="preserve">constraints of their soil and climatic context247. For NGT plants subject to notification, the</w:t>
      </w:r>
      <w:r>
        <w:t xml:space="preserve"> </w:t>
      </w:r>
      <w:r>
        <w:t xml:space="preserve">development of such varieties is also steered by the objectives and provisions of other EU</w:t>
      </w:r>
      <w:r>
        <w:t xml:space="preserve"> </w:t>
      </w:r>
      <w:r>
        <w:t xml:space="preserve">policy initiatives, in particular the SUR proposal (which has the objective to reduce the use of</w:t>
      </w:r>
      <w:r>
        <w:t xml:space="preserve"> </w:t>
      </w:r>
      <w:r>
        <w:t xml:space="preserve">pesticides) to which pest-resistant crops can contribute, the PRM/FRM initiative (holistic</w:t>
      </w:r>
      <w:r>
        <w:t xml:space="preserve"> </w:t>
      </w:r>
      <w:r>
        <w:t xml:space="preserve">assessment of the sustainability characteristics of a variety) and the FSFS initiative (steering</w:t>
      </w:r>
      <w:r>
        <w:t xml:space="preserve"> </w:t>
      </w:r>
      <w:r>
        <w:t xml:space="preserve">the EU food systems towards sustainability). For NGT products requiring an authorisation,</w:t>
      </w:r>
      <w:r>
        <w:t xml:space="preserve"> </w:t>
      </w:r>
      <w:r>
        <w:t xml:space="preserve">the preferred option steers developments towards desirable traits by providing regulatory</w:t>
      </w:r>
      <w:r>
        <w:t xml:space="preserve"> </w:t>
      </w:r>
      <w:r>
        <w:t xml:space="preserve">incentives, which would be helpful in particular for SMEs. The factual label of such products</w:t>
      </w:r>
      <w:r>
        <w:t xml:space="preserve"> </w:t>
      </w:r>
      <w:r>
        <w:t xml:space="preserve">could impact consumer choice, thus also steering indirectly the development towards</w:t>
      </w:r>
      <w:r>
        <w:t xml:space="preserve"> </w:t>
      </w:r>
      <w:r>
        <w:t xml:space="preserve">desirable traits.</w:t>
      </w:r>
      <w:r>
        <w:br/>
      </w:r>
      <w:r>
        <w:t xml:space="preserve">Consumer acceptance of NGTs is necessary for the benefits of NGTs to materialise. In this</w:t>
      </w:r>
      <w:r>
        <w:t xml:space="preserve"> </w:t>
      </w:r>
      <w:r>
        <w:t xml:space="preserve">regard, initiatives to inform and engage consumers about NGTs need to be considered to</w:t>
      </w:r>
      <w:r>
        <w:t xml:space="preserve"> </w:t>
      </w:r>
      <w:r>
        <w:t xml:space="preserve">accompany and explain the transparency measures – label in option 2, registry in option 4 –</w:t>
      </w:r>
      <w:r>
        <w:t xml:space="preserve"> </w:t>
      </w:r>
      <w:r>
        <w:t xml:space="preserve">provided for in the legislation.</w:t>
      </w:r>
      <w:r>
        <w:t xml:space="preserve"> </w:t>
      </w:r>
      <w:r>
        <w:t xml:space="preserve">It will also be important to monitor closely the uptake of NGT products and the</w:t>
      </w:r>
      <w:r>
        <w:t xml:space="preserve"> </w:t>
      </w:r>
      <w:r>
        <w:t xml:space="preserve">accompanying impacts, both positive and negative (see section 9).</w:t>
      </w:r>
      <w:r>
        <w:t xml:space="preserve"> </w:t>
      </w:r>
      <w:r>
        <w:t xml:space="preserve">The preferred option contributes to three of the four components of food security – food</w:t>
      </w:r>
      <w:r>
        <w:t xml:space="preserve"> </w:t>
      </w:r>
      <w:r>
        <w:t xml:space="preserve">availability, stability and utilisation. It furthermore contributes to sustainability, the long-term</w:t>
      </w:r>
      <w:r>
        <w:t xml:space="preserve"> </w:t>
      </w:r>
      <w:r>
        <w:t xml:space="preserve">ability of food systems to provide food security in a way that does not compromise the</w:t>
      </w:r>
      <w:r>
        <w:t xml:space="preserve"> </w:t>
      </w:r>
      <w:r>
        <w:t xml:space="preserve">economic, social, and environmental bases that generate food security for future generations.</w:t>
      </w:r>
      <w:r>
        <w:br/>
      </w:r>
      <w:r>
        <w:t xml:space="preserve">8.2 Simplification and burden reduction, supporting the one-in-one-out</w:t>
      </w:r>
      <w:r>
        <w:t xml:space="preserve"> </w:t>
      </w:r>
      <w:r>
        <w:t xml:space="preserve">approach</w:t>
      </w:r>
      <w:r>
        <w:t xml:space="preserve"> </w:t>
      </w:r>
      <w:r>
        <w:t xml:space="preserve">The preferred option presents an important simplification of processes of the current</w:t>
      </w:r>
      <w:r>
        <w:t xml:space="preserve"> </w:t>
      </w:r>
      <w:r>
        <w:t xml:space="preserve">authorisation procedure, notably through the adapted risk assessment (option 2) and the new</w:t>
      </w:r>
      <w:r>
        <w:t xml:space="preserve"> </w:t>
      </w:r>
      <w:r>
        <w:t xml:space="preserve">notification procedure (option 4) for products that fulfil the criteria for equivalence to</w:t>
      </w:r>
      <w:r>
        <w:t xml:space="preserve"> </w:t>
      </w:r>
      <w:r>
        <w:t xml:space="preserve">conventional breeding.</w:t>
      </w:r>
      <w:r>
        <w:br/>
      </w:r>
      <w:r>
        <w:t xml:space="preserve">Adjustment costs for the preferred option:</w:t>
      </w:r>
      <w:r>
        <w:br/>
      </w:r>
      <w:r>
        <w:t xml:space="preserve">For breeders, the preferred option would entail a significant reduction of adjustment costs.</w:t>
      </w:r>
      <w:r>
        <w:t xml:space="preserve"> </w:t>
      </w:r>
      <w:r>
        <w:t xml:space="preserve">Based on the hypothetical scenario described in Annex 3 in which breeders would submit 10</w:t>
      </w:r>
      <w:r>
        <w:t xml:space="preserve"> </w:t>
      </w:r>
      <w:r>
        <w:t xml:space="preserve">notifications and 5 applications for authorisation per year248, the total recurrent savings in</w:t>
      </w:r>
      <w:r>
        <w:t xml:space="preserve"> </w:t>
      </w:r>
      <w:r>
        <w:t xml:space="preserve">adjustment costs per year are estimated to range from a minimum of EUR 99.5 m to a</w:t>
      </w:r>
      <w:r>
        <w:t xml:space="preserve"> </w:t>
      </w:r>
      <w:r>
        <w:t xml:space="preserve">maximum of EUR 163.5 m249.</w:t>
      </w:r>
      <w:r>
        <w:t xml:space="preserve"> </w:t>
      </w:r>
      <w:r>
        <w:t xml:space="preserve">For national administrations, a potential unquantifiable increase in adjustment costs was</w:t>
      </w:r>
    </w:p>
    <w:p>
      <w:pPr>
        <w:pStyle w:val="BodyText"/>
      </w:pPr>
      <w:r>
        <w:t xml:space="preserve">247 CEJA (2022)</w:t>
      </w:r>
      <w:r>
        <w:t xml:space="preserve"> </w:t>
      </w:r>
      <w:r>
        <w:t xml:space="preserve">248 This estimate is based on the number of products expected to come to the market in the next ten years and on</w:t>
      </w:r>
      <w:r>
        <w:t xml:space="preserve"> </w:t>
      </w:r>
      <w:r>
        <w:t xml:space="preserve">the assumption that, starting in 2015, 15 products per year will enter the regulatory approval process.</w:t>
      </w:r>
      <w:r>
        <w:t xml:space="preserve"> </w:t>
      </w:r>
      <w:r>
        <w:t xml:space="preserve">249 The risk assessment will be proportionate to the risks/type of products, it will be variable, which explains the</w:t>
      </w:r>
      <w:r>
        <w:t xml:space="preserve"> </w:t>
      </w:r>
      <w:r>
        <w:t xml:space="preserve">wide range of savings. This is mainly linked to the potential variability in data requirements as laid out in section</w:t>
      </w:r>
      <w:r>
        <w:t xml:space="preserve"> </w:t>
      </w:r>
      <w:r>
        <w:t xml:space="preserve">6.2.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identified due to the additional support (incentives) for applicants during the authorisation</w:t>
      </w:r>
      <w:r>
        <w:t xml:space="preserve"> </w:t>
      </w:r>
      <w:r>
        <w:t xml:space="preserve">process for certain NGT products with traits that can contribute to sustainability. This</w:t>
      </w:r>
      <w:r>
        <w:t xml:space="preserve"> </w:t>
      </w:r>
      <w:r>
        <w:t xml:space="preserve">potential increase in costs would be counterbalanced by the fact that the preferred option</w:t>
      </w:r>
      <w:r>
        <w:t xml:space="preserve"> </w:t>
      </w:r>
      <w:r>
        <w:t xml:space="preserve">would entail at the same time a significant reduction of the adjustment costs for national</w:t>
      </w:r>
      <w:r>
        <w:t xml:space="preserve"> </w:t>
      </w:r>
      <w:r>
        <w:t xml:space="preserve">administrations. The total recurrent savings in adjustment costs per year for national</w:t>
      </w:r>
      <w:r>
        <w:t xml:space="preserve"> </w:t>
      </w:r>
      <w:r>
        <w:t xml:space="preserve">administrations are estimated to range from EUR 0 to EUR 2.1 m.</w:t>
      </w:r>
      <w:r>
        <w:t xml:space="preserve"> </w:t>
      </w:r>
      <w:r>
        <w:t xml:space="preserve">There is a wide range of savings for the breeders and for national administration as the risk</w:t>
      </w:r>
      <w:r>
        <w:t xml:space="preserve"> </w:t>
      </w:r>
      <w:r>
        <w:t xml:space="preserve">assessment, which is the main source of adjustment costs for breeder, will be proportionate to</w:t>
      </w:r>
      <w:r>
        <w:t xml:space="preserve"> </w:t>
      </w:r>
      <w:r>
        <w:t xml:space="preserve">the risks/type of products and the data requirements will vary.</w:t>
      </w:r>
      <w:r>
        <w:t xml:space="preserve"> </w:t>
      </w:r>
      <w:r>
        <w:t xml:space="preserve">For farmers using NGT varieties, recurrent savings in adjustment costs were estimated to</w:t>
      </w:r>
      <w:r>
        <w:t xml:space="preserve"> </w:t>
      </w:r>
      <w:r>
        <w:t xml:space="preserve">range from EUR 22 m (for vegetable crops in the most likely scenario) to EUR 2.7 bn (for</w:t>
      </w:r>
      <w:r>
        <w:t xml:space="preserve"> </w:t>
      </w:r>
      <w:r>
        <w:t xml:space="preserve">cereals in the most likely scenario) due to potential yield improvement of crops. Additional</w:t>
      </w:r>
      <w:r>
        <w:t xml:space="preserve"> </w:t>
      </w:r>
      <w:r>
        <w:t xml:space="preserve">costs related to segregation (e.g. additional documentation, third-party verification) and</w:t>
      </w:r>
      <w:r>
        <w:t xml:space="preserve"> </w:t>
      </w:r>
      <w:r>
        <w:t xml:space="preserve">coexistence measures might be added. These could not be quantified.</w:t>
      </w:r>
      <w:r>
        <w:t xml:space="preserve"> </w:t>
      </w:r>
      <w:r>
        <w:t xml:space="preserve">For organic farmers, the preferred option would entail a potential but unquantifiable increase</w:t>
      </w:r>
      <w:r>
        <w:t xml:space="preserve"> </w:t>
      </w:r>
      <w:r>
        <w:t xml:space="preserve">in adjustment costs for risk management practices and market monitoring (for accidental</w:t>
      </w:r>
      <w:r>
        <w:t xml:space="preserve"> </w:t>
      </w:r>
      <w:r>
        <w:t xml:space="preserve">presence of GM/NGT product) due to the uncertainties of potential presence of notified NGT</w:t>
      </w:r>
      <w:r>
        <w:t xml:space="preserve"> </w:t>
      </w:r>
      <w:r>
        <w:t xml:space="preserve">plants in conventional seeds in the first sub-option, where notified NGTs remain banned in</w:t>
      </w:r>
      <w:r>
        <w:t xml:space="preserve"> </w:t>
      </w:r>
      <w:r>
        <w:t xml:space="preserve">organic production. In the second sub-option, where notified NGTs would be treated like</w:t>
      </w:r>
      <w:r>
        <w:t xml:space="preserve"> </w:t>
      </w:r>
      <w:r>
        <w:t xml:space="preserve">conventional products with regard to organic production, this cost increase would not occur.</w:t>
      </w:r>
      <w:r>
        <w:t xml:space="preserve"> </w:t>
      </w:r>
      <w:r>
        <w:t xml:space="preserve">The second sub-option, though, could lead to the erosion of consumer trust and lead to</w:t>
      </w:r>
      <w:r>
        <w:t xml:space="preserve"> </w:t>
      </w:r>
      <w:r>
        <w:t xml:space="preserve">economic losses of the organic sector.</w:t>
      </w:r>
      <w:r>
        <w:t xml:space="preserve"> </w:t>
      </w:r>
      <w:r>
        <w:t xml:space="preserve">Administrative costs for the preferred option</w:t>
      </w:r>
      <w:r>
        <w:t xml:space="preserve"> </w:t>
      </w:r>
      <w:r>
        <w:t xml:space="preserve">The preferred option would entail an annual overall administrative cost saving for breeders</w:t>
      </w:r>
      <w:r>
        <w:t xml:space="preserve"> </w:t>
      </w:r>
      <w:r>
        <w:t xml:space="preserve">ranging from EUR 16.15 m to EUR 46.25 m. The range reflects the differences in data</w:t>
      </w:r>
      <w:r>
        <w:t xml:space="preserve"> </w:t>
      </w:r>
      <w:r>
        <w:t xml:space="preserve">requirements for products with different risk profiles.</w:t>
      </w:r>
      <w:r>
        <w:t xml:space="preserve"> </w:t>
      </w:r>
      <w:r>
        <w:t xml:space="preserve">For farmers, including organics farmers, no administrative costs are identified.</w:t>
      </w:r>
      <w:r>
        <w:t xml:space="preserve"> </w:t>
      </w:r>
      <w:r>
        <w:t xml:space="preserve">For food businesses, a limited unquantifiable increase in administrative cost is expected due</w:t>
      </w:r>
      <w:r>
        <w:t xml:space="preserve"> </w:t>
      </w:r>
      <w:r>
        <w:t xml:space="preserve">to additional information in the GMO label (identification on the label of the purpose of the</w:t>
      </w:r>
      <w:r>
        <w:t xml:space="preserve"> </w:t>
      </w:r>
      <w:r>
        <w:t xml:space="preserve">genetic modification to the label) and related segregation costs. Recurrent savings in</w:t>
      </w:r>
      <w:r>
        <w:t xml:space="preserve"> </w:t>
      </w:r>
      <w:r>
        <w:t xml:space="preserve">administrative costs are expected due to the removal of the traceability and labelling</w:t>
      </w:r>
      <w:r>
        <w:t xml:space="preserve"> </w:t>
      </w:r>
      <w:r>
        <w:t xml:space="preserve">obligation for the notified products; however these could not be quantified.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In order to monitor and evaluate the progress made towards the objectives of this initiative</w:t>
      </w:r>
      <w:r>
        <w:t xml:space="preserve"> </w:t>
      </w:r>
      <w:r>
        <w:t xml:space="preserve">and its economic, environmental and social impacts, indicators have been identified and are</w:t>
      </w:r>
      <w:r>
        <w:t xml:space="preserve"> </w:t>
      </w:r>
      <w:r>
        <w:t xml:space="preserve">listed in the table below (Table 13). The Commission will review these indicators</w:t>
      </w:r>
      <w:r>
        <w:t xml:space="preserve"> </w:t>
      </w:r>
      <w:r>
        <w:t xml:space="preserve">periodically.</w:t>
      </w:r>
      <w:r>
        <w:t xml:space="preserve"> </w:t>
      </w:r>
      <w:r>
        <w:t xml:space="preserve">Data on most indicators will be collected and published annually and will serve as the basis</w:t>
      </w:r>
      <w:r>
        <w:t xml:space="preserve"> </w:t>
      </w:r>
      <w:r>
        <w:t xml:space="preserve">for regular monitoring reports, that will also be supported by external studies.</w:t>
      </w:r>
      <w:r>
        <w:br/>
      </w:r>
      <w:r>
        <w:t xml:space="preserve">The indicators defined will support monitoring of potential risks to health or the environment,</w:t>
      </w:r>
      <w:r>
        <w:t xml:space="preserve"> </w:t>
      </w:r>
      <w:r>
        <w:t xml:space="preserve">achievement of the initiative’s objectives and impact of NGT plants on environmental,</w:t>
      </w:r>
      <w:r>
        <w:t xml:space="preserve"> </w:t>
      </w:r>
      <w:r>
        <w:t xml:space="preserve">economic and social sustainability. Indicators are also proposed to monitor impacts on organic</w:t>
      </w:r>
      <w:r>
        <w:t xml:space="preserve"> </w:t>
      </w:r>
      <w:r>
        <w:t xml:space="preserve">agriculture and on consumers acceptance of NGT products.</w:t>
      </w:r>
      <w:r>
        <w:t xml:space="preserve"> </w:t>
      </w:r>
      <w:r>
        <w:t xml:space="preserve">A first monitoring report should be presented no sooner than 3 years after the first products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have been notified/authorised, to ensure that enough data is available after full</w:t>
      </w:r>
      <w:r>
        <w:t xml:space="preserve"> </w:t>
      </w:r>
      <w:r>
        <w:t xml:space="preserve">implementation of the new legislation, and at regular intervals thereafter. An evaluation</w:t>
      </w:r>
      <w:r>
        <w:t xml:space="preserve"> </w:t>
      </w:r>
      <w:r>
        <w:t xml:space="preserve">should be carried out no sooner than 2 years after the first monitoring report has been</w:t>
      </w:r>
      <w:r>
        <w:t xml:space="preserve"> </w:t>
      </w:r>
      <w:r>
        <w:t xml:space="preserve">published.</w:t>
      </w:r>
      <w:r>
        <w:t xml:space="preserve"> </w:t>
      </w:r>
      <w:r>
        <w:t xml:space="preserve">Table 13. Monitoring indicators. Indicators that need to be created are marked with ‘</w:t>
      </w:r>
      <w:r>
        <w:rPr>
          <w:i/>
          <w:iCs/>
        </w:rPr>
        <w:t xml:space="preserve">’.</w:t>
      </w:r>
      <w:r>
        <w:br/>
      </w:r>
      <w:r>
        <w:rPr>
          <w:i/>
          <w:iCs/>
        </w:rPr>
        <w:t xml:space="preserve">Specific objectives</w:t>
      </w:r>
      <w:r>
        <w:rPr>
          <w:i/>
          <w:iCs/>
        </w:rPr>
        <w:t xml:space="preserve"> </w:t>
      </w:r>
      <w:r>
        <w:rPr>
          <w:i/>
          <w:iCs/>
        </w:rPr>
        <w:t xml:space="preserve">Indicators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source/frequency</w:t>
      </w:r>
      <w:r>
        <w:rPr>
          <w:i/>
          <w:iCs/>
        </w:rPr>
        <w:t xml:space="preserve"> </w:t>
      </w:r>
      <w:r>
        <w:rPr>
          <w:i/>
          <w:iCs/>
        </w:rPr>
        <w:t xml:space="preserve">Actors</w:t>
      </w:r>
      <w:r>
        <w:rPr>
          <w:i/>
          <w:iCs/>
        </w:rPr>
        <w:t xml:space="preserve"> </w:t>
      </w:r>
      <w:r>
        <w:rPr>
          <w:i/>
          <w:iCs/>
        </w:rPr>
        <w:t xml:space="preserve">responsible</w:t>
      </w:r>
      <w:r>
        <w:rPr>
          <w:i/>
          <w:iCs/>
        </w:rPr>
        <w:t xml:space="preserve"> </w:t>
      </w:r>
      <w:r>
        <w:rPr>
          <w:i/>
          <w:iCs/>
        </w:rPr>
        <w:t xml:space="preserve">for data</w:t>
      </w:r>
      <w:r>
        <w:rPr>
          <w:i/>
          <w:iCs/>
        </w:rPr>
        <w:t xml:space="preserve"> </w:t>
      </w:r>
      <w:r>
        <w:rPr>
          <w:i/>
          <w:iCs/>
        </w:rPr>
        <w:t xml:space="preserve">collection</w:t>
      </w:r>
      <w:r>
        <w:rPr>
          <w:i/>
          <w:iCs/>
        </w:rPr>
        <w:t xml:space="preserve"> </w:t>
      </w:r>
      <w:r>
        <w:rPr>
          <w:i/>
          <w:iCs/>
        </w:rPr>
        <w:t xml:space="preserve">S1: Procedures for the deliberate release</w:t>
      </w:r>
      <w:r>
        <w:rPr>
          <w:i/>
          <w:iCs/>
        </w:rPr>
        <w:t xml:space="preserve"> </w:t>
      </w:r>
      <w:r>
        <w:rPr>
          <w:i/>
          <w:iCs/>
        </w:rPr>
        <w:t xml:space="preserve">and placing on the market ensure that</w:t>
      </w:r>
      <w:r>
        <w:rPr>
          <w:i/>
          <w:iCs/>
        </w:rPr>
        <w:t xml:space="preserve"> </w:t>
      </w:r>
      <w:r>
        <w:rPr>
          <w:i/>
          <w:iCs/>
        </w:rPr>
        <w:t xml:space="preserve">NGT plants and derived food/feed</w:t>
      </w:r>
      <w:r>
        <w:rPr>
          <w:i/>
          <w:iCs/>
        </w:rPr>
        <w:t xml:space="preserve"> </w:t>
      </w:r>
      <w:r>
        <w:rPr>
          <w:i/>
          <w:iCs/>
        </w:rPr>
        <w:t xml:space="preserve">products are as safe as their conventional</w:t>
      </w:r>
      <w:r>
        <w:rPr>
          <w:i/>
          <w:iCs/>
        </w:rPr>
        <w:t xml:space="preserve"> </w:t>
      </w:r>
      <w:r>
        <w:rPr>
          <w:i/>
          <w:iCs/>
        </w:rPr>
        <w:t xml:space="preserve">counterparts, while not entailing</w:t>
      </w:r>
      <w:r>
        <w:rPr>
          <w:i/>
          <w:iCs/>
        </w:rPr>
        <w:t xml:space="preserve"> </w:t>
      </w:r>
      <w:r>
        <w:rPr>
          <w:i/>
          <w:iCs/>
        </w:rPr>
        <w:t xml:space="preserve">unnecessary regulatory burden</w:t>
      </w:r>
      <w:r>
        <w:rPr>
          <w:i/>
          <w:iCs/>
        </w:rPr>
        <w:t xml:space="preserve"> </w:t>
      </w:r>
      <w:r>
        <w:rPr>
          <w:i/>
          <w:iCs/>
        </w:rPr>
        <w:t xml:space="preserve">Reported cases demonstrating risk to human</w:t>
      </w:r>
      <w:r>
        <w:rPr>
          <w:i/>
          <w:iCs/>
        </w:rPr>
        <w:t xml:space="preserve"> </w:t>
      </w:r>
      <w:r>
        <w:rPr>
          <w:i/>
          <w:iCs/>
        </w:rPr>
        <w:t xml:space="preserve">and animal health and the environment due to</w:t>
      </w:r>
      <w:r>
        <w:rPr>
          <w:i/>
          <w:iCs/>
        </w:rPr>
        <w:t xml:space="preserve"> </w:t>
      </w:r>
      <w:r>
        <w:rPr>
          <w:i/>
          <w:iCs/>
        </w:rPr>
        <w:t xml:space="preserve">genetic modification in authorised or notified</w:t>
      </w:r>
      <w:r>
        <w:rPr>
          <w:i/>
          <w:iCs/>
        </w:rPr>
        <w:t xml:space="preserve"> </w:t>
      </w:r>
      <w:r>
        <w:rPr>
          <w:i/>
          <w:iCs/>
        </w:rPr>
        <w:t xml:space="preserve">product, and any regulatory action taken.</w:t>
      </w:r>
      <w:r>
        <w:rPr>
          <w:i/>
          <w:iCs/>
        </w:rPr>
        <w:t xml:space="preserve"> </w:t>
      </w:r>
      <w:r>
        <w:rPr>
          <w:i/>
          <w:iCs/>
        </w:rPr>
        <w:t xml:space="preserve">EC/Annually</w:t>
      </w:r>
      <w:r>
        <w:rPr>
          <w:i/>
          <w:iCs/>
        </w:rPr>
        <w:t xml:space="preserve"> </w:t>
      </w:r>
      <w:r>
        <w:rPr>
          <w:i/>
          <w:iCs/>
        </w:rPr>
        <w:t xml:space="preserve">EC</w:t>
      </w:r>
      <w:r>
        <w:rPr>
          <w:i/>
          <w:iCs/>
        </w:rPr>
        <w:t xml:space="preserve"> </w:t>
      </w:r>
      <w:r>
        <w:rPr>
          <w:i/>
          <w:iCs/>
        </w:rPr>
        <w:t xml:space="preserve">Number of products authorised to be placed</w:t>
      </w:r>
      <w:r>
        <w:rPr>
          <w:i/>
          <w:iCs/>
        </w:rPr>
        <w:t xml:space="preserve"> </w:t>
      </w:r>
      <w:r>
        <w:rPr>
          <w:i/>
          <w:iCs/>
        </w:rPr>
        <w:t xml:space="preserve">on the market</w:t>
      </w:r>
      <w:r>
        <w:rPr>
          <w:i/>
          <w:iCs/>
        </w:rPr>
        <w:t xml:space="preserve"> </w:t>
      </w:r>
      <w:r>
        <w:rPr>
          <w:i/>
          <w:iCs/>
        </w:rPr>
        <w:t xml:space="preserve">EC /Annually</w:t>
      </w:r>
      <w:r>
        <w:rPr>
          <w:i/>
          <w:iCs/>
        </w:rPr>
        <w:t xml:space="preserve"> </w:t>
      </w:r>
      <w:r>
        <w:rPr>
          <w:i/>
          <w:iCs/>
        </w:rPr>
        <w:t xml:space="preserve">EC</w:t>
      </w:r>
      <w:r>
        <w:rPr>
          <w:i/>
          <w:iCs/>
        </w:rPr>
        <w:t xml:space="preserve"> </w:t>
      </w:r>
      <w:r>
        <w:rPr>
          <w:i/>
          <w:iCs/>
        </w:rPr>
        <w:t xml:space="preserve">Number of products notified to be placed on</w:t>
      </w:r>
      <w:r>
        <w:rPr>
          <w:i/>
          <w:iCs/>
        </w:rPr>
        <w:t xml:space="preserve"> </w:t>
      </w:r>
      <w:r>
        <w:rPr>
          <w:i/>
          <w:iCs/>
        </w:rPr>
        <w:t xml:space="preserve">the market</w:t>
      </w:r>
      <w:r>
        <w:rPr>
          <w:i/>
          <w:iCs/>
        </w:rPr>
        <w:t xml:space="preserve"> </w:t>
      </w:r>
      <w:r>
        <w:rPr>
          <w:i/>
          <w:iCs/>
        </w:rPr>
        <w:t xml:space="preserve">EC/Annually</w:t>
      </w:r>
      <w:r>
        <w:rPr>
          <w:i/>
          <w:iCs/>
        </w:rPr>
        <w:t xml:space="preserve"> </w:t>
      </w:r>
      <w:r>
        <w:rPr>
          <w:i/>
          <w:iCs/>
        </w:rPr>
        <w:t xml:space="preserve">EC</w:t>
      </w:r>
      <w:r>
        <w:br/>
      </w:r>
      <w:r>
        <w:rPr>
          <w:i/>
          <w:iCs/>
        </w:rPr>
        <w:t xml:space="preserve">Time needed for risk assessment</w:t>
      </w:r>
      <w:r>
        <w:rPr>
          <w:i/>
          <w:iCs/>
        </w:rPr>
        <w:t xml:space="preserve"> </w:t>
      </w:r>
      <w:r>
        <w:rPr>
          <w:i/>
          <w:iCs/>
        </w:rPr>
        <w:t xml:space="preserve">EFSA and 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States/ Annually</w:t>
      </w:r>
      <w:r>
        <w:rPr>
          <w:i/>
          <w:iCs/>
        </w:rPr>
        <w:t xml:space="preserve"> </w:t>
      </w:r>
      <w:r>
        <w:rPr>
          <w:i/>
          <w:iCs/>
        </w:rPr>
        <w:t xml:space="preserve">EC</w:t>
      </w:r>
      <w:r>
        <w:rPr>
          <w:i/>
          <w:iCs/>
        </w:rPr>
        <w:t xml:space="preserve"> </w:t>
      </w:r>
      <w:r>
        <w:rPr>
          <w:i/>
          <w:iCs/>
        </w:rPr>
        <w:t xml:space="preserve">Time needed for granting</w:t>
      </w:r>
      <w:r>
        <w:rPr>
          <w:i/>
          <w:iCs/>
        </w:rPr>
        <w:t xml:space="preserve"> </w:t>
      </w:r>
      <w:r>
        <w:rPr>
          <w:i/>
          <w:iCs/>
        </w:rPr>
        <w:t xml:space="preserve">authorisation/notification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EC and 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States/ Annually</w:t>
      </w:r>
      <w:r>
        <w:rPr>
          <w:i/>
          <w:iCs/>
        </w:rPr>
        <w:t xml:space="preserve"> </w:t>
      </w:r>
      <w:r>
        <w:rPr>
          <w:i/>
          <w:iCs/>
        </w:rPr>
        <w:t xml:space="preserve">EC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 of encountered hurdles and</w:t>
      </w:r>
      <w:r>
        <w:rPr>
          <w:i/>
          <w:iCs/>
        </w:rPr>
        <w:t xml:space="preserve"> </w:t>
      </w:r>
      <w:r>
        <w:rPr>
          <w:i/>
          <w:iCs/>
        </w:rPr>
        <w:t xml:space="preserve">barriers in particular for SMEs (qualitative)</w:t>
      </w:r>
      <w:r>
        <w:rPr>
          <w:i/>
          <w:iCs/>
        </w:rPr>
        <w:t xml:space="preserve"> </w:t>
      </w:r>
      <w:r>
        <w:rPr>
          <w:i/>
          <w:iCs/>
        </w:rPr>
        <w:t xml:space="preserve">External study/ 3</w:t>
      </w:r>
      <w:r>
        <w:rPr>
          <w:i/>
          <w:iCs/>
        </w:rPr>
        <w:t xml:space="preserve"> </w:t>
      </w:r>
      <w:r>
        <w:rPr>
          <w:i/>
          <w:iCs/>
        </w:rPr>
        <w:t xml:space="preserve">years after the first</w:t>
      </w:r>
      <w:r>
        <w:rPr>
          <w:i/>
          <w:iCs/>
        </w:rPr>
        <w:t xml:space="preserve"> </w:t>
      </w:r>
      <w:r>
        <w:rPr>
          <w:i/>
          <w:iCs/>
        </w:rPr>
        <w:t xml:space="preserve">products have been</w:t>
      </w:r>
      <w:r>
        <w:rPr>
          <w:i/>
          <w:iCs/>
        </w:rPr>
        <w:t xml:space="preserve"> </w:t>
      </w:r>
      <w:r>
        <w:rPr>
          <w:i/>
          <w:iCs/>
        </w:rPr>
        <w:t xml:space="preserve">notified/authorised</w:t>
      </w:r>
      <w:r>
        <w:rPr>
          <w:i/>
          <w:iCs/>
        </w:rPr>
        <w:t xml:space="preserve"> </w:t>
      </w:r>
      <w:r>
        <w:rPr>
          <w:i/>
          <w:iCs/>
        </w:rPr>
        <w:t xml:space="preserve">EC</w:t>
      </w:r>
      <w:r>
        <w:br/>
      </w:r>
      <w:r>
        <w:rPr>
          <w:i/>
          <w:iCs/>
        </w:rPr>
        <w:t xml:space="preserve">Costs for the notification/authorisation/risk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</w:t>
      </w:r>
      <w:r>
        <w:rPr>
          <w:i/>
          <w:iCs/>
        </w:rPr>
        <w:t xml:space="preserve"> </w:t>
      </w:r>
      <w:r>
        <w:rPr>
          <w:i/>
          <w:iCs/>
        </w:rPr>
        <w:t xml:space="preserve">External study/ 3</w:t>
      </w:r>
      <w:r>
        <w:rPr>
          <w:i/>
          <w:iCs/>
        </w:rPr>
        <w:t xml:space="preserve"> </w:t>
      </w:r>
      <w:r>
        <w:rPr>
          <w:i/>
          <w:iCs/>
        </w:rPr>
        <w:t xml:space="preserve">years after the first</w:t>
      </w:r>
      <w:r>
        <w:rPr>
          <w:i/>
          <w:iCs/>
        </w:rPr>
        <w:t xml:space="preserve"> </w:t>
      </w:r>
      <w:r>
        <w:rPr>
          <w:i/>
          <w:iCs/>
        </w:rPr>
        <w:t xml:space="preserve">products have been</w:t>
      </w:r>
      <w:r>
        <w:rPr>
          <w:i/>
          <w:iCs/>
        </w:rPr>
        <w:t xml:space="preserve"> </w:t>
      </w:r>
      <w:r>
        <w:rPr>
          <w:i/>
          <w:iCs/>
        </w:rPr>
        <w:t xml:space="preserve">notified/authorised</w:t>
      </w:r>
      <w:r>
        <w:rPr>
          <w:i/>
          <w:iCs/>
        </w:rPr>
        <w:t xml:space="preserve"> </w:t>
      </w:r>
      <w:r>
        <w:rPr>
          <w:i/>
          <w:iCs/>
        </w:rPr>
        <w:t xml:space="preserve">EC</w:t>
      </w:r>
      <w:r>
        <w:rPr>
          <w:i/>
          <w:iCs/>
        </w:rPr>
        <w:t xml:space="preserve"> </w:t>
      </w:r>
      <w:r>
        <w:rPr>
          <w:i/>
          <w:iCs/>
        </w:rPr>
        <w:t xml:space="preserve">S2: Deliberate release and placing on the</w:t>
      </w:r>
      <w:r>
        <w:rPr>
          <w:i/>
          <w:iCs/>
        </w:rPr>
        <w:t xml:space="preserve"> </w:t>
      </w:r>
      <w:r>
        <w:rPr>
          <w:i/>
          <w:iCs/>
        </w:rPr>
        <w:t xml:space="preserve">market of NGT plants and derived</w:t>
      </w:r>
      <w:r>
        <w:rPr>
          <w:i/>
          <w:iCs/>
        </w:rPr>
        <w:t xml:space="preserve"> </w:t>
      </w:r>
      <w:r>
        <w:rPr>
          <w:i/>
          <w:iCs/>
        </w:rPr>
        <w:t xml:space="preserve">food/feed products that feature a wide</w:t>
      </w:r>
      <w:r>
        <w:rPr>
          <w:i/>
          <w:iCs/>
        </w:rPr>
        <w:t xml:space="preserve"> </w:t>
      </w:r>
      <w:r>
        <w:rPr>
          <w:i/>
          <w:iCs/>
        </w:rPr>
        <w:t xml:space="preserve">range of plant species and traits by various</w:t>
      </w:r>
      <w:r>
        <w:rPr>
          <w:i/>
          <w:iCs/>
        </w:rPr>
        <w:t xml:space="preserve"> </w:t>
      </w:r>
      <w:r>
        <w:rPr>
          <w:i/>
          <w:iCs/>
        </w:rPr>
        <w:t xml:space="preserve">developers</w:t>
      </w:r>
      <w:r>
        <w:rPr>
          <w:i/>
          <w:iCs/>
        </w:rPr>
        <w:t xml:space="preserve"> </w:t>
      </w:r>
      <w:r>
        <w:rPr>
          <w:i/>
          <w:iCs/>
        </w:rPr>
        <w:t xml:space="preserve">Number of crop-trait combinations (NGTs</w:t>
      </w:r>
      <w:r>
        <w:rPr>
          <w:i/>
          <w:iCs/>
        </w:rPr>
        <w:t xml:space="preserve"> </w:t>
      </w:r>
      <w:r>
        <w:rPr>
          <w:i/>
          <w:iCs/>
        </w:rPr>
        <w:t xml:space="preserve">and GMOs) in notifications/authorisation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rPr>
          <w:i/>
          <w:iCs/>
        </w:rPr>
        <w:t xml:space="preserve"> </w:t>
      </w:r>
      <w:r>
        <w:rPr>
          <w:i/>
          <w:iCs/>
        </w:rPr>
        <w:t xml:space="preserve">EC/Annually</w:t>
      </w:r>
      <w:r>
        <w:rPr>
          <w:i/>
          <w:iCs/>
        </w:rPr>
        <w:t xml:space="preserve"> </w:t>
      </w:r>
      <w:r>
        <w:rPr>
          <w:i/>
          <w:iCs/>
        </w:rPr>
        <w:t xml:space="preserve">EC</w:t>
      </w:r>
      <w:r>
        <w:rPr>
          <w:i/>
          <w:iCs/>
        </w:rPr>
        <w:t xml:space="preserve"> </w:t>
      </w:r>
      <w:r>
        <w:rPr>
          <w:i/>
          <w:iCs/>
        </w:rPr>
        <w:t xml:space="preserve">Number of crop-traits combinations (NGTs</w:t>
      </w:r>
      <w:r>
        <w:rPr>
          <w:i/>
          <w:iCs/>
        </w:rPr>
        <w:t xml:space="preserve"> </w:t>
      </w:r>
      <w:r>
        <w:rPr>
          <w:i/>
          <w:iCs/>
        </w:rPr>
        <w:t xml:space="preserve">and GMOs) and developers at global level</w:t>
      </w:r>
      <w:r>
        <w:t xml:space="preserve"> </w:t>
      </w:r>
      <w:r>
        <w:t xml:space="preserve">External study/</w:t>
      </w:r>
      <w:r>
        <w:t xml:space="preserve"> </w:t>
      </w:r>
      <w:r>
        <w:t xml:space="preserve">3 years after the first</w:t>
      </w:r>
      <w:r>
        <w:t xml:space="preserve"> </w:t>
      </w:r>
      <w:r>
        <w:t xml:space="preserve">products have been</w:t>
      </w:r>
      <w:r>
        <w:t xml:space="preserve"> </w:t>
      </w:r>
      <w:r>
        <w:t xml:space="preserve">notified/authorised</w:t>
      </w:r>
      <w:r>
        <w:t xml:space="preserve"> </w:t>
      </w:r>
      <w:r>
        <w:t xml:space="preserve">EC</w:t>
      </w:r>
      <w:r>
        <w:t xml:space="preserve"> </w:t>
      </w:r>
      <w:r>
        <w:t xml:space="preserve">Number and proportion of SMEs/public</w:t>
      </w:r>
      <w:r>
        <w:t xml:space="preserve"> </w:t>
      </w:r>
      <w:r>
        <w:t xml:space="preserve">institutions applying for field</w:t>
      </w:r>
      <w:r>
        <w:t xml:space="preserve"> </w:t>
      </w:r>
      <w:r>
        <w:t xml:space="preserve">trials/notifications/authorisation applications*</w:t>
      </w:r>
      <w:r>
        <w:t xml:space="preserve"> </w:t>
      </w:r>
      <w:r>
        <w:t xml:space="preserve">EC/Annually</w:t>
      </w:r>
      <w:r>
        <w:t xml:space="preserve"> </w:t>
      </w:r>
      <w:r>
        <w:t xml:space="preserve">EC</w:t>
      </w:r>
      <w:r>
        <w:t xml:space="preserve"> </w:t>
      </w:r>
      <w:r>
        <w:t xml:space="preserve">Assessment of the impacts of release and</w:t>
      </w:r>
      <w:r>
        <w:t xml:space="preserve"> </w:t>
      </w:r>
      <w:r>
        <w:t xml:space="preserve">placing on the market of NGT products in the</w:t>
      </w:r>
      <w:r>
        <w:t xml:space="preserve"> </w:t>
      </w:r>
      <w:r>
        <w:t xml:space="preserve">EU on organic agriculture in view of the 25%</w:t>
      </w:r>
      <w:r>
        <w:t xml:space="preserve"> </w:t>
      </w:r>
      <w:r>
        <w:t xml:space="preserve">target in F2F* (quantitative / qualitative)</w:t>
      </w:r>
      <w:r>
        <w:t xml:space="preserve"> </w:t>
      </w:r>
      <w:r>
        <w:t xml:space="preserve">External</w:t>
      </w:r>
      <w:r>
        <w:t xml:space="preserve"> </w:t>
      </w:r>
      <w:r>
        <w:t xml:space="preserve">study/3years after</w:t>
      </w:r>
      <w:r>
        <w:t xml:space="preserve"> </w:t>
      </w:r>
      <w:r>
        <w:t xml:space="preserve">the first products</w:t>
      </w:r>
      <w:r>
        <w:t xml:space="preserve"> </w:t>
      </w:r>
      <w:r>
        <w:t xml:space="preserve">have been</w:t>
      </w:r>
      <w:r>
        <w:t xml:space="preserve"> </w:t>
      </w:r>
      <w:r>
        <w:t xml:space="preserve">notified/authorised</w:t>
      </w:r>
      <w:r>
        <w:t xml:space="preserve"> </w:t>
      </w:r>
      <w:r>
        <w:t xml:space="preserve">EC</w:t>
      </w:r>
    </w:p>
    <w:p>
      <w:pPr>
        <w:pStyle w:val="BodyText"/>
      </w:pPr>
      <w:r>
        <w:t xml:space="preserve">Consumer acceptance and willingness to buy</w:t>
      </w:r>
      <w:r>
        <w:t xml:space="preserve"> </w:t>
      </w:r>
      <w:r>
        <w:t xml:space="preserve">NGT products*</w:t>
      </w:r>
      <w:r>
        <w:t xml:space="preserve"> </w:t>
      </w:r>
      <w:r>
        <w:t xml:space="preserve">Eurobarometer/ 3</w:t>
      </w:r>
      <w:r>
        <w:t xml:space="preserve"> </w:t>
      </w:r>
      <w:r>
        <w:t xml:space="preserve">years after the</w:t>
      </w:r>
      <w:r>
        <w:t xml:space="preserve"> </w:t>
      </w:r>
      <w:r>
        <w:t xml:space="preserve">adoption of the new</w:t>
      </w:r>
      <w:r>
        <w:t xml:space="preserve"> </w:t>
      </w:r>
      <w:r>
        <w:t xml:space="preserve">legislation – to be</w:t>
      </w:r>
      <w:r>
        <w:t xml:space="preserve"> </w:t>
      </w:r>
      <w:r>
        <w:t xml:space="preserve">repeated every 4</w:t>
      </w:r>
      <w:r>
        <w:t xml:space="preserve"> </w:t>
      </w:r>
      <w:r>
        <w:t xml:space="preserve">years</w:t>
      </w:r>
      <w:r>
        <w:t xml:space="preserve"> </w:t>
      </w:r>
      <w:r>
        <w:t xml:space="preserve">EC</w:t>
      </w:r>
    </w:p>
    <w:p>
      <w:pPr>
        <w:pStyle w:val="BodyText"/>
      </w:pPr>
      <w:r>
        <w:t xml:space="preserve">S3: NGT plants released or placed on the</w:t>
      </w:r>
      <w:r>
        <w:t xml:space="preserve"> </w:t>
      </w:r>
      <w:r>
        <w:t xml:space="preserve">market feature traits that can contribute to</w:t>
      </w:r>
      <w:r>
        <w:t xml:space="preserve"> </w:t>
      </w:r>
      <w:r>
        <w:t xml:space="preserve">a sustainable agri-food system</w:t>
      </w:r>
      <w:r>
        <w:t xml:space="preserve"> </w:t>
      </w:r>
      <w:r>
        <w:t xml:space="preserve">Impact of NGT plants in the EU on</w:t>
      </w:r>
      <w:r>
        <w:t xml:space="preserve"> </w:t>
      </w:r>
      <w:r>
        <w:t xml:space="preserve">economic, environmental and social</w:t>
      </w:r>
      <w:r>
        <w:t xml:space="preserve"> </w:t>
      </w:r>
      <w:r>
        <w:t xml:space="preserve">sustainability, e.g., through pesticide use,</w:t>
      </w:r>
      <w:r>
        <w:t xml:space="preserve"> </w:t>
      </w:r>
      <w:r>
        <w:t xml:space="preserve">fertiliser user, biodiversity, greenhouse gas</w:t>
      </w:r>
      <w:r>
        <w:t xml:space="preserve"> </w:t>
      </w:r>
      <w:r>
        <w:t xml:space="preserve">emissions, yield, yield stability, health</w:t>
      </w:r>
      <w:r>
        <w:t xml:space="preserve"> </w:t>
      </w:r>
      <w:r>
        <w:t xml:space="preserve">benefits *.</w:t>
      </w:r>
      <w:r>
        <w:t xml:space="preserve"> </w:t>
      </w:r>
      <w:r>
        <w:t xml:space="preserve">External study/</w:t>
      </w:r>
      <w:r>
        <w:t xml:space="preserve"> </w:t>
      </w:r>
      <w:r>
        <w:t xml:space="preserve">3 years after the first</w:t>
      </w:r>
      <w:r>
        <w:t xml:space="preserve"> </w:t>
      </w:r>
      <w:r>
        <w:t xml:space="preserve">products have been</w:t>
      </w:r>
      <w:r>
        <w:t xml:space="preserve"> </w:t>
      </w:r>
      <w:r>
        <w:t xml:space="preserve">notified/authorised</w:t>
      </w:r>
      <w:r>
        <w:t xml:space="preserve"> </w:t>
      </w:r>
      <w:r>
        <w:t xml:space="preserve">EC</w:t>
      </w:r>
    </w:p>
    <w:p>
      <w:pPr>
        <w:pStyle w:val="Compact"/>
        <w:numPr>
          <w:ilvl w:val="0"/>
          <w:numId w:val="1010"/>
        </w:numPr>
      </w:pPr>
      <w:r>
        <w:t xml:space="preserve">List of references</w:t>
      </w:r>
      <w:r>
        <w:br/>
      </w:r>
      <w:r>
        <w:t xml:space="preserve">Advisory Committee on Releases to the Environment, 2021. ACRE advice concerning</w:t>
      </w:r>
      <w:r>
        <w:t xml:space="preserve"> </w:t>
      </w:r>
      <w:r>
        <w:t xml:space="preserve">Defra’s</w:t>
      </w:r>
      <w:r>
        <w:t xml:space="preserve"> </w:t>
      </w:r>
      <w:r>
        <w:t xml:space="preserve">consultation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of</w:t>
      </w:r>
      <w:r>
        <w:t xml:space="preserve"> </w:t>
      </w:r>
      <w:r>
        <w:t xml:space="preserve">genetic</w:t>
      </w:r>
      <w:r>
        <w:t xml:space="preserve"> </w:t>
      </w:r>
      <w:r>
        <w:t xml:space="preserve">technologies,</w:t>
      </w:r>
      <w:r>
        <w:t xml:space="preserve"> </w:t>
      </w:r>
      <w:r>
        <w:t xml:space="preserve">https://www.gov.uk/government/publications/acre-advice-the-regulation-of-genetic-</w:t>
      </w:r>
      <w:r>
        <w:t xml:space="preserve"> </w:t>
      </w:r>
      <w:r>
        <w:t xml:space="preserve">technologies/acre-advice-concerning-defras-consultation-on-the-regulation-of-genetic-</w:t>
      </w:r>
      <w:r>
        <w:t xml:space="preserve"> </w:t>
      </w:r>
      <w:r>
        <w:t xml:space="preserve">technologies#fn:1</w:t>
      </w:r>
      <w:r>
        <w:br/>
      </w:r>
      <w:r>
        <w:t xml:space="preserve">AgbioInvestor, 2022. Time and Cost to Develop a New GM Trait, Cost and Time Required</w:t>
      </w:r>
      <w:r>
        <w:t xml:space="preserve"> </w:t>
      </w:r>
      <w:r>
        <w:t xml:space="preserve">for the Discovery, Development and Authorisation of a New Plant Biotechnology-Derived</w:t>
      </w:r>
      <w:r>
        <w:t xml:space="preserve"> </w:t>
      </w:r>
      <w:r>
        <w:t xml:space="preserve">Genetic Trait. A Study on Behalf of Crop Life International, https://croplife.org/wp-</w:t>
      </w:r>
      <w:r>
        <w:t xml:space="preserve"> </w:t>
      </w:r>
      <w:r>
        <w:t xml:space="preserve">content/uploads/2022/05/AgbioInvestor-Trait-RD-Branded-Report-Final-20220512.pdf</w:t>
      </w:r>
      <w:r>
        <w:br/>
      </w:r>
      <w:r>
        <w:t xml:space="preserve">Andersen, M.M., Landes, X., Xiang, W. et al., 2015. Feasibility of new breeding techniques</w:t>
      </w:r>
      <w:r>
        <w:t xml:space="preserve"> </w:t>
      </w:r>
      <w:r>
        <w:t xml:space="preserve">for</w:t>
      </w:r>
      <w:r>
        <w:t xml:space="preserve"> </w:t>
      </w:r>
      <w:r>
        <w:t xml:space="preserve">organic</w:t>
      </w:r>
      <w:r>
        <w:t xml:space="preserve"> </w:t>
      </w:r>
      <w:r>
        <w:t xml:space="preserve">farming.</w:t>
      </w:r>
      <w:r>
        <w:t xml:space="preserve"> </w:t>
      </w:r>
      <w:r>
        <w:t xml:space="preserve">Trends</w:t>
      </w:r>
      <w:r>
        <w:t xml:space="preserve"> </w:t>
      </w:r>
      <w:r>
        <w:t xml:space="preserve">in</w:t>
      </w:r>
      <w:r>
        <w:t xml:space="preserve"> </w:t>
      </w:r>
      <w:r>
        <w:t xml:space="preserve">Plant</w:t>
      </w:r>
      <w:r>
        <w:t xml:space="preserve"> </w:t>
      </w:r>
      <w:r>
        <w:t xml:space="preserve">Sciences</w:t>
      </w:r>
      <w:r>
        <w:t xml:space="preserve"> </w:t>
      </w:r>
      <w:r>
        <w:t xml:space="preserve">20,</w:t>
      </w:r>
      <w:r>
        <w:t xml:space="preserve"> </w:t>
      </w:r>
      <w:r>
        <w:t xml:space="preserve">426-434,</w:t>
      </w:r>
      <w:r>
        <w:t xml:space="preserve"> </w:t>
      </w:r>
      <w:r>
        <w:t xml:space="preserve">https://doi.org/10.1016/j.tplants.2015.04.011</w:t>
      </w:r>
      <w:r>
        <w:br/>
      </w:r>
      <w:r>
        <w:t xml:space="preserve">Babuscio, T., Hill, W., Ryan, C.D. et al. 2016. The Canadian and European Union Impacts</w:t>
      </w:r>
      <w:r>
        <w:t xml:space="preserve"> </w:t>
      </w:r>
      <w:r>
        <w:t xml:space="preserve">from the Detection of GM Flax. Pp. 167-176 in: Kalaitzandonakes, N., Phillips, P.W.B.,</w:t>
      </w:r>
      <w:r>
        <w:t xml:space="preserve"> </w:t>
      </w:r>
      <w:r>
        <w:t xml:space="preserve">Wesseler, J. et al. (eds.), The Coexistence of Genetically Modified, Organic and Conventional</w:t>
      </w:r>
      <w:r>
        <w:t xml:space="preserve"> </w:t>
      </w:r>
      <w:r>
        <w:t xml:space="preserve">Foods. Government Policies and Market Practices. Springer Science+Business Media New</w:t>
      </w:r>
      <w:r>
        <w:t xml:space="preserve"> </w:t>
      </w:r>
      <w:r>
        <w:t xml:space="preserve">York</w:t>
      </w:r>
      <w:r>
        <w:t xml:space="preserve"> </w:t>
      </w:r>
      <w:r>
        <w:t xml:space="preserve">Baum, C. M., Kamrath, C., Bröring, S. et al. 2023. Show me the benefits! Determinants of</w:t>
      </w:r>
      <w:r>
        <w:t xml:space="preserve"> </w:t>
      </w:r>
      <w:r>
        <w:t xml:space="preserve">behavioral intentions towards CRISPR in the United States. Food Quality and Preference,</w:t>
      </w:r>
    </w:p>
    <w:p>
      <w:pPr>
        <w:pStyle w:val="Compact"/>
        <w:numPr>
          <w:ilvl w:val="0"/>
          <w:numId w:val="1010"/>
        </w:numPr>
      </w:pPr>
      <w:r>
        <w:t xml:space="preserve">Beghin, J. C., &amp; Gustafson, C. R., 2021. Consumer valuation of and attitudes towards novel</w:t>
      </w:r>
      <w:r>
        <w:t xml:space="preserve"> </w:t>
      </w:r>
      <w:r>
        <w:t xml:space="preserve">foods produced with new plant engineering techniques: A review. Sustainability, 13(20),</w:t>
      </w:r>
    </w:p>
    <w:p>
      <w:pPr>
        <w:pStyle w:val="Compact"/>
        <w:numPr>
          <w:ilvl w:val="0"/>
          <w:numId w:val="1010"/>
        </w:numPr>
      </w:pPr>
      <w:r>
        <w:t xml:space="preserve">Benbrook, C.M., 2012. Impacts of genetically engineered crops on pesticide use in the U.S.</w:t>
      </w:r>
      <w:r>
        <w:t xml:space="preserve"> </w:t>
      </w:r>
      <w:r>
        <w:t xml:space="preserve">— the first sixteen years. Environmental Sciences Europe 24, 1–13</w:t>
      </w:r>
      <w:r>
        <w:t xml:space="preserve"> </w:t>
      </w:r>
      <w:r>
        <w:t xml:space="preserve">Booker, H.M., Lamb, E.G. &amp; Smyth, S.J., 2017. Ex-post assessment of genetically modified,</w:t>
      </w:r>
      <w:r>
        <w:t xml:space="preserve"> </w:t>
      </w:r>
      <w:r>
        <w:t xml:space="preserve">low-level presence in Canadian flax. Transgenic Research 26, 399-409.</w:t>
      </w:r>
      <w:r>
        <w:t xml:space="preserve"> </w:t>
      </w:r>
      <w:r>
        <w:t xml:space="preserve">Buchholzer, M. &amp; Frommer, W.B. 2023. An increasing number of countries regulate genome</w:t>
      </w:r>
      <w:r>
        <w:t xml:space="preserve"> </w:t>
      </w:r>
      <w:r>
        <w:t xml:space="preserve">editing in crops. New Phytologist 237(1), 12-15, DOI: 10.1111/nph.18333</w:t>
      </w:r>
      <w:r>
        <w:t xml:space="preserve"> </w:t>
      </w:r>
      <w:r>
        <w:t xml:space="preserve">Bullock, D.W., Wilson, W.W. &amp; Neadeau, J., 2021. Gene editing versus genetic modification</w:t>
      </w:r>
      <w:r>
        <w:t xml:space="preserve"> </w:t>
      </w:r>
      <w:r>
        <w:t xml:space="preserve">in the research and development of new crop traits: An economic comparison. American</w:t>
      </w:r>
      <w:r>
        <w:t xml:space="preserve"> </w:t>
      </w:r>
      <w:r>
        <w:t xml:space="preserve">Journal of Agricultural Economics 103: 1700–1719; doi:10.1111/ajae.12201</w:t>
      </w:r>
      <w:r>
        <w:br/>
      </w:r>
      <w:r>
        <w:t xml:space="preserve">Bundesamt für Naturschutz, 2021. New developments and regulatory issues in plant genetic</w:t>
      </w:r>
      <w:r>
        <w:t xml:space="preserve"> </w:t>
      </w:r>
      <w:r>
        <w:t xml:space="preserve">engineering.</w:t>
      </w:r>
      <w:r>
        <w:t xml:space="preserve"> </w:t>
      </w:r>
      <w:r>
        <w:t xml:space="preserve">https://www.bfn.de/en/publications/position-paper/new-developments-and-</w:t>
      </w:r>
      <w:r>
        <w:t xml:space="preserve"> </w:t>
      </w:r>
      <w:r>
        <w:t xml:space="preserve">regulatory-issues-plant-genetic-engineering</w:t>
      </w:r>
      <w:r>
        <w:br/>
      </w:r>
      <w:r>
        <w:t xml:space="preserve">Bundesinstitut für Risikobewertung (BfR), 2017. Durchführung von Fokusgruppen zur</w:t>
      </w:r>
      <w:r>
        <w:t xml:space="preserve"> </w:t>
      </w:r>
      <w:r>
        <w:t xml:space="preserve">Wahrnehmung des Genome Editings (CRISPR/Cas9). - Abschlussbericht - BfR-Wissenschaft</w:t>
      </w:r>
      <w:r>
        <w:t xml:space="preserve"> </w:t>
      </w:r>
      <w:r>
        <w:t xml:space="preserve">04/2017 (bund.de)</w:t>
      </w:r>
      <w:r>
        <w:t xml:space="preserve"> </w:t>
      </w:r>
      <w:r>
        <w:t xml:space="preserve">Bundesversammlung der Schweizerischen Eidgenossenschaft, 2022. Bundesgesetz über die</w:t>
      </w:r>
      <w:r>
        <w:t xml:space="preserve"> </w:t>
      </w:r>
      <w:r>
        <w:t xml:space="preserve">Gentechnik im Ausserhumanbereich (Gentechnikgesetz, GTG). Änderung vom 18. März</w:t>
      </w:r>
    </w:p>
    <w:p>
      <w:pPr>
        <w:pStyle w:val="Compact"/>
        <w:numPr>
          <w:ilvl w:val="0"/>
          <w:numId w:val="1011"/>
        </w:numPr>
      </w:pPr>
      <w:r>
        <w:t xml:space="preserve">https://www.parlament.ch/centers/eparl/curia/2021/20210049/Schlussabstimmungstext%201</w:t>
      </w:r>
      <w:r>
        <w:t xml:space="preserve"> </w:t>
      </w:r>
      <w:r>
        <w:t xml:space="preserve">%20NS%20D.pdf</w:t>
      </w:r>
      <w:r>
        <w:t xml:space="preserve"> </w:t>
      </w:r>
      <w:r>
        <w:t xml:space="preserve">Busch, G., Ryan, E., von Keyserlingk, M. A. et al., 2022. Citizen views on genome editing:</w:t>
      </w:r>
      <w:r>
        <w:t xml:space="preserve"> </w:t>
      </w:r>
      <w:r>
        <w:t xml:space="preserve">effects of species and purpose. Agriculture and Human Values, 39(1), 151-164</w:t>
      </w:r>
      <w:r>
        <w:t xml:space="preserve"> </w:t>
      </w:r>
      <w:r>
        <w:t xml:space="preserve">Catacora-Vargas, C., 2011. Genetically Modified Organisms. A Summary of Potential</w:t>
      </w:r>
      <w:r>
        <w:t xml:space="preserve"> </w:t>
      </w:r>
      <w:r>
        <w:t xml:space="preserve">Adverse Effects Relevant to Sustainable Development. Biosafety Report 2011/02, GenØk -</w:t>
      </w:r>
      <w:r>
        <w:t xml:space="preserve"> </w:t>
      </w:r>
      <w:r>
        <w:t xml:space="preserve">Centre for Biosafety</w:t>
      </w:r>
      <w:r>
        <w:t xml:space="preserve"> </w:t>
      </w:r>
      <w:r>
        <w:t xml:space="preserve">Challinor, A.J., Koehler, A.-K., Ramirez-Villegas, J. et al., 2016. Current warming will</w:t>
      </w:r>
      <w:r>
        <w:t xml:space="preserve"> </w:t>
      </w:r>
      <w:r>
        <w:t xml:space="preserve">reduce yields unless maize breeding and seed systems adapt immediately. Nature Climate</w:t>
      </w:r>
      <w:r>
        <w:t xml:space="preserve"> </w:t>
      </w:r>
      <w:r>
        <w:t xml:space="preserve">Change 6, 954-958, https://doi.org/10.1038/Nclimate3061</w:t>
      </w:r>
      <w:r>
        <w:t xml:space="preserve"> </w:t>
      </w:r>
      <w:r>
        <w:t xml:space="preserve">Council of the European Union, 12 April 2023. Conclusions on the opportunities of the</w:t>
      </w:r>
      <w:r>
        <w:t xml:space="preserve"> </w:t>
      </w:r>
      <w:r>
        <w:t xml:space="preserve">bioeconomy in the light of current challenges with special emphasis on rural areas.</w:t>
      </w:r>
      <w:r>
        <w:t xml:space="preserve"> </w:t>
      </w:r>
      <w:r>
        <w:t xml:space="preserve">https://data.consilium.europa.eu/doc/document/ST-8194-2023-INIT/en/pdf</w:t>
      </w:r>
      <w:r>
        <w:br/>
      </w:r>
      <w:r>
        <w:t xml:space="preserve">Council Decision (EU) 2019/1904 of 8 November 2019 requesting the Commission to submit</w:t>
      </w:r>
      <w:r>
        <w:t xml:space="preserve"> </w:t>
      </w:r>
      <w:r>
        <w:t xml:space="preserve">a study in light of the Court of Justice’s judgment in Case C-528/16 regarding the status of</w:t>
      </w:r>
      <w:r>
        <w:t xml:space="preserve"> </w:t>
      </w:r>
      <w:r>
        <w:t xml:space="preserve">novel genomic techniques under Union law, and a proposal, if appropriate in view of the</w:t>
      </w:r>
      <w:r>
        <w:t xml:space="preserve"> </w:t>
      </w:r>
      <w:r>
        <w:t xml:space="preserve">outcomes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study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293,</w:t>
      </w:r>
      <w:r>
        <w:t xml:space="preserve"> </w:t>
      </w:r>
      <w:r>
        <w:t xml:space="preserve">14.11.2019,</w:t>
      </w:r>
    </w:p>
    <w:p>
      <w:pPr>
        <w:pStyle w:val="Compact"/>
        <w:numPr>
          <w:ilvl w:val="0"/>
          <w:numId w:val="1012"/>
        </w:numPr>
      </w:pPr>
      <w:r>
        <w:t xml:space="preserve">103–104),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lex.europa.eu/eli/dec/2019/1904/oj</w:t>
      </w:r>
      <w:r>
        <w:t xml:space="preserve"> </w:t>
      </w:r>
      <w:r>
        <w:t xml:space="preserve">Crespo-Herrera, L.A. &amp; Ortiz, R., 2015. Plant breeding for organic agriculture: something</w:t>
      </w:r>
      <w:r>
        <w:t xml:space="preserve"> </w:t>
      </w:r>
      <w:r>
        <w:t xml:space="preserve">new? Agriculture &amp; Food Security 4, 25, https://doi.org/10.1186/s40066-015-0045-1</w:t>
      </w:r>
      <w:r>
        <w:br/>
      </w:r>
      <w:r>
        <w:t xml:space="preserve">Desquilbet, M., Bullock, D.S. &amp; D‘Arcangelo, F.M. 2019. A discussion of the market and</w:t>
      </w:r>
      <w:r>
        <w:t xml:space="preserve"> </w:t>
      </w:r>
      <w:r>
        <w:t xml:space="preserve">policy failures associated with the adoption of herbicide-tolerant crops. International Journal</w:t>
      </w:r>
      <w:r>
        <w:t xml:space="preserve"> </w:t>
      </w:r>
      <w:r>
        <w:t xml:space="preserve">of Agricultural Sustainability 17, 326-337, https://doi.org/10.1080/14735903.2019.1655191</w:t>
      </w:r>
      <w:r>
        <w:br/>
      </w:r>
      <w:r>
        <w:t xml:space="preserve">Directive 98/44/EC of the European Parliament and of the Council of 6 July 1998 on the legal</w:t>
      </w:r>
      <w:r>
        <w:t xml:space="preserve"> </w:t>
      </w:r>
      <w:r>
        <w:t xml:space="preserve">protection of biotechnological inventions (OJ L 213, 30.7.1998 , p. 13–21); https://eur-</w:t>
      </w:r>
      <w:r>
        <w:t xml:space="preserve"> </w:t>
      </w:r>
      <w:r>
        <w:t xml:space="preserve">lex.europa.eu/legal-content/EN/TXT/?uri=celex:31998L0044</w:t>
      </w:r>
      <w:r>
        <w:br/>
      </w:r>
      <w:r>
        <w:t xml:space="preserve">Directive (EU) 2015/412 of the European Parliament and of the Council of 11 March 2015</w:t>
      </w:r>
      <w:r>
        <w:t xml:space="preserve"> </w:t>
      </w:r>
      <w:r>
        <w:t xml:space="preserve">amending Directive 2001/18/EC as regards the possibility for the Member States to restrict or</w:t>
      </w:r>
      <w:r>
        <w:t xml:space="preserve"> </w:t>
      </w:r>
      <w:r>
        <w:t xml:space="preserve">prohibit the cultivation of genetically modified organisms (GMOs) in their territory (OJ L 68,</w:t>
      </w:r>
      <w:r>
        <w:t xml:space="preserve"> </w:t>
      </w:r>
      <w:r>
        <w:t xml:space="preserve">13.3.2015, p. 1–8); http://data.europa.eu/eli/dir/2015/412/oj</w:t>
      </w:r>
      <w:r>
        <w:t xml:space="preserve"> </w:t>
      </w:r>
      <w:r>
        <w:t xml:space="preserve">Directive 2001/18/EC of the European Parliament and of the Council of 12 March 2001 on</w:t>
      </w:r>
      <w:r>
        <w:t xml:space="preserve"> </w:t>
      </w:r>
      <w:r>
        <w:t xml:space="preserve">the deliberate release into the environment of genetically modified organisms and repealing</w:t>
      </w:r>
      <w:r>
        <w:t xml:space="preserve"> </w:t>
      </w:r>
      <w:r>
        <w:t xml:space="preserve">Council Directive 90/220/EEC - Commission Declaration (OJ L 106, 17.4.2001, p. 1–39),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content/EN/TXT/?uri=CELEX%3A32001L0018&amp;qid=1674643626319</w:t>
      </w:r>
      <w:r>
        <w:br/>
      </w:r>
      <w:r>
        <w:t xml:space="preserve">Directive 2009/41/EC of the European Parliament and of the Council of 6 May 2009 on the</w:t>
      </w:r>
      <w:r>
        <w:t xml:space="preserve"> </w:t>
      </w:r>
      <w:r>
        <w:t xml:space="preserve">contained use of genetically modified micro-organisms (OJ L 125, 21.5.2009, p. 75–97),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content/EN/TXT/?uri=CELEX%3A32009L0041&amp;qid=1674643882006</w:t>
      </w:r>
    </w:p>
    <w:p>
      <w:pPr>
        <w:pStyle w:val="FirstParagraph"/>
      </w:pPr>
      <w:r>
        <w:t xml:space="preserve">Dobres, M.S., 2008. Barriers to Genetically Engineered Ornamentals: An Industry</w:t>
      </w:r>
      <w:r>
        <w:t xml:space="preserve"> </w:t>
      </w:r>
      <w:r>
        <w:t xml:space="preserve">Perspective. Pp. 1-14 in: Teixeira da Silva, J.A. (ed.) Floriculture, Ornamental and Plant</w:t>
      </w:r>
      <w:r>
        <w:t xml:space="preserve"> </w:t>
      </w:r>
      <w:r>
        <w:t xml:space="preserve">Biotechnology, Vol. V, Global Science Books</w:t>
      </w:r>
      <w:r>
        <w:t xml:space="preserve"> </w:t>
      </w:r>
      <w:r>
        <w:t xml:space="preserve">EASAC 2017. Genome editing: scientific opportunities, public interests and policy options in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https://easac.eu/fileadmin/PDF_s/reports_statements/Genome_Editing/EASAC_Report_31_o</w:t>
      </w:r>
      <w:r>
        <w:t xml:space="preserve"> </w:t>
      </w:r>
      <w:r>
        <w:t xml:space="preserve">n_Genome_Editing.pdf</w:t>
      </w:r>
      <w:r>
        <w:t xml:space="preserve"> </w:t>
      </w:r>
      <w:r>
        <w:t xml:space="preserve">EFSA 2012. EFSA Panel on Genetically Modified Organisms, 2012. Scientific opinion</w:t>
      </w:r>
      <w:r>
        <w:t xml:space="preserve"> </w:t>
      </w:r>
      <w:r>
        <w:t xml:space="preserve">addressing the safety assessment of plants developed through cisgenesis and intragenesis.</w:t>
      </w:r>
      <w:r>
        <w:t xml:space="preserve"> </w:t>
      </w:r>
      <w:r>
        <w:t xml:space="preserve">EFSA Journal 2012;10(2):2561.</w:t>
      </w:r>
      <w:r>
        <w:br/>
      </w:r>
      <w:r>
        <w:t xml:space="preserve">EFSA 2020. EFSA Panel on Genetically Modified Organisms, ‘Applicability of the EFSA</w:t>
      </w:r>
      <w:r>
        <w:t xml:space="preserve"> </w:t>
      </w:r>
      <w:r>
        <w:t xml:space="preserve">Opinion on SDNs type 3 for the safety assessment of plants developed using SDNs type 1 and</w:t>
      </w:r>
      <w:r>
        <w:t xml:space="preserve"> </w:t>
      </w:r>
      <w: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t xml:space="preserve">oligonucleotide-directed</w:t>
      </w:r>
      <w:r>
        <w:t xml:space="preserve"> </w:t>
      </w:r>
      <w:r>
        <w:t xml:space="preserve">mutagenesis’,</w:t>
      </w:r>
      <w:r>
        <w:t xml:space="preserve"> </w:t>
      </w:r>
      <w:r>
        <w:t xml:space="preserve">EFSA</w:t>
      </w:r>
      <w:r>
        <w:t xml:space="preserve"> </w:t>
      </w:r>
      <w:r>
        <w:t xml:space="preserve">Journal</w:t>
      </w:r>
      <w:r>
        <w:t xml:space="preserve"> </w:t>
      </w:r>
      <w:r>
        <w:t xml:space="preserve">2020;18(11):6299.</w:t>
      </w:r>
      <w:r>
        <w:t xml:space="preserve"> </w:t>
      </w:r>
      <w:r>
        <w:t xml:space="preserve">https://doi.org/10.2903/j.efsa.2020.6299</w:t>
      </w:r>
      <w:r>
        <w:t xml:space="preserve"> </w:t>
      </w:r>
      <w:r>
        <w:t xml:space="preserve">EFSA 2021a. EFSA Panel on Genetically Modified Organisms, 2021. Scientific Opinion on</w:t>
      </w:r>
      <w:r>
        <w:t xml:space="preserve"> </w:t>
      </w:r>
      <w:r>
        <w:t xml:space="preserve">the evaluation of existing guidelines for their adequacy for the molecular characterisation and</w:t>
      </w:r>
      <w:r>
        <w:t xml:space="preserve"> </w:t>
      </w:r>
      <w:r>
        <w:t xml:space="preserve">environmental risk assessment of genetically modified plants obtained through synthetic</w:t>
      </w:r>
      <w:r>
        <w:t xml:space="preserve"> </w:t>
      </w:r>
      <w:r>
        <w:t xml:space="preserve">biology. EFSA Journal 2021;19(2):6301, 21 pp. https://doi.org/10.2903/j.efsa.2021.6301</w:t>
      </w:r>
      <w:r>
        <w:t xml:space="preserve"> </w:t>
      </w:r>
      <w:r>
        <w:t xml:space="preserve">EFSA 2021b. European Food Safety Authority (EFSA). (November 2021). Flash Poll.</w:t>
      </w:r>
      <w:r>
        <w:t xml:space="preserve"> </w:t>
      </w:r>
      <w:r>
        <w:t xml:space="preserve">https://zenodo.org/record/7081944#.Y5dbs57MKUn</w:t>
      </w:r>
      <w:r>
        <w:br/>
      </w:r>
      <w:r>
        <w:t xml:space="preserve">EFSA 2022a. EFSA Panel on Genetically Modified Organisms, 2022. Updated scientific</w:t>
      </w:r>
      <w:r>
        <w:t xml:space="preserve"> </w:t>
      </w:r>
      <w:r>
        <w:t xml:space="preserve">opinion on plants developed through cisgenesis and intragenesis. EFSA Journal 20(10):7621,</w:t>
      </w:r>
      <w:r>
        <w:t xml:space="preserve"> </w:t>
      </w:r>
      <w:r>
        <w:t xml:space="preserve">33 pp. https://doi.org/10.2903/j.efsa.2022.7621.</w:t>
      </w:r>
      <w:r>
        <w:t xml:space="preserve"> </w:t>
      </w:r>
      <w:r>
        <w:t xml:space="preserve">EFSA 2022b. EFSA Panel on Genetically Modified Organisms, 2022. Scientific Opinion on</w:t>
      </w:r>
      <w:r>
        <w:t xml:space="preserve"> </w:t>
      </w:r>
      <w:r>
        <w:t xml:space="preserve">the evaluation of existing guidelines for their adequacy for the food and feed risk assessment</w:t>
      </w:r>
      <w:r>
        <w:t xml:space="preserve"> </w:t>
      </w:r>
      <w:r>
        <w:t xml:space="preserve">of genetically modified plants obtained through synthetic biology. EFSA Journal 2022;20</w:t>
      </w:r>
      <w:r>
        <w:t xml:space="preserve"> </w:t>
      </w:r>
      <w:r>
        <w:t xml:space="preserve">(7):7410, 25 pp. https://doi.org/10.2903/j.efsa.2022.7410</w:t>
      </w:r>
      <w:r>
        <w:t xml:space="preserve"> </w:t>
      </w:r>
      <w:r>
        <w:t xml:space="preserve">EFSA 2022c. European Food Safety Authority (EFSA). (September 2022). 2022</w:t>
      </w:r>
      <w:r>
        <w:t xml:space="preserve"> </w:t>
      </w:r>
      <w:r>
        <w:t xml:space="preserve">Eurobarometer</w:t>
      </w:r>
      <w:r>
        <w:t xml:space="preserve"> </w:t>
      </w:r>
      <w:r>
        <w:t xml:space="preserve">on</w:t>
      </w:r>
      <w:r>
        <w:t xml:space="preserve"> </w:t>
      </w:r>
      <w:r>
        <w:t xml:space="preserve">Food</w:t>
      </w:r>
      <w:r>
        <w:t xml:space="preserve"> </w:t>
      </w:r>
      <w:r>
        <w:t xml:space="preserve">Safety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https://www.efsa.europa.eu/en/corporate/pub/eurobarometer22</w:t>
      </w:r>
      <w:r>
        <w:t xml:space="preserve"> </w:t>
      </w:r>
      <w:r>
        <w:t xml:space="preserve">EFSA 2022d. EFSA Panel on Genetically Modified Organisms, 2022. Statement on criteria</w:t>
      </w:r>
      <w:r>
        <w:t xml:space="preserve"> </w:t>
      </w:r>
      <w:r>
        <w:t xml:space="preserve">for risk assessment of plants produced by targeted mutagenesis, cisgenesis and intragenesis.</w:t>
      </w:r>
      <w:r>
        <w:t xml:space="preserve"> </w:t>
      </w:r>
      <w:r>
        <w:t xml:space="preserve">EFSA Journal 20(10):7618, 12 pp. https://doi.org/10.2903/j.efsa.2022.7618</w:t>
      </w:r>
      <w:r>
        <w:br/>
      </w:r>
      <w:r>
        <w:t xml:space="preserve">ENSSER (2021) Response to the Inception Impact Assessment (IAA) on new Genomic</w:t>
      </w:r>
      <w:r>
        <w:t xml:space="preserve"> </w:t>
      </w:r>
      <w:r>
        <w:t xml:space="preserve">Techniques.</w:t>
      </w:r>
      <w:r>
        <w:t xml:space="preserve"> </w:t>
      </w:r>
      <w:r>
        <w:t xml:space="preserve">https://ensser.org/publications/2021-publications/enssers-response-to-the-</w:t>
      </w:r>
      <w:r>
        <w:t xml:space="preserve"> </w:t>
      </w:r>
      <w:r>
        <w:t xml:space="preserve">inception-impact-assessment-iaa-on-new-genomic-techniques/</w:t>
      </w:r>
      <w:r>
        <w:br/>
      </w:r>
      <w:r>
        <w:t xml:space="preserve">Entine, J., Felipe, M.S.S., Groenewald, JH. et al., 2021. Regulatory approaches for genome</w:t>
      </w:r>
      <w:r>
        <w:t xml:space="preserve"> </w:t>
      </w:r>
      <w:r>
        <w:t xml:space="preserve">edited agricultural plants in select countries and jurisdictions around the world. Transgenic</w:t>
      </w:r>
      <w:r>
        <w:t xml:space="preserve"> </w:t>
      </w:r>
      <w:r>
        <w:t xml:space="preserve">Research 30, 551–584; https://doi.org/10.1007/s11248-021-00257-8</w:t>
      </w:r>
      <w:r>
        <w:br/>
      </w:r>
      <w:r>
        <w:t xml:space="preserve">Eriksson, D., Kershen, D., Nepomuceno, A. et al., 2019. A comparison of the EU regulatory</w:t>
      </w:r>
      <w:r>
        <w:t xml:space="preserve"> </w:t>
      </w:r>
      <w:r>
        <w:t xml:space="preserve">approach to directed mutagenesis with that of other jurisdictions, consequences for</w:t>
      </w:r>
    </w:p>
    <w:p>
      <w:pPr>
        <w:pStyle w:val="BodyText"/>
      </w:pPr>
      <w:r>
        <w:t xml:space="preserve">international trade and potential steps forward. New Phytologist 222, 1673-1684;</w:t>
      </w:r>
      <w:r>
        <w:t xml:space="preserve"> </w:t>
      </w:r>
      <w:r>
        <w:t xml:space="preserve">https://doi.org/10.1111/nph.15627</w:t>
      </w:r>
      <w:r>
        <w:br/>
      </w:r>
      <w:r>
        <w:t xml:space="preserve">European Coexistence Bureau (ECoB), 2010-2018. Best practice documents for the</w:t>
      </w:r>
      <w:r>
        <w:t xml:space="preserve"> </w:t>
      </w:r>
      <w:r>
        <w:t xml:space="preserve">coexistence of genetically modified crops with conventional and organic farming;</w:t>
      </w:r>
      <w:r>
        <w:t xml:space="preserve"> </w:t>
      </w:r>
      <w:r>
        <w:t xml:space="preserve">https://joint-research-centre.ec.europa.eu/european-coexistence-bureau-ecob-exchange-best-</w:t>
      </w:r>
      <w:r>
        <w:t xml:space="preserve"> </w:t>
      </w:r>
      <w:r>
        <w:t xml:space="preserve">agricultural-management-practices/ecob-documents/ecob-best-practice-documents_en</w:t>
      </w:r>
      <w:r>
        <w:br/>
      </w:r>
      <w:r>
        <w:t xml:space="preserve">European Commission, 2016. Commission Staff Working Document, Genetically modified</w:t>
      </w:r>
      <w:r>
        <w:t xml:space="preserve"> </w:t>
      </w:r>
      <w:r>
        <w:t xml:space="preserve">commodities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SWD(2016)</w:t>
      </w:r>
      <w:r>
        <w:t xml:space="preserve"> </w:t>
      </w:r>
      <w:r>
        <w:t xml:space="preserve">61</w:t>
      </w:r>
      <w:r>
        <w:t xml:space="preserve"> </w:t>
      </w:r>
      <w:r>
        <w:t xml:space="preserve">final,</w:t>
      </w:r>
      <w:r>
        <w:t xml:space="preserve"> </w:t>
      </w:r>
      <w:r>
        <w:t xml:space="preserve">Brussels,</w:t>
      </w:r>
      <w:r>
        <w:t xml:space="preserve"> </w:t>
      </w:r>
      <w:r>
        <w:t xml:space="preserve">https://data.consilium.europa.eu/doc/document/ST-6954-2016-INIT/en/pdf</w:t>
      </w:r>
      <w:r>
        <w:t xml:space="preserve"> </w:t>
      </w:r>
      <w:r>
        <w:t xml:space="preserve">European Commission, 2017. New techniques in agricultural biotechnology. Publications</w:t>
      </w:r>
      <w:r>
        <w:t xml:space="preserve"> </w:t>
      </w:r>
      <w:r>
        <w:t xml:space="preserve">Office of the European Union, doi:10.2777/17902; https://data.europa.eu/doi/10.2777/574498</w:t>
      </w:r>
      <w:r>
        <w:t xml:space="preserve"> </w:t>
      </w:r>
      <w:r>
        <w:t xml:space="preserve">European Commission, 2018. A sustainable Bioeconomy for Europe: Strengthening the</w:t>
      </w:r>
      <w:r>
        <w:t xml:space="preserve"> </w:t>
      </w:r>
      <w:r>
        <w:t xml:space="preserve">connection between economy, society and the environment. COM(2018) 673 final,</w:t>
      </w:r>
      <w:r>
        <w:t xml:space="preserve"> </w:t>
      </w:r>
      <w:r>
        <w:t xml:space="preserve">https://eur-lex.europa.eu/legal-content/EN/TXT/?uri=CELEX:52018DC0673</w:t>
      </w:r>
      <w:r>
        <w:t xml:space="preserve"> </w:t>
      </w:r>
      <w:r>
        <w:t xml:space="preserve">European Commission, 2020a. A Farm to Fork Strategy for a fair, healthy and</w:t>
      </w:r>
      <w:r>
        <w:t xml:space="preserve"> </w:t>
      </w:r>
      <w:r>
        <w:t xml:space="preserve">environmentally-friendly food system. COM(2020) 381 final, https://eur-lex.europa.eu/legal-</w:t>
      </w:r>
      <w:r>
        <w:t xml:space="preserve"> </w:t>
      </w:r>
      <w:r>
        <w:t xml:space="preserve">content/EN/TXT/?uri=CELEX:52020DC0381</w:t>
      </w:r>
      <w:r>
        <w:t xml:space="preserve"> </w:t>
      </w:r>
      <w:r>
        <w:t xml:space="preserve">European Commission, 2020b. EU Biodiversity Strategy for 2030. Bringing nature back into</w:t>
      </w:r>
      <w:r>
        <w:t xml:space="preserve"> </w:t>
      </w:r>
      <w:r>
        <w:t xml:space="preserve">our</w:t>
      </w:r>
      <w:r>
        <w:t xml:space="preserve"> </w:t>
      </w:r>
      <w:r>
        <w:t xml:space="preserve">lives.</w:t>
      </w:r>
      <w:r>
        <w:t xml:space="preserve"> </w:t>
      </w:r>
      <w:r>
        <w:t xml:space="preserve">COM(2020)</w:t>
      </w:r>
      <w:r>
        <w:t xml:space="preserve"> </w:t>
      </w:r>
      <w:r>
        <w:t xml:space="preserve">380</w:t>
      </w:r>
      <w:r>
        <w:t xml:space="preserve"> </w:t>
      </w:r>
      <w:r>
        <w:t xml:space="preserve">final,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content/EN/TXT/?uri=celex:52020DC0380</w:t>
      </w:r>
      <w:r>
        <w:t xml:space="preserve"> </w:t>
      </w:r>
      <w:r>
        <w:t xml:space="preserve">European Commission, Joint Research Centre, Broothaerts, W., Jacchia, S., Angers, A. et al.,</w:t>
      </w:r>
      <w:r>
        <w:t xml:space="preserve"> </w:t>
      </w:r>
      <w:r>
        <w:t xml:space="preserve">2021a. New genomic techniques: state-of-the-art review, Publications Office, 2021,</w:t>
      </w:r>
      <w:r>
        <w:t xml:space="preserve"> </w:t>
      </w:r>
      <w:r>
        <w:t xml:space="preserve">https://data.europa.eu/doi/10.2760/710056</w:t>
      </w:r>
      <w:r>
        <w:br/>
      </w:r>
      <w:r>
        <w:t xml:space="preserve">European Commission 2021b. Trade Policy Review - An Open, Sustainable and Assertive</w:t>
      </w:r>
      <w:r>
        <w:t xml:space="preserve"> </w:t>
      </w:r>
      <w:r>
        <w:t xml:space="preserve">Trade</w:t>
      </w:r>
      <w:r>
        <w:t xml:space="preserve"> </w:t>
      </w:r>
      <w:r>
        <w:t xml:space="preserve">Policy.</w:t>
      </w:r>
      <w:r>
        <w:t xml:space="preserve"> </w:t>
      </w:r>
      <w:r>
        <w:t xml:space="preserve">COM(2021)</w:t>
      </w:r>
      <w:r>
        <w:t xml:space="preserve"> </w:t>
      </w:r>
      <w:r>
        <w:t xml:space="preserve">66</w:t>
      </w:r>
      <w:r>
        <w:t xml:space="preserve"> </w:t>
      </w:r>
      <w:r>
        <w:t xml:space="preserve">final,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content/EN/ALL/?uri=COM:2021:66:FIN</w:t>
      </w:r>
      <w:r>
        <w:br/>
      </w:r>
      <w:r>
        <w:t xml:space="preserve">European Commission, 2021c. Study on the status of new genomic techniques under Union</w:t>
      </w:r>
      <w:r>
        <w:t xml:space="preserve"> </w:t>
      </w:r>
      <w:r>
        <w:t xml:space="preserve">law and in light of the Court of Justice ruling in Case C528/16. SWD (2021) 92 final,</w:t>
      </w:r>
      <w:r>
        <w:t xml:space="preserve"> </w:t>
      </w:r>
      <w:r>
        <w:t xml:space="preserve">https://food.ec.europa.eu/plants/genetically-modified-organisms/new-techniques-</w:t>
      </w:r>
      <w:r>
        <w:t xml:space="preserve"> </w:t>
      </w:r>
      <w:r>
        <w:t xml:space="preserve">biotechnology/ec-study-new-genomic-techniques_en</w:t>
      </w:r>
      <w:r>
        <w:t xml:space="preserve"> </w:t>
      </w:r>
      <w:r>
        <w:t xml:space="preserve">European Commission, 2021d. Forging a climate-resilient Europe - the new EU Strategy on</w:t>
      </w:r>
      <w:r>
        <w:t xml:space="preserve"> </w:t>
      </w:r>
      <w:r>
        <w:t xml:space="preserve">Adaptation to Climate Change, COM(2021)82 final, https://eur-lex.europa.eu/legal-</w:t>
      </w:r>
      <w:r>
        <w:t xml:space="preserve"> </w:t>
      </w:r>
      <w:r>
        <w:t xml:space="preserve">content/EN/TXT/?uri=CELEX:52021DC0082</w:t>
      </w:r>
      <w:r>
        <w:t xml:space="preserve"> </w:t>
      </w:r>
      <w:r>
        <w:t xml:space="preserve">European Commission, 2021e. Letter of Maroš Šefčovič, Vice-President of the European</w:t>
      </w:r>
      <w:r>
        <w:t xml:space="preserve"> </w:t>
      </w:r>
      <w:r>
        <w:t xml:space="preserve">Commission, to Augusto Santos Silva, Minister of Foreign Affairs of Portugal, the Portuguese</w:t>
      </w:r>
      <w:r>
        <w:t xml:space="preserve"> </w:t>
      </w:r>
      <w:r>
        <w:t xml:space="preserve">Presidency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Council,</w:t>
      </w:r>
      <w:r>
        <w:t xml:space="preserve"> </w:t>
      </w:r>
      <w:r>
        <w:t xml:space="preserve">https://food.ec.europa.eu/system/files/2021-04/gmo_mod-</w:t>
      </w:r>
      <w:r>
        <w:t xml:space="preserve"> </w:t>
      </w:r>
      <w:r>
        <w:t xml:space="preserve">bio_ngt_letter.pdf</w:t>
      </w:r>
      <w:r>
        <w:br/>
      </w:r>
      <w:r>
        <w:t xml:space="preserve">European Commission, 2022a. Communication from the Commission to the European</w:t>
      </w:r>
      <w:r>
        <w:t xml:space="preserve"> </w:t>
      </w:r>
      <w:r>
        <w:t xml:space="preserve">Parliament, the European Council, the Council, the European Economic and Social</w:t>
      </w:r>
      <w:r>
        <w:t xml:space="preserve"> </w:t>
      </w:r>
      <w:r>
        <w:t xml:space="preserve">Committee and the Committee of The Regions, Safeguarding food security and reinforcing</w:t>
      </w:r>
      <w:r>
        <w:t xml:space="preserve"> </w:t>
      </w:r>
      <w:r>
        <w:t xml:space="preserve">the resilience of food systems. COM (2022) 133 final, https://eur-lex.europa.eu/legal-</w:t>
      </w:r>
      <w:r>
        <w:t xml:space="preserve"> </w:t>
      </w:r>
      <w:r>
        <w:t xml:space="preserve">content/EN/TXT/?uri=CELEX%3A52022DC0133&amp;qid=1674640431587</w:t>
      </w:r>
    </w:p>
    <w:p>
      <w:pPr>
        <w:pStyle w:val="BodyText"/>
      </w:pPr>
      <w:r>
        <w:t xml:space="preserve">European Commission, 2022b. Proposal for a Regulation of the European Parliament and of</w:t>
      </w:r>
      <w:r>
        <w:t xml:space="preserve"> </w:t>
      </w:r>
      <w:r>
        <w:t xml:space="preserve">the Council on the sustainable use of plant protection products and amending Regulation (EU)</w:t>
      </w:r>
      <w:r>
        <w:t xml:space="preserve"> </w:t>
      </w:r>
      <w:r>
        <w:t xml:space="preserve">2021/2115, COM (2022)305 final, 2022/0196 (COD), https://eur-lex.europa.eu/legal-</w:t>
      </w:r>
      <w:r>
        <w:t xml:space="preserve"> </w:t>
      </w:r>
      <w:r>
        <w:t xml:space="preserve">content/EN/TXT/?uri=CELEX%3A52022PC0305&amp;qid=1674645473396</w:t>
      </w:r>
      <w:r>
        <w:br/>
      </w:r>
      <w:r>
        <w:t xml:space="preserve">European Commission,</w:t>
      </w:r>
      <w:r>
        <w:t xml:space="preserve"> </w:t>
      </w:r>
      <w:r>
        <w:t xml:space="preserve">2023a. Drivers</w:t>
      </w:r>
      <w:r>
        <w:t xml:space="preserve"> </w:t>
      </w:r>
      <w:r>
        <w:t xml:space="preserve">of food security, SWD(2023) 4 final,</w:t>
      </w:r>
      <w:r>
        <w:t xml:space="preserve"> </w:t>
      </w:r>
      <w:r>
        <w:t xml:space="preserve">https://commission.europa.eu/system/files/2023-</w:t>
      </w:r>
      <w:r>
        <w:t xml:space="preserve"> </w:t>
      </w:r>
      <w:r>
        <w:t xml:space="preserve">01/SWD_2023_4_1_EN_document_travail_service_part1_v2.pdf</w:t>
      </w:r>
      <w:r>
        <w:br/>
      </w:r>
      <w:r>
        <w:t xml:space="preserve">European Commission, 2023b. Draft Commission Staff Working Document, Impact</w:t>
      </w:r>
      <w:r>
        <w:t xml:space="preserve"> </w:t>
      </w:r>
      <w:r>
        <w:t xml:space="preserve">assessment report, Proposal for the revision of the plant and forest reproductive material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European Council of Young Farmers (CEJA), 2022. CEJA’s position on New Genomic</w:t>
      </w:r>
      <w:r>
        <w:t xml:space="preserve"> </w:t>
      </w:r>
      <w:r>
        <w:t xml:space="preserve">Techniques (NGTs); https://wordpress.ceja.eu/wp-content/uploads/2022/12/FINAL-Position-</w:t>
      </w:r>
      <w:r>
        <w:t xml:space="preserve"> </w:t>
      </w:r>
      <w:r>
        <w:t xml:space="preserve">Paper-CEJAs-position-on-New-Genomic-Techniques-NGTs-3.pdf</w:t>
      </w:r>
      <w:r>
        <w:br/>
      </w:r>
      <w:r>
        <w:t xml:space="preserve">European Food Safety Authority (EFSA), 2022a. Survey Data on New Genomic Techniques</w:t>
      </w:r>
      <w:r>
        <w:t xml:space="preserve"> </w:t>
      </w:r>
      <w:r>
        <w:t xml:space="preserve">(Dataset), NGT Flash Poll, https://zenodo.org/record/7081944#.Y5dbs57MKUn</w:t>
      </w:r>
      <w:r>
        <w:t xml:space="preserve"> </w:t>
      </w:r>
      <w:r>
        <w:t xml:space="preserve">European Food Safety Authority (EFSA), EFSA Panel on Genetically Modified Organisms,</w:t>
      </w:r>
      <w:r>
        <w:t xml:space="preserve"> </w:t>
      </w:r>
      <w:r>
        <w:t xml:space="preserve">2012. Scientific opinion addressing the safety assessment of plants developed through</w:t>
      </w:r>
      <w:r>
        <w:t xml:space="preserve"> </w:t>
      </w:r>
      <w:r>
        <w:t xml:space="preserve">cisgenesis</w:t>
      </w:r>
      <w:r>
        <w:t xml:space="preserve"> </w:t>
      </w:r>
      <w:r>
        <w:t xml:space="preserve">and</w:t>
      </w:r>
      <w:r>
        <w:t xml:space="preserve"> </w:t>
      </w:r>
      <w:r>
        <w:t xml:space="preserve">intragenesis.</w:t>
      </w:r>
      <w:r>
        <w:t xml:space="preserve"> </w:t>
      </w:r>
      <w:r>
        <w:t xml:space="preserve">EFSA</w:t>
      </w:r>
      <w:r>
        <w:t xml:space="preserve"> </w:t>
      </w:r>
      <w:r>
        <w:t xml:space="preserve">Journal</w:t>
      </w:r>
      <w:r>
        <w:t xml:space="preserve"> </w:t>
      </w:r>
      <w:r>
        <w:t xml:space="preserve">10(2):2561;</w:t>
      </w:r>
      <w:r>
        <w:t xml:space="preserve"> </w:t>
      </w:r>
      <w:r>
        <w:t xml:space="preserve">https://doi.org/10.2903/j.efsa.2012.2561</w:t>
      </w:r>
      <w:r>
        <w:t xml:space="preserve"> </w:t>
      </w:r>
      <w:r>
        <w:t xml:space="preserve">European Food Safety Authority (EFSA), EFSA Panel on Genetically Modified Organisms,</w:t>
      </w:r>
      <w:r>
        <w:t xml:space="preserve"> </w:t>
      </w:r>
      <w:r>
        <w:t xml:space="preserve">2020. Applicability of the EFSA Opinion on SDNs type 3 for the safety assessment of plants</w:t>
      </w:r>
      <w:r>
        <w:t xml:space="preserve"> </w:t>
      </w:r>
      <w:r>
        <w:t xml:space="preserve">developed using SDNs type 1 and 2 and oligonucleotide-directed mutagenesis. EFSA Journal</w:t>
      </w:r>
      <w:r>
        <w:t xml:space="preserve"> </w:t>
      </w:r>
      <w:r>
        <w:t xml:space="preserve">18(11):6299; https://doi.org/10.2903/j.efsa.2020.6299</w:t>
      </w:r>
      <w:r>
        <w:br/>
      </w:r>
      <w:r>
        <w:t xml:space="preserve">European Food Safety Authority (EFSA), EFSA Panel on Genetically Modified Organisms,</w:t>
      </w:r>
      <w:r>
        <w:t xml:space="preserve"> </w:t>
      </w:r>
      <w:r>
        <w:t xml:space="preserve">2022b. Updated scientific opinion on plants developed through cisgenesis and intragenesis.</w:t>
      </w:r>
      <w:r>
        <w:t xml:space="preserve"> </w:t>
      </w:r>
      <w:r>
        <w:t xml:space="preserve">EFSA Journal 20(10):7621; https://doi.org/10.2903/j.efsa.2022.7621.</w:t>
      </w:r>
      <w:r>
        <w:t xml:space="preserve"> </w:t>
      </w:r>
      <w:r>
        <w:t xml:space="preserve">European Food Safety Authority (EFSA), EFSA Panel on Genetically Modified Organisms,</w:t>
      </w:r>
      <w:r>
        <w:t xml:space="preserve"> </w:t>
      </w:r>
      <w:r>
        <w:t xml:space="preserve">2022c. Criteria for risk assessment of plants produced by targeted mutagenesis, cisgenesis and</w:t>
      </w:r>
      <w:r>
        <w:t xml:space="preserve"> </w:t>
      </w:r>
      <w:r>
        <w:t xml:space="preserve">intragenesis. EFSA Journal 20(10): 7618; doi: https://doi.org/10.2903/j.efsa.2022.7618</w:t>
      </w:r>
      <w:r>
        <w:br/>
      </w:r>
      <w:r>
        <w:t xml:space="preserve">European Food Safety Authority (EFSA). (September 2022). 2022 Eurobarometer on Food</w:t>
      </w:r>
      <w:r>
        <w:t xml:space="preserve"> </w:t>
      </w:r>
      <w:r>
        <w:t xml:space="preserve">Safety in the EU. https://www.efsa.europa.eu/en/corporate/pub/eurobarometer22</w:t>
      </w:r>
      <w:r>
        <w:t xml:space="preserve"> </w:t>
      </w:r>
      <w:r>
        <w:t xml:space="preserve">European Group on Ethics (EGE). (2021). Opinion on the Ethics if Genome Editing.</w:t>
      </w:r>
      <w:r>
        <w:t xml:space="preserve"> </w:t>
      </w:r>
      <w:r>
        <w:t xml:space="preserve">https://op.europa.eu/en/publication-detail/-/publication/6d9879f7-8c55-11eb-b85c-</w:t>
      </w:r>
      <w:r>
        <w:t xml:space="preserve"> </w:t>
      </w:r>
      <w:r>
        <w:t xml:space="preserve">01aa75ed71a1</w:t>
      </w:r>
      <w:r>
        <w:t xml:space="preserve"> </w:t>
      </w:r>
      <w:r>
        <w:t xml:space="preserve">European Network of GMO Laboratories (ENGL), 2019. Detection of food and feed plant</w:t>
      </w:r>
      <w:r>
        <w:t xml:space="preserve"> </w:t>
      </w:r>
      <w:r>
        <w:t xml:space="preserve">products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new</w:t>
      </w:r>
      <w:r>
        <w:t xml:space="preserve"> </w:t>
      </w:r>
      <w:r>
        <w:t xml:space="preserve">mutagenesis</w:t>
      </w:r>
      <w:r>
        <w:t xml:space="preserve"> </w:t>
      </w:r>
      <w:r>
        <w:t xml:space="preserve">techniques.</w:t>
      </w:r>
      <w:r>
        <w:t xml:space="preserve"> </w:t>
      </w:r>
      <w:r>
        <w:t xml:space="preserve">JRC116289,</w:t>
      </w:r>
      <w:r>
        <w:t xml:space="preserve"> </w:t>
      </w:r>
      <w:r>
        <w:t xml:space="preserve">https://gmo-</w:t>
      </w:r>
      <w:r>
        <w:t xml:space="preserve"> </w:t>
      </w:r>
      <w:r>
        <w:t xml:space="preserve">crl.jrc.ec.europa.eu/doc/JRC116289-GE-reportENGL.pdf</w:t>
      </w:r>
      <w:r>
        <w:t xml:space="preserve"> </w:t>
      </w:r>
      <w:r>
        <w:t xml:space="preserve">European Network of GMO Laboratories, 2023. Detection of food and feed plant products</w:t>
      </w:r>
      <w:r>
        <w:t xml:space="preserve"> </w:t>
      </w:r>
      <w:r>
        <w:t xml:space="preserve">obtained by targeted mutagenesis and cisgenesis, Publications Office of the European Union,</w:t>
      </w:r>
      <w:r>
        <w:t xml:space="preserve"> </w:t>
      </w:r>
      <w:r>
        <w:t xml:space="preserve">Luxembourg, JRC133689, https://data.europa.eu/doi/10.2760/007925</w:t>
      </w:r>
    </w:p>
    <w:p>
      <w:pPr>
        <w:pStyle w:val="BodyText"/>
      </w:pPr>
      <w:r>
        <w:t xml:space="preserve">Ferrari, L., Baum, C. M., Banterle, A. et al. 2021. Attitude and labelling preferences towards</w:t>
      </w:r>
      <w:r>
        <w:t xml:space="preserve"> </w:t>
      </w:r>
      <w:r>
        <w:t xml:space="preserve">gene-edited food: a consumer study amongst millennials and Generation Z. British Food</w:t>
      </w:r>
      <w:r>
        <w:t xml:space="preserve"> </w:t>
      </w:r>
      <w:r>
        <w:t xml:space="preserve">Journal, 123(3), 1268-1286.</w:t>
      </w:r>
      <w:r>
        <w:t xml:space="preserve"> </w:t>
      </w:r>
      <w:r>
        <w:t xml:space="preserve">Food and Agriculture Organisation of the United Nations (FAO), 2022. Gene editing and</w:t>
      </w:r>
      <w:r>
        <w:t xml:space="preserve"> </w:t>
      </w:r>
      <w:r>
        <w:t xml:space="preserve">agrifood systems. Rome. ISBN 978-92-5-137417-7, https://doi.org/10.4060/cc3579en</w:t>
      </w:r>
      <w:r>
        <w:t xml:space="preserve"> </w:t>
      </w:r>
      <w:r>
        <w:t xml:space="preserve">Food and Agriculture Organisation of the United Nations (FAO), 2023. Gene editing and food</w:t>
      </w:r>
      <w:r>
        <w:t xml:space="preserve"> </w:t>
      </w:r>
      <w:r>
        <w:t xml:space="preserve">safety – Technical considerations and potential relevance to the work of Codex Alimentarius.</w:t>
      </w:r>
      <w:r>
        <w:t xml:space="preserve"> </w:t>
      </w:r>
      <w:r>
        <w:t xml:space="preserve">Rome. https://doi.org/10.4060/cc5136en</w:t>
      </w:r>
      <w:r>
        <w:t xml:space="preserve"> </w:t>
      </w:r>
      <w:r>
        <w:t xml:space="preserve">Food Chain Evaluation Consortium, 2010. Evaluation of the EU legislative framework in the</w:t>
      </w:r>
      <w:r>
        <w:t xml:space="preserve"> </w:t>
      </w:r>
      <w:r>
        <w:t xml:space="preserve">field of GM food and feed. Final Report. https://food.ec.europa.eu/system/files/2016-</w:t>
      </w:r>
      <w:r>
        <w:t xml:space="preserve"> </w:t>
      </w:r>
      <w:r>
        <w:t xml:space="preserve">10/gmo_rep-stud_2010_report_eval-gm.pdf</w:t>
      </w:r>
      <w:r>
        <w:t xml:space="preserve"> </w:t>
      </w:r>
      <w:r>
        <w:t xml:space="preserve">Food Standards Agency, 2021. Consumers’ perception of genome edited food,</w:t>
      </w:r>
      <w:r>
        <w:t xml:space="preserve"> </w:t>
      </w:r>
      <w:r>
        <w:t xml:space="preserve">https://www.food.gov.uk/sites/default/files/media/document/consumer-perceptions-of-</w:t>
      </w:r>
      <w:r>
        <w:t xml:space="preserve"> </w:t>
      </w:r>
      <w:r>
        <w:t xml:space="preserve">genome-edited-food.pdf</w:t>
      </w:r>
      <w:r>
        <w:br/>
      </w:r>
      <w:r>
        <w:t xml:space="preserve">Fried, G., Le Torre, V., Rakotoson, T. et al., 2022. Impact of new management practices on</w:t>
      </w:r>
      <w:r>
        <w:t xml:space="preserve"> </w:t>
      </w:r>
      <w:r>
        <w:t xml:space="preserve">arable and field margin plant communities in sunflower, with an emphasis on the abundance</w:t>
      </w:r>
      <w:r>
        <w:t xml:space="preserve"> </w:t>
      </w:r>
      <w:r>
        <w:t xml:space="preserve">of</w:t>
      </w:r>
      <w:r>
        <w:t xml:space="preserve"> </w:t>
      </w:r>
      <w:r>
        <w:t xml:space="preserve">Ambrosia</w:t>
      </w:r>
      <w:r>
        <w:t xml:space="preserve"> </w:t>
      </w:r>
      <w:r>
        <w:t xml:space="preserve">artemisiifolia</w:t>
      </w:r>
      <w:r>
        <w:t xml:space="preserve"> </w:t>
      </w:r>
      <w:r>
        <w:t xml:space="preserve">(Asteraceae).</w:t>
      </w:r>
      <w:r>
        <w:t xml:space="preserve"> </w:t>
      </w:r>
      <w:r>
        <w:t xml:space="preserve">Weed</w:t>
      </w:r>
      <w:r>
        <w:t xml:space="preserve"> </w:t>
      </w:r>
      <w:r>
        <w:t xml:space="preserve">Research</w:t>
      </w:r>
      <w:r>
        <w:t xml:space="preserve"> </w:t>
      </w:r>
      <w:r>
        <w:t xml:space="preserve">62,</w:t>
      </w:r>
      <w:r>
        <w:t xml:space="preserve"> </w:t>
      </w:r>
      <w:r>
        <w:t xml:space="preserve">134-148,</w:t>
      </w:r>
      <w:r>
        <w:t xml:space="preserve"> </w:t>
      </w:r>
      <w:r>
        <w:t xml:space="preserve">https://doi.org/10.1111/wre.12522</w:t>
      </w:r>
      <w:r>
        <w:br/>
      </w:r>
      <w:r>
        <w:t xml:space="preserve">Gabriel, A. &amp; Menrad, K., 2015. Cost of Coexistence of GM and Non-GM Products in the</w:t>
      </w:r>
      <w:r>
        <w:t xml:space="preserve"> </w:t>
      </w:r>
      <w:r>
        <w:t xml:space="preserve">Food Supply Chains of Rapeseed Oil and Maize Starch in Germany. Agribusiness 31, 472 –</w:t>
      </w:r>
      <w:r>
        <w:t xml:space="preserve"> </w:t>
      </w:r>
      <w:r>
        <w:t xml:space="preserve">490.</w:t>
      </w:r>
      <w:r>
        <w:t xml:space="preserve"> </w:t>
      </w:r>
      <w:r>
        <w:t xml:space="preserve">García, M., García-Benítez, C., Ortego, F. et al., 2023. Monitoring Insect Resistance to Bt</w:t>
      </w:r>
      <w:r>
        <w:t xml:space="preserve"> </w:t>
      </w:r>
      <w:r>
        <w:t xml:space="preserve">Maize in the European Union: Update, Challenges, and Future Prospects. Journal of</w:t>
      </w:r>
      <w:r>
        <w:t xml:space="preserve"> </w:t>
      </w:r>
      <w:r>
        <w:t xml:space="preserve">Economic Entomology, (in press), https://doi.org/10.1093/jee/toac154</w:t>
      </w:r>
      <w:r>
        <w:br/>
      </w:r>
      <w:r>
        <w:t xml:space="preserve">GENEinnovate. 2020. Norwegian consumers’ attitudes toward gene editing in Norwegian</w:t>
      </w:r>
      <w:r>
        <w:t xml:space="preserve"> </w:t>
      </w:r>
      <w:r>
        <w:t xml:space="preserve">agriculture and aquaculture. https://www.bioteknologiradet.no/filarkiv/2020/04/Report-</w:t>
      </w:r>
      <w:r>
        <w:t xml:space="preserve"> </w:t>
      </w:r>
      <w:r>
        <w:t xml:space="preserve">consumer-attitudes-to-gene-editing-agri-and-aqua-FINAL.pdf</w:t>
      </w:r>
      <w:r>
        <w:t xml:space="preserve"> </w:t>
      </w:r>
      <w:r>
        <w:t xml:space="preserve">GHK Consulting, 2011. Evaluation of the EU legislative framework in the field of cultivation</w:t>
      </w:r>
      <w:r>
        <w:t xml:space="preserve"> </w:t>
      </w:r>
      <w:r>
        <w:t xml:space="preserve">of GMOs under Directive 2001/18/EC and Regulation (EC) No 1829/2003, and the placing on</w:t>
      </w:r>
      <w:r>
        <w:t xml:space="preserve"> </w:t>
      </w:r>
      <w:r>
        <w:t xml:space="preserve">the market of GMOs as or in products under Directive 2001/18/EC. Final Report.</w:t>
      </w:r>
      <w:r>
        <w:t xml:space="preserve"> </w:t>
      </w:r>
      <w:r>
        <w:t xml:space="preserve">https://food.ec.europa.eu/system/files/2016-10/gmo_rep-stud_2011_report_cultivation.pdf</w:t>
      </w:r>
      <w:r>
        <w:t xml:space="preserve"> </w:t>
      </w:r>
      <w:r>
        <w:t xml:space="preserve">Goberna, M. F., Whelan, A. I., Godoy, P. et al., 2022. Genomic Editing: The Evolution in</w:t>
      </w:r>
      <w:r>
        <w:t xml:space="preserve"> </w:t>
      </w:r>
      <w:r>
        <w:t xml:space="preserve">Regulatory Management Accompanying Scientific Progress. Frontiers in Bioengineering and</w:t>
      </w:r>
      <w:r>
        <w:t xml:space="preserve"> </w:t>
      </w:r>
      <w:r>
        <w:t xml:space="preserve">Biotechnology 21, https://doi.org/10.3389/fbioe.2022.835378</w:t>
      </w:r>
      <w:r>
        <w:br/>
      </w:r>
      <w:r>
        <w:t xml:space="preserve">González, F. G., Rigalli, N., Miranda, P. V. et al., 2020. An Interdisciplinary Approach to</w:t>
      </w:r>
      <w:r>
        <w:t xml:space="preserve"> </w:t>
      </w:r>
      <w:r>
        <w:t xml:space="preserve">Study the Performance of Second-generation Genetically Modified Crops in Field Trials: A</w:t>
      </w:r>
      <w:r>
        <w:t xml:space="preserve"> </w:t>
      </w:r>
      <w:r>
        <w:t xml:space="preserve">Case Study With Soybean and Wheat Carrying the Sunflower HaHB4 Transcription Factor.</w:t>
      </w:r>
      <w:r>
        <w:t xml:space="preserve"> </w:t>
      </w:r>
      <w:r>
        <w:t xml:space="preserve">Frontiers in Plant Science 11, 178. doi:10.3389/fpls.2020.00178</w:t>
      </w:r>
      <w:r>
        <w:t xml:space="preserve"> </w:t>
      </w:r>
      <w:r>
        <w:t xml:space="preserve">Government of Canada, 2022. Scientific opinion on the regulation of gene-edited plant</w:t>
      </w:r>
      <w:r>
        <w:t xml:space="preserve"> </w:t>
      </w:r>
      <w:r>
        <w:t xml:space="preserve">products within the context of Division 28 of the Food and Drug Regulations (Novel Foods).</w:t>
      </w:r>
      <w:r>
        <w:t xml:space="preserve"> </w:t>
      </w:r>
      <w:r>
        <w:t xml:space="preserve">Retrieved from: https://www.canada.ca/en/health-canada/services/food-nutrition/genetically-</w:t>
      </w:r>
    </w:p>
    <w:p>
      <w:pPr>
        <w:pStyle w:val="BodyText"/>
      </w:pPr>
      <w:r>
        <w:t xml:space="preserve">modified-foods-other-novel-foods/scientific-opinion-regulation-gene-edited-plant-products-</w:t>
      </w:r>
      <w:r>
        <w:t xml:space="preserve"> </w:t>
      </w:r>
      <w:r>
        <w:t xml:space="preserve">within-context-division-28-food-drug-regulations.html</w:t>
      </w:r>
      <w:r>
        <w:t xml:space="preserve"> </w:t>
      </w:r>
      <w:r>
        <w:t xml:space="preserve">Grain Club, 2023. Joint press release, Survey: Consumers open to new biotechnological</w:t>
      </w:r>
      <w:r>
        <w:t xml:space="preserve"> </w:t>
      </w:r>
      <w:r>
        <w:t xml:space="preserve">methods</w:t>
      </w:r>
      <w:r>
        <w:t xml:space="preserve"> </w:t>
      </w:r>
      <w:r>
        <w:t xml:space="preserve">in</w:t>
      </w:r>
      <w:r>
        <w:t xml:space="preserve"> </w:t>
      </w:r>
      <w:r>
        <w:t xml:space="preserve">plant</w:t>
      </w:r>
      <w:r>
        <w:t xml:space="preserve"> </w:t>
      </w:r>
      <w:r>
        <w:t xml:space="preserve">breeding.</w:t>
      </w:r>
      <w:r>
        <w:t xml:space="preserve"> </w:t>
      </w:r>
      <w:r>
        <w:t xml:space="preserve">https://grain-</w:t>
      </w:r>
      <w:r>
        <w:t xml:space="preserve"> </w:t>
      </w:r>
      <w:r>
        <w:t xml:space="preserve">club.de/fileadmin/user_upload/Dokumente/Joint_Press_Release__Survey_on_New_Biotechn</w:t>
      </w:r>
      <w:r>
        <w:t xml:space="preserve"> </w:t>
      </w:r>
      <w:r>
        <w:t xml:space="preserve">ological_Methods_in_Plant_Breeding_and_Position_Paper_17.01.2023__1_.pdf</w:t>
      </w:r>
      <w:r>
        <w:t xml:space="preserve"> </w:t>
      </w:r>
      <w:r>
        <w:t xml:space="preserve">Grass, I., Batáry P. &amp; Tscharntke, T., 2021. Combining land-sparing and land-sharing in</w:t>
      </w:r>
      <w:r>
        <w:t xml:space="preserve"> </w:t>
      </w:r>
      <w:r>
        <w:t xml:space="preserve">European</w:t>
      </w:r>
      <w:r>
        <w:t xml:space="preserve"> </w:t>
      </w:r>
      <w:r>
        <w:t xml:space="preserve">landscapes.</w:t>
      </w:r>
      <w:r>
        <w:t xml:space="preserve"> </w:t>
      </w:r>
      <w:r>
        <w:t xml:space="preserve">Advances</w:t>
      </w:r>
      <w:r>
        <w:t xml:space="preserve"> </w:t>
      </w:r>
      <w:r>
        <w:t xml:space="preserve">in</w:t>
      </w:r>
      <w:r>
        <w:t xml:space="preserve"> </w:t>
      </w:r>
      <w:r>
        <w:t xml:space="preserve">Ecological</w:t>
      </w:r>
      <w:r>
        <w:t xml:space="preserve"> </w:t>
      </w:r>
      <w:r>
        <w:t xml:space="preserve">Research</w:t>
      </w:r>
      <w:r>
        <w:t xml:space="preserve"> </w:t>
      </w:r>
      <w:r>
        <w:t xml:space="preserve">64,</w:t>
      </w:r>
      <w:r>
        <w:t xml:space="preserve"> </w:t>
      </w:r>
      <w:r>
        <w:t xml:space="preserve">251-303.</w:t>
      </w:r>
      <w:r>
        <w:t xml:space="preserve"> </w:t>
      </w:r>
      <w:r>
        <w:t xml:space="preserve">https://doi.org/10.1016/bs.aecr.2020.09.002</w:t>
      </w:r>
      <w:r>
        <w:br/>
      </w:r>
      <w:r>
        <w:t xml:space="preserve">Gundala, R.R. &amp; Singh A., 2021. What motivates consumers to buy organic foods? Results of</w:t>
      </w:r>
      <w:r>
        <w:t xml:space="preserve"> </w:t>
      </w:r>
      <w:r>
        <w:t xml:space="preserve">an</w:t>
      </w:r>
      <w:r>
        <w:t xml:space="preserve"> </w:t>
      </w:r>
      <w:r>
        <w:t xml:space="preserve">empirical</w:t>
      </w:r>
      <w:r>
        <w:t xml:space="preserve"> </w:t>
      </w:r>
      <w:r>
        <w:t xml:space="preserve">study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PLoS</w:t>
      </w:r>
      <w:r>
        <w:t xml:space="preserve"> </w:t>
      </w:r>
      <w:r>
        <w:t xml:space="preserve">One</w:t>
      </w:r>
      <w:r>
        <w:t xml:space="preserve"> </w:t>
      </w:r>
      <w:r>
        <w:t xml:space="preserve">16(9):e0257288.</w:t>
      </w:r>
      <w:r>
        <w:t xml:space="preserve"> </w:t>
      </w:r>
      <w:r>
        <w:t xml:space="preserve">doi:</w:t>
      </w:r>
      <w:r>
        <w:t xml:space="preserve"> </w:t>
      </w:r>
      <w:r>
        <w:t xml:space="preserve">10.1371/journal.pone.0257288. PMID: 34506582; PMCID: PMC8432837.</w:t>
      </w:r>
      <w:r>
        <w:t xml:space="preserve"> </w:t>
      </w:r>
      <w:r>
        <w:t xml:space="preserve">Heap, I., 1993-2023. The International Herbicide-Resistant Weed Database. Accessed April</w:t>
      </w:r>
      <w:r>
        <w:t xml:space="preserve"> </w:t>
      </w:r>
      <w:r>
        <w:t xml:space="preserve">21, 2023; https:// www.weedscience.org</w:t>
      </w:r>
      <w:r>
        <w:t xml:space="preserve"> </w:t>
      </w:r>
      <w:r>
        <w:t xml:space="preserve">High Level Panel of Experts on Food Security and Nutrition (HLPE), 2020. Food security and</w:t>
      </w:r>
      <w:r>
        <w:t xml:space="preserve"> </w:t>
      </w:r>
      <w:r>
        <w:t xml:space="preserve">nutrition: building a global narrative towards 2030. A report by the High Level Panel of</w:t>
      </w:r>
      <w:r>
        <w:t xml:space="preserve"> </w:t>
      </w:r>
      <w:r>
        <w:t xml:space="preserve">Experts on Food Security and Nutrition of the Committee on World Food Security, Rome,</w:t>
      </w:r>
      <w:r>
        <w:br/>
      </w:r>
      <w:r>
        <w:t xml:space="preserve">https://www.fao.org/3/ca9731en/ca9731en.pdf</w:t>
      </w:r>
      <w:r>
        <w:br/>
      </w:r>
      <w:r>
        <w:t xml:space="preserve">Hu, Y., House, L. A., &amp; Gao, Z., 2022. How do consumers respond to labels for crispr (gene-</w:t>
      </w:r>
      <w:r>
        <w:t xml:space="preserve"> </w:t>
      </w:r>
      <w:r>
        <w:t xml:space="preserve">editing)? Food Policy, 112, 102366.</w:t>
      </w:r>
      <w:r>
        <w:t xml:space="preserve"> </w:t>
      </w:r>
      <w:r>
        <w:t xml:space="preserve">IFOAM</w:t>
      </w:r>
      <w:r>
        <w:t xml:space="preserve"> </w:t>
      </w:r>
      <w:r>
        <w:t xml:space="preserve">EU,</w:t>
      </w:r>
      <w:r>
        <w:t xml:space="preserve"> </w:t>
      </w:r>
      <w:r>
        <w:t xml:space="preserve">2014.</w:t>
      </w:r>
      <w:r>
        <w:t xml:space="preserve"> </w:t>
      </w:r>
      <w:r>
        <w:t xml:space="preserve">Preventing</w:t>
      </w:r>
      <w:r>
        <w:t xml:space="preserve"> </w:t>
      </w:r>
      <w:r>
        <w:t xml:space="preserve">GMO</w:t>
      </w:r>
      <w:r>
        <w:t xml:space="preserve"> </w:t>
      </w:r>
      <w:r>
        <w:t xml:space="preserve">Contamination.</w:t>
      </w:r>
      <w:r>
        <w:t xml:space="preserve"> </w:t>
      </w:r>
      <w:r>
        <w:t xml:space="preserve">https://www.organicseurope.bio/content/uploads/2020/06/ifoameu_policy_gmos_dossier_201</w:t>
      </w:r>
      <w:r>
        <w:t xml:space="preserve"> </w:t>
      </w:r>
      <w:r>
        <w:t xml:space="preserve">412.pdf?dd</w:t>
      </w:r>
      <w:r>
        <w:t xml:space="preserve"> </w:t>
      </w:r>
      <w:r>
        <w:t xml:space="preserve">IFOAM EU, (2018) Practical guidelines: How to avoid GMOs contaminations.</w:t>
      </w:r>
      <w:r>
        <w:t xml:space="preserve"> </w:t>
      </w:r>
      <w:r>
        <w:t xml:space="preserve">https://www.organicseurope.bio/content/uploads/2020/06/ifoameu_policy_kgoof_guidelines_</w:t>
      </w:r>
      <w:r>
        <w:t xml:space="preserve"> </w:t>
      </w:r>
      <w:r>
        <w:t xml:space="preserve">20181205.pdf?dd</w:t>
      </w:r>
      <w:r>
        <w:t xml:space="preserve"> </w:t>
      </w:r>
      <w:r>
        <w:t xml:space="preserve">IFOAM EU &amp; FiBL, 2017. Socio-economic impacts of GMOs on European Agriculture,</w:t>
      </w:r>
      <w:r>
        <w:t xml:space="preserve"> </w:t>
      </w:r>
      <w:r>
        <w:t xml:space="preserve">https://www.organicseurope.bio/content/uploads/2020/06/ifoameu_kgof_socioeconomicstudy</w:t>
      </w:r>
      <w:r>
        <w:t xml:space="preserve"> </w:t>
      </w:r>
      <w:r>
        <w:t xml:space="preserve">_printversion_20180417_web_0.pdf?dd</w:t>
      </w:r>
      <w:r>
        <w:t xml:space="preserve"> </w:t>
      </w:r>
      <w:r>
        <w:t xml:space="preserve">Ipsos Mori, Food Standards Agency (FSA), 2021. Consumers perception of genome edited</w:t>
      </w:r>
      <w:r>
        <w:t xml:space="preserve"> </w:t>
      </w:r>
      <w:r>
        <w:t xml:space="preserve">food;</w:t>
      </w:r>
      <w:r>
        <w:t xml:space="preserve"> </w:t>
      </w:r>
      <w:r>
        <w:t xml:space="preserve">https://doi.org/10.46756/sci.fsa.aya629,</w:t>
      </w:r>
      <w:r>
        <w:t xml:space="preserve"> </w:t>
      </w:r>
      <w:r>
        <w:t xml:space="preserve">https://www.food.gov.uk/sites/default/files/media/document/consumer-perceptions-of-</w:t>
      </w:r>
      <w:r>
        <w:t xml:space="preserve"> </w:t>
      </w:r>
      <w:r>
        <w:t xml:space="preserve">genome-edited-food.pdf</w:t>
      </w:r>
      <w:r>
        <w:t xml:space="preserve"> </w:t>
      </w:r>
      <w:r>
        <w:t xml:space="preserve">ISAAA, 2019. Brief 55, Executive Summary, Global Status of Commercialized Biotech/GM</w:t>
      </w:r>
      <w:r>
        <w:t xml:space="preserve"> </w:t>
      </w:r>
      <w:r>
        <w:t xml:space="preserve">Crops in 2019: Biotech Crops Drive Socio-Economic Development and Sustainable</w:t>
      </w:r>
      <w:r>
        <w:t xml:space="preserve"> </w:t>
      </w:r>
      <w:r>
        <w:t xml:space="preserve">Environment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Frontier,</w:t>
      </w:r>
      <w:r>
        <w:t xml:space="preserve"> </w:t>
      </w:r>
      <w:r>
        <w:t xml:space="preserve">https://www.isaaa.org/resources/publications/briefs/55/executivesummary/pdf/B55-ExecSum-</w:t>
      </w:r>
      <w:r>
        <w:t xml:space="preserve"> </w:t>
      </w:r>
      <w:r>
        <w:t xml:space="preserve">English.pdf</w:t>
      </w:r>
      <w:r>
        <w:br/>
      </w:r>
      <w:r>
        <w:t xml:space="preserve">ISAA, 2023a. Brazil and Colombia Approve First Drought Tolerant Gene-Edited Soybeans.</w:t>
      </w:r>
      <w:r>
        <w:t xml:space="preserve"> </w:t>
      </w:r>
      <w:r>
        <w:t xml:space="preserve">https://www.isaaa.org/kc/cropbiotechupdate/ged/article/default.asp?ID=19979</w:t>
      </w:r>
    </w:p>
    <w:p>
      <w:pPr>
        <w:pStyle w:val="BodyText"/>
      </w:pPr>
      <w:r>
        <w:t xml:space="preserve">ISAA,</w:t>
      </w:r>
      <w:r>
        <w:t xml:space="preserve"> </w:t>
      </w:r>
      <w:r>
        <w:t xml:space="preserve">2023b.</w:t>
      </w:r>
      <w:r>
        <w:t xml:space="preserve"> </w:t>
      </w:r>
      <w:r>
        <w:t xml:space="preserve">Japan</w:t>
      </w:r>
      <w:r>
        <w:t xml:space="preserve"> </w:t>
      </w:r>
      <w:r>
        <w:t xml:space="preserve">Gives</w:t>
      </w:r>
      <w:r>
        <w:t xml:space="preserve"> </w:t>
      </w:r>
      <w:r>
        <w:t xml:space="preserve">Nod</w:t>
      </w:r>
      <w:r>
        <w:t xml:space="preserve"> </w:t>
      </w:r>
      <w:r>
        <w:t xml:space="preserve">to</w:t>
      </w:r>
      <w:r>
        <w:t xml:space="preserve"> </w:t>
      </w:r>
      <w:r>
        <w:t xml:space="preserve">Genome-edited</w:t>
      </w:r>
      <w:r>
        <w:t xml:space="preserve"> </w:t>
      </w:r>
      <w:r>
        <w:t xml:space="preserve">Waxy</w:t>
      </w:r>
      <w:r>
        <w:t xml:space="preserve"> </w:t>
      </w:r>
      <w:r>
        <w:t xml:space="preserve">Maize.</w:t>
      </w:r>
      <w:r>
        <w:t xml:space="preserve"> </w:t>
      </w:r>
      <w:r>
        <w:t xml:space="preserve">https://www.isaaa.org/kc/cropbiotechupdate/article/default.asp?ID=20131</w:t>
      </w:r>
      <w:r>
        <w:br/>
      </w:r>
      <w:r>
        <w:t xml:space="preserve">ISAA, 2023c. Tropic’s Non-Browning Gene-Edited Banana Determined as Non-GMO in the</w:t>
      </w:r>
      <w:r>
        <w:t xml:space="preserve"> </w:t>
      </w:r>
      <w:r>
        <w:t xml:space="preserve">Philippines. https://www.isaaa.org/kc/cropbiotechupdate/article/default.asp?ID=20135</w:t>
      </w:r>
      <w:r>
        <w:br/>
      </w:r>
      <w:r>
        <w:t xml:space="preserve">Jansky, S.H. &amp; Spooner, D.M., 2018. The evolution of potato breeding. Plant Breeding</w:t>
      </w:r>
      <w:r>
        <w:t xml:space="preserve"> </w:t>
      </w:r>
      <w:r>
        <w:t xml:space="preserve">Reviews 41, 169-214</w:t>
      </w:r>
      <w:r>
        <w:t xml:space="preserve"> </w:t>
      </w:r>
      <w:r>
        <w:t xml:space="preserve">Jarvis, B.A., Romsdahl, T.B., McGinn, M.G. et al., 2021. CRISPR/Cas9-induced fad2 and</w:t>
      </w:r>
      <w:r>
        <w:t xml:space="preserve"> </w:t>
      </w:r>
      <w:r>
        <w:t xml:space="preserve">rod1 mutations stacked with fae1 confer high oleic acid seed oil in pennycress (Thlaspi</w:t>
      </w:r>
      <w:r>
        <w:t xml:space="preserve"> </w:t>
      </w:r>
      <w:r>
        <w:t xml:space="preserve">arvense L.). Frontiers in Plant Science 12, 652319. https://doi.org/10.3389/fpls.2021.652319</w:t>
      </w:r>
      <w:r>
        <w:br/>
      </w:r>
      <w:r>
        <w:t xml:space="preserve">Jorasch, P. 2020. Potential, Challenges, and Threats for the Application of New Breeding</w:t>
      </w:r>
      <w:r>
        <w:t xml:space="preserve"> </w:t>
      </w:r>
      <w:r>
        <w:t xml:space="preserve">Techniques by the Private Plant Breeding Sector in the EU. Frontiers in Plant Science 11.</w:t>
      </w:r>
      <w:r>
        <w:t xml:space="preserve"> </w:t>
      </w:r>
      <w:r>
        <w:t xml:space="preserve">https://doi.org/10.3389/fpls.2020.582011</w:t>
      </w:r>
      <w:r>
        <w:br/>
      </w:r>
      <w:r>
        <w:t xml:space="preserve">Jordan, N.R., Kuzma, J., Ray, D.K. et al., 2022. Should gene editing be used to develop crops</w:t>
      </w:r>
      <w:r>
        <w:t xml:space="preserve"> </w:t>
      </w:r>
      <w:r>
        <w:t xml:space="preserve">for continuous-living-cover agriculture? A multi-sector stakeholder assessment using a</w:t>
      </w:r>
      <w:r>
        <w:t xml:space="preserve"> </w:t>
      </w:r>
      <w:r>
        <w:t xml:space="preserve">cooperative governance approach. Frontiers in Bioengineering and Biotechnology, 10.</w:t>
      </w:r>
      <w:r>
        <w:t xml:space="preserve"> </w:t>
      </w:r>
      <w:r>
        <w:t xml:space="preserve">https://doi.org/10.3389/fbioe.2022.843093</w:t>
      </w:r>
      <w:r>
        <w:t xml:space="preserve"> </w:t>
      </w:r>
      <w:r>
        <w:t xml:space="preserve">Karavolias, N.G., Horner, W., Abugu, M.N. &amp; Evanega, S.N., 2021. Application of Gene</w:t>
      </w:r>
      <w:r>
        <w:t xml:space="preserve"> </w:t>
      </w:r>
      <w:r>
        <w:t xml:space="preserve">Editing for Climate Change in Agriculture. Frontiers in Sustainable Food Systems 5,</w:t>
      </w:r>
      <w:r>
        <w:t xml:space="preserve"> </w:t>
      </w:r>
      <w:r>
        <w:t xml:space="preserve">https://doi.org/10.3389/fsufs.2021.685801</w:t>
      </w:r>
      <w:r>
        <w:br/>
      </w:r>
      <w:r>
        <w:t xml:space="preserve">Karlson, D., Mojica, J.P., Poorten, T.J. et al., 2022. Targeted mutagenesis of the multicopy</w:t>
      </w:r>
      <w:r>
        <w:t xml:space="preserve"> </w:t>
      </w:r>
      <w:r>
        <w:t xml:space="preserve">Myrosinase gene family in allotetraploid Brassica juncea reduces pungency in fresh leaves</w:t>
      </w:r>
      <w:r>
        <w:t xml:space="preserve"> </w:t>
      </w:r>
      <w:r>
        <w:t xml:space="preserve">across environments. Plants 11, 2494; https://doi.org/10.3390/plants11192494</w:t>
      </w:r>
      <w:r>
        <w:t xml:space="preserve"> </w:t>
      </w:r>
      <w:r>
        <w:t xml:space="preserve">Kato-Nitta, N., Tachikawa, M., Inagaki, Y. et al., 2021. Public Perceptions of Risks and</w:t>
      </w:r>
      <w:r>
        <w:t xml:space="preserve"> </w:t>
      </w:r>
      <w:r>
        <w:t xml:space="preserve">Benefits of Gene-edited Food Crops: An International Comparative Study between the US,</w:t>
      </w:r>
      <w:r>
        <w:t xml:space="preserve"> </w:t>
      </w:r>
      <w:r>
        <w:t xml:space="preserve">Japan, and Germany. Science, Technology, &amp; Human Values, 01622439221123830.</w:t>
      </w:r>
      <w:r>
        <w:t xml:space="preserve"> </w:t>
      </w:r>
      <w:r>
        <w:t xml:space="preserve">Kawall, K., 2021. The Generic Risks and the Potential of SDN-1 Applications in Crop Plants.</w:t>
      </w:r>
      <w:r>
        <w:t xml:space="preserve"> </w:t>
      </w:r>
      <w:r>
        <w:t xml:space="preserve">Plants 10, 2259; https://doi.org/10.3390/plants10112259</w:t>
      </w:r>
      <w:r>
        <w:br/>
      </w:r>
      <w:r>
        <w:t xml:space="preserve">Kellerhals, M., Angstl, J., Pfammatter, W. et al., 2004. Portrait des variétés de pommes</w:t>
      </w:r>
      <w:r>
        <w:t xml:space="preserve"> </w:t>
      </w:r>
      <w:r>
        <w:t xml:space="preserve">résistantes à la tavelure. Revue Suisse Viticulture, Arboriculture et Horticulture 36, 29-36</w:t>
      </w:r>
      <w:r>
        <w:t xml:space="preserve"> </w:t>
      </w:r>
      <w:r>
        <w:t xml:space="preserve">Khan, J., 2021. European academic brain drain: A meta-synthesis. European Journal of</w:t>
      </w:r>
      <w:r>
        <w:t xml:space="preserve"> </w:t>
      </w:r>
      <w:r>
        <w:t xml:space="preserve">Education 56, 265–278, https://doi.org/10.1111/ejed.12449</w:t>
      </w:r>
      <w:r>
        <w:br/>
      </w:r>
      <w:r>
        <w:t xml:space="preserve">Kock, M.A., 2019. Open Intellectual Property Models for Plant Innovations in the Context of</w:t>
      </w:r>
      <w:r>
        <w:t xml:space="preserve"> </w:t>
      </w:r>
      <w:r>
        <w:t xml:space="preserve">New</w:t>
      </w:r>
      <w:r>
        <w:t xml:space="preserve"> </w:t>
      </w:r>
      <w:r>
        <w:t xml:space="preserve">Breeding</w:t>
      </w:r>
      <w:r>
        <w:t xml:space="preserve"> </w:t>
      </w:r>
      <w:r>
        <w:t xml:space="preserve">Technologies.</w:t>
      </w:r>
      <w:r>
        <w:t xml:space="preserve"> </w:t>
      </w:r>
      <w:r>
        <w:t xml:space="preserve">Agronomy</w:t>
      </w:r>
      <w:r>
        <w:t xml:space="preserve"> </w:t>
      </w:r>
      <w:r>
        <w:t xml:space="preserve">11(6),</w:t>
      </w:r>
      <w:r>
        <w:t xml:space="preserve"> </w:t>
      </w:r>
      <w:r>
        <w:t xml:space="preserve">1218;</w:t>
      </w:r>
      <w:r>
        <w:t xml:space="preserve"> </w:t>
      </w:r>
      <w:r>
        <w:t xml:space="preserve">https://doi.org/10.3390/agronomy11061218</w:t>
      </w:r>
      <w:r>
        <w:br/>
      </w:r>
      <w:r>
        <w:t xml:space="preserve">Ku, H.-K. &amp; Ha, S.-H., 2020. Improving nutritional and functional quality by genome editing</w:t>
      </w:r>
      <w:r>
        <w:t xml:space="preserve"> </w:t>
      </w:r>
      <w:r>
        <w:t xml:space="preserve">of crops: status and perspectives. Frontiers in Plant Sciemce 11: 577313, doi:</w:t>
      </w:r>
      <w:r>
        <w:t xml:space="preserve"> </w:t>
      </w:r>
      <w:r>
        <w:t xml:space="preserve">10.3389/fpls.2020.577313</w:t>
      </w:r>
      <w:r>
        <w:t xml:space="preserve"> </w:t>
      </w:r>
      <w:r>
        <w:t xml:space="preserve">Lassoued, R., Phillips, P.W.B., Smyth, S.J. et al., 2019. Estimating the cost of regulating</w:t>
      </w:r>
      <w:r>
        <w:t xml:space="preserve"> </w:t>
      </w:r>
      <w:r>
        <w:t xml:space="preserve">genome edited crops: expert judgment and overconfidence, GM Crops &amp; Food 10, 44-62,</w:t>
      </w:r>
      <w:r>
        <w:t xml:space="preserve"> </w:t>
      </w:r>
      <w:r>
        <w:t xml:space="preserve">DOI: 10.1080/21645698.2019.1612689</w:t>
      </w:r>
    </w:p>
    <w:p>
      <w:pPr>
        <w:pStyle w:val="BodyText"/>
      </w:pPr>
      <w:r>
        <w:t xml:space="preserve">Lemarié, S. &amp; Marette, S., 2022. The socio-economic factors affecting the emergence and</w:t>
      </w:r>
      <w:r>
        <w:t xml:space="preserve"> </w:t>
      </w:r>
      <w:r>
        <w:t xml:space="preserve">impacts of new genomic techniques in agriculture: A scoping review. Trends in Food Science</w:t>
      </w:r>
      <w:r>
        <w:t xml:space="preserve"> </w:t>
      </w:r>
      <w:r>
        <w:t xml:space="preserve">&amp; Technology 129, 38-48. https://doi.org/10.1016/j.tifs.2022.07.013</w:t>
      </w:r>
      <w:r>
        <w:br/>
      </w:r>
      <w:r>
        <w:t xml:space="preserve">Lemmon, Z.H., Reem, N.T., Dalrymple, J. et al., 2018. Rapid improvement of domestication</w:t>
      </w:r>
      <w:r>
        <w:t xml:space="preserve"> </w:t>
      </w:r>
      <w:r>
        <w:t xml:space="preserve">traits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orphan</w:t>
      </w:r>
      <w:r>
        <w:t xml:space="preserve"> </w:t>
      </w:r>
      <w:r>
        <w:t xml:space="preserve">crop</w:t>
      </w:r>
      <w:r>
        <w:t xml:space="preserve"> </w:t>
      </w:r>
      <w:r>
        <w:t xml:space="preserve">by</w:t>
      </w:r>
      <w:r>
        <w:t xml:space="preserve"> </w:t>
      </w:r>
      <w:r>
        <w:t xml:space="preserve">genome</w:t>
      </w:r>
      <w:r>
        <w:t xml:space="preserve"> </w:t>
      </w:r>
      <w:r>
        <w:t xml:space="preserve">editing.</w:t>
      </w:r>
      <w:r>
        <w:t xml:space="preserve"> </w:t>
      </w:r>
      <w:r>
        <w:t xml:space="preserve">Nature</w:t>
      </w:r>
      <w:r>
        <w:t xml:space="preserve"> </w:t>
      </w:r>
      <w:r>
        <w:t xml:space="preserve">Plants</w:t>
      </w:r>
      <w:r>
        <w:t xml:space="preserve"> </w:t>
      </w:r>
      <w:r>
        <w:t xml:space="preserve">4,</w:t>
      </w:r>
      <w:r>
        <w:t xml:space="preserve"> </w:t>
      </w:r>
      <w:r>
        <w:t xml:space="preserve">766–770.</w:t>
      </w:r>
      <w:r>
        <w:t xml:space="preserve"> </w:t>
      </w:r>
      <w:r>
        <w:t xml:space="preserve">https://doi.org/10.1038/s41477-018-0259-x</w:t>
      </w:r>
      <w:r>
        <w:br/>
      </w:r>
      <w:r>
        <w:t xml:space="preserve">Li, J., Manghwar, H., Sun, L. et al., 2019. Whole genome sequencing reveals rare off-target</w:t>
      </w:r>
      <w:r>
        <w:t xml:space="preserve"> </w:t>
      </w:r>
      <w:r>
        <w:t xml:space="preserve">mutations and considerable inherent genetic or/and somaclonal variations in CRISPR/Cas9-</w:t>
      </w:r>
      <w:r>
        <w:t xml:space="preserve"> </w:t>
      </w:r>
      <w:r>
        <w:t xml:space="preserve">edited cotton plants. Plant Biotechnology Journal 17, 858–868. doi: 10.1111/pbi.1302</w:t>
      </w:r>
      <w:r>
        <w:br/>
      </w:r>
      <w:r>
        <w:t xml:space="preserve">Lindberg, S. A., Peters, D. J., &amp; Cummings, C. L. 2023. Gene‐Edited Food Adoption</w:t>
      </w:r>
      <w:r>
        <w:t xml:space="preserve"> </w:t>
      </w:r>
      <w:r>
        <w:t xml:space="preserve">Intentions and Institutional Trust in the United States: Benefits, Acceptance, and Labeling.</w:t>
      </w:r>
      <w:r>
        <w:t xml:space="preserve"> </w:t>
      </w:r>
      <w:r>
        <w:t xml:space="preserve">Rural Sociology.</w:t>
      </w:r>
      <w:r>
        <w:t xml:space="preserve"> </w:t>
      </w:r>
      <w:r>
        <w:t xml:space="preserve">Lu, C., Yu, Z., Hennessy, D.A. et al., 2022. Emerging weed resistance increases tillage</w:t>
      </w:r>
      <w:r>
        <w:t xml:space="preserve"> </w:t>
      </w:r>
      <w:r>
        <w:t xml:space="preserve">intensity and greenhouse gas emissions in the US corn–soybean cropping system. Nature</w:t>
      </w:r>
      <w:r>
        <w:t xml:space="preserve"> </w:t>
      </w:r>
      <w:r>
        <w:t xml:space="preserve">Food 3, 266-274. https://doi.org/10.1038/s43016-022-00488-w</w:t>
      </w:r>
      <w:r>
        <w:br/>
      </w:r>
      <w:r>
        <w:t xml:space="preserve">Mammana I., 2014. The Concentration of Market Power in the EU Seed Market. Study</w:t>
      </w:r>
      <w:r>
        <w:t xml:space="preserve"> </w:t>
      </w:r>
      <w:r>
        <w:t xml:space="preserve">commissioned by the Greens/EFA Group in the European Parliament, https://www.greens-</w:t>
      </w:r>
      <w:r>
        <w:t xml:space="preserve"> </w:t>
      </w:r>
      <w:r>
        <w:t xml:space="preserve">efa.eu/files/assets/docs/concentration_of_market_power_in_the_eu_seed_market.pdf</w:t>
      </w:r>
      <w:r>
        <w:br/>
      </w:r>
      <w:r>
        <w:t xml:space="preserve">Marangon, F., Troiano, S., Carzedda, M. et al., 2021. Consumers’ acceptance of genome</w:t>
      </w:r>
      <w:r>
        <w:t xml:space="preserve"> </w:t>
      </w:r>
      <w:r>
        <w:t xml:space="preserve">edited food and the role of information. Italian Review of Agricultural Economics, 76(3), 5-</w:t>
      </w:r>
      <w:r>
        <w:t xml:space="preserve"> </w:t>
      </w:r>
      <w:r>
        <w:t xml:space="preserve">21.</w:t>
      </w:r>
      <w:r>
        <w:t xml:space="preserve"> </w:t>
      </w:r>
      <w:r>
        <w:t xml:space="preserve">Michaelidou N. &amp; Hasan, L.M., 2008. The role of health consciousness, food safety concern,</w:t>
      </w:r>
      <w:r>
        <w:t xml:space="preserve"> </w:t>
      </w:r>
      <w:r>
        <w:t xml:space="preserve">and ethical identity on attitudes and intentions toward organic food. International Journal of</w:t>
      </w:r>
      <w:r>
        <w:t xml:space="preserve"> </w:t>
      </w:r>
      <w:r>
        <w:t xml:space="preserve">Consumer Studies 32, 163–170.</w:t>
      </w:r>
      <w:r>
        <w:t xml:space="preserve"> </w:t>
      </w:r>
      <w:r>
        <w:t xml:space="preserve">Miller, J.K. &amp; Bradford, K.J., 2011. The regulatory bottleneck for biotech specialty crops.</w:t>
      </w:r>
      <w:r>
        <w:t xml:space="preserve"> </w:t>
      </w:r>
      <w:r>
        <w:t xml:space="preserve">Nature Biotechnology 28, 1012-1014.</w:t>
      </w:r>
      <w:r>
        <w:br/>
      </w:r>
      <w:r>
        <w:t xml:space="preserve">Modrzejewski, D., Hartung, F., Sprink, T. et al., 2019. What is the available evidence for the</w:t>
      </w:r>
      <w:r>
        <w:t xml:space="preserve"> </w:t>
      </w:r>
      <w:r>
        <w:t xml:space="preserve">range of applications of genome-editing as a new tool for plant trait modification and the</w:t>
      </w:r>
      <w:r>
        <w:t xml:space="preserve"> </w:t>
      </w:r>
      <w:r>
        <w:t xml:space="preserve">potential occurrence of associated off-target effects: A systematic map. Environmental</w:t>
      </w:r>
      <w:r>
        <w:t xml:space="preserve"> </w:t>
      </w:r>
      <w:r>
        <w:t xml:space="preserve">Evidence, 8(1)</w:t>
      </w:r>
      <w:r>
        <w:br/>
      </w:r>
      <w:r>
        <w:t xml:space="preserve">National Academies of Sciences, Engineering, and Medicine, 2016. Genetically Engineered</w:t>
      </w:r>
      <w:r>
        <w:t xml:space="preserve"> </w:t>
      </w:r>
      <w:r>
        <w:t xml:space="preserve">Crops: Experiences and Prospects. The National Academies Press, Washington, DC;</w:t>
      </w:r>
      <w:r>
        <w:t xml:space="preserve"> </w:t>
      </w:r>
      <w:r>
        <w:t xml:space="preserve">https://doi.org/10.17226/23395</w:t>
      </w:r>
      <w:r>
        <w:t xml:space="preserve"> </w:t>
      </w:r>
      <w:r>
        <w:t xml:space="preserve">Norwegian Biotechnology Advisory Board 2018. Proposal for relaxation of Norwegian</w:t>
      </w:r>
      <w:r>
        <w:t xml:space="preserve"> </w:t>
      </w:r>
      <w:r>
        <w:t xml:space="preserve">regulations for deliberate release of genetically modified organisms (GMO), with applicability</w:t>
      </w:r>
      <w:r>
        <w:t xml:space="preserve"> </w:t>
      </w:r>
      <w:r>
        <w:t xml:space="preserve">also for EU legislation. https://www.bioteknologiradet.no/filarkiv/2019/03/2019-04-16-</w:t>
      </w:r>
      <w:r>
        <w:t xml:space="preserve"> </w:t>
      </w:r>
      <w:r>
        <w:t xml:space="preserve">Genteknologiloven-komplett-ENGELSK.pdf</w:t>
      </w:r>
      <w:r>
        <w:br/>
      </w:r>
      <w:r>
        <w:t xml:space="preserve">Organisation for Economic Co-operation and Development 2018. Concentration in Seed</w:t>
      </w:r>
      <w:r>
        <w:t xml:space="preserve"> </w:t>
      </w:r>
      <w:r>
        <w:t xml:space="preserve">Markets:</w:t>
      </w:r>
      <w:r>
        <w:t xml:space="preserve"> </w:t>
      </w:r>
      <w:r>
        <w:t xml:space="preserve">Potential</w:t>
      </w:r>
      <w:r>
        <w:t xml:space="preserve"> </w:t>
      </w:r>
      <w:r>
        <w:t xml:space="preserve">Effects</w:t>
      </w:r>
      <w:r>
        <w:t xml:space="preserve"> </w:t>
      </w:r>
      <w:r>
        <w:t xml:space="preserve">and</w:t>
      </w:r>
      <w:r>
        <w:t xml:space="preserve"> </w:t>
      </w:r>
      <w:r>
        <w:t xml:space="preserve">Policy</w:t>
      </w:r>
      <w:r>
        <w:t xml:space="preserve"> </w:t>
      </w:r>
      <w:r>
        <w:t xml:space="preserve">Responses.</w:t>
      </w:r>
      <w:r>
        <w:t xml:space="preserve"> </w:t>
      </w:r>
      <w:r>
        <w:t xml:space="preserve">OECD</w:t>
      </w:r>
      <w:r>
        <w:t xml:space="preserve"> </w:t>
      </w:r>
      <w:r>
        <w:t xml:space="preserve">Publishing,</w:t>
      </w:r>
      <w:r>
        <w:t xml:space="preserve"> </w:t>
      </w:r>
      <w:r>
        <w:t xml:space="preserve">Paris.</w:t>
      </w:r>
      <w:r>
        <w:t xml:space="preserve"> </w:t>
      </w:r>
      <w:r>
        <w:t xml:space="preserve">https://doi.org/10.1787/9789264308367-en</w:t>
      </w:r>
    </w:p>
    <w:p>
      <w:pPr>
        <w:pStyle w:val="BodyText"/>
      </w:pPr>
      <w:r>
        <w:t xml:space="preserve">Parisi, C. &amp; Rodriguez Cerezo, E., 2021. Current and future market applications of new</w:t>
      </w:r>
      <w:r>
        <w:t xml:space="preserve"> </w:t>
      </w:r>
      <w:r>
        <w:t xml:space="preserve">genomic techniques, EUR 30589 EN, Publications Office of the European Union,</w:t>
      </w:r>
      <w:r>
        <w:t xml:space="preserve"> </w:t>
      </w:r>
      <w:r>
        <w:t xml:space="preserve">Luxembourg,</w:t>
      </w:r>
      <w:r>
        <w:t xml:space="preserve"> </w:t>
      </w:r>
      <w:r>
        <w:t xml:space="preserve">2021,</w:t>
      </w:r>
      <w:r>
        <w:t xml:space="preserve"> </w:t>
      </w:r>
      <w:r>
        <w:t xml:space="preserve">ISBN</w:t>
      </w:r>
      <w:r>
        <w:t xml:space="preserve"> </w:t>
      </w:r>
      <w:r>
        <w:t xml:space="preserve">978-92-76-30206-3,</w:t>
      </w:r>
      <w:r>
        <w:t xml:space="preserve"> </w:t>
      </w:r>
      <w:r>
        <w:t xml:space="preserve">doi:10.2760/02472,</w:t>
      </w:r>
      <w:r>
        <w:t xml:space="preserve"> </w:t>
      </w:r>
      <w:r>
        <w:t xml:space="preserve">JRC123830,</w:t>
      </w:r>
      <w:r>
        <w:t xml:space="preserve"> </w:t>
      </w:r>
      <w:r>
        <w:t xml:space="preserve">https://publications.jrc.ec.europa.eu/repository/handle/JRC123830</w:t>
      </w:r>
      <w:r>
        <w:br/>
      </w:r>
      <w:r>
        <w:t xml:space="preserve">Parisi, C. Tillie, P. &amp; Rodriguez-Cerezo, E., 2016. The global pipeline of GM crops out to</w:t>
      </w:r>
      <w:r>
        <w:t xml:space="preserve"> </w:t>
      </w:r>
      <w:r>
        <w:t xml:space="preserve">2020. Nature Biotechnology 34, 31-36,</w:t>
      </w:r>
      <w:r>
        <w:br/>
      </w:r>
      <w:r>
        <w:t xml:space="preserve">Paul, J. &amp; Rana P., 2012. Consumer behavior and purchase intention for organic food. Journal</w:t>
      </w:r>
      <w:r>
        <w:t xml:space="preserve"> </w:t>
      </w:r>
      <w:r>
        <w:t xml:space="preserve">of Consumer Marketing 29, 412–422.</w:t>
      </w:r>
      <w:r>
        <w:t xml:space="preserve"> </w:t>
      </w:r>
      <w:r>
        <w:t xml:space="preserve">Pew Research Centre 2016. Americans’ views about and consumption of organic food. In The</w:t>
      </w:r>
      <w:r>
        <w:t xml:space="preserve"> </w:t>
      </w:r>
      <w:r>
        <w:t xml:space="preserve">New Food Fights: U.S. Public Divides Over Food Science. Available on-line</w:t>
      </w:r>
      <w:r>
        <w:t xml:space="preserve"> </w:t>
      </w:r>
      <w:r>
        <w:t xml:space="preserve">https://www.pewresearch.org/internet/wp-</w:t>
      </w:r>
      <w:r>
        <w:t xml:space="preserve"> </w:t>
      </w:r>
      <w:r>
        <w:t xml:space="preserve">content/uploads/sites/9/2016/11/PS_2016.12.01_Food-Science_FINAL.pdf</w:t>
      </w:r>
      <w:r>
        <w:t xml:space="preserve"> </w:t>
      </w:r>
      <w:r>
        <w:t xml:space="preserve">Purnhagen, K. &amp; Wesseler, J., 2021. EU Regulation of New Plant Breeding Technologies and</w:t>
      </w:r>
      <w:r>
        <w:t xml:space="preserve"> </w:t>
      </w:r>
      <w:r>
        <w:t xml:space="preserve">Their Possible Economic Implications for the EU and Beyond. Applied Economic</w:t>
      </w:r>
      <w:r>
        <w:t xml:space="preserve"> </w:t>
      </w:r>
      <w:r>
        <w:t xml:space="preserve">Perspectives and Policy 43(4), 1621–1637, https://doi.org/10.1002/aepp.13084.</w:t>
      </w:r>
      <w:r>
        <w:t xml:space="preserve"> </w:t>
      </w:r>
      <w:r>
        <w:t xml:space="preserve">Raffan, S., Oddy, J., Mead, A. et al., 2023. Field assessment of genome edited, low</w:t>
      </w:r>
      <w:r>
        <w:t xml:space="preserve"> </w:t>
      </w:r>
      <w:r>
        <w:t xml:space="preserve">asparagine wheat: Europe’s first CRISPR wheat field trial. Plant Biotechnology Journal.</w:t>
      </w:r>
      <w:r>
        <w:t xml:space="preserve"> </w:t>
      </w:r>
      <w:r>
        <w:t xml:space="preserve">https://doi.org/10.1111/pbi.14026</w:t>
      </w:r>
      <w:r>
        <w:t xml:space="preserve"> </w:t>
      </w:r>
      <w:r>
        <w:t xml:space="preserve">Ragonnaud G., 2013. The EU seed and Plant Reproductive Material Market in Perspective: A</w:t>
      </w:r>
      <w:r>
        <w:t xml:space="preserve"> </w:t>
      </w:r>
      <w:r>
        <w:t xml:space="preserve">Focus on Companies and Market Shares. Policy Department B: Structural and Cohesion</w:t>
      </w:r>
      <w:r>
        <w:t xml:space="preserve"> </w:t>
      </w:r>
      <w:r>
        <w:t xml:space="preserve">Policies. European Parliament Committee on Agriculture and Rural Development.</w:t>
      </w:r>
      <w:r>
        <w:t xml:space="preserve"> </w:t>
      </w:r>
      <w:r>
        <w:t xml:space="preserve">Rathenau Instituut, 2023. Editing under provision – Dutch citizens’ views on new genomic</w:t>
      </w:r>
      <w:r>
        <w:t xml:space="preserve"> </w:t>
      </w:r>
      <w:r>
        <w:t xml:space="preserve">techniques in food crops. Den Haag. Authors: Habets, M., I. Pirson, P. Macnaghten and P.</w:t>
      </w:r>
      <w:r>
        <w:t xml:space="preserve"> </w:t>
      </w:r>
      <w:r>
        <w:t xml:space="preserve">Verhoef.</w:t>
      </w:r>
      <w:r>
        <w:t xml:space="preserve"> </w:t>
      </w:r>
      <w:r>
        <w:t xml:space="preserve">https://www.rathenau.nl/sites/default/files/2023-</w:t>
      </w:r>
      <w:r>
        <w:t xml:space="preserve"> </w:t>
      </w:r>
      <w:r>
        <w:t xml:space="preserve">04/Rapport%20Editing%20under%20provision.pdf</w:t>
      </w:r>
      <w:r>
        <w:br/>
      </w:r>
      <w:r>
        <w:t xml:space="preserve">Regulation (EC) No 2100/94 of 27 July 1994 on Community plant variety rights (OJ L 227,</w:t>
      </w:r>
      <w:r>
        <w:t xml:space="preserve"> </w:t>
      </w:r>
      <w:r>
        <w:t xml:space="preserve">01/09/1994</w:t>
      </w:r>
      <w:r>
        <w:t xml:space="preserve"> </w:t>
      </w:r>
      <w:r>
        <w:t xml:space="preserve">P.</w:t>
      </w:r>
      <w:r>
        <w:t xml:space="preserve"> </w:t>
      </w:r>
      <w:r>
        <w:t xml:space="preserve">0001</w:t>
      </w:r>
      <w:r>
        <w:t xml:space="preserve"> </w:t>
      </w:r>
      <w:r>
        <w:t xml:space="preserve">–</w:t>
      </w:r>
      <w:r>
        <w:t xml:space="preserve"> </w:t>
      </w:r>
      <w:r>
        <w:t xml:space="preserve">0030),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content/EN/ALL/?uri=CELEX%3A31994R2100</w:t>
      </w:r>
      <w:r>
        <w:br/>
      </w:r>
      <w:r>
        <w:t xml:space="preserve">Regulation (EC) No 1829/2003 of the European Parliament and of the Council of 22</w:t>
      </w:r>
      <w:r>
        <w:t xml:space="preserve"> </w:t>
      </w:r>
      <w:r>
        <w:t xml:space="preserve">September 2003 on GM food and feed (OJ L 268 , 18/10/2003 P. 0001 – 0023), https://eur-</w:t>
      </w:r>
      <w:r>
        <w:t xml:space="preserve"> </w:t>
      </w:r>
      <w:r>
        <w:t xml:space="preserve">lex.europa.eu/legal-content/EN/TXT/?uri=CELEX%3A32003R1829&amp;qid=1674643411750</w:t>
      </w:r>
      <w:r>
        <w:br/>
      </w:r>
      <w:r>
        <w:t xml:space="preserve">Regulation (EC) No 1830/2003 of the European Parliament and of the Council of 22</w:t>
      </w:r>
      <w:r>
        <w:t xml:space="preserve"> </w:t>
      </w:r>
      <w:r>
        <w:t xml:space="preserve">September 2003 concerning the traceability and labelling of genetically modified organisms</w:t>
      </w:r>
      <w:r>
        <w:t xml:space="preserve"> </w:t>
      </w:r>
      <w:r>
        <w:t xml:space="preserve">and the traceability of food and feed products produced from genetically modified organisms</w:t>
      </w:r>
      <w:r>
        <w:t xml:space="preserve"> </w:t>
      </w:r>
      <w:r>
        <w:t xml:space="preserve">and amending Directive 2001/18/EC (OJ L 268, 18.10.2003, p. 24–28), https://eur-</w:t>
      </w:r>
      <w:r>
        <w:t xml:space="preserve"> </w:t>
      </w:r>
      <w:r>
        <w:t xml:space="preserve">lex.europa.eu/legal-content/EN/TXT/?uri=CELEX%3A32003R1830&amp;qid=1674643740773</w:t>
      </w:r>
      <w:r>
        <w:br/>
      </w:r>
      <w:r>
        <w:t xml:space="preserve">Regulation (EC) No 1946/2003 of the European Parliament and of the Council of 15 July</w:t>
      </w:r>
      <w:r>
        <w:t xml:space="preserve"> </w:t>
      </w:r>
      <w:r>
        <w:t xml:space="preserve">2003 on transboundary movements of genetically modified organisms (OJ L 287, 5.11.2003,</w:t>
      </w:r>
      <w:r>
        <w:t xml:space="preserve"> </w:t>
      </w:r>
      <w:r>
        <w:t xml:space="preserve">p.1–10),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content/EN/TXT/?uri=CELEX%3A32003R1946&amp;qid=1674644039551</w:t>
      </w:r>
      <w:r>
        <w:t xml:space="preserve"> </w:t>
      </w:r>
      <w:r>
        <w:t xml:space="preserve">Regulation (EU) 2018/848 of the European Parliament and of the Council of 30 May 2018 on</w:t>
      </w:r>
      <w:r>
        <w:t xml:space="preserve"> </w:t>
      </w:r>
      <w:r>
        <w:t xml:space="preserve">organic production and labelling of organic products and repealing Council Regulation (EC)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834/2007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150,</w:t>
      </w:r>
      <w:r>
        <w:t xml:space="preserve"> </w:t>
      </w:r>
      <w:r>
        <w:t xml:space="preserve">14.6.2018,</w:t>
      </w:r>
      <w:r>
        <w:t xml:space="preserve"> </w:t>
      </w:r>
      <w:r>
        <w:t xml:space="preserve">p. </w:t>
      </w:r>
      <w:r>
        <w:t xml:space="preserve"> </w:t>
      </w:r>
      <w:r>
        <w:t xml:space="preserve">1–92),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content/EN/TXT/?uri=CELEX:32018R0848</w:t>
      </w:r>
      <w:r>
        <w:br/>
      </w:r>
      <w:r>
        <w:t xml:space="preserve">Regulation (EU) 2021/1119 of the European Parliament and of the Council of 30 June 2021</w:t>
      </w:r>
      <w:r>
        <w:t xml:space="preserve"> </w:t>
      </w:r>
      <w:r>
        <w:t xml:space="preserve">establishing the framework for achieving climate neutrality and amending Regulations (EC)</w:t>
      </w:r>
      <w:r>
        <w:t xml:space="preserve"> </w:t>
      </w:r>
      <w:r>
        <w:t xml:space="preserve">No 401/2009 and (EU) 2018/1999 (OJ L 243, 9.7.2021, p. 1–17), https://eur-</w:t>
      </w:r>
      <w:r>
        <w:t xml:space="preserve"> </w:t>
      </w:r>
      <w:r>
        <w:t xml:space="preserve">lex.europa.eu/legal-content/EN/TXT/PDF/?uri=CELEX:32021R1119&amp;from=EN</w:t>
      </w:r>
      <w:r>
        <w:br/>
      </w:r>
      <w:r>
        <w:t xml:space="preserve">Phalan, B.T., 2018. What have we learned from the land sparing-sharing model?</w:t>
      </w:r>
      <w:r>
        <w:t xml:space="preserve"> </w:t>
      </w:r>
      <w:r>
        <w:t xml:space="preserve">Sustainability 10, 1760, https://doi.org/ 20.3390/su10061760</w:t>
      </w:r>
      <w:r>
        <w:t xml:space="preserve"> </w:t>
      </w:r>
      <w:r>
        <w:t xml:space="preserve">Republic of South Africa, 2021. Public Notice. South Africa’s approach for new breeding</w:t>
      </w:r>
      <w:r>
        <w:t xml:space="preserve"> </w:t>
      </w:r>
      <w:r>
        <w:t xml:space="preserve">techniques.</w:t>
      </w:r>
      <w:r>
        <w:t xml:space="preserve"> </w:t>
      </w:r>
      <w:r>
        <w:t xml:space="preserve">http://www.old.dalrrd.gov.za/doc/Notice%20SA’s%20regulatory%20approach%20for%20NB</w:t>
      </w:r>
      <w:r>
        <w:t xml:space="preserve"> </w:t>
      </w:r>
      <w:r>
        <w:t xml:space="preserve">T’s%202021.pdf</w:t>
      </w:r>
      <w:r>
        <w:t xml:space="preserve"> </w:t>
      </w:r>
      <w:r>
        <w:t xml:space="preserve">Ryan, C. D., &amp; Smyth, S.J., 2012. Economic implications of low-level presence in a zero-</w:t>
      </w:r>
      <w:r>
        <w:t xml:space="preserve"> </w:t>
      </w:r>
      <w:r>
        <w:t xml:space="preserve">tolerance European import market: the case of Canadian Triffid Flax. AgBioForum 15,21–30.</w:t>
      </w:r>
      <w:r>
        <w:t xml:space="preserve"> </w:t>
      </w:r>
      <w:r>
        <w:t xml:space="preserve">Ryan, C.D. &amp; Smyth, S.J., 2019. Transgenic Flax and the Triffid Affair. Pp. 249-260 in:</w:t>
      </w:r>
      <w:r>
        <w:t xml:space="preserve"> </w:t>
      </w:r>
      <w:r>
        <w:t xml:space="preserve">Cullis, C.A. (ed.) Genetics and Genomics of Linum. Springer Nature Switzerland</w:t>
      </w:r>
      <w:r>
        <w:t xml:space="preserve"> </w:t>
      </w:r>
      <w:r>
        <w:t xml:space="preserve">Saleh, R., Bearth, A., &amp; Siegrist, M. (2021). How chemophobia affects public acceptance of</w:t>
      </w:r>
      <w:r>
        <w:t xml:space="preserve"> </w:t>
      </w:r>
      <w:r>
        <w:t xml:space="preserve">pesticide use and biotechnology in agriculture. Food Quality and Preference, 91, 104197.</w:t>
      </w:r>
      <w:r>
        <w:t xml:space="preserve"> </w:t>
      </w:r>
      <w:r>
        <w:t xml:space="preserve">Sánchez, B., Barro, F., Smulders, M. J. M. et al. 2023. Socioeconomic impact of low-gluten,</w:t>
      </w:r>
      <w:r>
        <w:t xml:space="preserve"> </w:t>
      </w:r>
      <w:r>
        <w:t xml:space="preserve">celiac-safe wheat developed through gene editing, EUR 31380 EN, Publications Office of the</w:t>
      </w:r>
      <w:r>
        <w:t xml:space="preserve"> </w:t>
      </w:r>
      <w:r>
        <w:t xml:space="preserve">European Union, Luxembourg; https://doi.org/10.2760/280847</w:t>
      </w:r>
      <w:r>
        <w:br/>
      </w:r>
      <w:r>
        <w:t xml:space="preserve">Sankula, S., Marmon, G. &amp; Blumenthal, E., 2015. Biotechnology-derived crops planted in</w:t>
      </w:r>
      <w:r>
        <w:t xml:space="preserve"> </w:t>
      </w:r>
      <w:r>
        <w:t xml:space="preserve">2004</w:t>
      </w:r>
      <w:r>
        <w:t xml:space="preserve"> </w:t>
      </w:r>
      <w:r>
        <w:t xml:space="preserve">-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US</w:t>
      </w:r>
      <w:r>
        <w:t xml:space="preserve"> </w:t>
      </w:r>
      <w:r>
        <w:t xml:space="preserve">agriculture.</w:t>
      </w:r>
      <w:r>
        <w:t xml:space="preserve"> </w:t>
      </w:r>
      <w:r>
        <w:t xml:space="preserve">http://ucbiotech.org/biotech_info/PDFs/Sankula_2005_BiotechnologyDerivedCropsPlantedin</w:t>
      </w:r>
      <w:r>
        <w:t xml:space="preserve"> </w:t>
      </w:r>
      <w:r>
        <w:t xml:space="preserve">2004.pdf</w:t>
      </w:r>
      <w:r>
        <w:br/>
      </w:r>
      <w:r>
        <w:t xml:space="preserve">Schneider, K., Barreiro-Hurle, J., Kessel, G. et al., 2023a. Economic and environmental</w:t>
      </w:r>
      <w:r>
        <w:t xml:space="preserve"> </w:t>
      </w:r>
      <w:r>
        <w:t xml:space="preserve">impacts of disease resistant crops developed with cisgenesis. EUR 31355, Publication Office</w:t>
      </w:r>
      <w:r>
        <w:t xml:space="preserve"> </w:t>
      </w:r>
      <w:r>
        <w:t xml:space="preserve">of the European Union, Luxembourg; https://doi.org/10.2760/715646</w:t>
      </w:r>
      <w:r>
        <w:t xml:space="preserve"> </w:t>
      </w:r>
      <w:r>
        <w:t xml:space="preserve">Schneider, K. Barreiro-Hurle, J., Kessel, G. et al., 2023b. Insights on cisgenic plants with</w:t>
      </w:r>
      <w:r>
        <w:t xml:space="preserve"> </w:t>
      </w:r>
      <w:r>
        <w:t xml:space="preserve">durable disease resistance under the European Green Deal. Trends in Biotechnology.</w:t>
      </w:r>
      <w:r>
        <w:t xml:space="preserve"> </w:t>
      </w:r>
      <w:r>
        <w:t xml:space="preserve">https://doi.org/10.1016/j.tibtech.2023.02.005 (in press)</w:t>
      </w:r>
      <w:r>
        <w:t xml:space="preserve"> </w:t>
      </w:r>
      <w:r>
        <w:t xml:space="preserve">Schütte, G., Eckerstorfer, M., Rastelli, V. et al., 2017. Herbicide resistance and biodiversity:</w:t>
      </w:r>
      <w:r>
        <w:t xml:space="preserve"> </w:t>
      </w:r>
      <w:r>
        <w:t xml:space="preserve">agronomic and environmental aspects of genetically modified herbicide-resistant plants.</w:t>
      </w:r>
      <w:r>
        <w:t xml:space="preserve"> </w:t>
      </w:r>
      <w:r>
        <w:t xml:space="preserve">Environ. Sci. Eur. 29, 5., https://doi.org/10.1186/s12302-016-0100-y</w:t>
      </w:r>
      <w:r>
        <w:t xml:space="preserve"> </w:t>
      </w:r>
      <w:r>
        <w:t xml:space="preserve">Sendhil, R., Nyika, J., Yadav, S. et al., P. 2022. Genetically modified foods: Bibliometric</w:t>
      </w:r>
      <w:r>
        <w:t xml:space="preserve"> </w:t>
      </w:r>
      <w:r>
        <w:t xml:space="preserve">analysis on consumer perception and preference. GM Crops &amp; Food, 13(1), 65-85,</w:t>
      </w:r>
      <w:r>
        <w:t xml:space="preserve"> </w:t>
      </w:r>
      <w:r>
        <w:t xml:space="preserve">https://doi.org/10.1080/21645698.2022.2038525</w:t>
      </w:r>
      <w:r>
        <w:t xml:space="preserve"> </w:t>
      </w:r>
      <w:r>
        <w:t xml:space="preserve">Sikkema A. (2021). Citizen’s jury wants gene technology, but subject to conditions. Resource</w:t>
      </w:r>
      <w:r>
        <w:t xml:space="preserve"> </w:t>
      </w:r>
      <w:r>
        <w:t xml:space="preserve">September 2021. https://www.resource-online.nl/index.php/2021/09/09/citizens-jury-wants-</w:t>
      </w:r>
      <w:r>
        <w:t xml:space="preserve"> </w:t>
      </w:r>
      <w:r>
        <w:t xml:space="preserve">gene-technology-but-subject-to-conditions/?lang=en</w:t>
      </w:r>
    </w:p>
    <w:p>
      <w:pPr>
        <w:pStyle w:val="BodyText"/>
      </w:pPr>
      <w:r>
        <w:t xml:space="preserve">Singh, A. &amp; Verma, P., 2017. Factors influencing Indian consumers’ actual buying behavior</w:t>
      </w:r>
      <w:r>
        <w:t xml:space="preserve"> </w:t>
      </w:r>
      <w:r>
        <w:t xml:space="preserve">toward organic food products. Journal of Clean Production 167: 473–483</w:t>
      </w:r>
      <w:r>
        <w:t xml:space="preserve"> </w:t>
      </w:r>
      <w:r>
        <w:t xml:space="preserve">Smyth, S.J., 2017. Genetically modified crops, regulatory delays, and international trade.</w:t>
      </w:r>
      <w:r>
        <w:t xml:space="preserve"> </w:t>
      </w:r>
      <w:r>
        <w:t xml:space="preserve">Food and Energy Security, 6, 78–86.</w:t>
      </w:r>
      <w:r>
        <w:t xml:space="preserve"> </w:t>
      </w:r>
      <w:r>
        <w:t xml:space="preserve">Solfanelli, F., Ozturk, E., Zanoli, R. et al., 2021. The state of organic seed in Europe.</w:t>
      </w:r>
      <w:r>
        <w:t xml:space="preserve"> </w:t>
      </w:r>
      <w:r>
        <w:t xml:space="preserve">https://www.liveseed.eu/wp-content/uploads/2021/03/Booklet2-LIVESEED_2021_web.pdf</w:t>
      </w:r>
      <w:r>
        <w:t xml:space="preserve"> </w:t>
      </w:r>
      <w:r>
        <w:t xml:space="preserve">Son, E., &amp; Lim, S. S. 2021. Consumer acceptance of gene-edited versus genetically modified</w:t>
      </w:r>
      <w:r>
        <w:t xml:space="preserve"> </w:t>
      </w:r>
      <w:r>
        <w:t xml:space="preserve">foods in Korea. International journal of environmental research and public health, 18(7),</w:t>
      </w:r>
      <w:r>
        <w:t xml:space="preserve"> </w:t>
      </w:r>
      <w:r>
        <w:t xml:space="preserve">3805.</w:t>
      </w:r>
      <w:r>
        <w:t xml:space="preserve"> </w:t>
      </w:r>
      <w:r>
        <w:t xml:space="preserve">Special Eurobarometer 505 – Wave EB93.2 – Kantar, December 2020, Making our food fit</w:t>
      </w:r>
      <w:r>
        <w:t xml:space="preserve"> </w:t>
      </w:r>
      <w:r>
        <w:t xml:space="preserve">for the future – Citizens’ expectations, https://europa.eu/eurobarometer/surveys/detail/2241</w:t>
      </w:r>
      <w:r>
        <w:t xml:space="preserve"> </w:t>
      </w:r>
      <w:r>
        <w:t xml:space="preserve">Special Eurobarometer 520 – Kantar, 2022, Europeans, Agriculture and the CAP,</w:t>
      </w:r>
      <w:r>
        <w:t xml:space="preserve"> </w:t>
      </w:r>
      <w:r>
        <w:t xml:space="preserve">https://agriculture.ec.europa.eu/common-agricultural-policy/cap-overview/cap-</w:t>
      </w:r>
      <w:r>
        <w:t xml:space="preserve"> </w:t>
      </w:r>
      <w:r>
        <w:t xml:space="preserve">glance/eurobarometer_en</w:t>
      </w:r>
      <w:r>
        <w:t xml:space="preserve"> </w:t>
      </w:r>
      <w:r>
        <w:t xml:space="preserve">Sprink, T., Wilhelm, R., &amp; Hartung, F. 2022. Genome editing around the globe: An update on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perceptions.</w:t>
      </w:r>
      <w:r>
        <w:t xml:space="preserve"> </w:t>
      </w:r>
      <w:r>
        <w:t xml:space="preserve">Plant</w:t>
      </w:r>
      <w:r>
        <w:t xml:space="preserve"> </w:t>
      </w:r>
      <w:r>
        <w:t xml:space="preserve">Physiology,</w:t>
      </w:r>
      <w:r>
        <w:t xml:space="preserve"> </w:t>
      </w:r>
      <w:r>
        <w:t xml:space="preserve">190(3),</w:t>
      </w:r>
      <w:r>
        <w:t xml:space="preserve"> </w:t>
      </w:r>
      <w:r>
        <w:t xml:space="preserve">1579-1587,</w:t>
      </w:r>
      <w:r>
        <w:t xml:space="preserve"> </w:t>
      </w:r>
      <w:r>
        <w:t xml:space="preserve">https://doi.org/10.1093/plphys/kiac359</w:t>
      </w:r>
      <w:r>
        <w:t xml:space="preserve"> </w:t>
      </w:r>
      <w:r>
        <w:t xml:space="preserve">Strobbe, S., Wesana, J., van der Straeten, D. et al., 2023. Public acceptance and stakeholder</w:t>
      </w:r>
      <w:r>
        <w:t xml:space="preserve"> </w:t>
      </w:r>
      <w:r>
        <w:t xml:space="preserve">views of gene edited foods: a global overview. Trends in Biotechnology (in press),</w:t>
      </w:r>
      <w:r>
        <w:t xml:space="preserve"> </w:t>
      </w:r>
      <w:r>
        <w:t xml:space="preserve">https://doi.org/10.1016/j.tibtech.2022.12.011.</w:t>
      </w:r>
      <w:r>
        <w:t xml:space="preserve"> </w:t>
      </w:r>
      <w:r>
        <w:t xml:space="preserve">Su, Y., Khaskheli, A., Raza, S. A., &amp; Yousufi, S. Q. 2022. How health consciousness and</w:t>
      </w:r>
      <w:r>
        <w:t xml:space="preserve"> </w:t>
      </w:r>
      <w:r>
        <w:t xml:space="preserve">social consciousness affect young consumers purchase intention towards organic foods.</w:t>
      </w:r>
      <w:r>
        <w:t xml:space="preserve"> </w:t>
      </w:r>
      <w:r>
        <w:t xml:space="preserve">Management of Environmental Quality 33, 1249-1270, https://doi.org/10.1108/MEQ-12-</w:t>
      </w:r>
      <w:r>
        <w:t xml:space="preserve"> </w:t>
      </w:r>
      <w:r>
        <w:t xml:space="preserve">2021-0279</w:t>
      </w:r>
      <w:r>
        <w:t xml:space="preserve"> </w:t>
      </w:r>
      <w:r>
        <w:t xml:space="preserve">Sun, Y., Jiao, G., Liu, Z. et al., 2017. Generation of High-Amylose Rice through</w:t>
      </w:r>
      <w:r>
        <w:t xml:space="preserve"> </w:t>
      </w:r>
      <w:r>
        <w:t xml:space="preserve">CRISPR/Cas9-Mediated Targeted Mutagenesis of Starch Branching Enzymes. Frontiers in</w:t>
      </w:r>
      <w:r>
        <w:t xml:space="preserve"> </w:t>
      </w:r>
      <w:r>
        <w:t xml:space="preserve">Plant Science 8, 298, https:/doi.org/10.3389/fpls.2017.00298</w:t>
      </w:r>
      <w:r>
        <w:br/>
      </w:r>
      <w:r>
        <w:t xml:space="preserve">Swedish Gene Technology Advisory Board, 2021. Survey of attitudes among Swedish people</w:t>
      </w:r>
      <w:r>
        <w:t xml:space="preserve"> </w:t>
      </w:r>
      <w:r>
        <w:t xml:space="preserve">towards applications of genome editing in agriculture. https://www.genteknik.se/wp-</w:t>
      </w:r>
      <w:r>
        <w:t xml:space="preserve"> </w:t>
      </w:r>
      <w:r>
        <w:t xml:space="preserve">content/uploads/2022/02/Svenskars-installning-till-</w:t>
      </w:r>
      <w:r>
        <w:t xml:space="preserve"> </w:t>
      </w:r>
      <w:r>
        <w:t xml:space="preserve">genomredigering_2022.pdf?fbclid=IwAR0lgIqrgz-KI-</w:t>
      </w:r>
      <w:r>
        <w:t xml:space="preserve"> </w:t>
      </w:r>
      <w:r>
        <w:t xml:space="preserve">wH1Vb2YHp6252VP4magr9g22t_O_mx-UHZ0-SfrB-ylBY</w:t>
      </w:r>
      <w:r>
        <w:br/>
      </w:r>
      <w:r>
        <w:t xml:space="preserve">Tang, X., Liu, G., Zhou, J. et al., 2018. A large-scale whole-genome sequencing analysis</w:t>
      </w:r>
      <w:r>
        <w:t xml:space="preserve"> </w:t>
      </w:r>
      <w:r>
        <w:t xml:space="preserve">reveals highly specific genome editing by both Cas9 and Cpf1 (Cas12a) nucleases in rice.</w:t>
      </w:r>
      <w:r>
        <w:t xml:space="preserve"> </w:t>
      </w:r>
      <w:r>
        <w:t xml:space="preserve">Genome Biology 19, 84. https://doi.org/10.1186/s13059-018-1458-5.</w:t>
      </w:r>
      <w:r>
        <w:br/>
      </w:r>
      <w:r>
        <w:t xml:space="preserve">Technopolis Group, Aracadia Int. &amp; Wageningen UR, 2023. Study to support the impact</w:t>
      </w:r>
      <w:r>
        <w:t xml:space="preserve"> </w:t>
      </w:r>
      <w:r>
        <w:t xml:space="preserve">assessment of legislation for plants produced by certain new genomic techniques. Publication</w:t>
      </w:r>
      <w:r>
        <w:t xml:space="preserve"> </w:t>
      </w:r>
      <w:r>
        <w:t xml:space="preserve">Office of the European Union, Luxembourg; https://doi.org/10.2875/282347</w:t>
      </w:r>
      <w:r>
        <w:t xml:space="preserve"> </w:t>
      </w:r>
      <w:r>
        <w:t xml:space="preserve">Testbiotech, 2022. New genomic techniques (NGTs): agriculture, food production and crucial</w:t>
      </w:r>
      <w:r>
        <w:t xml:space="preserve"> </w:t>
      </w:r>
      <w:r>
        <w:t xml:space="preserve">regulatory issues. https://www.vzbv.de/sites/default/files/2022-11/vzbv-report_final_final.pdf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Greens/EFA</w:t>
      </w:r>
      <w:r>
        <w:t xml:space="preserve"> </w:t>
      </w:r>
      <w:r>
        <w:t xml:space="preserve">2021.</w:t>
      </w:r>
      <w:r>
        <w:t xml:space="preserve"> </w:t>
      </w:r>
      <w:r>
        <w:t xml:space="preserve">GMO</w:t>
      </w:r>
      <w:r>
        <w:t xml:space="preserve"> </w:t>
      </w:r>
      <w:r>
        <w:t xml:space="preserve">survey</w:t>
      </w:r>
      <w:r>
        <w:t xml:space="preserve"> </w:t>
      </w:r>
      <w:r>
        <w:t xml:space="preserve">data.</w:t>
      </w:r>
      <w:r>
        <w:t xml:space="preserve"> </w:t>
      </w:r>
      <w:r>
        <w:t xml:space="preserve">http://extranet.greens-</w:t>
      </w:r>
      <w:r>
        <w:t xml:space="preserve"> </w:t>
      </w:r>
      <w:r>
        <w:t xml:space="preserve">efa.eu/public/media/file/1/6912</w:t>
      </w:r>
      <w:r>
        <w:t xml:space="preserve"> </w:t>
      </w:r>
      <w:r>
        <w:t xml:space="preserve">Torjusen, H., Sangstad, L., O’Doherty Jensen, K. et al., 2004. European Consumers’</w:t>
      </w:r>
      <w:r>
        <w:t xml:space="preserve"> </w:t>
      </w:r>
      <w:r>
        <w:t xml:space="preserve">Conceptions of Organic Food: A Review of Available Research. Professional Report 4-2004,</w:t>
      </w:r>
      <w:r>
        <w:t xml:space="preserve"> </w:t>
      </w:r>
      <w:r>
        <w:t xml:space="preserve">National</w:t>
      </w:r>
      <w:r>
        <w:t xml:space="preserve"> </w:t>
      </w:r>
      <w:r>
        <w:t xml:space="preserve">Institute</w:t>
      </w:r>
      <w:r>
        <w:t xml:space="preserve"> </w:t>
      </w:r>
      <w:r>
        <w:t xml:space="preserve">for</w:t>
      </w:r>
      <w:r>
        <w:t xml:space="preserve"> </w:t>
      </w:r>
      <w:r>
        <w:t xml:space="preserve">Consumer</w:t>
      </w:r>
      <w:r>
        <w:t xml:space="preserve"> </w:t>
      </w:r>
      <w:r>
        <w:t xml:space="preserve">Research,</w:t>
      </w:r>
      <w:r>
        <w:t xml:space="preserve"> </w:t>
      </w:r>
      <w:r>
        <w:t xml:space="preserve">Olso.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https://orgprints.org/id/eprint/2490/1/haccprapport.pdf</w:t>
      </w:r>
      <w:r>
        <w:t xml:space="preserve"> </w:t>
      </w:r>
      <w:r>
        <w:t xml:space="preserve">United States Department of Agriculture (USDA), Animal and Plant Health Inspection</w:t>
      </w:r>
      <w:r>
        <w:t xml:space="preserve"> </w:t>
      </w:r>
      <w:r>
        <w:t xml:space="preserve">Service (APHIS), 12 August 2020. Letter of Bernadette Juarez, APHIS Deputy Administrator,</w:t>
      </w:r>
      <w:r>
        <w:t xml:space="preserve"> </w:t>
      </w:r>
      <w:r>
        <w:t xml:space="preserve">Biotechnology Regulatory Services, USDA, APHIS, to Dan Jenkins, Regulatory Strategy and</w:t>
      </w:r>
      <w:r>
        <w:t xml:space="preserve"> </w:t>
      </w:r>
      <w:r>
        <w:t xml:space="preserve">Quality</w:t>
      </w:r>
      <w:r>
        <w:t xml:space="preserve"> </w:t>
      </w:r>
      <w:r>
        <w:t xml:space="preserve">Lead.</w:t>
      </w:r>
      <w:r>
        <w:t xml:space="preserve"> </w:t>
      </w:r>
      <w:r>
        <w:t xml:space="preserve">https://www.aphis.usda.gov/biotechnology/downloads/reg_loi/20-168-</w:t>
      </w:r>
      <w:r>
        <w:t xml:space="preserve"> </w:t>
      </w:r>
      <w:r>
        <w:t xml:space="preserve">07_air_response_signed.pdf.</w:t>
      </w:r>
      <w:r>
        <w:t xml:space="preserve"> </w:t>
      </w:r>
      <w:r>
        <w:t xml:space="preserve">United States Department of Agriculture Foreign Agricultural Service (USDA), 2022. MARA</w:t>
      </w:r>
      <w:r>
        <w:t xml:space="preserve"> </w:t>
      </w:r>
      <w:r>
        <w:t xml:space="preserve">Issues</w:t>
      </w:r>
      <w:r>
        <w:t xml:space="preserve"> </w:t>
      </w:r>
      <w:r>
        <w:t xml:space="preserve">First</w:t>
      </w:r>
      <w:r>
        <w:t xml:space="preserve"> </w:t>
      </w:r>
      <w:r>
        <w:t xml:space="preserve">Ever</w:t>
      </w:r>
      <w:r>
        <w:t xml:space="preserve"> </w:t>
      </w:r>
      <w:r>
        <w:t xml:space="preserve">Gene-Editing</w:t>
      </w:r>
      <w:r>
        <w:t xml:space="preserve"> </w:t>
      </w:r>
      <w:r>
        <w:t xml:space="preserve">Guidelines,</w:t>
      </w:r>
      <w:r>
        <w:t xml:space="preserve"> </w:t>
      </w:r>
      <w:r>
        <w:t xml:space="preserve">CH2022-0015,</w:t>
      </w:r>
      <w:r>
        <w:t xml:space="preserve"> </w:t>
      </w:r>
      <w:r>
        <w:t xml:space="preserve">https://apps.fas.usda.gov/newgainapi/api/Report/DownloadReportByFileName?fileName=M</w:t>
      </w:r>
      <w:r>
        <w:t xml:space="preserve"> </w:t>
      </w:r>
      <w:r>
        <w:t xml:space="preserve">ARA%20Issues%20First%20Ever%20Gene-Editing%20Guidelines_Beijing_China%20-</w:t>
      </w:r>
      <w:r>
        <w:t xml:space="preserve"> </w:t>
      </w:r>
      <w:r>
        <w:t xml:space="preserve">%20People%27s%20Republic%20of_01-26-2022</w:t>
      </w:r>
      <w:r>
        <w:br/>
      </w:r>
      <w:r>
        <w:t xml:space="preserve">Van de Wiel, C.C.M., Bouwman, L.M.S., Kleter, G.A. et al., 2022. An exploration o the</w:t>
      </w:r>
      <w:r>
        <w:t xml:space="preserve"> </w:t>
      </w:r>
      <w:r>
        <w:t xml:space="preserve">potential contribution of genetic modification and genome editing to the development of</w:t>
      </w:r>
      <w:r>
        <w:t xml:space="preserve"> </w:t>
      </w:r>
      <w:r>
        <w:t xml:space="preserve">abiotic stress-tolerant crops as compared to conventional breeding. CGM 2022-4</w:t>
      </w:r>
      <w:r>
        <w:t xml:space="preserve"> </w:t>
      </w:r>
      <w:r>
        <w:t xml:space="preserve">Onderzoeksrapport,</w:t>
      </w:r>
      <w:r>
        <w:t xml:space="preserve"> </w:t>
      </w:r>
      <w:r>
        <w:t xml:space="preserve">https://cogem.net/app/uploads/2022/12/CGM-2022-4-GE-crops-and-</w:t>
      </w:r>
      <w:r>
        <w:t xml:space="preserve"> </w:t>
      </w:r>
      <w:r>
        <w:t xml:space="preserve">abiotic-stress-tolerance.pdf</w:t>
      </w:r>
      <w:r>
        <w:br/>
      </w:r>
      <w:r>
        <w:t xml:space="preserve">Vasquez, O., Hesseln, H., &amp; Smyth, S. J. 2022. Canadian consumer preferences regarding</w:t>
      </w:r>
      <w:r>
        <w:t xml:space="preserve"> </w:t>
      </w:r>
      <w:r>
        <w:t xml:space="preserve">gene-edited</w:t>
      </w:r>
      <w:r>
        <w:t xml:space="preserve"> </w:t>
      </w:r>
      <w:r>
        <w:t xml:space="preserve">food</w:t>
      </w:r>
      <w:r>
        <w:t xml:space="preserve"> </w:t>
      </w:r>
      <w:r>
        <w:t xml:space="preserve">products.</w:t>
      </w:r>
      <w:r>
        <w:t xml:space="preserve"> </w:t>
      </w:r>
      <w:r>
        <w:t xml:space="preserve">Frontiers</w:t>
      </w:r>
      <w:r>
        <w:t xml:space="preserve"> </w:t>
      </w:r>
      <w:r>
        <w:t xml:space="preserve">in</w:t>
      </w:r>
      <w:r>
        <w:t xml:space="preserve"> </w:t>
      </w:r>
      <w:r>
        <w:t xml:space="preserve">Genome</w:t>
      </w:r>
      <w:r>
        <w:t xml:space="preserve"> </w:t>
      </w:r>
      <w:r>
        <w:t xml:space="preserve">Editing</w:t>
      </w:r>
      <w:r>
        <w:t xml:space="preserve"> </w:t>
      </w:r>
      <w:r>
        <w:t xml:space="preserve">4,</w:t>
      </w:r>
      <w:r>
        <w:t xml:space="preserve"> </w:t>
      </w:r>
      <w:r>
        <w:t xml:space="preserve">https://doi.org/10.3389/fgeed.2022.854334</w:t>
      </w:r>
      <w:r>
        <w:t xml:space="preserve"> </w:t>
      </w:r>
      <w:r>
        <w:t xml:space="preserve">Venezia, M. &amp; Creasey Krainer, K.M., 2021. Current Advancements and Limitations of Gene</w:t>
      </w:r>
      <w:r>
        <w:t xml:space="preserve"> </w:t>
      </w:r>
      <w:r>
        <w:t xml:space="preserve">Editing</w:t>
      </w:r>
      <w:r>
        <w:t xml:space="preserve"> </w:t>
      </w:r>
      <w:r>
        <w:t xml:space="preserve">in</w:t>
      </w:r>
      <w:r>
        <w:t xml:space="preserve"> </w:t>
      </w:r>
      <w:r>
        <w:t xml:space="preserve">Orphan</w:t>
      </w:r>
      <w:r>
        <w:t xml:space="preserve"> </w:t>
      </w:r>
      <w:r>
        <w:t xml:space="preserve">Crops.</w:t>
      </w:r>
      <w:r>
        <w:t xml:space="preserve"> </w:t>
      </w:r>
      <w:r>
        <w:t xml:space="preserve">Frontiers</w:t>
      </w:r>
      <w:r>
        <w:t xml:space="preserve"> </w:t>
      </w:r>
      <w:r>
        <w:t xml:space="preserve">in</w:t>
      </w:r>
      <w:r>
        <w:t xml:space="preserve"> </w:t>
      </w:r>
      <w:r>
        <w:t xml:space="preserve">Plant</w:t>
      </w:r>
      <w:r>
        <w:t xml:space="preserve"> </w:t>
      </w:r>
      <w:r>
        <w:t xml:space="preserve">Science</w:t>
      </w:r>
      <w:r>
        <w:t xml:space="preserve"> </w:t>
      </w:r>
      <w:r>
        <w:t xml:space="preserve">12,</w:t>
      </w:r>
      <w:r>
        <w:t xml:space="preserve"> </w:t>
      </w:r>
      <w:r>
        <w:t xml:space="preserve">742932,</w:t>
      </w:r>
      <w:r>
        <w:t xml:space="preserve"> </w:t>
      </w:r>
      <w:r>
        <w:t xml:space="preserve">https://doi.org/10.3389/fpls.2021.742932</w:t>
      </w:r>
      <w:r>
        <w:t xml:space="preserve"> </w:t>
      </w:r>
      <w:r>
        <w:t xml:space="preserve">Venus, T.J., Dillen, K., Punt, M.J. et al. 2017. The costs of coexistence measures for</w:t>
      </w:r>
      <w:r>
        <w:t xml:space="preserve"> </w:t>
      </w:r>
      <w:r>
        <w:t xml:space="preserve">genetically modified maize in Germany. Journal of Agricultural Economics 68, 407-426.</w:t>
      </w:r>
      <w:r>
        <w:t xml:space="preserve"> </w:t>
      </w:r>
      <w:r>
        <w:t xml:space="preserve">https://doi.org/10.1111/1477-9552.12178</w:t>
      </w:r>
      <w:r>
        <w:br/>
      </w:r>
      <w:r>
        <w:t xml:space="preserve">Vögeli, G.A., Wolf, D. &amp; Lips, M. 2010. Coexistence costs for genetically modified crops in</w:t>
      </w:r>
      <w:r>
        <w:t xml:space="preserve"> </w:t>
      </w:r>
      <w:r>
        <w:t xml:space="preserve">Switzerland. Food Economics – Acta Agricult. Scand. C 7: 227-233</w:t>
      </w:r>
      <w:r>
        <w:t xml:space="preserve"> </w:t>
      </w:r>
      <w:r>
        <w:t xml:space="preserve">Voss-Fels, K.P., Stahl, A., Wittkop, B. et al. 2019. Breeding improves wheat productivity</w:t>
      </w:r>
      <w:r>
        <w:t xml:space="preserve"> </w:t>
      </w:r>
      <w:r>
        <w:t xml:space="preserve">under</w:t>
      </w:r>
      <w:r>
        <w:t xml:space="preserve"> </w:t>
      </w:r>
      <w:r>
        <w:t xml:space="preserve">contrasting</w:t>
      </w:r>
      <w:r>
        <w:t xml:space="preserve"> </w:t>
      </w:r>
      <w:r>
        <w:t xml:space="preserve">agrochemical</w:t>
      </w:r>
      <w:r>
        <w:t xml:space="preserve"> </w:t>
      </w:r>
      <w:r>
        <w:t xml:space="preserve">input</w:t>
      </w:r>
      <w:r>
        <w:t xml:space="preserve"> </w:t>
      </w:r>
      <w:r>
        <w:t xml:space="preserve">levels.</w:t>
      </w:r>
      <w:r>
        <w:t xml:space="preserve"> </w:t>
      </w:r>
      <w:r>
        <w:t xml:space="preserve">Nature</w:t>
      </w:r>
      <w:r>
        <w:t xml:space="preserve"> </w:t>
      </w:r>
      <w:r>
        <w:t xml:space="preserve">Plants</w:t>
      </w:r>
      <w:r>
        <w:t xml:space="preserve"> </w:t>
      </w:r>
      <w:r>
        <w:t xml:space="preserve">5,</w:t>
      </w:r>
      <w:r>
        <w:t xml:space="preserve"> </w:t>
      </w:r>
      <w:r>
        <w:t xml:space="preserve">706–714,</w:t>
      </w:r>
      <w:r>
        <w:t xml:space="preserve"> </w:t>
      </w:r>
      <w:r>
        <w:t xml:space="preserve">https://doi.org/10.1038/s41477-019-0445-5</w:t>
      </w:r>
      <w:r>
        <w:br/>
      </w:r>
      <w:r>
        <w:t xml:space="preserve">Waltz, E. 2021. GABA-enriched tomato is first CRISPR-edited food to enter market. Nature</w:t>
      </w:r>
      <w:r>
        <w:t xml:space="preserve"> </w:t>
      </w:r>
      <w:r>
        <w:t xml:space="preserve">Biotechnology 40, 9–11, https://doi.org/10.1038/d41587-021-00026-2.</w:t>
      </w:r>
      <w:r>
        <w:t xml:space="preserve"> </w:t>
      </w:r>
      <w:r>
        <w:t xml:space="preserve">Wedger, M.J., Roma-Burgos, N. &amp; Olsen, K.M., 2022. Genomic revolution of US weedy rice</w:t>
      </w:r>
      <w:r>
        <w:t xml:space="preserve"> </w:t>
      </w:r>
      <w:r>
        <w:t xml:space="preserve">in response to 21st century agricultural technologies. Communications Biology 5, 885,</w:t>
      </w:r>
      <w:r>
        <w:t xml:space="preserve"> </w:t>
      </w:r>
      <w:r>
        <w:t xml:space="preserve">https://doi.org/10.1038/s42003-022-03803-0</w:t>
      </w:r>
      <w:r>
        <w:t xml:space="preserve"> </w:t>
      </w:r>
      <w:r>
        <w:t xml:space="preserve">Wesseler, J., Jongeneel, R., &amp; Purnhagen, K., 2019. Bioeconomy economics and policies. In</w:t>
      </w:r>
      <w:r>
        <w:t xml:space="preserve"> </w:t>
      </w:r>
      <w:r>
        <w:t xml:space="preserve">L. Dries, W. Heijman, R. Jongeneel, K. Purnhagen, &amp; J. Wesseler (Eds.), EU bioeconomy</w:t>
      </w:r>
    </w:p>
    <w:p>
      <w:pPr>
        <w:pStyle w:val="BodyText"/>
      </w:pPr>
      <w:r>
        <w:t xml:space="preserve">economics and policies (Vol. I. Palgrave Advances in Bioeconomy: Economics and Policies).</w:t>
      </w:r>
      <w:r>
        <w:t xml:space="preserve"> </w:t>
      </w:r>
      <w:r>
        <w:t xml:space="preserve">Palgrave Macmillan. https://doi.org/10.1007/978-3-030-28634-7_2</w:t>
      </w:r>
      <w:r>
        <w:t xml:space="preserve"> </w:t>
      </w:r>
      <w:r>
        <w:t xml:space="preserve">Whelan, A. I., Gutti, P. &amp; Lema, M. A., 2020. Gene Editing Regulation and Innovation</w:t>
      </w:r>
      <w:r>
        <w:t xml:space="preserve"> </w:t>
      </w:r>
      <w:r>
        <w:t xml:space="preserve">Economics.</w:t>
      </w:r>
      <w:r>
        <w:t xml:space="preserve"> </w:t>
      </w:r>
      <w:r>
        <w:t xml:space="preserve">Frontiers</w:t>
      </w:r>
      <w:r>
        <w:t xml:space="preserve"> </w:t>
      </w:r>
      <w:r>
        <w:t xml:space="preserve">in</w:t>
      </w:r>
      <w:r>
        <w:t xml:space="preserve"> </w:t>
      </w:r>
      <w:r>
        <w:t xml:space="preserve">Bioengineering</w:t>
      </w:r>
      <w:r>
        <w:t xml:space="preserve"> </w:t>
      </w:r>
      <w:r>
        <w:t xml:space="preserve">and</w:t>
      </w:r>
      <w:r>
        <w:t xml:space="preserve"> </w:t>
      </w:r>
      <w:r>
        <w:t xml:space="preserve">Biotechnology</w:t>
      </w:r>
      <w:r>
        <w:t xml:space="preserve"> </w:t>
      </w:r>
      <w:r>
        <w:t xml:space="preserve">8,</w:t>
      </w:r>
      <w:r>
        <w:t xml:space="preserve"> </w:t>
      </w:r>
      <w:r>
        <w:t xml:space="preserve">https://doi.org/10.3389/fbioe.2020.00303</w:t>
      </w:r>
      <w:r>
        <w:t xml:space="preserve"> </w:t>
      </w:r>
      <w:r>
        <w:t xml:space="preserve">WIPO, 2019. World Intellectual Property Report 2019. The Geography of Innovation: Local</w:t>
      </w:r>
      <w:r>
        <w:t xml:space="preserve"> </w:t>
      </w:r>
      <w:r>
        <w:t xml:space="preserve">Hotspots,</w:t>
      </w:r>
      <w:r>
        <w:t xml:space="preserve"> </w:t>
      </w:r>
      <w:r>
        <w:t xml:space="preserve">Global</w:t>
      </w:r>
      <w:r>
        <w:t xml:space="preserve"> </w:t>
      </w:r>
      <w:r>
        <w:t xml:space="preserve">Networks.</w:t>
      </w:r>
      <w:r>
        <w:t xml:space="preserve"> </w:t>
      </w:r>
      <w:r>
        <w:t xml:space="preserve">Geneva:</w:t>
      </w:r>
      <w:r>
        <w:t xml:space="preserve"> </w:t>
      </w:r>
      <w:r>
        <w:t xml:space="preserve">World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Organization.</w:t>
      </w:r>
      <w:r>
        <w:t xml:space="preserve"> </w:t>
      </w:r>
      <w:r>
        <w:t xml:space="preserve">https://www.wipo.int/edocs/pubdocs/en/wipo_pub_944_2019.pdf</w:t>
      </w:r>
      <w:r>
        <w:t xml:space="preserve"> </w:t>
      </w:r>
      <w:r>
        <w:t xml:space="preserve">WTO, 2020. International statement on agricultural applications of precision biotechnology.</w:t>
      </w:r>
      <w:r>
        <w:t xml:space="preserve"> </w:t>
      </w:r>
      <w:r>
        <w:t xml:space="preserve">G/SPS/GEN/1658/Rev.4</w:t>
      </w:r>
      <w:r>
        <w:t xml:space="preserve"> </w:t>
      </w:r>
      <w:r>
        <w:t xml:space="preserve">https://docs.wto.org/dol2fe/Pages/SS/directdoc.aspx?filename=q:/G/SPS/GEN1658R4.pdf</w:t>
      </w:r>
      <w:r>
        <w:t xml:space="preserve"> </w:t>
      </w:r>
      <w:r>
        <w:t xml:space="preserve">Yaqoob, H., Tariq, A., Bhat, B.A. et al., 2023. Integrating genomics and genome editing for</w:t>
      </w:r>
      <w:r>
        <w:t xml:space="preserve"> </w:t>
      </w:r>
      <w:r>
        <w:t xml:space="preserve">orphan crop improvement: a bridge between orphan crops and modern agriculture system.</w:t>
      </w:r>
      <w:r>
        <w:t xml:space="preserve"> </w:t>
      </w:r>
      <w:r>
        <w:t xml:space="preserve">GM Crops &amp; Food 14, 1-20, https://doi.org/10.1080/21645698.2022.2146952</w:t>
      </w:r>
      <w:r>
        <w:br/>
      </w:r>
      <w:r>
        <w:t xml:space="preserve">YouGov,</w:t>
      </w:r>
      <w:r>
        <w:t xml:space="preserve"> </w:t>
      </w:r>
      <w:r>
        <w:t xml:space="preserve">2022.</w:t>
      </w:r>
      <w:r>
        <w:t xml:space="preserve"> </w:t>
      </w:r>
      <w:r>
        <w:t xml:space="preserve">Beyond</w:t>
      </w:r>
      <w:r>
        <w:t xml:space="preserve"> </w:t>
      </w:r>
      <w:r>
        <w:t xml:space="preserve">GM.</w:t>
      </w:r>
      <w:r>
        <w:t xml:space="preserve"> </w:t>
      </w:r>
      <w:r>
        <w:t xml:space="preserve">Survey</w:t>
      </w:r>
      <w:r>
        <w:t xml:space="preserve"> </w:t>
      </w:r>
      <w:r>
        <w:t xml:space="preserve">of</w:t>
      </w:r>
      <w:r>
        <w:t xml:space="preserve"> </w:t>
      </w:r>
      <w:r>
        <w:t xml:space="preserve">UK</w:t>
      </w:r>
      <w:r>
        <w:t xml:space="preserve"> </w:t>
      </w:r>
      <w:r>
        <w:t xml:space="preserve">adults</w:t>
      </w:r>
      <w:r>
        <w:t xml:space="preserve"> </w:t>
      </w:r>
      <w:r>
        <w:t xml:space="preserve">preferences</w:t>
      </w:r>
      <w:r>
        <w:t xml:space="preserve"> </w:t>
      </w:r>
      <w:r>
        <w:t xml:space="preserve">on</w:t>
      </w:r>
      <w:r>
        <w:t xml:space="preserve"> </w:t>
      </w:r>
      <w:r>
        <w:t xml:space="preserve">GMOs.</w:t>
      </w:r>
      <w:r>
        <w:t xml:space="preserve"> </w:t>
      </w:r>
      <w:r>
        <w:t xml:space="preserve">https://docs.cdn.yougov.com/2wqpwz0eid/BeyondGM_Results_221112_W.pdf</w:t>
      </w:r>
      <w:r>
        <w:br/>
      </w:r>
      <w:r>
        <w:t xml:space="preserve">Zanetti, F., Alberghini, B., Jeromela, A. M. et al., 2021. Camelina, an ancient oilseed crop</w:t>
      </w:r>
      <w:r>
        <w:t xml:space="preserve"> </w:t>
      </w:r>
      <w:r>
        <w:t xml:space="preserve">actively contributing to the rural renaissance in Europe. A review. Agronomy for Sustainable</w:t>
      </w:r>
      <w:r>
        <w:t xml:space="preserve"> </w:t>
      </w:r>
      <w:r>
        <w:t xml:space="preserve">Development 41, 1–18. https://doi.org/10.1007/s13593-020-00663-y.</w:t>
      </w:r>
      <w:r>
        <w:br/>
      </w:r>
      <w:r>
        <w:t xml:space="preserve">Zimney, T. &amp; Sowa, S., 2021. Potential effects of asymmetric legal classification of gene</w:t>
      </w:r>
      <w:r>
        <w:t xml:space="preserve"> </w:t>
      </w:r>
      <w:r>
        <w:t xml:space="preserve">edited plant products in international trade, from the perspective of the EU. EFB Bioeconomy</w:t>
      </w:r>
      <w:r>
        <w:t xml:space="preserve"> </w:t>
      </w:r>
      <w:r>
        <w:t xml:space="preserve">Journal 1, 100016, https://doi.org/10.1016/j.bioeco.2021.100016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DG: European Commission, Directorate-General for Health and Food Safety, DG</w:t>
      </w:r>
      <w:r>
        <w:t xml:space="preserve"> </w:t>
      </w:r>
      <w:r>
        <w:t xml:space="preserve">SANTE</w:t>
      </w:r>
      <w:r>
        <w:t xml:space="preserve"> </w:t>
      </w:r>
      <w:r>
        <w:t xml:space="preserve">Decide reference: PLAN/2021/11456</w:t>
      </w:r>
      <w:r>
        <w:t xml:space="preserve"> </w:t>
      </w:r>
      <w:r>
        <w:t xml:space="preserve">The development of this initiative was announced under item 4) in Annex 1 to the</w:t>
      </w:r>
      <w:r>
        <w:t xml:space="preserve"> </w:t>
      </w:r>
      <w:r>
        <w:t xml:space="preserve">Commission Work Programme 20231.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inception impact assessment (IIA) on the “Legislation for plants produced by certain</w:t>
      </w:r>
      <w:r>
        <w:t xml:space="preserve"> </w:t>
      </w:r>
      <w:r>
        <w:t xml:space="preserve">new genomic techniques” initiative2 was available for feedback in the period 24 September</w:t>
      </w:r>
      <w:r>
        <w:t xml:space="preserve"> </w:t>
      </w:r>
      <w:r>
        <w:t xml:space="preserve">2021 - 22 October 2021. The IIA outlined the initiative’s context and aim, problems and</w:t>
      </w:r>
      <w:r>
        <w:t xml:space="preserve"> </w:t>
      </w:r>
      <w:r>
        <w:t xml:space="preserve">objectives to address them, policy elements to be considered for the development of policy</w:t>
      </w:r>
      <w:r>
        <w:t xml:space="preserve"> </w:t>
      </w:r>
      <w:r>
        <w:t xml:space="preserve">options, whilst also discussing expected impacts and presenting the evidence base.</w:t>
      </w:r>
      <w:r>
        <w:t xml:space="preserve"> </w:t>
      </w:r>
      <w:r>
        <w:t xml:space="preserve">Nine Inter-service Steering Group (ISSG) meetings were held between September 2021 and</w:t>
      </w:r>
      <w:r>
        <w:t xml:space="preserve"> </w:t>
      </w:r>
      <w:r>
        <w:t xml:space="preserve">February 2023, including participation from the Secretariat General, the Legal Service, the</w:t>
      </w:r>
      <w:r>
        <w:t xml:space="preserve"> </w:t>
      </w:r>
      <w:r>
        <w:t xml:space="preserve">Joint Research Centre (JRC) and Directorates-General: AGRI, CLIMA, COMP, ENV,</w:t>
      </w:r>
      <w:r>
        <w:t xml:space="preserve"> </w:t>
      </w:r>
      <w:r>
        <w:t xml:space="preserve">GROW, MARE, RTD and TRADE.</w:t>
      </w:r>
      <w:r>
        <w:t xml:space="preserve"> </w:t>
      </w:r>
      <w:r>
        <w:t xml:space="preserve">1. Consultation of the RSB</w:t>
      </w:r>
      <w:r>
        <w:t xml:space="preserve"> </w:t>
      </w:r>
      <w:r>
        <w:t xml:space="preserve">The file benefitted from an upstream meeting with the Regulatory Scrutiny Board (RSB) on</w:t>
      </w:r>
      <w:r>
        <w:t xml:space="preserve"> </w:t>
      </w:r>
      <w:r>
        <w:t xml:space="preserve">20 May 2022. A first version of this Impact Assessment Report was submitted to the RSB on</w:t>
      </w:r>
      <w:r>
        <w:t xml:space="preserve"> </w:t>
      </w:r>
      <w:r>
        <w:t xml:space="preserve">15 February 2023, the meeting took place on 15 March 2023 and the RSB written report was</w:t>
      </w:r>
      <w:r>
        <w:t xml:space="preserve"> </w:t>
      </w:r>
      <w:r>
        <w:t xml:space="preserve">received on 17 March 2023. The Board’s overall opinion was negative based on the</w:t>
      </w:r>
      <w:r>
        <w:t xml:space="preserve"> </w:t>
      </w:r>
      <w:r>
        <w:t xml:space="preserve">following findings:</w:t>
      </w:r>
      <w:r>
        <w:br/>
      </w:r>
      <w:r>
        <w:t xml:space="preserve">(1) The report does not present a clear, consistent, and hierarchical set of general and specific</w:t>
      </w:r>
      <w:r>
        <w:t xml:space="preserve"> </w:t>
      </w:r>
      <w:r>
        <w:t xml:space="preserve">objectives.</w:t>
      </w:r>
      <w:r>
        <w:br/>
      </w:r>
      <w:r>
        <w:t xml:space="preserve">(2) The report does not describe in sufficient detail what the main elements of the options and</w:t>
      </w:r>
      <w:r>
        <w:t xml:space="preserve"> </w:t>
      </w:r>
      <w:r>
        <w:t xml:space="preserve">the key policy choices are.</w:t>
      </w:r>
      <w:r>
        <w:t xml:space="preserve"> </w:t>
      </w:r>
      <w:r>
        <w:t xml:space="preserve">(3) The report does not sufficiently assess the impact on consumer trust, the organic sector,</w:t>
      </w:r>
      <w:r>
        <w:t xml:space="preserve"> </w:t>
      </w:r>
      <w:r>
        <w:t xml:space="preserve">the environment and health. It does not present a comprehensive overview of the costs and</w:t>
      </w:r>
      <w:r>
        <w:t xml:space="preserve"> </w:t>
      </w:r>
      <w:r>
        <w:t xml:space="preserve">benefits.</w:t>
      </w:r>
      <w:r>
        <w:t xml:space="preserve"> </w:t>
      </w:r>
      <w:r>
        <w:t xml:space="preserve">(4) The report does not provide a comprehensive assessment of all relevant (combinations of)</w:t>
      </w:r>
      <w:r>
        <w:t xml:space="preserve"> </w:t>
      </w:r>
      <w:r>
        <w:t xml:space="preserve">options in terms of effectiveness, efficiency and coherence.</w:t>
      </w:r>
      <w:r>
        <w:t xml:space="preserve"> </w:t>
      </w:r>
      <w:r>
        <w:t xml:space="preserve">The table below lists the changes in response to the recommendations of the RSB in its</w:t>
      </w:r>
      <w:r>
        <w:t xml:space="preserve"> </w:t>
      </w:r>
      <w:r>
        <w:t xml:space="preserve">opinion. In addition, targeted corrections and amendments have been included in the new</w:t>
      </w:r>
      <w:r>
        <w:t xml:space="preserve"> </w:t>
      </w:r>
      <w:r>
        <w:t xml:space="preserve">version of the impact assessment report to address the technical comments provided by the</w:t>
      </w:r>
      <w:r>
        <w:t xml:space="preserve"> </w:t>
      </w:r>
      <w:r>
        <w:t xml:space="preserve">RSB to DG SANTE.</w:t>
      </w:r>
    </w:p>
    <w:p>
      <w:pPr>
        <w:pStyle w:val="BodyText"/>
      </w:pPr>
      <w:r>
        <w:t xml:space="preserve">1https://ec.europa.eu/info/sites/default/files/com_2022_548_1_annexe_en.pdf</w:t>
      </w:r>
      <w:r>
        <w:t xml:space="preserve"> </w:t>
      </w:r>
      <w:r>
        <w:t xml:space="preserve">2https://ec.europa.eu/info/law/better-regulation/have-your-say/initiatives/13119-Legislation-for-plants-</w:t>
      </w:r>
      <w:r>
        <w:t xml:space="preserve"> </w:t>
      </w:r>
      <w:r>
        <w:t xml:space="preserve">produced-by-certain-new-genomic-techniques/feedback_en?p_id=26519622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Table 1: Recommendations of the RSB and modifications made in the impact assessment report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MODIFICATIONS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REPORT IN RESPONSE TO</w:t>
      </w:r>
      <w:r>
        <w:t xml:space="preserve"> </w:t>
      </w:r>
      <w:r>
        <w:t xml:space="preserve">THESE RECOMMENDATIONS</w:t>
      </w:r>
      <w:r>
        <w:t xml:space="preserve"> </w:t>
      </w:r>
      <w:r>
        <w:t xml:space="preserve">(1) The report should present a more comprehensive</w:t>
      </w:r>
      <w:r>
        <w:t xml:space="preserve"> </w:t>
      </w:r>
      <w:r>
        <w:t xml:space="preserve">overview of the current context including how NGTs</w:t>
      </w:r>
      <w:r>
        <w:t xml:space="preserve"> </w:t>
      </w:r>
      <w:r>
        <w:t xml:space="preserve">are being developed at global level, the and the</w:t>
      </w:r>
      <w:r>
        <w:t xml:space="preserve"> </w:t>
      </w:r>
      <w:r>
        <w:t xml:space="preserve">implications for sustainability and for EU strategic</w:t>
      </w:r>
      <w:r>
        <w:t xml:space="preserve"> </w:t>
      </w:r>
      <w:r>
        <w:t xml:space="preserve">autonomy and competitiveness. It should better</w:t>
      </w:r>
      <w:r>
        <w:t xml:space="preserve"> </w:t>
      </w:r>
      <w:r>
        <w:t xml:space="preserve">explain the magnitude of the problems and</w:t>
      </w:r>
      <w:r>
        <w:t xml:space="preserve"> </w:t>
      </w:r>
      <w:r>
        <w:t xml:space="preserve">consequences identified.</w:t>
      </w:r>
      <w:r>
        <w:br/>
      </w:r>
      <w:r>
        <w:t xml:space="preserve">Section 1.1 has been revised to better explain the</w:t>
      </w:r>
      <w:r>
        <w:t xml:space="preserve"> </w:t>
      </w:r>
      <w:r>
        <w:t xml:space="preserve">scientific context (safety profile of NGT plants and</w:t>
      </w:r>
      <w:r>
        <w:t xml:space="preserve"> </w:t>
      </w:r>
      <w:r>
        <w:t xml:space="preserve">stakeholder positions). Section 1.2 in the political</w:t>
      </w:r>
      <w:r>
        <w:t xml:space="preserve"> </w:t>
      </w:r>
      <w:r>
        <w:t xml:space="preserve">context has been revised to include aspects of</w:t>
      </w:r>
      <w:r>
        <w:t xml:space="preserve"> </w:t>
      </w:r>
      <w:r>
        <w:t xml:space="preserve">sustainability and strategic autonomy and to provide</w:t>
      </w:r>
      <w:r>
        <w:t xml:space="preserve"> </w:t>
      </w:r>
      <w:r>
        <w:t xml:space="preserve">an overview of recent social science research and</w:t>
      </w:r>
      <w:r>
        <w:t xml:space="preserve"> </w:t>
      </w:r>
      <w:r>
        <w:t xml:space="preserve">surveys on consumer attitudes towards NGT products.</w:t>
      </w:r>
      <w:r>
        <w:t xml:space="preserve"> </w:t>
      </w:r>
      <w:r>
        <w:t xml:space="preserve">Section 2.2 has been expanded and revised to explain</w:t>
      </w:r>
      <w:r>
        <w:t xml:space="preserve"> </w:t>
      </w:r>
      <w:r>
        <w:t xml:space="preserve">better the size of the problem and who is affected.</w:t>
      </w:r>
      <w:r>
        <w:t xml:space="preserve"> </w:t>
      </w:r>
      <w:r>
        <w:t xml:space="preserve">(2) The report should present a clear, consistent, non</w:t>
      </w:r>
      <w:r>
        <w:t xml:space="preserve"> </w:t>
      </w:r>
      <w:r>
        <w:t xml:space="preserve">overlapping and hierarchical set of general and</w:t>
      </w:r>
      <w:r>
        <w:t xml:space="preserve"> </w:t>
      </w:r>
      <w:r>
        <w:t xml:space="preserve">specific objectives. It should more clearly outline</w:t>
      </w:r>
      <w:r>
        <w:t xml:space="preserve"> </w:t>
      </w:r>
      <w:r>
        <w:t xml:space="preserve">what the substantive key objectives of this initiative</w:t>
      </w:r>
      <w:r>
        <w:t xml:space="preserve"> </w:t>
      </w:r>
      <w:r>
        <w:t xml:space="preserve">are. In particular, it should explain in more detail the</w:t>
      </w:r>
      <w:r>
        <w:t xml:space="preserve"> </w:t>
      </w:r>
      <w:r>
        <w:t xml:space="preserve">significance of the sustainability objective, and</w:t>
      </w:r>
      <w:r>
        <w:t xml:space="preserve"> </w:t>
      </w:r>
      <w:r>
        <w:t xml:space="preserve">whether this is a new objective requiring the revision</w:t>
      </w:r>
      <w:r>
        <w:t xml:space="preserve"> </w:t>
      </w:r>
      <w:r>
        <w:t xml:space="preserve">of the Directive. The report should clarify to what</w:t>
      </w:r>
      <w:r>
        <w:t xml:space="preserve"> </w:t>
      </w:r>
      <w:r>
        <w:t xml:space="preserve">extent EU strategic autonomy, including food</w:t>
      </w:r>
      <w:r>
        <w:t xml:space="preserve"> </w:t>
      </w:r>
      <w:r>
        <w:t xml:space="preserve">security, is a key objective of this initiative based on</w:t>
      </w:r>
      <w:r>
        <w:t xml:space="preserve"> </w:t>
      </w:r>
      <w:r>
        <w:t xml:space="preserve">the problems identified. The report should further</w:t>
      </w:r>
      <w:r>
        <w:t xml:space="preserve"> </w:t>
      </w:r>
      <w:r>
        <w:t xml:space="preserve">improve the link between the problems and</w:t>
      </w:r>
      <w:r>
        <w:t xml:space="preserve"> </w:t>
      </w:r>
      <w:r>
        <w:t xml:space="preserve">objectives. It should, clarify what objectives remain</w:t>
      </w:r>
      <w:r>
        <w:t xml:space="preserve"> </w:t>
      </w:r>
      <w:r>
        <w:t xml:space="preserve">the same (e.g. human and animal health and</w:t>
      </w:r>
      <w:r>
        <w:t xml:space="preserve"> </w:t>
      </w:r>
      <w:r>
        <w:t xml:space="preserve">environment in accordance</w:t>
      </w:r>
      <w:r>
        <w:t xml:space="preserve"> </w:t>
      </w:r>
      <w:r>
        <w:t xml:space="preserve">with precautionary</w:t>
      </w:r>
      <w:r>
        <w:t xml:space="preserve"> </w:t>
      </w:r>
      <w:r>
        <w:t xml:space="preserve">principle) and which ones emerge from the identified</w:t>
      </w:r>
      <w:r>
        <w:t xml:space="preserve"> </w:t>
      </w:r>
      <w:r>
        <w:t xml:space="preserve">problems.</w:t>
      </w:r>
      <w:r>
        <w:t xml:space="preserve"> </w:t>
      </w:r>
      <w:r>
        <w:t xml:space="preserve">In section 4, general and specific objectives have been</w:t>
      </w:r>
      <w:r>
        <w:t xml:space="preserve"> </w:t>
      </w:r>
      <w:r>
        <w:t xml:space="preserve">revised, clarifying which objectives are shared with</w:t>
      </w:r>
      <w:r>
        <w:t xml:space="preserve"> </w:t>
      </w:r>
      <w:r>
        <w:t xml:space="preserve">the current GMO legislation and which are new, and</w:t>
      </w:r>
      <w:r>
        <w:t xml:space="preserve"> </w:t>
      </w:r>
      <w:r>
        <w:t xml:space="preserve">explaining further the sustainability objective. Links</w:t>
      </w:r>
      <w:r>
        <w:t xml:space="preserve"> </w:t>
      </w:r>
      <w:r>
        <w:t xml:space="preserve">between problems and objectives have been revised.</w:t>
      </w:r>
      <w:r>
        <w:t xml:space="preserve"> </w:t>
      </w:r>
      <w:r>
        <w:t xml:space="preserve">Relationship between general and specific objectives</w:t>
      </w:r>
      <w:r>
        <w:t xml:space="preserve"> </w:t>
      </w:r>
      <w:r>
        <w:t xml:space="preserve">has been clarified (section 4, figure 2). The</w:t>
      </w:r>
      <w:r>
        <w:t xml:space="preserve"> </w:t>
      </w:r>
      <w:r>
        <w:t xml:space="preserve">Intervention logic (Annex 10) has been updated.</w:t>
      </w:r>
      <w:r>
        <w:t xml:space="preserve"> </w:t>
      </w:r>
      <w:r>
        <w:t xml:space="preserve">(3) The report should more fully describe the main</w:t>
      </w:r>
      <w:r>
        <w:t xml:space="preserve"> </w:t>
      </w:r>
      <w:r>
        <w:t xml:space="preserve">elements of the options and explain who are the actors</w:t>
      </w:r>
      <w:r>
        <w:t xml:space="preserve"> </w:t>
      </w:r>
      <w:r>
        <w:t xml:space="preserve">determining, implementing, and enforcing them. It</w:t>
      </w:r>
      <w:r>
        <w:t xml:space="preserve"> </w:t>
      </w:r>
      <w:r>
        <w:t xml:space="preserve">should clearly outline how the notification regime and</w:t>
      </w:r>
      <w:r>
        <w:t xml:space="preserve"> </w:t>
      </w:r>
      <w:r>
        <w:t xml:space="preserve">adapted risk assessment would work, what parameters</w:t>
      </w:r>
      <w:r>
        <w:t xml:space="preserve"> </w:t>
      </w:r>
      <w:r>
        <w:t xml:space="preserve">would apply, who would decide, and what follow-up</w:t>
      </w:r>
      <w:r>
        <w:t xml:space="preserve"> </w:t>
      </w:r>
      <w:r>
        <w:t xml:space="preserve">would be ensured. The report should set out how the</w:t>
      </w:r>
      <w:r>
        <w:t xml:space="preserve"> </w:t>
      </w:r>
      <w:r>
        <w:t xml:space="preserve">sustainability objective is addressed in each option,</w:t>
      </w:r>
      <w:r>
        <w:t xml:space="preserve"> </w:t>
      </w:r>
      <w:r>
        <w:t xml:space="preserve">and on whether there are further alternative elements</w:t>
      </w:r>
      <w:r>
        <w:t xml:space="preserve"> </w:t>
      </w:r>
      <w:r>
        <w:t xml:space="preserve">or combinations of options. It should provide more</w:t>
      </w:r>
      <w:r>
        <w:t xml:space="preserve"> </w:t>
      </w:r>
      <w:r>
        <w:t xml:space="preserve">detail on what the regulatory incentives and the</w:t>
      </w:r>
      <w:r>
        <w:t xml:space="preserve"> </w:t>
      </w:r>
      <w:r>
        <w:t xml:space="preserve">different criteria presented would look like in their</w:t>
      </w:r>
      <w:r>
        <w:t xml:space="preserve"> </w:t>
      </w:r>
      <w:r>
        <w:t xml:space="preserve">final form. It should provide a comprehensive</w:t>
      </w:r>
      <w:r>
        <w:t xml:space="preserve"> </w:t>
      </w:r>
      <w:r>
        <w:t xml:space="preserve">explanation</w:t>
      </w:r>
      <w:r>
        <w:t xml:space="preserve"> </w:t>
      </w:r>
      <w:r>
        <w:t xml:space="preserve">of</w:t>
      </w:r>
      <w:r>
        <w:t xml:space="preserve"> </w:t>
      </w:r>
      <w: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choice</w:t>
      </w:r>
      <w:r>
        <w:t xml:space="preserve"> </w:t>
      </w:r>
      <w:r>
        <w:t xml:space="preserve">of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 differs across the identified options. The</w:t>
      </w:r>
      <w:r>
        <w:t xml:space="preserve"> </w:t>
      </w:r>
      <w:r>
        <w:t xml:space="preserve">report should be clear on the policy choices and trade-</w:t>
      </w:r>
      <w:r>
        <w:t xml:space="preserve"> </w:t>
      </w:r>
      <w:r>
        <w:t xml:space="preserve">offs, and to how they are addressed in the policy</w:t>
      </w:r>
      <w:r>
        <w:t xml:space="preserve"> </w:t>
      </w:r>
      <w:r>
        <w:t xml:space="preserve">options. In addition, the report should clarify the</w:t>
      </w:r>
      <w:r>
        <w:t xml:space="preserve"> </w:t>
      </w:r>
      <w:r>
        <w:t xml:space="preserve">approach retained in the preferred option as regards</w:t>
      </w:r>
      <w:r>
        <w:t xml:space="preserve"> </w:t>
      </w:r>
      <w:r>
        <w:t xml:space="preserve">the organic sector.</w:t>
      </w:r>
      <w:r>
        <w:t xml:space="preserve"> </w:t>
      </w:r>
      <w:r>
        <w:t xml:space="preserve">In Section 5, options have been explained more fully,</w:t>
      </w:r>
      <w:r>
        <w:t xml:space="preserve"> </w:t>
      </w:r>
      <w:r>
        <w:t xml:space="preserve">including actors involved, how notification and</w:t>
      </w:r>
      <w:r>
        <w:t xml:space="preserve"> </w:t>
      </w:r>
      <w:r>
        <w:t xml:space="preserve">authorisation criteria and procedures will work,</w:t>
      </w:r>
      <w:r>
        <w:t xml:space="preserve"> </w:t>
      </w:r>
      <w:r>
        <w:t xml:space="preserve">approaches to sustainability and to labelling in each</w:t>
      </w:r>
      <w:r>
        <w:t xml:space="preserve"> </w:t>
      </w:r>
      <w:r>
        <w:t xml:space="preserve">option, and concrete details on incentives considered</w:t>
      </w:r>
      <w:r>
        <w:t xml:space="preserve"> </w:t>
      </w:r>
      <w:r>
        <w:t xml:space="preserve">in option 2.</w:t>
      </w:r>
      <w:r>
        <w:br/>
      </w:r>
      <w:r>
        <w:t xml:space="preserve">The different choices for each key element (risk</w:t>
      </w:r>
      <w:r>
        <w:t xml:space="preserve"> </w:t>
      </w:r>
      <w:r>
        <w:t xml:space="preserve">assessment,</w:t>
      </w:r>
      <w:r>
        <w:t xml:space="preserve"> </w:t>
      </w:r>
      <w:r>
        <w:t xml:space="preserve">traceability,</w:t>
      </w:r>
      <w:r>
        <w:t xml:space="preserve"> </w:t>
      </w:r>
      <w:r>
        <w:t xml:space="preserve">labelling/transparency,</w:t>
      </w:r>
      <w:r>
        <w:t xml:space="preserve"> </w:t>
      </w:r>
      <w:r>
        <w:t xml:space="preserve">sustainability) have been presented in figure 3 and</w:t>
      </w:r>
      <w:r>
        <w:t xml:space="preserve"> </w:t>
      </w:r>
      <w:r>
        <w:t xml:space="preserve">policy options in figure 4. Explanation has been</w:t>
      </w:r>
      <w:r>
        <w:t xml:space="preserve"> </w:t>
      </w:r>
      <w:r>
        <w:t xml:space="preserve">provided on the choice of combined options.</w:t>
      </w:r>
      <w:r>
        <w:br/>
      </w:r>
      <w:r>
        <w:t xml:space="preserve">In section 5.2.4, the two policy approaches for the</w:t>
      </w:r>
      <w:r>
        <w:t xml:space="preserve"> </w:t>
      </w:r>
      <w:r>
        <w:t xml:space="preserve">organic sector for option 4 have been added.</w:t>
      </w:r>
      <w:r>
        <w:t xml:space="preserve"> </w:t>
      </w:r>
      <w:r>
        <w:t xml:space="preserve">New section 5.2.5 has been added to explain why</w:t>
      </w:r>
      <w:r>
        <w:t xml:space="preserve"> </w:t>
      </w:r>
      <w:r>
        <w:t xml:space="preserve">option 4 was designed to apply only to certain NGT</w:t>
      </w:r>
      <w:r>
        <w:t xml:space="preserve"> </w:t>
      </w:r>
      <w:r>
        <w:t xml:space="preserve">products and, if retained, must be combined with</w:t>
      </w:r>
      <w:r>
        <w:t xml:space="preserve"> </w:t>
      </w:r>
      <w:r>
        <w:t xml:space="preserve">options 1, 2, 3 or the baseline.</w:t>
      </w:r>
      <w:r>
        <w:br/>
      </w:r>
      <w:r>
        <w:t xml:space="preserve">In section 5.3 an explanation has been added on why</w:t>
      </w:r>
      <w:r>
        <w:t xml:space="preserve"> </w:t>
      </w:r>
      <w:r>
        <w:t xml:space="preserve">other combinations have not been pursued.</w:t>
      </w:r>
      <w:r>
        <w:t xml:space="preserve"> </w:t>
      </w:r>
      <w:r>
        <w:t xml:space="preserve">(4) The report should further develop the assessment</w:t>
      </w:r>
      <w:r>
        <w:t xml:space="preserve"> </w:t>
      </w:r>
      <w:r>
        <w:t xml:space="preserve">of the impact on health, environment, consumer trust</w:t>
      </w:r>
      <w:r>
        <w:t xml:space="preserve"> </w:t>
      </w:r>
      <w:r>
        <w:t xml:space="preserve">and the organic sector. Concerning health and</w:t>
      </w:r>
      <w:r>
        <w:t xml:space="preserve"> </w:t>
      </w:r>
      <w:r>
        <w:t xml:space="preserve">environment, the report should provide a more</w:t>
      </w:r>
      <w:r>
        <w:t xml:space="preserve"> </w:t>
      </w:r>
      <w:r>
        <w:t xml:space="preserve">balanced analysis accounting for likely environmental</w:t>
      </w:r>
      <w:r>
        <w:t xml:space="preserve"> </w:t>
      </w:r>
      <w:r>
        <w:t xml:space="preserve">and social benefits as well as possible risks for the</w:t>
      </w:r>
      <w:r>
        <w:t xml:space="preserve"> </w:t>
      </w:r>
      <w:r>
        <w:t xml:space="preserve">environment and for human and animal health and</w:t>
      </w:r>
      <w:r>
        <w:t xml:space="preserve"> </w:t>
      </w:r>
      <w:r>
        <w:t xml:space="preserve">how they will be monitored and mitigated. It should</w:t>
      </w:r>
      <w:r>
        <w:t xml:space="preserve"> </w:t>
      </w:r>
      <w:r>
        <w:t xml:space="preserve">also explain how the impacts on sustainability are</w:t>
      </w:r>
      <w:r>
        <w:t xml:space="preserve"> </w:t>
      </w:r>
      <w:r>
        <w:t xml:space="preserve">In section 6 impacts on health and environment have</w:t>
      </w:r>
      <w:r>
        <w:t xml:space="preserve"> </w:t>
      </w:r>
      <w:r>
        <w:t xml:space="preserve">been revised to explain further what the achievement</w:t>
      </w:r>
      <w:r>
        <w:t xml:space="preserve"> </w:t>
      </w:r>
      <w:r>
        <w:t xml:space="preserve">of the objective means (assessment of options by</w:t>
      </w:r>
      <w:r>
        <w:t xml:space="preserve"> </w:t>
      </w:r>
      <w:r>
        <w:t xml:space="preserve">comparison to baseline; NGT to be demonstrated to</w:t>
      </w:r>
      <w:r>
        <w:t xml:space="preserve"> </w:t>
      </w:r>
      <w:r>
        <w:t xml:space="preserve">be as safe as conventional counterpart); further</w:t>
      </w:r>
      <w:r>
        <w:t xml:space="preserve"> </w:t>
      </w:r>
      <w:r>
        <w:t xml:space="preserve">explanations have been added on the distinction</w:t>
      </w:r>
      <w:r>
        <w:t xml:space="preserve"> </w:t>
      </w:r>
      <w:r>
        <w:t xml:space="preserve">between the safety aspects associated with the genetic</w:t>
      </w:r>
      <w:r>
        <w:t xml:space="preserve"> </w:t>
      </w:r>
      <w:r>
        <w:t xml:space="preserve">modification and other potential impacts resulting</w:t>
      </w:r>
      <w:r>
        <w:t xml:space="preserve"> </w:t>
      </w:r>
      <w:r>
        <w:t xml:space="preserve">from certain traits (irrespectively on the technique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assessed. The report should provide further evidence -</w:t>
      </w:r>
      <w:r>
        <w:t xml:space="preserve"> </w:t>
      </w:r>
      <w:r>
        <w:t xml:space="preserve">coming from recent social science research and</w:t>
      </w:r>
      <w:r>
        <w:t xml:space="preserve"> </w:t>
      </w:r>
      <w:r>
        <w:t xml:space="preserve">surveys - on consumer attitudes towards NGT</w:t>
      </w:r>
      <w:r>
        <w:t xml:space="preserve"> </w:t>
      </w:r>
      <w:r>
        <w:t xml:space="preserve">products and assess how consumer trust may impact</w:t>
      </w:r>
      <w:r>
        <w:t xml:space="preserve"> </w:t>
      </w:r>
      <w:r>
        <w:t xml:space="preserve">uptake of future NGT products. It should discuss the</w:t>
      </w:r>
      <w:r>
        <w:t xml:space="preserve"> </w:t>
      </w:r>
      <w:r>
        <w:t xml:space="preserve">risk that benefits might not materialise as a result of</w:t>
      </w:r>
      <w:r>
        <w:t xml:space="preserve"> </w:t>
      </w:r>
      <w:r>
        <w:t xml:space="preserve">lack of consumer trust. The report should further</w:t>
      </w:r>
      <w:r>
        <w:t xml:space="preserve"> </w:t>
      </w:r>
      <w:r>
        <w:t xml:space="preserve">develop the analysis of the impacts on the organic</w:t>
      </w:r>
      <w:r>
        <w:t xml:space="preserve"> </w:t>
      </w:r>
      <w:r>
        <w:t xml:space="preserve">sector including quantification of the costs for this</w:t>
      </w:r>
      <w:r>
        <w:t xml:space="preserve"> </w:t>
      </w:r>
      <w:r>
        <w:t xml:space="preserve">sector.</w:t>
      </w:r>
      <w:r>
        <w:t xml:space="preserve"> </w:t>
      </w:r>
      <w:r>
        <w:t xml:space="preserve">used).</w:t>
      </w:r>
      <w:r>
        <w:br/>
      </w:r>
      <w:r>
        <w:t xml:space="preserve">In sections 6 and 7, the analysis of impacts on the</w:t>
      </w:r>
      <w:r>
        <w:t xml:space="preserve"> </w:t>
      </w:r>
      <w:r>
        <w:t xml:space="preserve">organic sector has been considerably developed based</w:t>
      </w:r>
      <w:r>
        <w:t xml:space="preserve"> </w:t>
      </w:r>
      <w:r>
        <w:t xml:space="preserve">on available evidence on coexistence between GMOs</w:t>
      </w:r>
      <w:r>
        <w:t xml:space="preserve"> </w:t>
      </w:r>
      <w:r>
        <w:t xml:space="preserve">and conventional and organic farming (e.g. the work</w:t>
      </w:r>
      <w:r>
        <w:t xml:space="preserve"> </w:t>
      </w:r>
      <w:r>
        <w:t xml:space="preserve">of the European Co-existence Bureau established by</w:t>
      </w:r>
      <w:r>
        <w:t xml:space="preserve"> </w:t>
      </w:r>
      <w:r>
        <w:t xml:space="preserve">the Commission, further literature). The implications</w:t>
      </w:r>
      <w:r>
        <w:t xml:space="preserve"> </w:t>
      </w:r>
      <w:r>
        <w:t xml:space="preserve">of the two scenarios for the treatment of notified</w:t>
      </w:r>
      <w:r>
        <w:t xml:space="preserve"> </w:t>
      </w:r>
      <w:r>
        <w:t xml:space="preserve">NGTs (option 4) in organic farming are further</w:t>
      </w:r>
      <w:r>
        <w:t xml:space="preserve"> </w:t>
      </w:r>
      <w:r>
        <w:t xml:space="preserve">discussed.</w:t>
      </w:r>
      <w:r>
        <w:t xml:space="preserve"> </w:t>
      </w:r>
      <w:r>
        <w:t xml:space="preserve">The sections “Impacts on consumers” under each</w:t>
      </w:r>
      <w:r>
        <w:t xml:space="preserve"> </w:t>
      </w:r>
      <w:r>
        <w:t xml:space="preserve">option in section 6 and in section 7 have been revised</w:t>
      </w:r>
      <w:r>
        <w:t xml:space="preserve"> </w:t>
      </w:r>
      <w:r>
        <w:t xml:space="preserve">to elaborate further on how the different options may</w:t>
      </w:r>
      <w:r>
        <w:t xml:space="preserve"> </w:t>
      </w:r>
      <w:r>
        <w:t xml:space="preserve">affect consumer uptake and trust.</w:t>
      </w:r>
      <w:r>
        <w:br/>
      </w:r>
      <w:r>
        <w:t xml:space="preserve">(5) The report should present a clear and</w:t>
      </w:r>
      <w:r>
        <w:t xml:space="preserve"> </w:t>
      </w:r>
      <w:r>
        <w:t xml:space="preserve">comprehensive overview of the costs and benefits for</w:t>
      </w:r>
      <w:r>
        <w:t xml:space="preserve"> </w:t>
      </w:r>
      <w:r>
        <w:t xml:space="preserve">each option. It should better describe the uncertainties</w:t>
      </w:r>
      <w:r>
        <w:t xml:space="preserve"> </w:t>
      </w:r>
      <w:r>
        <w:t xml:space="preserve">and limitations of the analysis based on hypothetical</w:t>
      </w:r>
      <w:r>
        <w:t xml:space="preserve"> </w:t>
      </w:r>
      <w:r>
        <w:t xml:space="preserve">scenarios. It should further explain the credibility and</w:t>
      </w:r>
      <w:r>
        <w:t xml:space="preserve"> </w:t>
      </w:r>
      <w:r>
        <w:t xml:space="preserve">reliability of the wide ranges of estimates presented.</w:t>
      </w:r>
      <w:r>
        <w:t xml:space="preserve"> </w:t>
      </w:r>
      <w:r>
        <w:t xml:space="preserve">In section 7.2 the cost analysis for each option was</w:t>
      </w:r>
      <w:r>
        <w:t xml:space="preserve"> </w:t>
      </w:r>
      <w:r>
        <w:t xml:space="preserve">revised to include costs of coexistence and</w:t>
      </w:r>
      <w:r>
        <w:t xml:space="preserve"> </w:t>
      </w:r>
      <w:r>
        <w:t xml:space="preserve">segregation measures for farmers and food business,</w:t>
      </w:r>
      <w:r>
        <w:t xml:space="preserve"> </w:t>
      </w:r>
      <w:r>
        <w:t xml:space="preserve">however, due to limited data, those costs were not</w:t>
      </w:r>
      <w:r>
        <w:t xml:space="preserve"> </w:t>
      </w:r>
      <w:r>
        <w:t xml:space="preserve">quantifiable.</w:t>
      </w:r>
      <w:r>
        <w:t xml:space="preserve"> </w:t>
      </w:r>
      <w:r>
        <w:t xml:space="preserve">Regarding costs for the preferred option, Section 8.2.</w:t>
      </w:r>
      <w:r>
        <w:t xml:space="preserve"> </w:t>
      </w:r>
      <w:r>
        <w:t xml:space="preserve">and Annex 3 were further developed to ensure a clear</w:t>
      </w:r>
      <w:r>
        <w:t xml:space="preserve"> </w:t>
      </w:r>
      <w:r>
        <w:t xml:space="preserve">explanation of the hypothetical scenario for the future</w:t>
      </w:r>
      <w:r>
        <w:t xml:space="preserve"> </w:t>
      </w:r>
      <w:r>
        <w:t xml:space="preserve">number of authorisations and notifications taken into</w:t>
      </w:r>
      <w:r>
        <w:t xml:space="preserve"> </w:t>
      </w:r>
      <w:r>
        <w:t xml:space="preserve">consideration for the overall cost calculation.</w:t>
      </w:r>
      <w:r>
        <w:t xml:space="preserve"> </w:t>
      </w:r>
      <w:r>
        <w:t xml:space="preserve">(6) The report should provide a better comparison of</w:t>
      </w:r>
      <w:r>
        <w:t xml:space="preserve"> </w:t>
      </w:r>
      <w:r>
        <w:t xml:space="preserve">options,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combinations of options. It should identify all relevant</w:t>
      </w:r>
      <w:r>
        <w:t xml:space="preserve"> </w:t>
      </w:r>
      <w:r>
        <w:t xml:space="preserve">combinations upfront and assess and compare them</w:t>
      </w:r>
      <w:r>
        <w:t xml:space="preserve"> </w:t>
      </w:r>
      <w:r>
        <w:t xml:space="preserve">along the individual options. The effectiveness</w:t>
      </w:r>
      <w:r>
        <w:t xml:space="preserve"> </w:t>
      </w:r>
      <w:r>
        <w:t xml:space="preserve">analysis should be based on the revised set of specific</w:t>
      </w:r>
      <w:r>
        <w:t xml:space="preserve"> </w:t>
      </w:r>
      <w:r>
        <w:t xml:space="preserve">objectives, avoiding any double counting. The</w:t>
      </w:r>
      <w:r>
        <w:t xml:space="preserve"> </w:t>
      </w:r>
      <w:r>
        <w:t xml:space="preserve">comparison summary table should be critically</w:t>
      </w:r>
      <w:r>
        <w:t xml:space="preserve"> </w:t>
      </w:r>
      <w:r>
        <w:t xml:space="preserve">reviewed to remove overlaps and inconsistencies. The</w:t>
      </w:r>
      <w:r>
        <w:t xml:space="preserve"> </w:t>
      </w:r>
      <w:r>
        <w:t xml:space="preserve">efficiency analysis should include quantified and</w:t>
      </w:r>
      <w:r>
        <w:t xml:space="preserve"> </w:t>
      </w:r>
      <w:r>
        <w:t xml:space="preserve">monetised cost and benefit estimates. The used</w:t>
      </w:r>
      <w:r>
        <w:t xml:space="preserve"> </w:t>
      </w:r>
      <w:r>
        <w:t xml:space="preserve">scoring methodology should be better explained, and</w:t>
      </w:r>
      <w:r>
        <w:t xml:space="preserve"> </w:t>
      </w:r>
      <w:r>
        <w:t xml:space="preserve">the individual scores better justified. The report</w:t>
      </w:r>
      <w:r>
        <w:t xml:space="preserve"> </w:t>
      </w:r>
      <w:r>
        <w:t xml:space="preserve">should provide a clear assessment of coherence, in</w:t>
      </w:r>
      <w:r>
        <w:t xml:space="preserve"> </w:t>
      </w:r>
      <w:r>
        <w:t xml:space="preserve">particular in light of concerns expressed by</w:t>
      </w:r>
      <w:r>
        <w:t xml:space="preserve"> </w:t>
      </w:r>
      <w:r>
        <w:t xml:space="preserve">stakeholders as regards Farm to Fork and the role of</w:t>
      </w:r>
      <w:r>
        <w:t xml:space="preserve"> </w:t>
      </w:r>
      <w:r>
        <w:t xml:space="preserve">organic farming.</w:t>
      </w:r>
      <w:r>
        <w:t xml:space="preserve"> </w:t>
      </w:r>
      <w:r>
        <w:t xml:space="preserve">As regards combinations of options, see (3).</w:t>
      </w:r>
      <w:r>
        <w:t xml:space="preserve"> </w:t>
      </w:r>
      <w:r>
        <w:t xml:space="preserve">In section 7.1 and 7.2, effectiveness and efficiency</w:t>
      </w:r>
      <w:r>
        <w:t xml:space="preserve"> </w:t>
      </w:r>
      <w:r>
        <w:t xml:space="preserve">analysis have been revised, making sure, in particular,</w:t>
      </w:r>
      <w:r>
        <w:t xml:space="preserve"> </w:t>
      </w:r>
      <w:r>
        <w:t xml:space="preserve">that no criteria are double-counted or overlap. The</w:t>
      </w:r>
      <w:r>
        <w:t xml:space="preserve"> </w:t>
      </w:r>
      <w:r>
        <w:t xml:space="preserve">efficiency analysis includes quantified and monetised</w:t>
      </w:r>
      <w:r>
        <w:t xml:space="preserve"> </w:t>
      </w:r>
      <w:r>
        <w:t xml:space="preserve">costs and benefits wherever this information is</w:t>
      </w:r>
      <w:r>
        <w:t xml:space="preserve"> </w:t>
      </w:r>
      <w:r>
        <w:t xml:space="preserve">available. All scores are explained in the detailed</w:t>
      </w:r>
      <w:r>
        <w:t xml:space="preserve"> </w:t>
      </w:r>
      <w:r>
        <w:t xml:space="preserve">comparison of options in section 7.1. In section 7.3.,</w:t>
      </w:r>
      <w:r>
        <w:t xml:space="preserve"> </w:t>
      </w:r>
      <w:r>
        <w:t xml:space="preserve">the coherence analysis has been complemented</w:t>
      </w:r>
      <w:r>
        <w:t xml:space="preserve"> </w:t>
      </w:r>
      <w:r>
        <w:t xml:space="preserve">regarding 25% organic target laid down in the Farm</w:t>
      </w:r>
      <w:r>
        <w:t xml:space="preserve"> </w:t>
      </w:r>
      <w:r>
        <w:t xml:space="preserve">to Fork Strategy.</w:t>
      </w:r>
      <w:r>
        <w:t xml:space="preserve"> </w:t>
      </w:r>
      <w:r>
        <w:t xml:space="preserve">A revised version of the Impact Assessment Report was submitted to the RSB on 25 April</w:t>
      </w:r>
      <w:r>
        <w:t xml:space="preserve"> </w:t>
      </w:r>
      <w:r>
        <w:t xml:space="preserve">2023 for a final opinion. The Board concluded with a positive opinion with reservations on 26</w:t>
      </w:r>
      <w:r>
        <w:t xml:space="preserve"> </w:t>
      </w:r>
      <w:r>
        <w:t xml:space="preserve">May 2023. The table below lists the changes in response to the recommendations of the RSB</w:t>
      </w:r>
      <w:r>
        <w:t xml:space="preserve"> </w:t>
      </w:r>
      <w:r>
        <w:t xml:space="preserve">in its second opinion.</w:t>
      </w:r>
      <w:r>
        <w:t xml:space="preserve"> </w:t>
      </w:r>
      <w:r>
        <w:t xml:space="preserve">Table 2: Recommendation of the RSB and modifications made in the impact assessment report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MODIFICATIONS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REPORT IN RESPONSE TO</w:t>
      </w:r>
      <w:r>
        <w:t xml:space="preserve"> </w:t>
      </w:r>
      <w:r>
        <w:t xml:space="preserve">THESE RECOMMENDATIONS</w:t>
      </w:r>
      <w:r>
        <w:t xml:space="preserve"> </w:t>
      </w:r>
      <w:r>
        <w:t xml:space="preserve">(1) The report should provide further information on</w:t>
      </w:r>
      <w:r>
        <w:t xml:space="preserve"> </w:t>
      </w:r>
      <w:r>
        <w:t xml:space="preserve">the risk assessment via the notification procedure</w:t>
      </w:r>
      <w:r>
        <w:t xml:space="preserve"> </w:t>
      </w:r>
      <w:r>
        <w:t xml:space="preserve">retained in the preferred option. It should better</w:t>
      </w:r>
      <w:r>
        <w:t xml:space="preserve"> </w:t>
      </w:r>
      <w:r>
        <w:t xml:space="preserve">explain how the procedure will ensure that the NGTs</w:t>
      </w:r>
      <w:r>
        <w:t xml:space="preserve"> </w:t>
      </w:r>
      <w:r>
        <w:t xml:space="preserve">covered are plants that could also occur naturally or</w:t>
      </w:r>
      <w:r>
        <w:t xml:space="preserve"> </w:t>
      </w:r>
      <w:r>
        <w:t xml:space="preserve">be produced by conventional breeding. It should</w:t>
      </w:r>
      <w:r>
        <w:t xml:space="preserve"> </w:t>
      </w:r>
      <w:r>
        <w:t xml:space="preserve">describe in more detail the key elements of the pre-</w:t>
      </w:r>
      <w:r>
        <w:t xml:space="preserve"> </w:t>
      </w:r>
      <w:r>
        <w:t xml:space="preserve">The notification criteria in Box 2 in section 5.2. have</w:t>
      </w:r>
      <w:r>
        <w:t xml:space="preserve"> </w:t>
      </w:r>
      <w:r>
        <w:t xml:space="preserve">been updated and clarified, scientific considerations</w:t>
      </w:r>
      <w:r>
        <w:t xml:space="preserve"> </w:t>
      </w:r>
      <w:r>
        <w:t xml:space="preserve">underpinning the criteria have been added and a</w:t>
      </w:r>
      <w:r>
        <w:t xml:space="preserve"> </w:t>
      </w:r>
      <w:r>
        <w:t xml:space="preserve">diagram illustrating how the notification procedure</w:t>
      </w:r>
      <w:r>
        <w:t xml:space="preserve"> </w:t>
      </w:r>
      <w:r>
        <w:t xml:space="preserve">would work in practice has been added to Annex 11.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determined notification criteria, their scientific basis</w:t>
      </w:r>
      <w:r>
        <w:t xml:space="preserve"> </w:t>
      </w:r>
      <w:r>
        <w:t xml:space="preserve">and their implementation in practice.</w:t>
      </w:r>
      <w:r>
        <w:t xml:space="preserve"> </w:t>
      </w:r>
      <w:r>
        <w:t xml:space="preserve">(2) As regards the use in organic production of NGT</w:t>
      </w:r>
      <w:r>
        <w:t xml:space="preserve"> </w:t>
      </w:r>
      <w:r>
        <w:t xml:space="preserve">plants/products fulfilling the notification criteria, the</w:t>
      </w:r>
      <w:r>
        <w:t xml:space="preserve"> </w:t>
      </w:r>
      <w:r>
        <w:t xml:space="preserve">report should be clear that the two scenarios presented</w:t>
      </w:r>
      <w:r>
        <w:t xml:space="preserve"> </w:t>
      </w:r>
      <w:r>
        <w:t xml:space="preserve">are in fact policy sub-options. It should indicate the</w:t>
      </w:r>
      <w:r>
        <w:t xml:space="preserve"> </w:t>
      </w:r>
      <w:r>
        <w:t xml:space="preserve">preferred sub-option as regards use in organic</w:t>
      </w:r>
      <w:r>
        <w:t xml:space="preserve"> </w:t>
      </w:r>
      <w:r>
        <w:t xml:space="preserve">production and if no preferred sub-option is chosen, it</w:t>
      </w:r>
      <w:r>
        <w:t xml:space="preserve"> </w:t>
      </w:r>
      <w:r>
        <w:t xml:space="preserve">should clearly state this, together with an explanation</w:t>
      </w:r>
      <w:r>
        <w:t xml:space="preserve"> </w:t>
      </w:r>
      <w:r>
        <w:t xml:space="preserve">why. The policy choices, implications and impacts of</w:t>
      </w:r>
      <w:r>
        <w:t xml:space="preserve"> </w:t>
      </w:r>
      <w:r>
        <w:t xml:space="preserve">each sub-option should be explained, including under</w:t>
      </w:r>
      <w:r>
        <w:t xml:space="preserve"> </w:t>
      </w:r>
      <w:r>
        <w:t xml:space="preserve">what circumstances notified NGT plants/products</w:t>
      </w:r>
      <w:r>
        <w:t xml:space="preserve"> </w:t>
      </w:r>
      <w:r>
        <w:t xml:space="preserve">could be used or not.</w:t>
      </w:r>
      <w:r>
        <w:t xml:space="preserve"> </w:t>
      </w:r>
      <w:r>
        <w:t xml:space="preserve">The two scenarios concerning the use of notified NGT</w:t>
      </w:r>
      <w:r>
        <w:t xml:space="preserve"> </w:t>
      </w:r>
      <w:r>
        <w:t xml:space="preserve">products in organic production are now presented as</w:t>
      </w:r>
      <w:r>
        <w:t xml:space="preserve"> </w:t>
      </w:r>
      <w:r>
        <w:t xml:space="preserve">sub-options. In section 8.1., the report now clarifies</w:t>
      </w:r>
      <w:r>
        <w:br/>
      </w:r>
      <w:r>
        <w:t xml:space="preserve">the preferred sub-option. The implications of the sub-</w:t>
      </w:r>
      <w:r>
        <w:t xml:space="preserve"> </w:t>
      </w:r>
      <w:r>
        <w:t xml:space="preserve">options have been further explained in section 5.2.4.</w:t>
      </w:r>
      <w:r>
        <w:t xml:space="preserve"> </w:t>
      </w:r>
      <w:r>
        <w:t xml:space="preserve">(3) As regard the option “authorisation with</w:t>
      </w:r>
      <w:r>
        <w:t xml:space="preserve"> </w:t>
      </w:r>
      <w:r>
        <w:t xml:space="preserve">incentives for products containing modified traits that</w:t>
      </w:r>
      <w:r>
        <w:t xml:space="preserve"> </w:t>
      </w:r>
      <w:r>
        <w:t xml:space="preserve">have the potential to contribute to sustainability”, the</w:t>
      </w:r>
      <w:r>
        <w:t xml:space="preserve"> </w:t>
      </w:r>
      <w:r>
        <w:t xml:space="preserve">report should be clear on the retained sub-options for</w:t>
      </w:r>
      <w:r>
        <w:t xml:space="preserve"> </w:t>
      </w:r>
      <w:r>
        <w:t xml:space="preserve">labelling. It should also clarify how the label would</w:t>
      </w:r>
      <w:r>
        <w:t xml:space="preserve"> </w:t>
      </w:r>
      <w:r>
        <w:t xml:space="preserve">identify those NGT as “product of biotechnology”.</w:t>
      </w:r>
      <w:r>
        <w:t xml:space="preserve"> </w:t>
      </w:r>
      <w:r>
        <w:t xml:space="preserve">Section 8.1. of the report is further clarified as regards</w:t>
      </w:r>
      <w:r>
        <w:t xml:space="preserve"> </w:t>
      </w:r>
      <w:r>
        <w:t xml:space="preserve">the retained sub-option on labelling.</w:t>
      </w:r>
      <w:r>
        <w:t xml:space="preserve"> </w:t>
      </w:r>
      <w:r>
        <w:t xml:space="preserve">(4) The report should clearly present the reasons</w:t>
      </w:r>
      <w:r>
        <w:t xml:space="preserve"> </w:t>
      </w:r>
      <w:r>
        <w:t xml:space="preserve">behind wide ranges such as ‘up to 85%’ cost savings</w:t>
      </w:r>
      <w:r>
        <w:t xml:space="preserve"> </w:t>
      </w:r>
      <w:r>
        <w:t xml:space="preserve">on the risk assessment, and provide further</w:t>
      </w:r>
      <w:r>
        <w:t xml:space="preserve"> </w:t>
      </w:r>
      <w:r>
        <w:t xml:space="preserve">explanations of circumstances under which breeders</w:t>
      </w:r>
      <w:r>
        <w:t xml:space="preserve"> </w:t>
      </w:r>
      <w:r>
        <w:t xml:space="preserve">might receive no savings.</w:t>
      </w:r>
      <w:r>
        <w:t xml:space="preserve"> </w:t>
      </w:r>
      <w:r>
        <w:t xml:space="preserve">The report now clearly identifies in the impact</w:t>
      </w:r>
      <w:r>
        <w:t xml:space="preserve"> </w:t>
      </w:r>
      <w:r>
        <w:t xml:space="preserve">analysis (e.g. section 6.2.1.) the situations in which no</w:t>
      </w:r>
      <w:r>
        <w:t xml:space="preserve"> </w:t>
      </w:r>
      <w:r>
        <w:t xml:space="preserve">or small and large cost savings are expected, and</w:t>
      </w:r>
      <w:r>
        <w:t xml:space="preserve"> </w:t>
      </w:r>
      <w:r>
        <w:t xml:space="preserve">further explains the reasons for the ranges.</w:t>
      </w:r>
      <w:r>
        <w:br/>
      </w:r>
      <w:r>
        <w:t xml:space="preserve">(5) The report should clarify the efficiency analysis.</w:t>
      </w:r>
      <w:r>
        <w:t xml:space="preserve"> </w:t>
      </w:r>
      <w:r>
        <w:t xml:space="preserve">While the report includes elements of costs</w:t>
      </w:r>
      <w:r>
        <w:t xml:space="preserve"> </w:t>
      </w:r>
      <w:r>
        <w:t xml:space="preserve">quantification, in particular on coexistence, based on</w:t>
      </w:r>
      <w:r>
        <w:t xml:space="preserve"> </w:t>
      </w:r>
      <w:r>
        <w:t xml:space="preserve">relevant projects and studies, including the support</w:t>
      </w:r>
      <w:r>
        <w:t xml:space="preserve"> </w:t>
      </w:r>
      <w:r>
        <w:t xml:space="preserve">study, it should clarify how these available cost</w:t>
      </w:r>
      <w:r>
        <w:t xml:space="preserve"> </w:t>
      </w:r>
      <w:r>
        <w:t xml:space="preserve">quantifications should be taken into account in the</w:t>
      </w:r>
      <w:r>
        <w:t xml:space="preserve"> </w:t>
      </w:r>
      <w:r>
        <w:t xml:space="preserve">efficiency analysis of options and in the overview of</w:t>
      </w:r>
      <w:r>
        <w:t xml:space="preserve"> </w:t>
      </w:r>
      <w:r>
        <w:t xml:space="preserve">benefits and costs, referring, if appropriate, to</w:t>
      </w:r>
      <w:r>
        <w:t xml:space="preserve"> </w:t>
      </w:r>
      <w:r>
        <w:t xml:space="preserve">uncertainties and data limitations. It should explain</w:t>
      </w:r>
      <w:r>
        <w:t xml:space="preserve"> </w:t>
      </w:r>
      <w:r>
        <w:t xml:space="preserve">why the aggregate cost for option on “authorisation</w:t>
      </w:r>
      <w:r>
        <w:t xml:space="preserve"> </w:t>
      </w:r>
      <w:r>
        <w:t xml:space="preserve">with incentives for products containing modified traits</w:t>
      </w:r>
      <w:r>
        <w:t xml:space="preserve"> </w:t>
      </w:r>
      <w:r>
        <w:t xml:space="preserve">that have the potential to contribute to sustainability”</w:t>
      </w:r>
      <w:r>
        <w:t xml:space="preserve"> </w:t>
      </w:r>
      <w:r>
        <w:t xml:space="preserve">and option on “authorisation with the requirement that</w:t>
      </w:r>
      <w:r>
        <w:t xml:space="preserve"> </w:t>
      </w:r>
      <w:r>
        <w:t xml:space="preserve">products do not contain modified traits that can be</w:t>
      </w:r>
      <w:r>
        <w:t xml:space="preserve"> </w:t>
      </w:r>
      <w:r>
        <w:t xml:space="preserve">detrimental to sustainability” are identical when the</w:t>
      </w:r>
      <w:r>
        <w:t xml:space="preserve"> </w:t>
      </w:r>
      <w:r>
        <w:t xml:space="preserve">latter</w:t>
      </w:r>
      <w:r>
        <w:t xml:space="preserve"> </w:t>
      </w:r>
      <w:r>
        <w:t xml:space="preserve">introduces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‘trait-specific’</w:t>
      </w:r>
      <w:r>
        <w:t xml:space="preserve"> </w:t>
      </w:r>
      <w:r>
        <w:t xml:space="preserve">requirement described as the most demanding for</w:t>
      </w:r>
      <w:r>
        <w:t xml:space="preserve"> </w:t>
      </w:r>
      <w:r>
        <w:t xml:space="preserve">operators. The report should explain why the savings</w:t>
      </w:r>
      <w:r>
        <w:t xml:space="preserve"> </w:t>
      </w:r>
      <w:r>
        <w:t xml:space="preserve">on incentives are excluded from the efficiency</w:t>
      </w:r>
      <w:r>
        <w:t xml:space="preserve"> </w:t>
      </w:r>
      <w:r>
        <w:t xml:space="preserve">analysis.</w:t>
      </w:r>
      <w:r>
        <w:t xml:space="preserve"> </w:t>
      </w:r>
      <w:r>
        <w:t xml:space="preserve">Table 8 and the accompanying footnote 214 in section</w:t>
      </w:r>
      <w:r>
        <w:t xml:space="preserve"> </w:t>
      </w:r>
      <w:r>
        <w:t xml:space="preserve">7.2., addressing the baseline with a limited extent of</w:t>
      </w:r>
      <w:r>
        <w:t xml:space="preserve"> </w:t>
      </w:r>
      <w:r>
        <w:t xml:space="preserve">NGT cultivation, now clarifies that available data on</w:t>
      </w:r>
      <w:r>
        <w:t xml:space="preserve"> </w:t>
      </w:r>
      <w:r>
        <w:t xml:space="preserve">coexistence costs are too limited and uncertain to</w:t>
      </w:r>
      <w:r>
        <w:t xml:space="preserve"> </w:t>
      </w:r>
      <w:r>
        <w:t xml:space="preserve">derive a quantitative estimate of expected future costs.</w:t>
      </w:r>
      <w:r>
        <w:t xml:space="preserve"> </w:t>
      </w:r>
      <w:r>
        <w:t xml:space="preserve">The same consideration applies to Tables 9-11. In</w:t>
      </w:r>
      <w:r>
        <w:t xml:space="preserve"> </w:t>
      </w:r>
      <w:r>
        <w:t xml:space="preserve">Table 12, addressing an option under which more</w:t>
      </w:r>
      <w:r>
        <w:t xml:space="preserve"> </w:t>
      </w:r>
      <w:r>
        <w:t xml:space="preserve">extensive</w:t>
      </w:r>
      <w:r>
        <w:t xml:space="preserve"> </w:t>
      </w:r>
      <w:r>
        <w:t xml:space="preserve">NGT</w:t>
      </w:r>
      <w:r>
        <w:t xml:space="preserve"> </w:t>
      </w:r>
      <w:r>
        <w:t xml:space="preserve">cultivation</w:t>
      </w:r>
      <w:r>
        <w:t xml:space="preserve"> </w:t>
      </w:r>
      <w:r>
        <w:t xml:space="preserve">is</w:t>
      </w:r>
      <w:r>
        <w:t xml:space="preserve"> </w:t>
      </w:r>
      <w:r>
        <w:t xml:space="preserve">expected,</w:t>
      </w:r>
      <w:r>
        <w:t xml:space="preserve"> </w:t>
      </w:r>
      <w:r>
        <w:t xml:space="preserve">an</w:t>
      </w:r>
      <w:r>
        <w:t xml:space="preserve"> </w:t>
      </w:r>
      <w:r>
        <w:t xml:space="preserve">unquantified increase in coexistence costs is assumed.</w:t>
      </w:r>
      <w:r>
        <w:t xml:space="preserve"> </w:t>
      </w:r>
      <w:r>
        <w:t xml:space="preserve">The costs for an assessment of the sustainability</w:t>
      </w:r>
      <w:r>
        <w:t xml:space="preserve"> </w:t>
      </w:r>
      <w:r>
        <w:t xml:space="preserve">contribution of a trait or of showing that a trait is not</w:t>
      </w:r>
      <w:r>
        <w:t xml:space="preserve"> </w:t>
      </w:r>
      <w:r>
        <w:t xml:space="preserve">detrimental to sustainability are assumed to be same.</w:t>
      </w:r>
      <w:r>
        <w:t xml:space="preserve"> </w:t>
      </w:r>
      <w:r>
        <w:t xml:space="preserve">The fact that demonstrating the sustainability</w:t>
      </w:r>
      <w:r>
        <w:t xml:space="preserve"> </w:t>
      </w:r>
      <w:r>
        <w:t xml:space="preserve">contribution of a trait is voluntary is reflected in</w:t>
      </w:r>
      <w:r>
        <w:t xml:space="preserve"> </w:t>
      </w:r>
      <w:r>
        <w:t xml:space="preserve">footnote 222, which gives an estimate of the</w:t>
      </w:r>
      <w:r>
        <w:t xml:space="preserve"> </w:t>
      </w:r>
      <w:r>
        <w:t xml:space="preserve">aggregate cost if the sustainability contribution is not</w:t>
      </w:r>
      <w:r>
        <w:t xml:space="preserve"> </w:t>
      </w:r>
      <w:r>
        <w:t xml:space="preserve">assessed.</w:t>
      </w:r>
      <w:r>
        <w:t xml:space="preserve"> </w:t>
      </w:r>
      <w:r>
        <w:t xml:space="preserve">The savings arising from incentives are included in</w:t>
      </w:r>
      <w:r>
        <w:t xml:space="preserve"> </w:t>
      </w:r>
      <w:r>
        <w:t xml:space="preserve">Annex 3. They are not included in the efficiency</w:t>
      </w:r>
      <w:r>
        <w:t xml:space="preserve"> </w:t>
      </w:r>
      <w:r>
        <w:t xml:space="preserve">analysis in section 7 as the monetary benefits are</w:t>
      </w:r>
      <w:r>
        <w:t xml:space="preserve"> </w:t>
      </w:r>
      <w:r>
        <w:t xml:space="preserve">marginal in comparison to the other quantified costs</w:t>
      </w:r>
      <w:r>
        <w:t xml:space="preserve"> </w:t>
      </w:r>
      <w:r>
        <w:t xml:space="preserve">and benefits.</w:t>
      </w:r>
      <w:r>
        <w:t xml:space="preserve"> </w:t>
      </w:r>
      <w:r>
        <w:t xml:space="preserve">2. Evidence, sources and quality</w:t>
      </w:r>
      <w:r>
        <w:t xml:space="preserve"> </w:t>
      </w:r>
      <w:r>
        <w:t xml:space="preserve">External expertise</w:t>
      </w:r>
      <w:r>
        <w:t xml:space="preserve"> </w:t>
      </w:r>
      <w:r>
        <w:t xml:space="preserve">A consortium led by Technopolis developed a study that contributed to the preparation of</w:t>
      </w:r>
      <w:r>
        <w:t xml:space="preserve"> </w:t>
      </w:r>
      <w:r>
        <w:t xml:space="preserve">this IA. The study started in March 2022. The consortium provided support in gathering and</w:t>
      </w:r>
      <w:r>
        <w:t xml:space="preserve"> </w:t>
      </w:r>
      <w:r>
        <w:t xml:space="preserve">analysing evidence, in conducting consultation activities (e.g., targeted consultation of</w:t>
      </w:r>
      <w:r>
        <w:t xml:space="preserve"> </w:t>
      </w:r>
      <w:r>
        <w:t xml:space="preserve">stakeholders, organisation of focus groups, analysis of stakeholder feedback, interviews of</w:t>
      </w:r>
      <w:r>
        <w:t xml:space="preserve"> </w:t>
      </w:r>
      <w:r>
        <w:t xml:space="preserve">stakeholders) and a combination of approaches to assess the economic, social and</w:t>
      </w:r>
      <w:r>
        <w:t xml:space="preserve"> </w:t>
      </w:r>
      <w:r>
        <w:t xml:space="preserve">environmental impacts of the policy options (including case studies, economic modelling,</w:t>
      </w:r>
      <w:r>
        <w:t xml:space="preserve"> </w:t>
      </w:r>
      <w:r>
        <w:t xml:space="preserve">modelling of environmental impacts and multicriteria analysis).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Consultation activities</w:t>
      </w:r>
      <w:r>
        <w:t xml:space="preserve"> </w:t>
      </w:r>
      <w:r>
        <w:t xml:space="preserve">The IA takes into account the input from a range of stakeholder consultation activities. A</w:t>
      </w:r>
      <w:r>
        <w:t xml:space="preserve"> </w:t>
      </w:r>
      <w:r>
        <w:t xml:space="preserve">public consultation3 was held between 29 April and 22 July 2022 (2300 contributions). It</w:t>
      </w:r>
      <w:r>
        <w:t xml:space="preserve"> </w:t>
      </w:r>
      <w:r>
        <w:t xml:space="preserve">was complemented by a range of targeted consultation activities:</w:t>
      </w:r>
      <w:r>
        <w:t xml:space="preserve"> </w:t>
      </w:r>
      <w:r>
        <w:t xml:space="preserve"> Stakeholder interviews (25) to receive input on the initiative and on the impacts of</w:t>
      </w:r>
      <w:r>
        <w:t xml:space="preserve"> </w:t>
      </w:r>
      <w:r>
        <w:t xml:space="preserve">policy options, including on costs.</w:t>
      </w:r>
      <w:r>
        <w:t xml:space="preserve"> </w:t>
      </w:r>
      <w:r>
        <w:t xml:space="preserve"> A targeted survey (from 28 June to 05 September 2022) to which 397 stakeholders</w:t>
      </w:r>
      <w:r>
        <w:t xml:space="preserve"> </w:t>
      </w:r>
      <w:r>
        <w:t xml:space="preserve">and Member State authorities were invited. 123 responded and self-categorised as</w:t>
      </w:r>
      <w:r>
        <w:t xml:space="preserve"> </w:t>
      </w:r>
      <w:r>
        <w:t xml:space="preserve">business associations (32), NGOs, environmental, consumer and other civil society</w:t>
      </w:r>
      <w:r>
        <w:t xml:space="preserve"> </w:t>
      </w:r>
      <w:r>
        <w:t xml:space="preserve">organisations (28), public authority/body (23), large company/business (11),</w:t>
      </w:r>
      <w:r>
        <w:t xml:space="preserve"> </w:t>
      </w:r>
      <w:r>
        <w:t xml:space="preserve">academic/research organisation (9), SMEs (8), other (12).</w:t>
      </w:r>
      <w:r>
        <w:t xml:space="preserve"> </w:t>
      </w:r>
      <w:r>
        <w:t xml:space="preserve"> Two expert focus groups on sustainability and traceability on 22 and 23 September</w:t>
      </w:r>
      <w:r>
        <w:t xml:space="preserve"> </w:t>
      </w:r>
      <w:r>
        <w:t xml:space="preserve">2022.</w:t>
      </w:r>
      <w:r>
        <w:t xml:space="preserve"> </w:t>
      </w:r>
      <w:r>
        <w:t xml:space="preserve"> Regulatory cost interviews (23) to map regulatory costs of operators developing and</w:t>
      </w:r>
      <w:r>
        <w:t xml:space="preserve"> </w:t>
      </w:r>
      <w:r>
        <w:t xml:space="preserve">marketing NGT plants as well as to assess costs of risk assessment and enforcement</w:t>
      </w:r>
      <w:r>
        <w:t xml:space="preserve"> </w:t>
      </w:r>
      <w:r>
        <w:t xml:space="preserve">authorities.</w:t>
      </w:r>
      <w:r>
        <w:t xml:space="preserve"> </w:t>
      </w:r>
      <w:r>
        <w:t xml:space="preserve">Annex 2 summarises feedback from stakeholder consultations.</w:t>
      </w:r>
      <w:r>
        <w:t xml:space="preserve"> </w:t>
      </w:r>
      <w:r>
        <w:t xml:space="preserve">Other studies and sources</w:t>
      </w:r>
      <w:r>
        <w:t xml:space="preserve"> </w:t>
      </w:r>
      <w:r>
        <w:t xml:space="preserve"> JRC case studies to analyse the potential economic, environmental and social (health)</w:t>
      </w:r>
      <w:r>
        <w:t xml:space="preserve"> </w:t>
      </w:r>
      <w:r>
        <w:t xml:space="preserve">impacts of selected NGT plants that are in the development pipeline4, conducted for</w:t>
      </w:r>
      <w:r>
        <w:t xml:space="preserve"> </w:t>
      </w:r>
      <w:r>
        <w:t xml:space="preserve">the purposes of this impact assessment; the impact assessment also relies on the two</w:t>
      </w:r>
      <w:r>
        <w:t xml:space="preserve"> </w:t>
      </w:r>
      <w:r>
        <w:t xml:space="preserve">JRC reports (on market applications5 and latest scientific developments relating to</w:t>
      </w:r>
      <w:r>
        <w:t xml:space="preserve"> </w:t>
      </w:r>
      <w:r>
        <w:t xml:space="preserve">NGTs6) supporting the Commission NGT study7.</w:t>
      </w:r>
      <w:r>
        <w:t xml:space="preserve"> </w:t>
      </w:r>
      <w:r>
        <w:t xml:space="preserve"> EFSA. Two mandates were given to support this impact assessment (statement on</w:t>
      </w:r>
      <w:r>
        <w:t xml:space="preserve"> </w:t>
      </w:r>
      <w:r>
        <w:t xml:space="preserve">criteria for risk assessment8 and update of EFSA’s 2012 opinion on cisgenesis9.</w:t>
      </w:r>
    </w:p>
    <w:p>
      <w:pPr>
        <w:pStyle w:val="BodyText"/>
      </w:pPr>
      <w:r>
        <w:t xml:space="preserve">3https://ec.europa.eu/info/law/better-regulation/have-your-say/initiatives/13119-Legislation-for-plants-</w:t>
      </w:r>
      <w:r>
        <w:t xml:space="preserve"> </w:t>
      </w:r>
      <w:r>
        <w:t xml:space="preserve">produced-by-certain-new-genomic-techniques/public-consultation_en</w:t>
      </w:r>
      <w:r>
        <w:br/>
      </w:r>
      <w:r>
        <w:t xml:space="preserve">4 Sánchez, B., Barro, F., Smulders, M. J. M., Gilissen L. J. W. J., Rodríguez Cerezo, E. (2023) Socioeconomic</w:t>
      </w:r>
      <w:r>
        <w:t xml:space="preserve"> </w:t>
      </w:r>
      <w:r>
        <w:t xml:space="preserve">impact of low-gluten, celiac-safe wheat developed through gene editing, EUR 31380 EN, Publications Office of</w:t>
      </w:r>
      <w:r>
        <w:t xml:space="preserve"> </w:t>
      </w:r>
      <w:r>
        <w:t xml:space="preserve">the European Union, Luxembourg, Schneider, K.; Barreiro-Hurle, J.; Kessel, G.; Schouten, H.J.; Vossen, J.;</w:t>
      </w:r>
      <w:r>
        <w:t xml:space="preserve"> </w:t>
      </w:r>
      <w:r>
        <w:t xml:space="preserve">Strassemeyer, J.; Rodriguez-Cerezo, E. (2023). Economic and environmental impacts of disease resistant crops</w:t>
      </w:r>
      <w:r>
        <w:t xml:space="preserve"> </w:t>
      </w:r>
      <w:r>
        <w:t xml:space="preserve">developed with cisgenesis. EUR 31355, Publication office of the European Union, Luxembourg., Schneider, K.;</w:t>
      </w:r>
      <w:r>
        <w:t xml:space="preserve"> </w:t>
      </w:r>
      <w:r>
        <w:t xml:space="preserve">Barreiro-Hurle, J.; Vossen, J.; Schouten, H.J.; Kessel, G.; Andreasson, E.; Phuong Lieu, N.; Strassemeyer, J.;</w:t>
      </w:r>
      <w:r>
        <w:t xml:space="preserve"> </w:t>
      </w:r>
      <w:r>
        <w:t xml:space="preserve">Hristov, J.; Rodriguez-Cerezo, E. (2023). Insights on cisgenic plants with durable disease resistances under the</w:t>
      </w:r>
      <w:r>
        <w:t xml:space="preserve"> </w:t>
      </w:r>
      <w:r>
        <w:t xml:space="preserve">European Green Deal. Trends in Biotechnology</w:t>
      </w:r>
      <w:r>
        <w:br/>
      </w:r>
      <w:r>
        <w:t xml:space="preserve">5 Parisi, C. and Rodriguez Cerezo, E., Current and future market applications of new genomic techniques, EUR</w:t>
      </w:r>
      <w:r>
        <w:t xml:space="preserve"> </w:t>
      </w:r>
      <w:r>
        <w:t xml:space="preserve">30589 EN, Publications Office of the European Union, Luxembourg, 2021, ISBN 978-92-76-30206-3,</w:t>
      </w:r>
      <w:r>
        <w:t xml:space="preserve"> </w:t>
      </w:r>
      <w:r>
        <w:t xml:space="preserve">doi:10.2760/02472, JRC123830.</w:t>
      </w:r>
      <w:r>
        <w:t xml:space="preserve"> </w:t>
      </w:r>
      <w:r>
        <w:t xml:space="preserve">6 Broothaerts, W., Jacchia, S., Angers, A., Petrillo, M., Querci, M., Savini, C., Van den Eede, G. and Emons, H.,</w:t>
      </w:r>
      <w:r>
        <w:t xml:space="preserve"> </w:t>
      </w:r>
      <w:r>
        <w:t xml:space="preserve">New Genomic Techniques: State-of-the-Art Review, EUR 30430 EN, Publications Office of the European</w:t>
      </w:r>
      <w:r>
        <w:t xml:space="preserve"> </w:t>
      </w:r>
      <w:r>
        <w:t xml:space="preserve">Union, Luxembourg, 2021, ISBN 978-92-76-24696-1, doi:10.2760/710056, JRC121847 European</w:t>
      </w:r>
      <w:r>
        <w:t xml:space="preserve"> </w:t>
      </w:r>
      <w:r>
        <w:t xml:space="preserve">Commission, Directorate-General for Research and Innovation, New techniques in agricultural biotechnology,</w:t>
      </w:r>
      <w:r>
        <w:t xml:space="preserve"> </w:t>
      </w:r>
      <w:r>
        <w:t xml:space="preserve">Publications Office, 2017, https://data.europa.eu/doi/10.2777/574498</w:t>
      </w:r>
      <w:r>
        <w:t xml:space="preserve"> </w:t>
      </w:r>
      <w:r>
        <w:t xml:space="preserve">7 Study on the status of new genomic techniques under Union law and in light of the Court of Justice ruling in</w:t>
      </w:r>
      <w:r>
        <w:t xml:space="preserve"> </w:t>
      </w:r>
      <w:r>
        <w:t xml:space="preserve">Case C528/16. SWD (2021) 92 final</w:t>
      </w:r>
      <w:r>
        <w:t xml:space="preserve"> </w:t>
      </w:r>
      <w:r>
        <w:t xml:space="preserve">8 EFSA Panel on Genetically Modified Organisms, 2022. Statement on criteria for risk assessment of plants</w:t>
      </w:r>
      <w:r>
        <w:t xml:space="preserve"> </w:t>
      </w:r>
      <w:r>
        <w:t xml:space="preserve">produced by targeted mutagenesis, cisgenesis and intragenesis. EFSA Journal 2022;20(10):7618, 12 pp. </w:t>
      </w:r>
      <w:r>
        <w:t xml:space="preserve"> </w:t>
      </w:r>
      <w:r>
        <w:t xml:space="preserve">https://doi.org/10.2903/j.efsa.2022.7618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Other, previous relevant EFSA opinions (referenced in Annex 6) also underpin tis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 Desk research, including peer-reviewed literature, scientific reports and grey</w:t>
      </w:r>
      <w:r>
        <w:t xml:space="preserve"> </w:t>
      </w:r>
      <w:r>
        <w:t xml:space="preserve">literature</w:t>
      </w:r>
      <w:r>
        <w:t xml:space="preserve"> </w:t>
      </w:r>
      <w:r>
        <w:t xml:space="preserve"> Position papers</w:t>
      </w:r>
      <w:r>
        <w:t xml:space="preserve"> </w:t>
      </w:r>
      <w:r>
        <w:t xml:space="preserve"> European Commission fact-finding studies on Member States official controls10</w:t>
      </w:r>
      <w:r>
        <w:t xml:space="preserve"> </w:t>
      </w:r>
      <w:r>
        <w:t xml:space="preserve">Limitations and robustness of findings</w:t>
      </w:r>
      <w:r>
        <w:t xml:space="preserve"> </w:t>
      </w:r>
      <w:r>
        <w:t xml:space="preserve">The data collection and analysis carried out have some intrinsic limitations, key among those</w:t>
      </w:r>
      <w:r>
        <w:t xml:space="preserve"> </w:t>
      </w:r>
      <w:r>
        <w:t xml:space="preserve">the lack of historical data on the cultivation and commercial use of plants produced by</w:t>
      </w:r>
      <w:r>
        <w:t xml:space="preserve"> </w:t>
      </w:r>
      <w:r>
        <w:t xml:space="preserve">targeted mutagenesis and cisgenesis, as the first of these products have only recently reached</w:t>
      </w:r>
      <w:r>
        <w:t xml:space="preserve"> </w:t>
      </w:r>
      <w:r>
        <w:t xml:space="preserve">the markets of non-EU countries, and there is no experience within the EU. The impacts of</w:t>
      </w:r>
      <w:r>
        <w:t xml:space="preserve"> </w:t>
      </w:r>
      <w:r>
        <w:t xml:space="preserve">such limitations on the robustness of findings have been mitigated to a maximum possible</w:t>
      </w:r>
      <w:r>
        <w:t xml:space="preserve"> </w:t>
      </w:r>
      <w:r>
        <w:t xml:space="preserve">extent utilising a number of analytical approaches such as specific case studies, modelling,</w:t>
      </w:r>
      <w:r>
        <w:t xml:space="preserve"> </w:t>
      </w:r>
      <w:r>
        <w:t xml:space="preserve">extrapolation from third countries etc.</w:t>
      </w:r>
    </w:p>
    <w:p>
      <w:pPr>
        <w:pStyle w:val="BodyText"/>
      </w:pPr>
      <w:r>
        <w:t xml:space="preserve">9 EFSA Panel on Genetically Modified Organisms, 2022. Updated scientific opinion on plants developed</w:t>
      </w:r>
      <w:r>
        <w:t xml:space="preserve"> </w:t>
      </w:r>
      <w:r>
        <w:t xml:space="preserve">through cisgenesis and intragenesis. EFSA Journal 2022;20(10):7621, 33 pp.,</w:t>
      </w:r>
      <w:r>
        <w:t xml:space="preserve"> </w:t>
      </w:r>
      <w:r>
        <w:t xml:space="preserve">https://doi.org/10.2903/j.efsa.2022.7621</w:t>
      </w:r>
      <w:r>
        <w:br/>
      </w:r>
      <w:r>
        <w:t xml:space="preserve">10 https://ec.europa.eu/food/audits-analysis/audit-report/details/4543</w:t>
      </w:r>
      <w:r>
        <w:br/>
      </w:r>
      <w:r>
        <w:t xml:space="preserve">https://ec.europa.eu/food/audits-analysis/audit-report/details/4544</w:t>
      </w:r>
    </w:p>
    <w:p>
      <w:pPr>
        <w:pStyle w:val="BodyText"/>
      </w:pPr>
      <w:r>
        <w:t xml:space="preserve">ANNEX 2: STAKEHOLDER CONSULTATION (SYNOPSIS</w:t>
      </w:r>
      <w:r>
        <w:t xml:space="preserve"> </w:t>
      </w:r>
      <w:r>
        <w:t xml:space="preserve">REPORT)</w:t>
      </w:r>
      <w:r>
        <w:t xml:space="preserve"> </w:t>
      </w:r>
      <w:r>
        <w:t xml:space="preserve">1. Introduction</w:t>
      </w:r>
      <w:r>
        <w:br/>
      </w:r>
      <w:r>
        <w:t xml:space="preserve">This report provides an overview of the consultation activities carried out in the context</w:t>
      </w:r>
      <w:r>
        <w:t xml:space="preserve"> </w:t>
      </w:r>
      <w:r>
        <w:t xml:space="preserve">of the impact assessment (IA) of legislation for plants produced by certain new genomic</w:t>
      </w:r>
      <w:r>
        <w:t xml:space="preserve"> </w:t>
      </w:r>
      <w:r>
        <w:t xml:space="preserve">techniques (NGTs). It provides an outline of the consultation strategy, lists the</w:t>
      </w:r>
      <w:r>
        <w:t xml:space="preserve"> </w:t>
      </w:r>
      <w:r>
        <w:t xml:space="preserve">consultation activities and provides key results for each of them.</w:t>
      </w:r>
      <w:r>
        <w:br/>
      </w:r>
      <w:r>
        <w:t xml:space="preserve">The following consultations took place:</w:t>
      </w:r>
      <w:r>
        <w:t xml:space="preserve"> </w:t>
      </w:r>
      <w:r>
        <w:t xml:space="preserve"> Feedback on the Commission’s Inception Impact Assessment1 (24 September</w:t>
      </w:r>
      <w:r>
        <w:t xml:space="preserve"> </w:t>
      </w:r>
      <w:r>
        <w:t xml:space="preserve">2021 - 22 October 2021);</w:t>
      </w:r>
      <w:r>
        <w:t xml:space="preserve"> </w:t>
      </w:r>
      <w:r>
        <w:t xml:space="preserve"> Commission’s public consultation (PC) (29 April 2022 - 22 July 2022)2;</w:t>
      </w:r>
      <w:r>
        <w:t xml:space="preserve"> </w:t>
      </w:r>
      <w:r>
        <w:t xml:space="preserve"> Targeted stakeholder survey (28 June 2022 – 05 September 2022);</w:t>
      </w:r>
      <w:r>
        <w:br/>
      </w:r>
      <w:r>
        <w:t xml:space="preserve"> Interviews (June 2022 – December 2022);</w:t>
      </w:r>
      <w:r>
        <w:t xml:space="preserve"> </w:t>
      </w:r>
      <w:r>
        <w:t xml:space="preserve"> Focus groups on sustainability and traceability ((22 and 23 September 2022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The first two consultations were carried out by the Commission services (but the external</w:t>
      </w:r>
      <w:r>
        <w:t xml:space="preserve"> </w:t>
      </w:r>
      <w:r>
        <w:t xml:space="preserve">contractor analysed the replies to the PC); the last three consultations were carried out</w:t>
      </w:r>
      <w:r>
        <w:t xml:space="preserve"> </w:t>
      </w:r>
      <w:r>
        <w:t xml:space="preserve">entirely in the context of the external study underpinning this IA.</w:t>
      </w:r>
      <w:r>
        <w:br/>
      </w:r>
      <w:r>
        <w:t xml:space="preserve">The key objectives of the consultations were:</w:t>
      </w:r>
      <w:r>
        <w:br/>
      </w:r>
      <w:r>
        <w:t xml:space="preserve"> Ensure that the public and all relevant stakeholders were given the opportunity to</w:t>
      </w:r>
      <w:r>
        <w:t xml:space="preserve"> </w:t>
      </w:r>
      <w:r>
        <w:t xml:space="preserve">contribute to the policy initiative by providing informed insights.</w:t>
      </w:r>
      <w:r>
        <w:t xml:space="preserve"> </w:t>
      </w:r>
      <w:r>
        <w:t xml:space="preserve"> Obtain relevant information, views and expectations on the problems presented,</w:t>
      </w:r>
      <w:r>
        <w:t xml:space="preserve"> </w:t>
      </w:r>
      <w:r>
        <w:t xml:space="preserve">the baseline scenario, and on the potential ways forward including the key</w:t>
      </w:r>
      <w:r>
        <w:t xml:space="preserve"> </w:t>
      </w:r>
      <w:r>
        <w:t xml:space="preserve">components of the policy options (risk assessment, sustainability, labelling,</w:t>
      </w:r>
      <w:r>
        <w:t xml:space="preserve"> </w:t>
      </w:r>
      <w:r>
        <w:t xml:space="preserve">traceability).</w:t>
      </w:r>
      <w:r>
        <w:t xml:space="preserve"> </w:t>
      </w:r>
      <w:r>
        <w:t xml:space="preserve"> Obtain evidence, views and expectations on the expected key impacts (economic,</w:t>
      </w:r>
      <w:r>
        <w:t xml:space="preserve"> </w:t>
      </w:r>
      <w:r>
        <w:t xml:space="preserve">social, environmental).</w:t>
      </w:r>
      <w:r>
        <w:t xml:space="preserve"> </w:t>
      </w:r>
      <w:r>
        <w:t xml:space="preserve">The following key stakeholder groups were identified as targeted audience in the</w:t>
      </w:r>
      <w:r>
        <w:t xml:space="preserve"> </w:t>
      </w:r>
      <w:r>
        <w:t xml:space="preserve">consultation strategy of the initiative:</w:t>
      </w:r>
      <w:r>
        <w:t xml:space="preserve"> </w:t>
      </w:r>
      <w:r>
        <w:t xml:space="preserve"> The general public (EU and non-EU);</w:t>
      </w:r>
      <w:r>
        <w:t xml:space="preserve"> </w:t>
      </w:r>
      <w:r>
        <w:t xml:space="preserve"> Operators active, from farm to fork, in the agri-food and feed system, including</w:t>
      </w:r>
      <w:r>
        <w:t xml:space="preserve"> </w:t>
      </w:r>
      <w:r>
        <w:t xml:space="preserve">sectors such as farmers; seed and plant breeders; traders; processors;</w:t>
      </w:r>
      <w:r>
        <w:t xml:space="preserve"> </w:t>
      </w:r>
      <w:r>
        <w:t xml:space="preserve">manufacturers, retailers and food services; GM-free and organic operators in all of</w:t>
      </w:r>
      <w:r>
        <w:t xml:space="preserve"> </w:t>
      </w:r>
      <w:r>
        <w:t xml:space="preserve">the above sectors.</w:t>
      </w:r>
      <w:r>
        <w:t xml:space="preserve"> </w:t>
      </w:r>
      <w:r>
        <w:t xml:space="preserve"> Operators of plant and bio-based industries active in sectors other than the agri-</w:t>
      </w:r>
      <w:r>
        <w:t xml:space="preserve"> </w:t>
      </w:r>
      <w:r>
        <w:t xml:space="preserve">food sector, including ornamental plants, forestry and industrial biotechnology.</w:t>
      </w:r>
      <w:r>
        <w:t xml:space="preserve"> </w:t>
      </w:r>
      <w:r>
        <w:t xml:space="preserve"> Academic and research stakeholders active in the field of biotechnology in</w:t>
      </w:r>
      <w:r>
        <w:t xml:space="preserve"> </w:t>
      </w:r>
      <w:r>
        <w:t xml:space="preserve">general and agricultural/plant biotechnology in particular.</w:t>
      </w:r>
    </w:p>
    <w:p>
      <w:pPr>
        <w:pStyle w:val="BodyText"/>
      </w:pPr>
      <w:r>
        <w:t xml:space="preserve">1 https://ec.europa.eu/info/law/better-regulation/have-your-say/initiatives/13119-Legislation-for-</w:t>
      </w:r>
      <w:r>
        <w:t xml:space="preserve"> </w:t>
      </w:r>
      <w:r>
        <w:t xml:space="preserve">plants-produced-by-certain-new-genomic-techniques_en</w:t>
      </w:r>
      <w:r>
        <w:br/>
      </w:r>
      <w:r>
        <w:t xml:space="preserve">2 https://ec.europa.eu/info/law/better-regulation/have-your-say/initiatives/13119-Legislation-for-</w:t>
      </w:r>
      <w:r>
        <w:t xml:space="preserve"> </w:t>
      </w:r>
      <w:r>
        <w:t xml:space="preserve">plants-produced-by-certain-new-genomic-techniques/public-consultation_en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 Civil society/non-governmental organisations with interest in the topic, including</w:t>
      </w:r>
      <w:r>
        <w:t xml:space="preserve"> </w:t>
      </w:r>
      <w:r>
        <w:t xml:space="preserve">environmental, grass-root farming and consumer organisations.</w:t>
      </w:r>
      <w:r>
        <w:t xml:space="preserve"> </w:t>
      </w:r>
      <w:r>
        <w:t xml:space="preserve"> EU institutions, European Food Safety Authority (EFSA), Member State and third</w:t>
      </w:r>
      <w:r>
        <w:t xml:space="preserve"> </w:t>
      </w:r>
      <w:r>
        <w:t xml:space="preserve">country authorities</w:t>
      </w:r>
      <w:r>
        <w:t xml:space="preserve"> </w:t>
      </w:r>
      <w:r>
        <w:t xml:space="preserve"> Other stakeholders, such as consultancies and think tanks active or with interest</w:t>
      </w:r>
      <w:r>
        <w:t xml:space="preserve"> </w:t>
      </w:r>
      <w:r>
        <w:t xml:space="preserve">on the topic.</w:t>
      </w:r>
      <w:r>
        <w:br/>
      </w:r>
      <w:r>
        <w:t xml:space="preserve">2. Methodology of the consultation activities</w:t>
      </w:r>
      <w:r>
        <w:t xml:space="preserve"> </w:t>
      </w:r>
      <w:r>
        <w:t xml:space="preserve">a) Feedback on the Commission’s Inception Impact Assessment (IIA)</w:t>
      </w:r>
      <w:r>
        <w:t xml:space="preserve"> </w:t>
      </w:r>
      <w:r>
        <w:t xml:space="preserve">The initiative was published on the Commission’s Have Your Say3 website. The IIA</w:t>
      </w:r>
      <w:r>
        <w:t xml:space="preserve"> </w:t>
      </w:r>
      <w:r>
        <w:t xml:space="preserve">included the context, problem definition and subsidiarity check, presented the objectives</w:t>
      </w:r>
      <w:r>
        <w:t xml:space="preserve"> </w:t>
      </w:r>
      <w:r>
        <w:t xml:space="preserve">and the main components of the policy options, contained a preliminary assessment of</w:t>
      </w:r>
      <w:r>
        <w:t xml:space="preserve"> </w:t>
      </w:r>
      <w:r>
        <w:t xml:space="preserve">expected main impacts and referred to the evidence base and data collection.</w:t>
      </w:r>
      <w:r>
        <w:br/>
      </w:r>
      <w:r>
        <w:t xml:space="preserve">70,894 contributions were received overall; 98% (69,414) of the replies were identified as</w:t>
      </w:r>
      <w:r>
        <w:t xml:space="preserve"> </w:t>
      </w:r>
      <w:r>
        <w:t xml:space="preserve">coming from campaigns. The non-campaign replies amounted to 2% of the total (1,480).</w:t>
      </w:r>
      <w:r>
        <w:t xml:space="preserve"> </w:t>
      </w:r>
      <w:r>
        <w:t xml:space="preserve">According to self-categorisation, most contributions in the non-campaign replies came</w:t>
      </w:r>
      <w:r>
        <w:t xml:space="preserve"> </w:t>
      </w:r>
      <w:r>
        <w:t xml:space="preserve">from citizens (70%, 1,030 replies), followed by business organisations/associations, trade</w:t>
      </w:r>
      <w:r>
        <w:t xml:space="preserve"> </w:t>
      </w:r>
      <w:r>
        <w:t xml:space="preserve">unions</w:t>
      </w:r>
      <w:r>
        <w:t xml:space="preserve"> </w:t>
      </w:r>
      <w:r>
        <w:t xml:space="preserve">(14%,</w:t>
      </w:r>
      <w:r>
        <w:t xml:space="preserve"> </w:t>
      </w:r>
      <w:r>
        <w:t xml:space="preserve">203),</w:t>
      </w:r>
      <w:r>
        <w:t xml:space="preserve"> </w:t>
      </w:r>
      <w:r>
        <w:t xml:space="preserve">academia/research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(8%,</w:t>
      </w:r>
      <w:r>
        <w:t xml:space="preserve"> </w:t>
      </w:r>
      <w:r>
        <w:t xml:space="preserve">115),</w:t>
      </w:r>
      <w:r>
        <w:t xml:space="preserve"> </w:t>
      </w:r>
      <w:r>
        <w:t xml:space="preserve">NGOs</w:t>
      </w:r>
      <w:r>
        <w:t xml:space="preserve"> </w:t>
      </w:r>
      <w:r>
        <w:t xml:space="preserve">and</w:t>
      </w:r>
      <w:r>
        <w:t xml:space="preserve"> </w:t>
      </w:r>
      <w:r>
        <w:t xml:space="preserve">consumer/environmental organisations (5%, 81), public authorities (1%, 9) and others</w:t>
      </w:r>
      <w:r>
        <w:t xml:space="preserve"> </w:t>
      </w:r>
      <w:r>
        <w:t xml:space="preserve">(3%, 42). Contributions (both campaign and non-campaign) originated from 91 countries,</w:t>
      </w:r>
      <w:r>
        <w:t xml:space="preserve"> </w:t>
      </w:r>
      <w:r>
        <w:t xml:space="preserve">including the 27 Member States and 64 non-EU countries. Top contributions from</w:t>
      </w:r>
      <w:r>
        <w:t xml:space="preserve"> </w:t>
      </w:r>
      <w:r>
        <w:t xml:space="preserve">Member States were from Germany (32,694), France (25,544), Belgium (2,732),</w:t>
      </w:r>
      <w:r>
        <w:t xml:space="preserve"> </w:t>
      </w:r>
      <w:r>
        <w:t xml:space="preserve">Netherlands (2,251) and Austria (2,111). Most contributions from non-EU countries</w:t>
      </w:r>
      <w:r>
        <w:t xml:space="preserve"> </w:t>
      </w:r>
      <w:r>
        <w:t xml:space="preserve">came from Switzerland (782), followed by United Kingdom (759), USA (228), Argentina</w:t>
      </w:r>
      <w:r>
        <w:t xml:space="preserve"> </w:t>
      </w:r>
      <w:r>
        <w:t xml:space="preserve">(142) and Canada (114). The large number of contributions shows the high interest of</w:t>
      </w:r>
      <w:r>
        <w:t xml:space="preserve"> </w:t>
      </w:r>
      <w:r>
        <w:t xml:space="preserve">citizens and stakeholders in the Commission’s policy initiative.</w:t>
      </w:r>
      <w:r>
        <w:br/>
      </w:r>
      <w:r>
        <w:t xml:space="preserve">b) Public consultation (PC)</w:t>
      </w:r>
      <w:r>
        <w:t xml:space="preserve"> </w:t>
      </w:r>
      <w:r>
        <w:t xml:space="preserve">The PC was published on the Commission’s Have Your SayError! Bookmark not defined.</w:t>
      </w:r>
      <w:r>
        <w:t xml:space="preserve"> </w:t>
      </w:r>
      <w:r>
        <w:t xml:space="preserve">website. The survey included 11 closed questions with branching sub-questions and open</w:t>
      </w:r>
      <w:r>
        <w:t xml:space="preserve"> </w:t>
      </w:r>
      <w:r>
        <w:t xml:space="preserve">text sections (with 500-800 characters). Furthermore, 7 questions were included as open</w:t>
      </w:r>
      <w:r>
        <w:t xml:space="preserve"> </w:t>
      </w:r>
      <w:r>
        <w:t xml:space="preserve">questions (with 1500 characters). These 18 questions in the PC were analysed with</w:t>
      </w:r>
      <w:r>
        <w:t xml:space="preserve"> </w:t>
      </w:r>
      <w:r>
        <w:t xml:space="preserve">quantitative and qualitative methods.</w:t>
      </w:r>
      <w:r>
        <w:t xml:space="preserve"> </w:t>
      </w:r>
      <w:r>
        <w:t xml:space="preserve">Overall, 2300 contributions were submitted, out of which 104 were identified as</w:t>
      </w:r>
      <w:r>
        <w:t xml:space="preserve"> </w:t>
      </w:r>
      <w:r>
        <w:t xml:space="preserve">campaigns and 2196 as individual contributions. The bulk of the contributions came from</w:t>
      </w:r>
      <w:r>
        <w:t xml:space="preserve"> </w:t>
      </w:r>
      <w:r>
        <w:t xml:space="preserve">23 EU Member States (MS), with three-quarters of total consultation respondents coming</w:t>
      </w:r>
      <w:r>
        <w:t xml:space="preserve"> </w:t>
      </w:r>
      <w:r>
        <w:t xml:space="preserve">from Germany (599; 27.3%), (Italy 515; 23.5%), France (335; 15.3%), and Spain (194;</w:t>
      </w:r>
      <w:r>
        <w:t xml:space="preserve"> </w:t>
      </w:r>
      <w:r>
        <w:t xml:space="preserve">8.8%). There were no responses from stakeholders from Cyprus, Luxembourg, Malta or</w:t>
      </w:r>
      <w:r>
        <w:t xml:space="preserve"> </w:t>
      </w:r>
      <w:r>
        <w:t xml:space="preserve">Slovenia. There were 105 respondents from outside the EU and they account for 4.9% of</w:t>
      </w:r>
      <w:r>
        <w:t xml:space="preserve"> </w:t>
      </w:r>
      <w:r>
        <w:t xml:space="preserve">the total. They came from Switzerland (33), the United States (17), the United Kingdom</w:t>
      </w:r>
      <w:r>
        <w:t xml:space="preserve"> </w:t>
      </w:r>
      <w:r>
        <w:t xml:space="preserve">(15), and 40 contributions from 25 other countries. Most respondents self-identified as</w:t>
      </w:r>
      <w:r>
        <w:t xml:space="preserve"> </w:t>
      </w:r>
      <w:r>
        <w:t xml:space="preserve">‘EU citizen’ (1491; 65.1%), followed by academic/research institutions (206; 9.0 %),</w:t>
      </w:r>
      <w:r>
        <w:t xml:space="preserve"> </w:t>
      </w:r>
      <w:r>
        <w:t xml:space="preserve">company/business organisations (179; 7.8%) and business associations (122; 5.3%), non-</w:t>
      </w:r>
      <w:r>
        <w:t xml:space="preserve"> </w:t>
      </w:r>
      <w:r>
        <w:t xml:space="preserve">governmental organisations (NGOs - 81; 3.7%), non-EU citizens (38; 1.7%), public</w:t>
      </w:r>
      <w:r>
        <w:t xml:space="preserve"> </w:t>
      </w:r>
      <w:r>
        <w:t xml:space="preserve">authorities (35; 1.5%), environmental organisations (20; 0.9%), trade unions (14; 0.6%),</w:t>
      </w:r>
      <w:r>
        <w:t xml:space="preserve"> </w:t>
      </w:r>
      <w:r>
        <w:t xml:space="preserve">consumer organisations (5; 0.2%), and others (5; 0.2%). Out of the companies/business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https://ec.europa.eu/info/law/better-regulation/have-your-say/initiatives/13119-Legislation-for-plants-</w:t>
      </w:r>
      <w:r>
        <w:t xml:space="preserve"> </w:t>
      </w:r>
      <w:r>
        <w:t xml:space="preserve">produced-by-certain-new-genomic-techniques_en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organisations, 30.2% (54) self-identified as large companies and 69.8% (125) as small</w:t>
      </w:r>
      <w:r>
        <w:t xml:space="preserve"> </w:t>
      </w:r>
      <w:r>
        <w:t xml:space="preserve">and medium sized enterprises (SMEs), comprised of medium companies (28; 15.6%),</w:t>
      </w:r>
      <w:r>
        <w:t xml:space="preserve"> </w:t>
      </w:r>
      <w:r>
        <w:t xml:space="preserve">small companies (33; 8.4%), and micro-companies (64; 35.8%).</w:t>
      </w:r>
      <w:r>
        <w:t xml:space="preserve"> </w:t>
      </w:r>
      <w:r>
        <w:t xml:space="preserve">Views from the PC are not statistically representative.</w:t>
      </w:r>
      <w:r>
        <w:br/>
      </w:r>
      <w:r>
        <w:t xml:space="preserve">c) Targeted Stakeholder Survey (survey)</w:t>
      </w:r>
      <w:r>
        <w:t xml:space="preserve"> </w:t>
      </w:r>
      <w:r>
        <w:t xml:space="preserve">The targeted survey4 aimed to collect information from stakeholders on the performance</w:t>
      </w:r>
      <w:r>
        <w:t xml:space="preserve"> </w:t>
      </w:r>
      <w:r>
        <w:t xml:space="preserve">of the baseline scenario and on impacts of the policy components. It was designed to</w:t>
      </w:r>
      <w:r>
        <w:t xml:space="preserve"> </w:t>
      </w:r>
      <w:r>
        <w:t xml:space="preserve">complement the PC. Whereas the PC addressed a wider audience and therefore did not</w:t>
      </w:r>
      <w:r>
        <w:t xml:space="preserve"> </w:t>
      </w:r>
      <w:r>
        <w:t xml:space="preserve">ask for detailed technical assessments, the targeted survey envisaged detailed</w:t>
      </w:r>
      <w:r>
        <w:t xml:space="preserve"> </w:t>
      </w:r>
      <w:r>
        <w:t xml:space="preserve">information. The survey was sent to stakeholders and Member States representatives and</w:t>
      </w:r>
      <w:r>
        <w:t xml:space="preserve"> </w:t>
      </w:r>
      <w:r>
        <w:t xml:space="preserve">included EU as well as non-EU stakeholders, yet with a clear focus on the former.</w:t>
      </w:r>
      <w:r>
        <w:br/>
      </w:r>
      <w:r>
        <w:t xml:space="preserve">The survey was designed with a complex branching to include specific questions for all</w:t>
      </w:r>
      <w:r>
        <w:t xml:space="preserve"> </w:t>
      </w:r>
      <w:r>
        <w:t xml:space="preserve">the categories of the targeted stakeholders. None of the questions was mandatory to be</w:t>
      </w:r>
      <w:r>
        <w:t xml:space="preserve"> </w:t>
      </w:r>
      <w:r>
        <w:t xml:space="preserve">filled in. A total of 397 were stakeholders invited through Limesurvey These included</w:t>
      </w:r>
      <w:r>
        <w:t xml:space="preserve"> </w:t>
      </w:r>
      <w:r>
        <w:t xml:space="preserve">academia/research, businesses and their associations (food, feed and non-food operators,</w:t>
      </w:r>
      <w:r>
        <w:t xml:space="preserve"> </w:t>
      </w:r>
      <w:r>
        <w:t xml:space="preserve">including organic and GM-free ones, across all sectors of activity: plant protection</w:t>
      </w:r>
      <w:r>
        <w:t xml:space="preserve"> </w:t>
      </w:r>
      <w:r>
        <w:t xml:space="preserve">products/fertilisers, seed/plant breeders, farmers, traders, processors, manufacturers,</w:t>
      </w:r>
      <w:r>
        <w:t xml:space="preserve"> </w:t>
      </w:r>
      <w:r>
        <w:t xml:space="preserve">retailers/services, bio-based and biotechnology industries, ornamental plants, forestry),</w:t>
      </w:r>
      <w:r>
        <w:t xml:space="preserve"> </w:t>
      </w:r>
      <w:r>
        <w:t xml:space="preserve">NGOs, environmental, consumer and other civil society organisations, and public</w:t>
      </w:r>
      <w:r>
        <w:t xml:space="preserve"> </w:t>
      </w:r>
      <w:r>
        <w:t xml:space="preserve">authorities or bodies, including all EU relevant Member state national authorities. A</w:t>
      </w:r>
      <w:r>
        <w:t xml:space="preserve"> </w:t>
      </w:r>
      <w:r>
        <w:t xml:space="preserve">detailed overview of invited survey participants can be seen in figure 1. Of invited</w:t>
      </w:r>
      <w:r>
        <w:t xml:space="preserve"> </w:t>
      </w:r>
      <w:r>
        <w:t xml:space="preserve">stakeholders, 123 (31%) provided responses.</w:t>
      </w:r>
    </w:p>
    <w:p>
      <w:pPr>
        <w:pStyle w:val="BodyText"/>
      </w:pPr>
      <w:r>
        <w:t xml:space="preserve">Figure 1: Stakeholders’ categories invited to the targeted survey</w:t>
      </w:r>
    </w:p>
    <w:p>
      <w:pPr>
        <w:pStyle w:val="BodyText"/>
      </w:pPr>
      <w:r>
        <w:t xml:space="preserve">4 https://food.ec.europa.eu/system/files/2022-09/sc_modif-genet_targeted-survey-questionnaire.pdf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 detailed overview of participants that completed the survey, according to their self-</w:t>
      </w:r>
      <w:r>
        <w:t xml:space="preserve"> </w:t>
      </w:r>
      <w:r>
        <w:t xml:space="preserve">categorisation, can be seen in Figure 2:</w:t>
      </w:r>
    </w:p>
    <w:p>
      <w:pPr>
        <w:pStyle w:val="BodyText"/>
      </w:pPr>
      <w:r>
        <w:t xml:space="preserve">Figure 2:Stakeholder categories from the 123 participants that completed the targeted survey.</w:t>
      </w:r>
      <w:r>
        <w:t xml:space="preserve"> </w:t>
      </w:r>
      <w:r>
        <w:t xml:space="preserve">Concerning their sector of activity, the participants have self-categorised* as can be seen</w:t>
      </w:r>
      <w:r>
        <w:t xml:space="preserve"> </w:t>
      </w:r>
      <w:r>
        <w:t xml:space="preserve">in Figure 3:</w:t>
      </w:r>
    </w:p>
    <w:p>
      <w:pPr>
        <w:pStyle w:val="BodyText"/>
      </w:pPr>
      <w:r>
        <w:t xml:space="preserve">Figure 3: Activity of sectors for the 123 stakeholder participants of the targeted survey</w:t>
      </w:r>
      <w:r>
        <w:t xml:space="preserve"> </w:t>
      </w:r>
      <w:r>
        <w:t xml:space="preserve">Respondents originated mainly from Belgium (36, 29%), Germany (15, 12%), Italy (8,</w:t>
      </w:r>
      <w:r>
        <w:t xml:space="preserve"> </w:t>
      </w:r>
      <w:r>
        <w:t xml:space="preserve">7%), France (9, 7%), Netherlands (8, 7%), Spain (6, 5%), Austria (5, 4%), Romania (4,</w:t>
      </w:r>
      <w:r>
        <w:t xml:space="preserve"> </w:t>
      </w:r>
      <w:r>
        <w:t xml:space="preserve">3%), Denmark (4, 3%), Ireland (3, 2%), Sweden (2, 2%), Greece (2, 2%), Slovenia (2,</w:t>
      </w:r>
      <w:r>
        <w:t xml:space="preserve"> </w:t>
      </w:r>
      <w:r>
        <w:t xml:space="preserve">2%), Poland (2, 2%), Croatia (2, 2%), Luxembourg (1, 1%), Lithuania (1, 1%), Latvia (1,</w:t>
      </w:r>
      <w:r>
        <w:t xml:space="preserve"> </w:t>
      </w:r>
      <w:r>
        <w:t xml:space="preserve">1%), Hungary (1, 1%), Finland (1, 1%), Czech Republic (1, 1%), Bulgaria (1, 1%),</w:t>
      </w:r>
      <w:r>
        <w:t xml:space="preserve"> </w:t>
      </w:r>
      <w:r>
        <w:t xml:space="preserve">Slovakia (1, 1%), Estonia (1, 1%), Cyprus (1, 1%) and Other countries (6, 5%).</w:t>
      </w:r>
      <w:r>
        <w:br/>
      </w:r>
      <w:r>
        <w:t xml:space="preserve">d) Interviews</w:t>
      </w:r>
      <w:r>
        <w:br/>
      </w:r>
      <w:r>
        <w:t xml:space="preserve">Interviews were devised to collect qualitative and quantitative data and information on</w:t>
      </w:r>
      <w:r>
        <w:t xml:space="preserve"> </w:t>
      </w:r>
      <w:r>
        <w:t xml:space="preserve">costs, and to obtain insights and views on specific topics relevant to stakeholders.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Interviews were conducted by two study team members via MS-Teams. The notes of</w:t>
      </w:r>
      <w:r>
        <w:t xml:space="preserve"> </w:t>
      </w:r>
      <w:r>
        <w:t xml:space="preserve">each interview were shared with the interview partners for agreement. Relevant</w:t>
      </w:r>
      <w:r>
        <w:t xml:space="preserve"> </w:t>
      </w:r>
      <w:r>
        <w:t xml:space="preserve">information was coded and analysed. The insights from the interviews fed into the main</w:t>
      </w:r>
      <w:r>
        <w:t xml:space="preserve"> </w:t>
      </w:r>
      <w:r>
        <w:t xml:space="preserve">study report’s impact section.</w:t>
      </w:r>
      <w:r>
        <w:br/>
      </w:r>
      <w:r>
        <w:t xml:space="preserve">For the cost interviews, the stakeholders were briefed about the needs and requirements</w:t>
      </w:r>
      <w:r>
        <w:t xml:space="preserve"> </w:t>
      </w:r>
      <w:r>
        <w:t xml:space="preserve">of the interview. Dedicated meetings where the relevant cost templates were explained</w:t>
      </w:r>
      <w:r>
        <w:t xml:space="preserve"> </w:t>
      </w:r>
      <w:r>
        <w:t xml:space="preserve">and discussed have been conducted. Once organisations had provided data, these were</w:t>
      </w:r>
      <w:r>
        <w:t xml:space="preserve"> </w:t>
      </w:r>
      <w:r>
        <w:t xml:space="preserve">analysed and compared, and used for establishing ranges. The qualitative and quantitative</w:t>
      </w:r>
      <w:r>
        <w:t xml:space="preserve"> </w:t>
      </w:r>
      <w:r>
        <w:t xml:space="preserve">information was integrated in a dedicated internal data file which was then further used to</w:t>
      </w:r>
      <w:r>
        <w:t xml:space="preserve"> </w:t>
      </w:r>
      <w:r>
        <w:t xml:space="preserve">obtain robust cost estimates.</w:t>
      </w:r>
      <w:r>
        <w:t xml:space="preserve"> </w:t>
      </w:r>
      <w:r>
        <w:t xml:space="preserve">There were 25 interviews with key stakeholder organisations at EU-level and 23 cost</w:t>
      </w:r>
      <w:r>
        <w:t xml:space="preserve"> </w:t>
      </w:r>
      <w:r>
        <w:t xml:space="preserve">interviews at company, national administrative and EU-levels. Several of the general</w:t>
      </w:r>
      <w:r>
        <w:t xml:space="preserve"> </w:t>
      </w:r>
      <w:r>
        <w:t xml:space="preserve">interviews were also used to enquire about potential collaboration on cost assessments.</w:t>
      </w:r>
      <w:r>
        <w:br/>
      </w:r>
      <w:r>
        <w:t xml:space="preserve">For the cost assessment interviews, overall, 23 different organisations throughout the</w:t>
      </w:r>
      <w:r>
        <w:t xml:space="preserve"> </w:t>
      </w:r>
      <w:r>
        <w:t xml:space="preserve">regulatory trajectory (SMEs, large companies, public authorities, regulatory authorities,</w:t>
      </w:r>
      <w:r>
        <w:t xml:space="preserve"> </w:t>
      </w:r>
      <w:r>
        <w:t xml:space="preserve">etc.) were approached. There were no one-off interviews but consecutive discussion</w:t>
      </w:r>
      <w:r>
        <w:t xml:space="preserve"> </w:t>
      </w:r>
      <w:r>
        <w:t xml:space="preserve">rounds with the stakeholders.</w:t>
      </w:r>
      <w:r>
        <w:br/>
      </w:r>
      <w:r>
        <w:t xml:space="preserve">Stakeholder categories’ that took part in the general interviews were 20% (5)</w:t>
      </w:r>
      <w:r>
        <w:t xml:space="preserve"> </w:t>
      </w:r>
      <w:r>
        <w:t xml:space="preserve">Academic/research institutions, 44% (11) business associations, 8% (2) consumer’s</w:t>
      </w:r>
      <w:r>
        <w:t xml:space="preserve"> </w:t>
      </w:r>
      <w:r>
        <w:t xml:space="preserve">associations, 16% (4) environmental organisations and 12% (3) trade unions. Stakeholder</w:t>
      </w:r>
      <w:r>
        <w:t xml:space="preserve"> </w:t>
      </w:r>
      <w:r>
        <w:t xml:space="preserve">categories’ that took part in the cost interviews were 13% (3) academic/research</w:t>
      </w:r>
      <w:r>
        <w:t xml:space="preserve"> </w:t>
      </w:r>
      <w:r>
        <w:t xml:space="preserve">institutions, 30.5% (7) company/business organisations, 43.5% (10) public authorities</w:t>
      </w:r>
      <w:r>
        <w:t xml:space="preserve"> </w:t>
      </w:r>
      <w:r>
        <w:t xml:space="preserve">and 13% (3) other. Organisations that took part in the general interviews were all based in</w:t>
      </w:r>
      <w:r>
        <w:t xml:space="preserve"> </w:t>
      </w:r>
      <w:r>
        <w:t xml:space="preserve">Belgium (25, 100%). Organisations that took part in the cost interviews were based in</w:t>
      </w:r>
      <w:r>
        <w:t xml:space="preserve"> </w:t>
      </w:r>
      <w:r>
        <w:t xml:space="preserve">Austria (1, 4.3%), Belgium (3, 13%), Czech Republic (1, 4.3%), France (1, 4.3%),</w:t>
      </w:r>
      <w:r>
        <w:t xml:space="preserve"> </w:t>
      </w:r>
      <w:r>
        <w:t xml:space="preserve">Germany (4, 17.5%), Netherlands (1, 4.3%), Portugal (1, 4.3%), Spain (4, 17.5%),</w:t>
      </w:r>
      <w:r>
        <w:t xml:space="preserve"> </w:t>
      </w:r>
      <w:r>
        <w:t xml:space="preserve">Sweden (3, 13%) and other (4, 17.5%).</w:t>
      </w:r>
      <w:r>
        <w:br/>
      </w:r>
      <w:r>
        <w:t xml:space="preserve">e) Focus groups on sustainability and traceability</w:t>
      </w:r>
      <w:r>
        <w:br/>
      </w:r>
      <w:r>
        <w:t xml:space="preserve">Two focus groups, on sustainability and traceability respectively, were conducted to</w:t>
      </w:r>
      <w:r>
        <w:t xml:space="preserve"> </w:t>
      </w:r>
      <w:r>
        <w:t xml:space="preserve">complement the information obtained in interviews and the targeted survey. A concept</w:t>
      </w:r>
      <w:r>
        <w:t xml:space="preserve"> </w:t>
      </w:r>
      <w:r>
        <w:t xml:space="preserve">note was developed for both focus groups. This included a few high-level questions</w:t>
      </w:r>
      <w:r>
        <w:t xml:space="preserve"> </w:t>
      </w:r>
      <w:r>
        <w:t xml:space="preserve">which were developed based on results of the targeted stakeholder survey, as well as</w:t>
      </w:r>
      <w:r>
        <w:t xml:space="preserve"> </w:t>
      </w:r>
      <w:r>
        <w:t xml:space="preserve">insights from the interviews. The focus groups were conducted under a rather strict</w:t>
      </w:r>
      <w:r>
        <w:t xml:space="preserve"> </w:t>
      </w:r>
      <w:r>
        <w:t xml:space="preserve">protocol where the moderators asked questions and had the focus group members</w:t>
      </w:r>
      <w:r>
        <w:t xml:space="preserve"> </w:t>
      </w:r>
      <w:r>
        <w:t xml:space="preserve">providing their views. In each group, two study experts joined. The summaries of the</w:t>
      </w:r>
      <w:r>
        <w:t xml:space="preserve"> </w:t>
      </w:r>
      <w:r>
        <w:t xml:space="preserve">discussions were provided to the participants for validation. Insights from the validated</w:t>
      </w:r>
      <w:r>
        <w:t xml:space="preserve"> </w:t>
      </w:r>
      <w:r>
        <w:t xml:space="preserve">reports fed into the impact analysis and helped triangulating findings on sustainability</w:t>
      </w:r>
      <w:r>
        <w:t xml:space="preserve"> </w:t>
      </w:r>
      <w:r>
        <w:t xml:space="preserve">labelling and traceability vs transparency.</w:t>
      </w:r>
      <w:r>
        <w:t xml:space="preserve"> </w:t>
      </w:r>
      <w:r>
        <w:t xml:space="preserve">In total, 14 stakeholders participated in the two groups. 14% (2) of them were from</w:t>
      </w:r>
      <w:r>
        <w:t xml:space="preserve"> </w:t>
      </w:r>
      <w:r>
        <w:t xml:space="preserve">academic/research institutions, 29% (4) from business associations, 43% (6) from public</w:t>
      </w:r>
      <w:r>
        <w:t xml:space="preserve"> </w:t>
      </w:r>
      <w:r>
        <w:t xml:space="preserve">authorities and 14% (2) from trade unions. 42.9% (6) of them were based in Belgium,</w:t>
      </w:r>
      <w:r>
        <w:t xml:space="preserve"> </w:t>
      </w:r>
      <w:r>
        <w:t xml:space="preserve">7.1% (1) in Denmark, 21.4% (3) in France, 14.3% (2) in Germany, 7.1% (1) in Norway</w:t>
      </w:r>
      <w:r>
        <w:t xml:space="preserve"> </w:t>
      </w:r>
      <w:r>
        <w:t xml:space="preserve">and 7.1% (1) in Spain.</w:t>
      </w:r>
      <w:r>
        <w:br/>
      </w:r>
      <w:r>
        <w:t xml:space="preserve">3 Overview of responses</w:t>
      </w:r>
      <w:r>
        <w:br/>
      </w:r>
      <w:r>
        <w:t xml:space="preserve">For a detailed analysis of the feedback received on the IIA see Annex 2A.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The consultation activities that followed the IIA were to a large extent complementary</w:t>
      </w:r>
      <w:r>
        <w:t xml:space="preserve"> </w:t>
      </w:r>
      <w:r>
        <w:t xml:space="preserve">and were triangulated with findings from the literature and experts.</w:t>
      </w:r>
      <w:r>
        <w:br/>
      </w:r>
      <w:r>
        <w:t xml:space="preserve">A summary report from the consultation outcome of the PC was published on 16</w:t>
      </w:r>
      <w:r>
        <w:t xml:space="preserve"> </w:t>
      </w:r>
      <w:r>
        <w:t xml:space="preserve">September 20225.</w:t>
      </w:r>
      <w:r>
        <w:br/>
      </w:r>
      <w:r>
        <w:t xml:space="preserve">Key findings from the consultation activities of PC, targeted survey, interviews and focus</w:t>
      </w:r>
      <w:r>
        <w:t xml:space="preserve"> </w:t>
      </w:r>
      <w:r>
        <w:t xml:space="preserve">groups:</w:t>
      </w:r>
      <w:r>
        <w:br/>
      </w:r>
      <w:r>
        <w:t xml:space="preserve">a) Is the current legislation fit for purpose?</w:t>
      </w:r>
      <w:r>
        <w:br/>
      </w:r>
      <w:r>
        <w:t xml:space="preserve">Most respondents to consultation activities from Member States authorities, business</w:t>
      </w:r>
      <w:r>
        <w:t xml:space="preserve"> </w:t>
      </w:r>
      <w:r>
        <w:t xml:space="preserve">organisations/associations, trade unions, academia/research institutions and a few</w:t>
      </w:r>
      <w:r>
        <w:t xml:space="preserve"> </w:t>
      </w:r>
      <w:r>
        <w:t xml:space="preserve">NGOs/consumer/environmental organisations, welcomed the policy initiative in response</w:t>
      </w:r>
      <w:r>
        <w:t xml:space="preserve"> </w:t>
      </w:r>
      <w:r>
        <w:t xml:space="preserve">to the IIA. Among the economic sectors, this view was expressed by the large majority of</w:t>
      </w:r>
      <w:r>
        <w:t xml:space="preserve"> </w:t>
      </w:r>
      <w:r>
        <w:t xml:space="preserve">operators from biotechnology and bio-based industry, farming, feed, ornamental plants,</w:t>
      </w:r>
      <w:r>
        <w:t xml:space="preserve"> </w:t>
      </w:r>
      <w:r>
        <w:t xml:space="preserve">plant breeding and plant protection and fertilisers, and by the majority of operators from</w:t>
      </w:r>
      <w:r>
        <w:t xml:space="preserve"> </w:t>
      </w:r>
      <w:r>
        <w:t xml:space="preserve">trade and food processing/manufacture.</w:t>
      </w:r>
      <w:r>
        <w:t xml:space="preserve"> </w:t>
      </w:r>
      <w:r>
        <w:t xml:space="preserve">The view that the current GMO legislation is fit for NGTs, and therefore does not need</w:t>
      </w:r>
      <w:r>
        <w:t xml:space="preserve"> </w:t>
      </w:r>
      <w:r>
        <w:t xml:space="preserve">adaptation, was expressed by a large majority of environmental organisations, and by the</w:t>
      </w:r>
      <w:r>
        <w:t xml:space="preserve"> </w:t>
      </w:r>
      <w:r>
        <w:t xml:space="preserve">majority of NGOs and consumer organisations. Among the economic sectors, this view</w:t>
      </w:r>
      <w:r>
        <w:t xml:space="preserve"> </w:t>
      </w:r>
      <w:r>
        <w:t xml:space="preserve">was expressed by a large majority of operators in food retail/service, organic, GM-free</w:t>
      </w:r>
      <w:r>
        <w:t xml:space="preserve"> </w:t>
      </w:r>
      <w:r>
        <w:t xml:space="preserve">and forestry.</w:t>
      </w:r>
      <w:r>
        <w:t xml:space="preserve"> </w:t>
      </w:r>
      <w:r>
        <w:t xml:space="preserve">Those indicating the legislation is not adequate find the GMO legislation not sufficiently</w:t>
      </w:r>
      <w:r>
        <w:t xml:space="preserve"> </w:t>
      </w:r>
      <w:r>
        <w:t xml:space="preserve">clear or consider that the risk assessment approach of the GMO legislation cannot factor</w:t>
      </w:r>
      <w:r>
        <w:t xml:space="preserve"> </w:t>
      </w:r>
      <w:r>
        <w:t xml:space="preserve">in the diverse risk profiles of plants obtained by NGTs. They find the current</w:t>
      </w:r>
      <w:r>
        <w:t xml:space="preserve"> </w:t>
      </w:r>
      <w:r>
        <w:t xml:space="preserve">authorisation, traceability, and labelling requirements not appropriate, and they also</w:t>
      </w:r>
      <w:r>
        <w:t xml:space="preserve"> </w:t>
      </w:r>
      <w:r>
        <w:t xml:space="preserve">indicate that the GMO legislation does not consider whether products have the potential</w:t>
      </w:r>
      <w:r>
        <w:t xml:space="preserve"> </w:t>
      </w:r>
      <w:r>
        <w:t xml:space="preserve">to contribute to sustainability. Those in favour of the current legislation find it</w:t>
      </w:r>
      <w:r>
        <w:t xml:space="preserve"> </w:t>
      </w:r>
      <w:r>
        <w:t xml:space="preserve">sufficiently flexible and still capable of keeping pace with technological progress. They</w:t>
      </w:r>
      <w:r>
        <w:t xml:space="preserve"> </w:t>
      </w:r>
      <w:r>
        <w:t xml:space="preserve">also find the GMO legislation sufficiently clear and risk assessment rules, as well as</w:t>
      </w:r>
      <w:r>
        <w:t xml:space="preserve"> </w:t>
      </w:r>
      <w:r>
        <w:t xml:space="preserve">authorisation, traceability, and labelling requirements appropriate. Sustainability, in their</w:t>
      </w:r>
      <w:r>
        <w:t xml:space="preserve"> </w:t>
      </w:r>
      <w:r>
        <w:t xml:space="preserve">view, can also be taken into account under the current legislation.</w:t>
      </w:r>
      <w:r>
        <w:br/>
      </w:r>
      <w:r>
        <w:t xml:space="preserve">The views of citizens that participated in the two consultation activities open to the public</w:t>
      </w:r>
      <w:r>
        <w:t xml:space="preserve"> </w:t>
      </w:r>
      <w:r>
        <w:t xml:space="preserve">(feedback to the inception impact assessment and public consultation) varied. 98%</w:t>
      </w:r>
      <w:r>
        <w:t xml:space="preserve"> </w:t>
      </w:r>
      <w:r>
        <w:t xml:space="preserve">(69,414) of the replies to the inception impact assessment were identified as coming from</w:t>
      </w:r>
      <w:r>
        <w:t xml:space="preserve"> </w:t>
      </w:r>
      <w:r>
        <w:t xml:space="preserve">campaigns from respondents that self-categorised as citizens and opposed the initiative</w:t>
      </w:r>
      <w:r>
        <w:t xml:space="preserve"> </w:t>
      </w:r>
      <w:r>
        <w:t xml:space="preserve">calling on the Commission to keep NGT plants and products subject to the current</w:t>
      </w:r>
      <w:r>
        <w:t xml:space="preserve"> </w:t>
      </w:r>
      <w:r>
        <w:t xml:space="preserve">requirements of the GMO legislation. On the other hand, the majority of responses from</w:t>
      </w:r>
      <w:r>
        <w:t xml:space="preserve"> </w:t>
      </w:r>
      <w:r>
        <w:t xml:space="preserve">citizens to the inception impact assessment (not coming from campaigns) and to the</w:t>
      </w:r>
      <w:r>
        <w:t xml:space="preserve"> </w:t>
      </w:r>
      <w:r>
        <w:t xml:space="preserve">public consultation generally supported the adaptation of the legal framework.</w:t>
      </w:r>
      <w:r>
        <w:t xml:space="preserve"> </w:t>
      </w:r>
      <w:r>
        <w:t xml:space="preserve">b) Risk assessment</w:t>
      </w:r>
      <w:r>
        <w:t xml:space="preserve"> </w:t>
      </w:r>
      <w:r>
        <w:t xml:space="preserve">In an open question about the main aspects that should be addressed by this initiative</w:t>
      </w:r>
      <w:r>
        <w:t xml:space="preserve"> </w:t>
      </w:r>
      <w:r>
        <w:t xml:space="preserve">(Question 4 of PC),</w:t>
      </w:r>
      <w:r>
        <w:t xml:space="preserve"> </w:t>
      </w:r>
      <w:r>
        <w:t xml:space="preserve">“risk assessment”</w:t>
      </w:r>
      <w:r>
        <w:t xml:space="preserve"> </w:t>
      </w:r>
      <w:r>
        <w:t xml:space="preserve">was the most frequently mentioned topic. A</w:t>
      </w:r>
      <w:r>
        <w:t xml:space="preserve"> </w:t>
      </w:r>
      <w:r>
        <w:t xml:space="preserve">majority of respondents consider that the existing GMO requirements need adaptation for</w:t>
      </w:r>
      <w:r>
        <w:t xml:space="preserve"> </w:t>
      </w:r>
      <w:r>
        <w:t xml:space="preserve">plants produced by targeted mutagenesis or cisgenesis.</w:t>
      </w:r>
    </w:p>
    <w:p>
      <w:pPr>
        <w:pStyle w:val="BodyText"/>
      </w:pPr>
      <w:r>
        <w:t xml:space="preserve">5 https://ec.europa.eu/info/law/better-regulation/have-your-say/initiatives/13119-Legislation-for-</w:t>
      </w:r>
      <w:r>
        <w:t xml:space="preserve"> </w:t>
      </w:r>
      <w:r>
        <w:t xml:space="preserve">plants-produced-by-certain-new-genomic-techniques/public-consultation_en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In the PC, 61% (1331) of total respondents supported a risk assessment approach</w:t>
      </w:r>
      <w:r>
        <w:t xml:space="preserve"> </w:t>
      </w:r>
      <w:r>
        <w:t xml:space="preserve">different from the current one in the GMO framework: 34% (738) of total respondents</w:t>
      </w:r>
      <w:r>
        <w:t xml:space="preserve"> </w:t>
      </w:r>
      <w:r>
        <w:t xml:space="preserve">believed that risk assessment should have requirements adapted to the characteristics and</w:t>
      </w:r>
      <w:r>
        <w:t xml:space="preserve"> </w:t>
      </w:r>
      <w:r>
        <w:t xml:space="preserve">risk profile of a plant and 27% (593) believed that risk assessment is not needed when</w:t>
      </w:r>
      <w:r>
        <w:t xml:space="preserve"> </w:t>
      </w:r>
      <w:r>
        <w:t xml:space="preserve">these plants could have been produced through conventional plant breeding or classical</w:t>
      </w:r>
      <w:r>
        <w:t xml:space="preserve"> </w:t>
      </w:r>
      <w:r>
        <w:t xml:space="preserve">mutagenesis. The adapted risk assessment approach was the most selected reply by public</w:t>
      </w:r>
      <w:r>
        <w:t xml:space="preserve"> </w:t>
      </w:r>
      <w:r>
        <w:t xml:space="preserve">authorities, academic/research institutions, EU and non-EU citizens. The approach that</w:t>
      </w:r>
      <w:r>
        <w:t xml:space="preserve"> </w:t>
      </w:r>
      <w:r>
        <w:t xml:space="preserve">no risk assessment is needed when these plants could have been produced by</w:t>
      </w:r>
      <w:r>
        <w:t xml:space="preserve"> </w:t>
      </w:r>
      <w:r>
        <w:t xml:space="preserve">conventional plant breeding or classical mutagenesis was supported by the majority of</w:t>
      </w:r>
      <w:r>
        <w:t xml:space="preserve"> </w:t>
      </w:r>
      <w:r>
        <w:t xml:space="preserve">business associations; it was also the most selected reply of trade unions,</w:t>
      </w:r>
      <w:r>
        <w:t xml:space="preserve"> </w:t>
      </w:r>
      <w:r>
        <w:t xml:space="preserve">companies/business organisations. This view was expressed by the majority of operators</w:t>
      </w:r>
      <w:r>
        <w:t xml:space="preserve"> </w:t>
      </w:r>
      <w:r>
        <w:t xml:space="preserve">in ornamental plants and the large majority of the operators in plant protection</w:t>
      </w:r>
      <w:r>
        <w:t xml:space="preserve"> </w:t>
      </w:r>
      <w:r>
        <w:t xml:space="preserve">products/fertilisers, plant breeding/seeds and biotechnology/bio-based industry; it was</w:t>
      </w:r>
      <w:r>
        <w:t xml:space="preserve"> </w:t>
      </w:r>
      <w:r>
        <w:t xml:space="preserve">also the most selected reply among the farming, feed and trade sectors. These</w:t>
      </w:r>
      <w:r>
        <w:t xml:space="preserve"> </w:t>
      </w:r>
      <w:r>
        <w:t xml:space="preserve">respondents emphasise the economic and scientific disadvantage for Europe compared to</w:t>
      </w:r>
      <w:r>
        <w:t xml:space="preserve"> </w:t>
      </w:r>
      <w:r>
        <w:t xml:space="preserve">non-European countries if the current GMO legislation is applied to NGTs. Also, the</w:t>
      </w:r>
      <w:r>
        <w:t xml:space="preserve"> </w:t>
      </w:r>
      <w:r>
        <w:t xml:space="preserve">view that the risk assessment should be primarily focused on the final product, rather than</w:t>
      </w:r>
      <w:r>
        <w:t xml:space="preserve"> </w:t>
      </w:r>
      <w:r>
        <w:t xml:space="preserve">on the process, was expressed by various respondents.</w:t>
      </w:r>
      <w:r>
        <w:br/>
      </w:r>
      <w:r>
        <w:t xml:space="preserve">On the other hand, the view that the risk assessment requirements of the current GMO</w:t>
      </w:r>
      <w:r>
        <w:t xml:space="preserve"> </w:t>
      </w:r>
      <w:r>
        <w:t xml:space="preserve">legislation should be maintained was supported by the majority of NGOs and the large</w:t>
      </w:r>
      <w:r>
        <w:t xml:space="preserve"> </w:t>
      </w:r>
      <w:r>
        <w:t xml:space="preserve">majority of environmental and consumer organisations. Among the economic sectors, this</w:t>
      </w:r>
      <w:r>
        <w:t xml:space="preserve"> </w:t>
      </w:r>
      <w:r>
        <w:t xml:space="preserve">view was expressed by the majority of organic and GM-free operators and the large</w:t>
      </w:r>
      <w:r>
        <w:t xml:space="preserve"> </w:t>
      </w:r>
      <w:r>
        <w:t xml:space="preserve">majority of food retail/services and forestry sectors; it was also the most selected reply of</w:t>
      </w:r>
      <w:r>
        <w:t xml:space="preserve"> </w:t>
      </w:r>
      <w:r>
        <w:t xml:space="preserve">the food processing/manufacturing sector. These stakeholders, representing 22% (480) of</w:t>
      </w:r>
      <w:r>
        <w:t xml:space="preserve"> </w:t>
      </w:r>
      <w:r>
        <w:t xml:space="preserve">total respondents in the PC, argue that the application of the current framework has</w:t>
      </w:r>
      <w:r>
        <w:t xml:space="preserve"> </w:t>
      </w:r>
      <w:r>
        <w:t xml:space="preserve">demonstrated effectiveness regarding risk assessment, authorisation, traceability, and</w:t>
      </w:r>
      <w:r>
        <w:t xml:space="preserve"> </w:t>
      </w:r>
      <w:r>
        <w:t xml:space="preserve">labelling, and safeguards the freedom of choice.</w:t>
      </w:r>
      <w:r>
        <w:t xml:space="preserve"> </w:t>
      </w:r>
      <w:r>
        <w:t xml:space="preserve">In the targeted survey, breeders (N = 56) identify regulatory costs (which include costs</w:t>
      </w:r>
      <w:r>
        <w:t xml:space="preserve"> </w:t>
      </w:r>
      <w:r>
        <w:t xml:space="preserve">for risk assessment) and regulatory uncertainty as the most important factors in deciding</w:t>
      </w:r>
      <w:r>
        <w:t xml:space="preserve"> </w:t>
      </w:r>
      <w:r>
        <w:t xml:space="preserve">whether to develop NGTs for the EU market in the baseline option. The high costs and</w:t>
      </w:r>
      <w:r>
        <w:t xml:space="preserve"> </w:t>
      </w:r>
      <w:r>
        <w:t xml:space="preserve">the high perceived regulatory uncertainty mean that the attractiveness of developing</w:t>
      </w:r>
      <w:r>
        <w:t xml:space="preserve"> </w:t>
      </w:r>
      <w:r>
        <w:t xml:space="preserve">NGTs under the baseline option is very low. A risk assessment adapted to the risk profile</w:t>
      </w:r>
      <w:r>
        <w:t xml:space="preserve"> </w:t>
      </w:r>
      <w:r>
        <w:t xml:space="preserve">of the NGT is seen by breeders (N = 73) to improve the attractiveness of developing</w:t>
      </w:r>
      <w:r>
        <w:t xml:space="preserve"> </w:t>
      </w:r>
      <w:r>
        <w:t xml:space="preserve">NGTs (expressed as the expected percentage of NGT varieties on the market in 2030 –</w:t>
      </w:r>
      <w:r>
        <w:t xml:space="preserve"> </w:t>
      </w:r>
      <w:r>
        <w:t xml:space="preserve">35) to some degree. Treating NGT plants that could also occur naturally or be produced</w:t>
      </w:r>
      <w:r>
        <w:t xml:space="preserve"> </w:t>
      </w:r>
      <w:r>
        <w:t xml:space="preserve">by conventional breeding like conventional plants is increasing the attractiveness to</w:t>
      </w:r>
      <w:r>
        <w:t xml:space="preserve"> </w:t>
      </w:r>
      <w:r>
        <w:t xml:space="preserve">develop NGT plants to the strongest degree.</w:t>
      </w:r>
      <w:r>
        <w:t xml:space="preserve"> </w:t>
      </w:r>
      <w:r>
        <w:t xml:space="preserve">c) Sustainability</w:t>
      </w:r>
      <w:r>
        <w:t xml:space="preserve"> </w:t>
      </w:r>
      <w:r>
        <w:t xml:space="preserve">Regarding the questions whether a future legislation should contain sustainability</w:t>
      </w:r>
      <w:r>
        <w:t xml:space="preserve"> </w:t>
      </w:r>
      <w:r>
        <w:t xml:space="preserve">provisions, stakeholders from the farming (including organic and GM-free), breeding,</w:t>
      </w:r>
      <w:r>
        <w:t xml:space="preserve"> </w:t>
      </w:r>
      <w:r>
        <w:t xml:space="preserve">processing, manufacturing and trading sectors all advocated for a horizontal and coherent</w:t>
      </w:r>
      <w:r>
        <w:t xml:space="preserve"> </w:t>
      </w:r>
      <w:r>
        <w:t xml:space="preserve">sustainability analysis for all products regardless of the technique. Some consider that</w:t>
      </w:r>
      <w:r>
        <w:t xml:space="preserve"> </w:t>
      </w:r>
      <w:r>
        <w:t xml:space="preserve">adding that it would be discriminatory to only assess the sustainability of NGT products</w:t>
      </w:r>
      <w:r>
        <w:t xml:space="preserve"> </w:t>
      </w:r>
      <w:r>
        <w:t xml:space="preserve">and not of products of other breeding methods. Breeding and farming operators</w:t>
      </w:r>
      <w:r>
        <w:t xml:space="preserve"> </w:t>
      </w:r>
      <w:r>
        <w:t xml:space="preserve">emphasise that the sustainability assessment would increase the administrative and</w:t>
      </w:r>
      <w:r>
        <w:t xml:space="preserve"> </w:t>
      </w:r>
      <w:r>
        <w:t xml:space="preserve">financial burden. Operators from the breeding sector add that the value for cultivation and</w:t>
      </w:r>
      <w:r>
        <w:t xml:space="preserve"> </w:t>
      </w:r>
      <w:r>
        <w:t xml:space="preserve">use testing, which most plant varieties have to undergo under the PRM legislation,</w:t>
      </w:r>
      <w:r>
        <w:t xml:space="preserve"> </w:t>
      </w:r>
      <w:r>
        <w:t xml:space="preserve">considers sustainability. Public authorities, academia and research organisations and a</w:t>
      </w:r>
      <w:r>
        <w:t xml:space="preserve"> </w:t>
      </w:r>
      <w:r>
        <w:t xml:space="preserve">majority of respondent citizens support, though, the inclusion of sustainability</w:t>
      </w:r>
      <w:r>
        <w:t xml:space="preserve"> </w:t>
      </w:r>
      <w:r>
        <w:t xml:space="preserve">requirements in the legislation (51% of respondents in the public consultation).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In the PC, 41% of the respondents replied that introducing sustainability provisions in</w:t>
      </w:r>
      <w:r>
        <w:t xml:space="preserve"> </w:t>
      </w:r>
      <w:r>
        <w:t xml:space="preserve">this initiative is unnecessary (replies to Question 5 of PC). This view was predominantly</w:t>
      </w:r>
      <w:r>
        <w:t xml:space="preserve"> </w:t>
      </w:r>
      <w:r>
        <w:t xml:space="preserve">shared by various stakeholders, including business associations, NGOs, environmental</w:t>
      </w:r>
      <w:r>
        <w:t xml:space="preserve"> </w:t>
      </w:r>
      <w:r>
        <w:t xml:space="preserve">organisations, trade unions, companies and consumer organisations. Moreover, a wide</w:t>
      </w:r>
      <w:r>
        <w:t xml:space="preserve"> </w:t>
      </w:r>
      <w:r>
        <w:t xml:space="preserve">range of economic operators, including those in biotechnology/bio-based industry, feed,</w:t>
      </w:r>
      <w:r>
        <w:t xml:space="preserve"> </w:t>
      </w:r>
      <w:r>
        <w:t xml:space="preserve">food processing/manufacture, food retail/services, GM-free, organic, ornamental plants,</w:t>
      </w:r>
      <w:r>
        <w:t xml:space="preserve"> </w:t>
      </w:r>
      <w:r>
        <w:t xml:space="preserve">plant breeding/seeds, plant protection products/fertilizers, trade, farming, and forestry</w:t>
      </w:r>
      <w:r>
        <w:t xml:space="preserve"> </w:t>
      </w:r>
      <w:r>
        <w:t xml:space="preserve">sectors, expressed a similar viewpoint.</w:t>
      </w:r>
      <w:r>
        <w:t xml:space="preserve"> </w:t>
      </w:r>
      <w:r>
        <w:t xml:space="preserve">PC respondents have evaluated the relevance of specific traits according to their</w:t>
      </w:r>
      <w:r>
        <w:t xml:space="preserve"> </w:t>
      </w:r>
      <w:r>
        <w:t xml:space="preserve">contribution to sustainability. Traits on the better use of resources (64%), abiotic stress</w:t>
      </w:r>
      <w:r>
        <w:t xml:space="preserve"> </w:t>
      </w:r>
      <w:r>
        <w:t xml:space="preserve">tolerance (63%), and biotic stress (58%) are considered the most relevant.</w:t>
      </w:r>
      <w:r>
        <w:t xml:space="preserve"> </w:t>
      </w:r>
      <w:r>
        <w:t xml:space="preserve">Herbicide/insecticide tolerance (21%) and ‘other quality-related characteristics’ (15%)</w:t>
      </w:r>
      <w:r>
        <w:t xml:space="preserve"> </w:t>
      </w:r>
      <w:r>
        <w:t xml:space="preserve">score the lowest (relatively among all stakeholder groups but consumer organisations)</w:t>
      </w:r>
      <w:r>
        <w:t xml:space="preserve"> </w:t>
      </w:r>
      <w:r>
        <w:t xml:space="preserve">(Question 6 of PC). The targeted stakeholder survey suggests that the number of NGTs</w:t>
      </w:r>
      <w:r>
        <w:t xml:space="preserve"> </w:t>
      </w:r>
      <w:r>
        <w:t xml:space="preserve">would be slightly higher with sustainability incentives than under a sustainability</w:t>
      </w:r>
      <w:r>
        <w:t xml:space="preserve"> </w:t>
      </w:r>
      <w:r>
        <w:t xml:space="preserve">requirement scenario. Under sustainability incentives, plants with traits affecting abiotic</w:t>
      </w:r>
      <w:r>
        <w:t xml:space="preserve"> </w:t>
      </w:r>
      <w:r>
        <w:t xml:space="preserve">and biotic stress tolerances would have a higher market share from 2030 onwards, than</w:t>
      </w:r>
      <w:r>
        <w:t xml:space="preserve"> </w:t>
      </w:r>
      <w:r>
        <w:t xml:space="preserve">any other trait.</w:t>
      </w:r>
      <w:r>
        <w:t xml:space="preserve"> </w:t>
      </w:r>
      <w:r>
        <w:t xml:space="preserve">In the PC, 75% (155 out of 206) of academics and 68% (1014 out of 1491) of citizens are</w:t>
      </w:r>
      <w:r>
        <w:t xml:space="preserve"> </w:t>
      </w:r>
      <w:r>
        <w:t xml:space="preserve">in favour to provide information about the sustainability contribution to consumers, while</w:t>
      </w:r>
      <w:r>
        <w:t xml:space="preserve"> </w:t>
      </w:r>
      <w:r>
        <w:t xml:space="preserve">76% (93 out of 122) of businesses, 65% (13 out of 20) of environmental organisations,</w:t>
      </w:r>
      <w:r>
        <w:t xml:space="preserve"> </w:t>
      </w:r>
      <w:r>
        <w:t xml:space="preserve">68% (55 out of 81) of NGOs, and 60% (3 out of 5) of consumer organisations do not</w:t>
      </w:r>
      <w:r>
        <w:t xml:space="preserve"> </w:t>
      </w:r>
      <w:r>
        <w:t xml:space="preserve">agree (Question 8 of PC).</w:t>
      </w:r>
      <w:r>
        <w:br/>
      </w:r>
      <w:r>
        <w:t xml:space="preserve">47% (28 out of 60) of the targeted survey respondents expect only a moderately higher</w:t>
      </w:r>
      <w:r>
        <w:t xml:space="preserve"> </w:t>
      </w:r>
      <w:r>
        <w:t xml:space="preserve">willingness to buy NGT products and see only a small increase of clarity for consumers</w:t>
      </w:r>
      <w:r>
        <w:t xml:space="preserve"> </w:t>
      </w:r>
      <w:r>
        <w:t xml:space="preserve">with an additional sustainability label. 55% (36 out of 66) expect a strong increase in</w:t>
      </w:r>
      <w:r>
        <w:t xml:space="preserve"> </w:t>
      </w:r>
      <w:r>
        <w:t xml:space="preserve">compliance costs and administrative burden. The organic sector expressed in interviews</w:t>
      </w:r>
      <w:r>
        <w:t xml:space="preserve"> </w:t>
      </w:r>
      <w:r>
        <w:t xml:space="preserve">that such a label would lead to unfair competition with the organic label.</w:t>
      </w:r>
      <w:r>
        <w:t xml:space="preserve"> </w:t>
      </w:r>
      <w:r>
        <w:t xml:space="preserve">The focus group on sustainability concluded that sustainability should not be linked to the</w:t>
      </w:r>
      <w:r>
        <w:t xml:space="preserve"> </w:t>
      </w:r>
      <w:r>
        <w:t xml:space="preserve">plant breeding process but rather a holistic, systemic approach should be put in place. The</w:t>
      </w:r>
      <w:r>
        <w:t xml:space="preserve"> </w:t>
      </w:r>
      <w:r>
        <w:t xml:space="preserve">group emphasized that sustainability encompasses various dimensions and is context-</w:t>
      </w:r>
      <w:r>
        <w:t xml:space="preserve"> </w:t>
      </w:r>
      <w:r>
        <w:t xml:space="preserve">dependent, requiring consideration of trade-offs and avoiding discrimination between</w:t>
      </w:r>
      <w:r>
        <w:t xml:space="preserve"> </w:t>
      </w:r>
      <w:r>
        <w:t xml:space="preserve">different breeding methods. They highlighted that sustainability is a multifaceted concept</w:t>
      </w:r>
      <w:r>
        <w:t xml:space="preserve"> </w:t>
      </w:r>
      <w:r>
        <w:t xml:space="preserve">encompassing social, health, and economic dimensions, which vary depending on the</w:t>
      </w:r>
      <w:r>
        <w:t xml:space="preserve"> </w:t>
      </w:r>
      <w:r>
        <w:t xml:space="preserve">specific traits and contextual factors. Balancing trade-offs and avoiding discrimination</w:t>
      </w:r>
      <w:r>
        <w:t xml:space="preserve"> </w:t>
      </w:r>
      <w:r>
        <w:t xml:space="preserve">between different breeding methods were identified as challenges. They recommended</w:t>
      </w:r>
      <w:r>
        <w:t xml:space="preserve"> </w:t>
      </w:r>
      <w:r>
        <w:t xml:space="preserve">addressing sustainability through a broader framework, such as the Sustainable Food</w:t>
      </w:r>
      <w:r>
        <w:t xml:space="preserve"> </w:t>
      </w:r>
      <w:r>
        <w:t xml:space="preserve">Systems Framework, and highlighted the importance of transparency and information for</w:t>
      </w:r>
      <w:r>
        <w:t xml:space="preserve"> </w:t>
      </w:r>
      <w:r>
        <w:t xml:space="preserve">the organic sector.</w:t>
      </w:r>
      <w:r>
        <w:br/>
      </w:r>
      <w:r>
        <w:t xml:space="preserve">d) Traceability and information</w:t>
      </w:r>
      <w:r>
        <w:t xml:space="preserve"> </w:t>
      </w:r>
      <w:r>
        <w:t xml:space="preserve">There is broad agreement among stakeholders about the need to ensure transparency</w:t>
      </w:r>
      <w:r>
        <w:t xml:space="preserve"> </w:t>
      </w:r>
      <w:r>
        <w:t xml:space="preserve">about NGTs, but views vary considerably on the means to ensure it. For consumer</w:t>
      </w:r>
      <w:r>
        <w:t xml:space="preserve"> </w:t>
      </w:r>
      <w:r>
        <w:t xml:space="preserve">organisations, transparency should be provided through labels (80%, 4 out of 5) while</w:t>
      </w:r>
      <w:r>
        <w:t xml:space="preserve"> </w:t>
      </w:r>
      <w:r>
        <w:t xml:space="preserve">37% (65 out of 177) of the business associations and 32% (80 out of 251) of the</w:t>
      </w:r>
      <w:r>
        <w:t xml:space="preserve"> </w:t>
      </w:r>
      <w:r>
        <w:t xml:space="preserve">companies do not find transparency necessary for plants produced by targeted</w:t>
      </w:r>
      <w:r>
        <w:t xml:space="preserve"> </w:t>
      </w:r>
      <w:r>
        <w:t xml:space="preserve">mutagenesis and cisgenesis, when they could have been produced through conventional</w:t>
      </w:r>
      <w:r>
        <w:t xml:space="preserve"> </w:t>
      </w:r>
      <w:r>
        <w:t xml:space="preserve">plant breeding or classical mutagenesis (Question 12 of PC). 46% (69 out of 149) of plant</w:t>
      </w:r>
      <w:r>
        <w:t xml:space="preserve"> </w:t>
      </w:r>
      <w:r>
        <w:t xml:space="preserve">breeders and 61% (23 out of 38) of biotechnology/bio-based industries do not see a need</w:t>
      </w:r>
      <w:r>
        <w:t xml:space="preserve"> </w:t>
      </w:r>
      <w:r>
        <w:t xml:space="preserve">for transparency for such plants, while for 55% (42 out of 77) of the organic, 66% (19 out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of 29) of GMO free, 58% (18 out of 31) of food retail and 62% (5 out of 8) of forestry</w:t>
      </w:r>
      <w:r>
        <w:t xml:space="preserve"> </w:t>
      </w:r>
      <w:r>
        <w:t xml:space="preserve">sectors, a physical label could provide transparency. In interviews, the PC and the focus</w:t>
      </w:r>
      <w:r>
        <w:t xml:space="preserve"> </w:t>
      </w:r>
      <w:r>
        <w:t xml:space="preserve">groups, the organic sector expressed a need for transparency underlining the importance</w:t>
      </w:r>
      <w:r>
        <w:t xml:space="preserve"> </w:t>
      </w:r>
      <w:r>
        <w:t xml:space="preserve">of transparency so that organic operators have the freedom to avoid NGTs.</w:t>
      </w:r>
      <w:r>
        <w:t xml:space="preserve"> </w:t>
      </w:r>
      <w:r>
        <w:t xml:space="preserve">As regards what should be required when reliable analytical methods that can both detect</w:t>
      </w:r>
      <w:r>
        <w:t xml:space="preserve"> </w:t>
      </w:r>
      <w:r>
        <w:t xml:space="preserve">and differentiate a product cannot be provided for plants produced by targeted</w:t>
      </w:r>
      <w:r>
        <w:t xml:space="preserve"> </w:t>
      </w:r>
      <w:r>
        <w:t xml:space="preserve">mutagenesis and cisgenesis, responses varied in the PC (Q11). 30% (660 responses)</w:t>
      </w:r>
      <w:r>
        <w:t xml:space="preserve"> </w:t>
      </w:r>
      <w:r>
        <w:t xml:space="preserve">consider that, in the absence of reliable analytical methods that can both detect and</w:t>
      </w:r>
      <w:r>
        <w:t xml:space="preserve"> </w:t>
      </w:r>
      <w:r>
        <w:t xml:space="preserve">differentiate a product, operators should “not be allowed to place the product in question</w:t>
      </w:r>
      <w:r>
        <w:t xml:space="preserve"> </w:t>
      </w:r>
      <w:r>
        <w:t xml:space="preserve">on the market” (a great majority of consumer and environmental organisations and the</w:t>
      </w:r>
      <w:r>
        <w:t xml:space="preserve"> </w:t>
      </w:r>
      <w:r>
        <w:t xml:space="preserve">majority of NGOs; most selected view among citizens and trade unions; among economic</w:t>
      </w:r>
      <w:r>
        <w:t xml:space="preserve"> </w:t>
      </w:r>
      <w:r>
        <w:t xml:space="preserve">operators, half of the forestry sector, the majority of the food retail/services sector, as</w:t>
      </w:r>
      <w:r>
        <w:t xml:space="preserve"> </w:t>
      </w:r>
      <w:r>
        <w:t xml:space="preserve">well as the great majority of the organic and GM-free sector also expressed this view)</w:t>
      </w:r>
      <w:r>
        <w:t xml:space="preserve"> </w:t>
      </w:r>
      <w:r>
        <w:t xml:space="preserve">Conversely, 27% (599) of respondents considered that operators should “not be asked at</w:t>
      </w:r>
      <w:r>
        <w:t xml:space="preserve"> </w:t>
      </w:r>
      <w:r>
        <w:t xml:space="preserve">all to provide an analytical method that can both detect and differentiate their product”.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expressed</w:t>
      </w:r>
      <w:r>
        <w:t xml:space="preserve"> </w:t>
      </w:r>
      <w:r>
        <w:t xml:space="preserve">view</w:t>
      </w:r>
      <w:r>
        <w:t xml:space="preserve"> </w:t>
      </w:r>
      <w:r>
        <w:t xml:space="preserve">among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institutions,</w:t>
      </w:r>
      <w:r>
        <w:t xml:space="preserve"> </w:t>
      </w:r>
      <w:r>
        <w:t xml:space="preserve">companies/business organisations and non-EU citizens; it was expressed by the great</w:t>
      </w:r>
      <w:r>
        <w:t xml:space="preserve"> </w:t>
      </w:r>
      <w:r>
        <w:t xml:space="preserve">majority of the plant protection product/fertiliser, plant breeding/seeds and</w:t>
      </w:r>
      <w:r>
        <w:t xml:space="preserve"> </w:t>
      </w:r>
      <w:r>
        <w:t xml:space="preserve">biotechnology/bio-based industry sectors, and was the most selected response among the</w:t>
      </w:r>
      <w:r>
        <w:t xml:space="preserve"> </w:t>
      </w:r>
      <w:r>
        <w:t xml:space="preserve">trade, farming and ornamental plant sectors). 20% (431) believe that operators should “be</w:t>
      </w:r>
      <w:r>
        <w:t xml:space="preserve"> </w:t>
      </w:r>
      <w:r>
        <w:t xml:space="preserve">asked to provide a detection method, but without the need to differentiate, if they can</w:t>
      </w:r>
      <w:r>
        <w:t xml:space="preserve"> </w:t>
      </w:r>
      <w:r>
        <w:t xml:space="preserve">justify that the latter would be impossible” (the most selected response among public</w:t>
      </w:r>
      <w:r>
        <w:t xml:space="preserve"> </w:t>
      </w:r>
      <w:r>
        <w:t xml:space="preserve">authorities, as well as half the forestry sector) and 16% (350) respondents consider that</w:t>
      </w:r>
      <w:r>
        <w:t xml:space="preserve"> </w:t>
      </w:r>
      <w:r>
        <w:t xml:space="preserve">operators should “not be asked to provide an analytical method that can both detect and</w:t>
      </w:r>
      <w:r>
        <w:t xml:space="preserve"> </w:t>
      </w:r>
      <w:r>
        <w:t xml:space="preserve">differentiate their product, if they can justify that this would be impossible”.</w:t>
      </w:r>
      <w:r>
        <w:br/>
      </w:r>
      <w:r>
        <w:t xml:space="preserve">The survey finds that the scenario requiring no labelling and traceability if a product is</w:t>
      </w:r>
      <w:r>
        <w:t xml:space="preserve"> </w:t>
      </w:r>
      <w:r>
        <w:t xml:space="preserve">also obtainable naturally or by conventional breeding elicits the strongest expectations of</w:t>
      </w:r>
      <w:r>
        <w:t xml:space="preserve"> </w:t>
      </w:r>
      <w:r>
        <w:t xml:space="preserve">positive impacts on total private R&amp;D funding for plant breeding, for funding for biotech</w:t>
      </w:r>
      <w:r>
        <w:t xml:space="preserve"> </w:t>
      </w:r>
      <w:r>
        <w:t xml:space="preserve">in academia, for the competitiveness of farming or the SME market share in the breeding</w:t>
      </w:r>
      <w:r>
        <w:t xml:space="preserve"> </w:t>
      </w:r>
      <w:r>
        <w:t xml:space="preserve">sector.</w:t>
      </w:r>
      <w:r>
        <w:t xml:space="preserve"> </w:t>
      </w:r>
      <w:r>
        <w:t xml:space="preserve">The focus group on traceability, consisting of experts from various sectors, emphasized</w:t>
      </w:r>
      <w:r>
        <w:t xml:space="preserve"> </w:t>
      </w:r>
      <w:r>
        <w:t xml:space="preserve">the importance of labelling NGT plant products using existing labelling schemes,</w:t>
      </w:r>
      <w:r>
        <w:t xml:space="preserve"> </w:t>
      </w:r>
      <w:r>
        <w:t xml:space="preserve">especially if these products are not regulated as GMOs in the future. Certain participants</w:t>
      </w:r>
      <w:r>
        <w:t xml:space="preserve"> </w:t>
      </w:r>
      <w:r>
        <w:t xml:space="preserve">highlighted that labelling should only be appropriate if there is a distinguishable</w:t>
      </w:r>
      <w:r>
        <w:t xml:space="preserve"> </w:t>
      </w:r>
      <w:r>
        <w:t xml:space="preserve">difference between NGT plants and those obtained through conventional breeding.</w:t>
      </w:r>
      <w:r>
        <w:t xml:space="preserve"> </w:t>
      </w:r>
      <w:r>
        <w:t xml:space="preserve">Otherwise, labelling would be misleading. The lack of analytical methods for</w:t>
      </w:r>
      <w:r>
        <w:t xml:space="preserve"> </w:t>
      </w:r>
      <w:r>
        <w:t xml:space="preserve">identification and differentiation was considered to pose a significant enforcement</w:t>
      </w:r>
      <w:r>
        <w:t xml:space="preserve"> </w:t>
      </w:r>
      <w:r>
        <w:t xml:space="preserve">challenge. Additionally, traceability requirements for NGT plants should be proportionate</w:t>
      </w:r>
      <w:r>
        <w:t xml:space="preserve"> </w:t>
      </w:r>
      <w:r>
        <w:t xml:space="preserve">and verifiable by competent authorities through official controls. Document-based</w:t>
      </w:r>
      <w:r>
        <w:t xml:space="preserve"> </w:t>
      </w:r>
      <w:r>
        <w:t xml:space="preserve">traceability systems, such as those used in the organic sector, can be valuable for</w:t>
      </w:r>
      <w:r>
        <w:t xml:space="preserve"> </w:t>
      </w:r>
      <w:r>
        <w:t xml:space="preserve">enforcement and traceability, especially in the early stages of the food chain. Introducing</w:t>
      </w:r>
      <w:r>
        <w:t xml:space="preserve"> </w:t>
      </w:r>
      <w:r>
        <w:t xml:space="preserve">a specific traceability system for NGT plants would be problematic due to the lack of</w:t>
      </w:r>
      <w:r>
        <w:t xml:space="preserve"> </w:t>
      </w:r>
      <w:r>
        <w:t xml:space="preserve">distinction between NGT and conventional plants in many third countries. Alternative</w:t>
      </w:r>
      <w:r>
        <w:t xml:space="preserve"> </w:t>
      </w:r>
      <w:r>
        <w:t xml:space="preserve">options such as public registries, leveraging existing databases like the EU Common</w:t>
      </w:r>
      <w:r>
        <w:t xml:space="preserve"> </w:t>
      </w:r>
      <w:r>
        <w:t xml:space="preserve">Catalogues or national registers, and exploring cost-efficient methods like blockchain for</w:t>
      </w:r>
      <w:r>
        <w:t xml:space="preserve"> </w:t>
      </w:r>
      <w:r>
        <w:t xml:space="preserve">traceability (not detection) would require international coordination. Some participants</w:t>
      </w:r>
      <w:r>
        <w:t xml:space="preserve"> </w:t>
      </w:r>
      <w:r>
        <w:t xml:space="preserve">suggested that ruling out analytical methods prematurely may not be appropriate, as</w:t>
      </w:r>
      <w:r>
        <w:t xml:space="preserve"> </w:t>
      </w:r>
      <w:r>
        <w:t xml:space="preserve">relevant research in this area is still in its early stages. The costs and administrative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burden associated with record-keeping systems should be proportionate and manageable,</w:t>
      </w:r>
      <w:r>
        <w:t xml:space="preserve"> </w:t>
      </w:r>
      <w:r>
        <w:t xml:space="preserve">considering that the majority of NGT developers are SMEs.</w:t>
      </w:r>
      <w:r>
        <w:t xml:space="preserve"> </w:t>
      </w:r>
      <w:r>
        <w:t xml:space="preserve">e) Coexistence</w:t>
      </w:r>
      <w:r>
        <w:t xml:space="preserve"> </w:t>
      </w:r>
      <w:r>
        <w:t xml:space="preserve">The majority of conventional farmers emphasise the competitive advantage NGTs can</w:t>
      </w:r>
      <w:r>
        <w:t xml:space="preserve"> </w:t>
      </w:r>
      <w:r>
        <w:t xml:space="preserve">bring to European farms, e.g. with plants adapted to climatic changes and reduced</w:t>
      </w:r>
      <w:r>
        <w:t xml:space="preserve"> </w:t>
      </w:r>
      <w:r>
        <w:t xml:space="preserve">environmental impact during cultivation (less fertilizers, water and pesticide uses).</w:t>
      </w:r>
      <w:r>
        <w:t xml:space="preserve"> </w:t>
      </w:r>
      <w:r>
        <w:t xml:space="preserve">Sharing these views, some organic farmers also see advantages in the use of NGTs, to</w:t>
      </w:r>
      <w:r>
        <w:t xml:space="preserve"> </w:t>
      </w:r>
      <w:r>
        <w:t xml:space="preserve">enable wider environmental and economic sustainability, as indicated in interviews and</w:t>
      </w:r>
      <w:r>
        <w:t xml:space="preserve"> </w:t>
      </w:r>
      <w:r>
        <w:t xml:space="preserve">the focus group on sustainability.</w:t>
      </w:r>
      <w:r>
        <w:t xml:space="preserve"> </w:t>
      </w:r>
      <w:r>
        <w:t xml:space="preserve">However, the majority position expressed by the organic sector is that NGTs are not</w:t>
      </w:r>
      <w:r>
        <w:t xml:space="preserve"> </w:t>
      </w:r>
      <w:r>
        <w:t xml:space="preserve">compatible with the organic sector. Various points were raised on coexistence matters in</w:t>
      </w:r>
      <w:r>
        <w:t xml:space="preserve"> </w:t>
      </w:r>
      <w:r>
        <w:t xml:space="preserve">an open question in the PC (Q15), as well as in interviews. Stakeholders from the organic</w:t>
      </w:r>
      <w:r>
        <w:t xml:space="preserve"> </w:t>
      </w:r>
      <w:r>
        <w:t xml:space="preserve">sector suggest that measures safeguarding coexistence should be strengthened at EU</w:t>
      </w:r>
      <w:r>
        <w:t xml:space="preserve"> </w:t>
      </w:r>
      <w:r>
        <w:t xml:space="preserve">level, e.g. maintain labelling and traceability, and in addition provide for measures to</w:t>
      </w:r>
      <w:r>
        <w:t xml:space="preserve"> </w:t>
      </w:r>
      <w:r>
        <w:t xml:space="preserve">guarantee seed purity and protection against contamination, and that measures must</w:t>
      </w:r>
      <w:r>
        <w:t xml:space="preserve"> </w:t>
      </w:r>
      <w:r>
        <w:t xml:space="preserve">encompass the entire chain from seed production to the finished product. Other</w:t>
      </w:r>
      <w:r>
        <w:t xml:space="preserve"> </w:t>
      </w:r>
      <w:r>
        <w:t xml:space="preserve">stakeholders expressed the view that conventional-like NGT plants should be treated the</w:t>
      </w:r>
      <w:r>
        <w:t xml:space="preserve"> </w:t>
      </w:r>
      <w:r>
        <w:t xml:space="preserve">same as conventional plants and therefore be suitable for all kind of agriculture, without</w:t>
      </w:r>
      <w:r>
        <w:t xml:space="preserve"> </w:t>
      </w:r>
      <w:r>
        <w:t xml:space="preserve">the need of applying any specific coexistence measures.</w:t>
      </w:r>
      <w:r>
        <w:t xml:space="preserve"> </w:t>
      </w:r>
      <w:r>
        <w:t xml:space="preserve">In position papers submitted to the PC, some public authorities expressed the view that</w:t>
      </w:r>
      <w:r>
        <w:t xml:space="preserve"> </w:t>
      </w:r>
      <w:r>
        <w:t xml:space="preserve">the current legislation on the traceability and labelling of GMO is key to enable and</w:t>
      </w:r>
      <w:r>
        <w:t xml:space="preserve"> </w:t>
      </w:r>
      <w:r>
        <w:t xml:space="preserve">guarantee the co-existence with organic and conventional GM-free agriculture as well as</w:t>
      </w:r>
      <w:r>
        <w:t xml:space="preserve"> </w:t>
      </w:r>
      <w:r>
        <w:t xml:space="preserve">for consumer information and liability issues. They call on the Commission to ensure</w:t>
      </w:r>
      <w:r>
        <w:t xml:space="preserve"> </w:t>
      </w:r>
      <w:r>
        <w:t xml:space="preserve">research and development of detection methods in this context.</w:t>
      </w:r>
      <w:r>
        <w:t xml:space="preserve"> </w:t>
      </w:r>
      <w:r>
        <w:t xml:space="preserve">According to the targeted survey, strong and moderate negative impacts on organic</w:t>
      </w:r>
      <w:r>
        <w:t xml:space="preserve"> </w:t>
      </w:r>
      <w:r>
        <w:t xml:space="preserve">farming are expected predominantly by NGOs (6), SMEs (4), two consumer associations,</w:t>
      </w:r>
      <w:r>
        <w:t xml:space="preserve"> </w:t>
      </w:r>
      <w:r>
        <w:t xml:space="preserve">one public authority, one business organisation, and one public agency. No impact on the</w:t>
      </w:r>
      <w:r>
        <w:t xml:space="preserve"> </w:t>
      </w:r>
      <w:r>
        <w:t xml:space="preserve">organic farmers (14) are predominantly expected from business associations (8), public</w:t>
      </w:r>
      <w:r>
        <w:t xml:space="preserve"> </w:t>
      </w:r>
      <w:r>
        <w:t xml:space="preserve">authorities (2), as well as one NGO and one academic organisation.</w:t>
      </w:r>
      <w:r>
        <w:br/>
      </w:r>
      <w:r>
        <w:t xml:space="preserve">For small scale farmers, the picture is very similar: out of the 14 respondents that</w:t>
      </w:r>
      <w:r>
        <w:t xml:space="preserve"> </w:t>
      </w:r>
      <w:r>
        <w:t xml:space="preserve">expected strong or moderate negative economic effects on small scale farmers were</w:t>
      </w:r>
      <w:r>
        <w:t xml:space="preserve"> </w:t>
      </w:r>
      <w:r>
        <w:t xml:space="preserve">NGOs (5), SMEs (4), consumer and business associations (each 2), and one ‘Other”</w:t>
      </w:r>
      <w:r>
        <w:t xml:space="preserve"> </w:t>
      </w:r>
      <w:r>
        <w:t xml:space="preserve">(public agency). In essence, all respondents who saw strong negative economic effects on</w:t>
      </w:r>
      <w:r>
        <w:t xml:space="preserve"> </w:t>
      </w:r>
      <w:r>
        <w:t xml:space="preserve">organic farmers, also expected them for small scale farmers.</w:t>
      </w:r>
      <w:r>
        <w:t xml:space="preserve"> </w:t>
      </w:r>
      <w:r>
        <w:t xml:space="preserve">f) Future-proofing</w:t>
      </w:r>
      <w:r>
        <w:t xml:space="preserve"> </w:t>
      </w:r>
      <w:r>
        <w:t xml:space="preserve">In terms of future-proofing of the legislation, the two most important aspects across all</w:t>
      </w:r>
      <w:r>
        <w:t xml:space="preserve"> </w:t>
      </w:r>
      <w:r>
        <w:t xml:space="preserve">stakeholder groups (except consumer and environmental organisations, as well as NGOs)</w:t>
      </w:r>
      <w:r>
        <w:t xml:space="preserve"> </w:t>
      </w:r>
      <w:r>
        <w:t xml:space="preserve">are to improve the legal clarity and to put in place mechanisms that facilitate adaptation</w:t>
      </w:r>
      <w:r>
        <w:t xml:space="preserve"> </w:t>
      </w:r>
      <w:r>
        <w:t xml:space="preserve">to scientific progress (Question 14 of PC). In addition, an adapted regulatory framework</w:t>
      </w:r>
      <w:r>
        <w:t xml:space="preserve"> </w:t>
      </w:r>
      <w:r>
        <w:t xml:space="preserve">that is “aligned globally with other commercial areas around the world to minimize</w:t>
      </w:r>
      <w:r>
        <w:t xml:space="preserve"> </w:t>
      </w:r>
      <w:r>
        <w:t xml:space="preserve">commercial conflict potential and ensure EU competitiveness” and that is “proportionate</w:t>
      </w:r>
      <w:r>
        <w:t xml:space="preserve"> </w:t>
      </w:r>
      <w:r>
        <w:t xml:space="preserve">and science-based” (Question 18 of PC) were key requirements mentioned by</w:t>
      </w:r>
      <w:r>
        <w:t xml:space="preserve"> </w:t>
      </w:r>
      <w:r>
        <w:t xml:space="preserve">stakeholders.</w:t>
      </w:r>
      <w:r>
        <w:t xml:space="preserve"> </w:t>
      </w:r>
      <w:r>
        <w:t xml:space="preserve">Measures to facilitate the uptake of NGTs by SMEs put forward by various stakeholders</w:t>
      </w:r>
      <w:r>
        <w:t xml:space="preserve"> </w:t>
      </w:r>
      <w:r>
        <w:t xml:space="preserve">during the consultations. According to the PC, “a reliable framework that gives them</w:t>
      </w:r>
      <w:r>
        <w:t xml:space="preserve"> </w:t>
      </w:r>
      <w:r>
        <w:t xml:space="preserve">certainty concerning their investment” is needed, “the NGTs are suitable for local</w:t>
      </w:r>
      <w:r>
        <w:t xml:space="preserve"> </w:t>
      </w:r>
      <w:r>
        <w:t xml:space="preserve">contexts”, and that SMEs currently “cannot afford the high costs of lengthy investment</w:t>
      </w:r>
      <w:r>
        <w:t xml:space="preserve"> </w:t>
      </w:r>
      <w:r>
        <w:t xml:space="preserve">required for R&amp;D and commercialisation of new crops” was shared by business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associations and academia while companies/business additional regulatory measures and</w:t>
      </w:r>
      <w:r>
        <w:t xml:space="preserve"> </w:t>
      </w:r>
      <w:r>
        <w:t xml:space="preserve">citizens and public authorities are divided in their views.</w:t>
      </w:r>
      <w:r>
        <w:t xml:space="preserve"> </w:t>
      </w:r>
      <w:r>
        <w:t xml:space="preserve">4. Identified campaigns</w:t>
      </w:r>
      <w:r>
        <w:br/>
      </w:r>
      <w:r>
        <w:t xml:space="preserve">a) Feedback on the Commission’s Inception Impact Assessment (IIA)</w:t>
      </w:r>
      <w:r>
        <w:t xml:space="preserve"> </w:t>
      </w:r>
      <w:r>
        <w:t xml:space="preserve">98% (69,414) of the replies were identified as coming from campaigns; campaign</w:t>
      </w:r>
      <w:r>
        <w:t xml:space="preserve"> </w:t>
      </w:r>
      <w:r>
        <w:t xml:space="preserve">contributors self-categorised as citizens. A user-modifiable, precompiled reply template</w:t>
      </w:r>
      <w:r>
        <w:t xml:space="preserve"> </w:t>
      </w:r>
      <w:r>
        <w:t xml:space="preserve">was made available on several websites in different EU-countries.</w:t>
      </w:r>
      <w:r>
        <w:t xml:space="preserve"> </w:t>
      </w:r>
      <w:r>
        <w:t xml:space="preserve">The contributions from the campaign demand to apply the precautionary principle in</w:t>
      </w:r>
      <w:r>
        <w:t xml:space="preserve"> </w:t>
      </w:r>
      <w:r>
        <w:t xml:space="preserve">accordance with the CJEU ruling of 25 July 2018 in Case C-528/16, Confédération</w:t>
      </w:r>
      <w:r>
        <w:t xml:space="preserve"> </w:t>
      </w:r>
      <w:r>
        <w:t xml:space="preserve">paysanne and Others6. In the view of these respondents, all GMOs, including NGT</w:t>
      </w:r>
      <w:r>
        <w:t xml:space="preserve"> </w:t>
      </w:r>
      <w:r>
        <w:t xml:space="preserve">products, must fall under the current GMO legislation, and no artificial distinction should</w:t>
      </w:r>
      <w:r>
        <w:t xml:space="preserve"> </w:t>
      </w:r>
      <w:r>
        <w:t xml:space="preserve">be made between different forms of genetic engineering. A robust, process-based, case-</w:t>
      </w:r>
      <w:r>
        <w:t xml:space="preserve"> </w:t>
      </w:r>
      <w:r>
        <w:t xml:space="preserve">by-case risk assessment for NGT products should be applied. Moreover, the Commission</w:t>
      </w:r>
      <w:r>
        <w:t xml:space="preserve"> </w:t>
      </w:r>
      <w:r>
        <w:t xml:space="preserve">should implement policies that are in accordance with the objectives of the Farm to Fork</w:t>
      </w:r>
      <w:r>
        <w:t xml:space="preserve"> </w:t>
      </w:r>
      <w:r>
        <w:t xml:space="preserve">strategy. More research on unexpected and unwanted effects of NGT plants, including</w:t>
      </w:r>
      <w:r>
        <w:t xml:space="preserve"> </w:t>
      </w:r>
      <w:r>
        <w:t xml:space="preserve">long-term effects and on interactions of the plant with the environment, is demanded. It is</w:t>
      </w:r>
      <w:r>
        <w:t xml:space="preserve"> </w:t>
      </w:r>
      <w:r>
        <w:t xml:space="preserve">stressed that sustainability and social criteria of NGTs should be assessed in a systematic</w:t>
      </w:r>
      <w:r>
        <w:t xml:space="preserve"> </w:t>
      </w:r>
      <w:r>
        <w:t xml:space="preserve">way and the claim that NGTs can contribute to a sustainable food system is discarded.</w:t>
      </w:r>
      <w:r>
        <w:t xml:space="preserve"> </w:t>
      </w:r>
      <w:r>
        <w:t xml:space="preserve">Campaigners stress the importance of traceability of NGTs and consider that NGTs</w:t>
      </w:r>
      <w:r>
        <w:t xml:space="preserve"> </w:t>
      </w:r>
      <w:r>
        <w:t xml:space="preserve">should be labelled as GMOs to guarantee freedom of choice. According to the campaigns</w:t>
      </w:r>
      <w:r>
        <w:t xml:space="preserve"> </w:t>
      </w:r>
      <w:r>
        <w:t xml:space="preserve">respondents, in case of a deregulation, the costs for the organic and the GM-free sector</w:t>
      </w:r>
      <w:r>
        <w:t xml:space="preserve"> </w:t>
      </w:r>
      <w:r>
        <w:t xml:space="preserve">would drastically increase to avoid contamination of their products. They also express</w:t>
      </w:r>
      <w:r>
        <w:t xml:space="preserve"> </w:t>
      </w:r>
      <w:r>
        <w:t xml:space="preserve">concerns about the patenting of NGT products, as they would restrict the rights of</w:t>
      </w:r>
      <w:r>
        <w:t xml:space="preserve"> </w:t>
      </w:r>
      <w:r>
        <w:t xml:space="preserve">farmers and breeders, and only companies would be able to make profits from them.</w:t>
      </w:r>
      <w:r>
        <w:br/>
      </w:r>
      <w:r>
        <w:t xml:space="preserve">A small part of campaigners further asks to ban products of and research on genetic</w:t>
      </w:r>
      <w:r>
        <w:t xml:space="preserve"> </w:t>
      </w:r>
      <w:r>
        <w:t xml:space="preserve">engineering in the EU; some ask that their import should also be prohibited. Some state</w:t>
      </w:r>
      <w:r>
        <w:t xml:space="preserve"> </w:t>
      </w:r>
      <w:r>
        <w:t xml:space="preserve">that genetic engineering should only be approved in medicine.</w:t>
      </w:r>
      <w:r>
        <w:br/>
      </w:r>
      <w:r>
        <w:t xml:space="preserve">More details can be found in the summary report of the feedback from the inception</w:t>
      </w:r>
      <w:r>
        <w:t xml:space="preserve"> </w:t>
      </w:r>
      <w:r>
        <w:t xml:space="preserve">impact assessment can be found in Annex 2a.</w:t>
      </w:r>
      <w:r>
        <w:br/>
      </w:r>
      <w:r>
        <w:t xml:space="preserve">b) Public Consultation (PC)</w:t>
      </w:r>
      <w:r>
        <w:t xml:space="preserve"> </w:t>
      </w:r>
      <w:r>
        <w:t xml:space="preserve">Similar sets of replies that could potentially constitute campaigns were identified using a</w:t>
      </w:r>
      <w:r>
        <w:t xml:space="preserve"> </w:t>
      </w:r>
      <w:r>
        <w:t xml:space="preserve">combination of statistical software and manual analysis of responses, based on the</w:t>
      </w:r>
      <w:r>
        <w:t xml:space="preserve"> </w:t>
      </w:r>
      <w:r>
        <w:t xml:space="preserve">identification of more than ten identical contributions to closed questions and at least one</w:t>
      </w:r>
      <w:r>
        <w:t xml:space="preserve"> </w:t>
      </w:r>
      <w:r>
        <w:t xml:space="preserve">open question. Overall, five such groups were identified from 109 respondents (4.7% of</w:t>
      </w:r>
      <w:r>
        <w:t xml:space="preserve"> </w:t>
      </w:r>
      <w:r>
        <w:t xml:space="preserve">all consultation responses, Error! Reference source not found.). Their main messages</w:t>
      </w:r>
      <w:r>
        <w:t xml:space="preserve"> </w:t>
      </w:r>
      <w:r>
        <w:t xml:space="preserve">were:</w:t>
      </w:r>
      <w:r>
        <w:t xml:space="preserve"> </w:t>
      </w:r>
      <w:r>
        <w:t xml:space="preserve">Groups 1, 2, 4 and 5: current provisions of the GMO legislation are adequate; risk</w:t>
      </w:r>
      <w:r>
        <w:t xml:space="preserve"> </w:t>
      </w:r>
      <w:r>
        <w:t xml:space="preserve">assessment using the current GMO legislation requirements; no need for specific</w:t>
      </w:r>
      <w:r>
        <w:t xml:space="preserve"> </w:t>
      </w:r>
      <w:r>
        <w:t xml:space="preserve">regulatory provisions on sustainability. Groups 1, 2 and 4: effective traceability can be</w:t>
      </w:r>
      <w:r>
        <w:t xml:space="preserve"> </w:t>
      </w:r>
      <w:r>
        <w:t xml:space="preserve">ensured via documentation, public databases/registries and digital solutions, while</w:t>
      </w:r>
      <w:r>
        <w:t xml:space="preserve"> </w:t>
      </w:r>
      <w:r>
        <w:t xml:space="preserve">Groups 1, 2 and 5 stated that transparency can be achieved via a physical label.</w:t>
      </w:r>
      <w:r>
        <w:t xml:space="preserve"> </w:t>
      </w:r>
      <w:r>
        <w:t xml:space="preserve">Group 3: current provisions of the GMO legislation are not adequate; no need for risk</w:t>
      </w:r>
      <w:r>
        <w:t xml:space="preserve"> </w:t>
      </w:r>
      <w:r>
        <w:t xml:space="preserve">assessment when plants could have been produced through conventional breeding or</w:t>
      </w:r>
    </w:p>
    <w:p>
      <w:pPr>
        <w:pStyle w:val="BodyText"/>
      </w:pPr>
      <w:r>
        <w:t xml:space="preserve">7 https://demeter.net/keep-new-gm-food-strictly-regulated-and-labelled/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classical mutagenesis; no need for specific regulatory provisions on sustainability;</w:t>
      </w:r>
      <w:r>
        <w:t xml:space="preserve"> </w:t>
      </w:r>
      <w:r>
        <w:t xml:space="preserve">effective traceability can be ensured via public databases/registries; transparency for</w:t>
      </w:r>
      <w:r>
        <w:t xml:space="preserve"> </w:t>
      </w:r>
      <w:r>
        <w:t xml:space="preserve">operators and consumers is not necessary, when these plants could have been produced</w:t>
      </w:r>
      <w:r>
        <w:t xml:space="preserve"> </w:t>
      </w:r>
      <w:r>
        <w:t xml:space="preserve">through conventional breeding or classical mutagenesis.</w:t>
      </w:r>
      <w:r>
        <w:t xml:space="preserve"> </w:t>
      </w:r>
      <w:r>
        <w:t xml:space="preserve">None of the campaigns identified had a significant weight on the overall outcome of the</w:t>
      </w:r>
      <w:r>
        <w:t xml:space="preserve"> </w:t>
      </w:r>
      <w:r>
        <w:t xml:space="preserve">consultation, due to the relatively very limited number of respondents involved, ranging</w:t>
      </w:r>
      <w:r>
        <w:t xml:space="preserve"> </w:t>
      </w:r>
      <w:r>
        <w:t xml:space="preserve">from 0.4% (10) to 2.1% (48) of the overall respondents.</w:t>
      </w:r>
      <w:r>
        <w:br/>
      </w:r>
      <w:r>
        <w:t xml:space="preserve">Table 1: Overview of identified campaigns in the PC</w:t>
      </w:r>
      <w:r>
        <w:t xml:space="preserve"> </w:t>
      </w:r>
      <w:r>
        <w:t xml:space="preserve">Campaign number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respondents / shares</w:t>
      </w:r>
      <w:r>
        <w:t xml:space="preserve"> </w:t>
      </w:r>
      <w:r>
        <w:t xml:space="preserve">*</w:t>
      </w:r>
      <w:r>
        <w:t xml:space="preserve"> </w:t>
      </w:r>
      <w:r>
        <w:t xml:space="preserve">Stakeholder types</w:t>
      </w:r>
      <w:r>
        <w:t xml:space="preserve"> </w:t>
      </w:r>
      <w:r>
        <w:t xml:space="preserve">Sectors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Academic /</w:t>
      </w:r>
      <w:r>
        <w:t xml:space="preserve"> </w:t>
      </w:r>
      <w:r>
        <w:t xml:space="preserve">research</w:t>
      </w:r>
      <w:r>
        <w:br/>
      </w:r>
      <w:r>
        <w:t xml:space="preserve">Business</w:t>
      </w:r>
      <w:r>
        <w:t xml:space="preserve"> </w:t>
      </w:r>
      <w:r>
        <w:t xml:space="preserve">association</w:t>
      </w:r>
      <w:r>
        <w:t xml:space="preserve"> </w:t>
      </w:r>
      <w:r>
        <w:t xml:space="preserve">Company/bu</w:t>
      </w:r>
      <w:r>
        <w:t xml:space="preserve"> </w:t>
      </w:r>
      <w:r>
        <w:t xml:space="preserve">siness org.</w:t>
      </w:r>
      <w:r>
        <w:t xml:space="preserve"> </w:t>
      </w:r>
      <w:r>
        <w:t xml:space="preserve">NGO</w:t>
      </w:r>
      <w:r>
        <w:t xml:space="preserve"> </w:t>
      </w:r>
      <w:r>
        <w:t xml:space="preserve">EU citizen</w:t>
      </w:r>
      <w:r>
        <w:t xml:space="preserve"> </w:t>
      </w:r>
      <w:r>
        <w:t xml:space="preserve">Environment</w:t>
      </w:r>
      <w:r>
        <w:t xml:space="preserve"> </w:t>
      </w:r>
      <w:r>
        <w:t xml:space="preserve">al org.</w:t>
      </w:r>
      <w:r>
        <w:t xml:space="preserve"> </w:t>
      </w:r>
      <w:r>
        <w:t xml:space="preserve">Non-EU</w:t>
      </w:r>
      <w:r>
        <w:t xml:space="preserve"> </w:t>
      </w:r>
      <w:r>
        <w:t xml:space="preserve">citizen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13 /</w:t>
      </w:r>
      <w:r>
        <w:t xml:space="preserve"> </w:t>
      </w:r>
      <w:r>
        <w:t xml:space="preserve">0.6%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1</w:t>
      </w:r>
      <w:r>
        <w:br/>
      </w:r>
      <w:r>
        <w:t xml:space="preserve">None</w:t>
      </w:r>
      <w:r>
        <w:t xml:space="preserve"> </w:t>
      </w:r>
      <w:r>
        <w:t xml:space="preserve">Switzerland: 10,</w:t>
      </w:r>
      <w:r>
        <w:t xml:space="preserve"> </w:t>
      </w:r>
      <w:r>
        <w:t xml:space="preserve">Germany: 1, Italy: 2</w:t>
      </w:r>
      <w:r>
        <w:t xml:space="preserve"> </w:t>
      </w:r>
      <w:r>
        <w:t xml:space="preserve">2</w:t>
      </w:r>
      <w:r>
        <w:t xml:space="preserve"> </w:t>
      </w:r>
      <w:r>
        <w:t xml:space="preserve">18 /</w:t>
      </w:r>
      <w:r>
        <w:t xml:space="preserve"> </w:t>
      </w:r>
      <w:r>
        <w:t xml:space="preserve">0.8%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Food</w:t>
      </w:r>
      <w:r>
        <w:t xml:space="preserve"> </w:t>
      </w:r>
      <w:r>
        <w:t xml:space="preserve">processing/manufact</w:t>
      </w:r>
      <w:r>
        <w:t xml:space="preserve"> </w:t>
      </w:r>
      <w:r>
        <w:t xml:space="preserve">uring: 1, Plant</w:t>
      </w:r>
      <w:r>
        <w:t xml:space="preserve"> </w:t>
      </w:r>
      <w:r>
        <w:t xml:space="preserve">breeding/seeds: 1.</w:t>
      </w:r>
      <w:r>
        <w:t xml:space="preserve"> </w:t>
      </w:r>
      <w:r>
        <w:t xml:space="preserve">Farming: 4, Organic:</w:t>
      </w:r>
      <w:r>
        <w:t xml:space="preserve"> </w:t>
      </w:r>
      <w:r>
        <w:t xml:space="preserve">4, Trade: 1, Food</w:t>
      </w:r>
      <w:r>
        <w:t xml:space="preserve"> </w:t>
      </w:r>
      <w:r>
        <w:t xml:space="preserve">processing/manufact</w:t>
      </w:r>
      <w:r>
        <w:t xml:space="preserve"> </w:t>
      </w:r>
      <w:r>
        <w:t xml:space="preserve">uring; Food</w:t>
      </w:r>
      <w:r>
        <w:t xml:space="preserve"> </w:t>
      </w:r>
      <w:r>
        <w:t xml:space="preserve">retail/services: 1</w:t>
      </w:r>
      <w:r>
        <w:t xml:space="preserve"> </w:t>
      </w:r>
      <w:r>
        <w:t xml:space="preserve">Australia: 1, Belgium:</w:t>
      </w:r>
      <w:r>
        <w:t xml:space="preserve"> </w:t>
      </w:r>
      <w:r>
        <w:t xml:space="preserve">1, Finland:1, France:</w:t>
      </w:r>
      <w:r>
        <w:t xml:space="preserve"> </w:t>
      </w:r>
      <w:r>
        <w:t xml:space="preserve">1, Germany: 2,</w:t>
      </w:r>
      <w:r>
        <w:t xml:space="preserve"> </w:t>
      </w:r>
      <w:r>
        <w:t xml:space="preserve">Greece:1, Hungary:1,</w:t>
      </w:r>
      <w:r>
        <w:t xml:space="preserve"> </w:t>
      </w:r>
      <w:r>
        <w:t xml:space="preserve">Italy:1 Spain: 1,</w:t>
      </w:r>
      <w:r>
        <w:t xml:space="preserve"> </w:t>
      </w:r>
      <w:r>
        <w:t xml:space="preserve">Sweden: 1,</w:t>
      </w:r>
      <w:r>
        <w:t xml:space="preserve"> </w:t>
      </w:r>
      <w:r>
        <w:t xml:space="preserve">Switzerland: 1, UK:1,</w:t>
      </w:r>
      <w:r>
        <w:t xml:space="preserve"> </w:t>
      </w:r>
      <w:r>
        <w:t xml:space="preserve">US: 5</w:t>
      </w:r>
      <w:r>
        <w:t xml:space="preserve"> </w:t>
      </w:r>
      <w:r>
        <w:t xml:space="preserve">3</w:t>
      </w:r>
      <w:r>
        <w:t xml:space="preserve"> </w:t>
      </w:r>
      <w:r>
        <w:t xml:space="preserve">20 /</w:t>
      </w:r>
      <w:r>
        <w:t xml:space="preserve"> </w:t>
      </w:r>
      <w:r>
        <w:t xml:space="preserve">0.9%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Farming: 7,</w:t>
      </w:r>
      <w:r>
        <w:t xml:space="preserve"> </w:t>
      </w:r>
      <w:r>
        <w:t xml:space="preserve">Ornamental Plants: 2,</w:t>
      </w:r>
      <w:r>
        <w:t xml:space="preserve"> </w:t>
      </w:r>
      <w:r>
        <w:t xml:space="preserve">Plant breeding/seeds:</w:t>
      </w:r>
      <w:r>
        <w:t xml:space="preserve"> </w:t>
      </w:r>
      <w:r>
        <w:t xml:space="preserve">2, Food</w:t>
      </w:r>
      <w:r>
        <w:t xml:space="preserve"> </w:t>
      </w:r>
      <w:r>
        <w:t xml:space="preserve">processing/manufact</w:t>
      </w:r>
      <w:r>
        <w:t xml:space="preserve"> </w:t>
      </w:r>
      <w:r>
        <w:t xml:space="preserve">uring: 2.</w:t>
      </w:r>
      <w:r>
        <w:t xml:space="preserve"> </w:t>
      </w:r>
      <w:r>
        <w:t xml:space="preserve">Belgium: 3, Estonia 1,</w:t>
      </w:r>
      <w:r>
        <w:t xml:space="preserve"> </w:t>
      </w:r>
      <w:r>
        <w:t xml:space="preserve">Germany: 2, Italy: 3,</w:t>
      </w:r>
      <w:r>
        <w:t xml:space="preserve"> </w:t>
      </w:r>
      <w:r>
        <w:t xml:space="preserve">Portugal: 1,</w:t>
      </w:r>
      <w:r>
        <w:t xml:space="preserve"> </w:t>
      </w:r>
      <w:r>
        <w:t xml:space="preserve">Romania: 9, Sweden: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48 /</w:t>
      </w:r>
      <w:r>
        <w:t xml:space="preserve"> </w:t>
      </w:r>
      <w:r>
        <w:t xml:space="preserve">2.1%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Plant breeding/seeds,</w:t>
      </w:r>
      <w:r>
        <w:t xml:space="preserve"> </w:t>
      </w:r>
      <w:r>
        <w:t xml:space="preserve">Farming: 4. Food</w:t>
      </w:r>
      <w:r>
        <w:t xml:space="preserve"> </w:t>
      </w:r>
      <w:r>
        <w:t xml:space="preserve">processing/manufact</w:t>
      </w:r>
      <w:r>
        <w:t xml:space="preserve"> </w:t>
      </w:r>
      <w:r>
        <w:t xml:space="preserve">uring,</w:t>
      </w:r>
      <w:r>
        <w:t xml:space="preserve"> </w:t>
      </w:r>
      <w:r>
        <w:t xml:space="preserve">Biotechnology/bio-</w:t>
      </w:r>
      <w:r>
        <w:t xml:space="preserve"> </w:t>
      </w:r>
      <w:r>
        <w:t xml:space="preserve">based industry,</w:t>
      </w:r>
      <w:r>
        <w:t xml:space="preserve"> </w:t>
      </w:r>
      <w:r>
        <w:t xml:space="preserve">Trade, Organic: 3.</w:t>
      </w:r>
      <w:r>
        <w:t xml:space="preserve"> </w:t>
      </w:r>
      <w:r>
        <w:t xml:space="preserve">Wine: 1</w:t>
      </w:r>
      <w:r>
        <w:t xml:space="preserve"> </w:t>
      </w:r>
      <w:r>
        <w:t xml:space="preserve">Austria: 1, Belgium:</w:t>
      </w:r>
      <w:r>
        <w:t xml:space="preserve"> </w:t>
      </w:r>
      <w:r>
        <w:t xml:space="preserve">4, Denmark: 1,</w:t>
      </w:r>
      <w:r>
        <w:t xml:space="preserve"> </w:t>
      </w:r>
      <w:r>
        <w:t xml:space="preserve">France: 2, Germany:</w:t>
      </w:r>
      <w:r>
        <w:t xml:space="preserve"> </w:t>
      </w:r>
      <w:r>
        <w:t xml:space="preserve">4, Hungary: 3,</w:t>
      </w:r>
      <w:r>
        <w:t xml:space="preserve"> </w:t>
      </w:r>
      <w:r>
        <w:t xml:space="preserve">Poland: 1, Slovakia:</w:t>
      </w:r>
      <w:r>
        <w:t xml:space="preserve"> </w:t>
      </w:r>
      <w:r>
        <w:t xml:space="preserve">30, Spain: 1, UK: 1</w:t>
      </w:r>
      <w:r>
        <w:br/>
      </w:r>
      <w:r>
        <w:t xml:space="preserve">5</w:t>
      </w:r>
      <w:r>
        <w:t xml:space="preserve"> </w:t>
      </w:r>
      <w:r>
        <w:t xml:space="preserve">10 /</w:t>
      </w:r>
      <w:r>
        <w:t xml:space="preserve"> </w:t>
      </w:r>
      <w:r>
        <w:t xml:space="preserve">0.4%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Organic: 1</w:t>
      </w:r>
      <w:r>
        <w:t xml:space="preserve"> </w:t>
      </w:r>
      <w:r>
        <w:t xml:space="preserve">Poland: 10</w:t>
      </w:r>
      <w:r>
        <w:t xml:space="preserve"> </w:t>
      </w:r>
      <w:r>
        <w:t xml:space="preserve">T</w:t>
      </w:r>
      <w:r>
        <w:t xml:space="preserve"> </w:t>
      </w:r>
      <w:r>
        <w:t xml:space="preserve">O</w:t>
      </w:r>
      <w:r>
        <w:t xml:space="preserve"> </w:t>
      </w:r>
      <w:r>
        <w:t xml:space="preserve">T</w:t>
      </w:r>
      <w:r>
        <w:t xml:space="preserve"> </w:t>
      </w:r>
      <w:r>
        <w:t xml:space="preserve">A</w:t>
      </w:r>
      <w:r>
        <w:t xml:space="preserve"> </w:t>
      </w:r>
      <w:r>
        <w:t xml:space="preserve">L</w:t>
      </w:r>
      <w:r>
        <w:t xml:space="preserve"> </w:t>
      </w:r>
      <w:r>
        <w:t xml:space="preserve">109 /</w:t>
      </w:r>
      <w:r>
        <w:t xml:space="preserve"> </w:t>
      </w:r>
      <w:r>
        <w:t xml:space="preserve">4.7%</w:t>
      </w:r>
    </w:p>
    <w:p>
      <w:pPr>
        <w:pStyle w:val="Compact"/>
        <w:numPr>
          <w:ilvl w:val="0"/>
          <w:numId w:val="1013"/>
        </w:numPr>
      </w:pPr>
      <w:r>
        <w:t xml:space="preserve">Out of total responses: 2 300</w:t>
      </w:r>
    </w:p>
    <w:p>
      <w:pPr>
        <w:pStyle w:val="Compact"/>
        <w:numPr>
          <w:ilvl w:val="0"/>
          <w:numId w:val="1014"/>
        </w:numPr>
      </w:pPr>
      <w:r>
        <w:t xml:space="preserve">Ad hoc contributions and outreach</w:t>
      </w:r>
      <w:r>
        <w:t xml:space="preserve"> </w:t>
      </w:r>
      <w:r>
        <w:t xml:space="preserve">Ad hoc contributions</w:t>
      </w:r>
      <w:r>
        <w:t xml:space="preserve"> </w:t>
      </w:r>
      <w:r>
        <w:t xml:space="preserve">141 stakeholders (including Member States) attached one or more position papers to the</w:t>
      </w:r>
      <w:r>
        <w:t xml:space="preserve"> </w:t>
      </w:r>
      <w:r>
        <w:t xml:space="preserve">PC. Following a screening and de-selecting literature already analysed during desk</w:t>
      </w:r>
      <w:r>
        <w:t xml:space="preserve"> </w:t>
      </w:r>
      <w:r>
        <w:t xml:space="preserve">research, lists of references, and duplicates, 50 papers were analysed in more detail.</w:t>
      </w:r>
    </w:p>
    <w:p>
      <w:pPr>
        <w:pStyle w:val="FirstParagraph"/>
      </w:pPr>
      <w:r>
        <w:t xml:space="preserve">109</w:t>
      </w:r>
    </w:p>
    <w:p>
      <w:pPr>
        <w:pStyle w:val="BodyText"/>
      </w:pPr>
      <w:r>
        <w:t xml:space="preserve">Error! Reference source not found. presents the analyses of positions papers by</w:t>
      </w:r>
      <w:r>
        <w:t xml:space="preserve"> </w:t>
      </w:r>
      <w:r>
        <w:t xml:space="preserve">stakeholder type.</w:t>
      </w:r>
      <w:r>
        <w:br/>
      </w:r>
      <w:r>
        <w:t xml:space="preserve">Excluding the topics addressed by the questions of the PC, the position papers centred</w:t>
      </w:r>
      <w:r>
        <w:t xml:space="preserve"> </w:t>
      </w:r>
      <w:r>
        <w:t xml:space="preserve">around the following topics: existing provisions for NGTs; short/medium/long-term</w:t>
      </w:r>
      <w:r>
        <w:t xml:space="preserve"> </w:t>
      </w:r>
      <w:r>
        <w:t xml:space="preserve">consequences on the sector if no change in the current legislation; risk assessment;</w:t>
      </w:r>
      <w:r>
        <w:t xml:space="preserve"> </w:t>
      </w:r>
      <w:r>
        <w:t xml:space="preserve">impacts (social / environmental / economic / other impacts) on sustainability; incentives</w:t>
      </w:r>
      <w:r>
        <w:t xml:space="preserve"> </w:t>
      </w:r>
      <w:r>
        <w:t xml:space="preserve">to encourage sustainable NGTs; traceability of NGTs; on future-proofing of legislation;</w:t>
      </w:r>
      <w:r>
        <w:t xml:space="preserve"> </w:t>
      </w:r>
      <w:r>
        <w:t xml:space="preserve">measures for coexistence with existing agricultural practices; accessibility to NGT</w:t>
      </w:r>
      <w:r>
        <w:t xml:space="preserve"> </w:t>
      </w:r>
      <w:r>
        <w:t xml:space="preserve">technologies/resources.</w:t>
      </w:r>
      <w:r>
        <w:t xml:space="preserve"> </w:t>
      </w:r>
      <w:r>
        <w:t xml:space="preserve">In addition, contributions were received via e-mail. For the PC, these originated from</w:t>
      </w:r>
      <w:r>
        <w:t xml:space="preserve"> </w:t>
      </w:r>
      <w:r>
        <w:t xml:space="preserve">France, Sweden, the United States of America, Community Plant Variety Office, Union</w:t>
      </w:r>
      <w:r>
        <w:t xml:space="preserve"> </w:t>
      </w:r>
      <w:r>
        <w:t xml:space="preserve">Fleurs and IGTC, while for the targeted survey these originated from several Member</w:t>
      </w:r>
      <w:r>
        <w:t xml:space="preserve"> </w:t>
      </w:r>
      <w:r>
        <w:t xml:space="preserve">States (Germany, Austria, Sweden, Poland, Hungary, Lithuania, Romania and the</w:t>
      </w:r>
      <w:r>
        <w:t xml:space="preserve"> </w:t>
      </w:r>
      <w:r>
        <w:t xml:space="preserve">Netherlands). All contributions were analysed and considered in the analysis.</w:t>
      </w:r>
    </w:p>
    <w:p>
      <w:pPr>
        <w:pStyle w:val="BodyText"/>
      </w:pPr>
      <w:r>
        <w:t xml:space="preserve">Figure 2: Position papers by stakeholder type</w:t>
      </w:r>
      <w:r>
        <w:t xml:space="preserve"> </w:t>
      </w:r>
      <w:r>
        <w:t xml:space="preserve">During the public consultation, an email campaign with 922 contributions from French</w:t>
      </w:r>
      <w:r>
        <w:t xml:space="preserve"> </w:t>
      </w:r>
      <w:r>
        <w:t xml:space="preserve">citizens was addressed to the Commission. The campaign advocated that the current</w:t>
      </w:r>
      <w:r>
        <w:t xml:space="preserve"> </w:t>
      </w:r>
      <w:r>
        <w:t xml:space="preserve">GMO-legislation should not be revised.</w:t>
      </w:r>
      <w:r>
        <w:br/>
      </w:r>
      <w:r>
        <w:t xml:space="preserve">On 7 February 2023, the Commission received a petition7 with 420 000 signatures from a</w:t>
      </w:r>
      <w:r>
        <w:t xml:space="preserve"> </w:t>
      </w:r>
      <w:r>
        <w:t xml:space="preserve">coalition of 55 organisations in 18 Member States, asking the Commission to maintain</w:t>
      </w:r>
      <w:r>
        <w:t xml:space="preserve"> </w:t>
      </w:r>
      <w:r>
        <w:t xml:space="preserve">risk assessment, traceability, and labelling for organism obtained by NGTs.</w:t>
      </w:r>
      <w:r>
        <w:t xml:space="preserve"> </w:t>
      </w:r>
      <w:r>
        <w:t xml:space="preserve">Outreach</w:t>
      </w:r>
      <w:r>
        <w:t xml:space="preserve"> </w:t>
      </w:r>
      <w:r>
        <w:t xml:space="preserve">On 29 November 2021, the Commission organised a high-level event on “New genomic</w:t>
      </w:r>
      <w:r>
        <w:t xml:space="preserve"> </w:t>
      </w:r>
      <w:r>
        <w:t xml:space="preserve">techniques – the way forward for safe and sustainable innovation in the agri-food</w:t>
      </w:r>
      <w:r>
        <w:t xml:space="preserve"> </w:t>
      </w:r>
      <w:r>
        <w:t xml:space="preserve">sector”8. Three panels, with speakers from the European Parliament, Member States,</w:t>
      </w:r>
      <w:r>
        <w:t xml:space="preserve"> </w:t>
      </w:r>
      <w:r>
        <w:t xml:space="preserve">academia, NGOs, breeders and farmers, debated on the key elements of the policy action:</w:t>
      </w:r>
    </w:p>
    <w:p>
      <w:pPr>
        <w:pStyle w:val="BodyText"/>
      </w:pPr>
      <w:r>
        <w:t xml:space="preserve">7 https://demeter.net/keep-new-gm-food-strictly-regulated-and-labelled/</w:t>
      </w:r>
      <w:r>
        <w:br/>
      </w:r>
      <w:r>
        <w:t xml:space="preserve">8 https://commission.europa.eu/events/new-genomic-techniques-way-forward-safe-and-sustainable-</w:t>
      </w:r>
      <w:r>
        <w:t xml:space="preserve"> </w:t>
      </w:r>
      <w:r>
        <w:t xml:space="preserve">innovation-agri-food-sector-2021-11-29_en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sustainability, risk assessment and information to the consumers. The event was followed</w:t>
      </w:r>
      <w:r>
        <w:t xml:space="preserve"> </w:t>
      </w:r>
      <w:r>
        <w:t xml:space="preserve">by around 1000 people (registered or via webstreaming).</w:t>
      </w:r>
      <w:r>
        <w:br/>
      </w:r>
      <w:r>
        <w:t xml:space="preserve">The Commission organised three dedicated meetings with the Member States’ GMO</w:t>
      </w:r>
      <w:r>
        <w:t xml:space="preserve"> </w:t>
      </w:r>
      <w:r>
        <w:t xml:space="preserve">experts to inform them on the progress on the impact assessment (25 May 20229, 24</w:t>
      </w:r>
      <w:r>
        <w:t xml:space="preserve"> </w:t>
      </w:r>
      <w:r>
        <w:t xml:space="preserve">October 202210 and 9 February 202311). Furthermore, the Commission informed</w:t>
      </w:r>
      <w:r>
        <w:t xml:space="preserve"> </w:t>
      </w:r>
      <w:r>
        <w:t xml:space="preserve">stakeholders on the progress of the impact assessment in the context of the Advisory</w:t>
      </w:r>
      <w:r>
        <w:t xml:space="preserve"> </w:t>
      </w:r>
      <w:r>
        <w:t xml:space="preserve">Group on the Food Chain and Animal and Plant Health (6 May 202212) and the Advisory</w:t>
      </w:r>
      <w:r>
        <w:t xml:space="preserve"> </w:t>
      </w:r>
      <w:r>
        <w:t xml:space="preserve">Group on Sustainability of Food Systems (19 October 202213).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9 https://food.ec.europa.eu/system/files/2022-09/sc_modif-genet_20220525_jwg_sum.pdf</w:t>
      </w:r>
      <w:r>
        <w:br/>
      </w:r>
      <w:r>
        <w:t xml:space="preserve">10 https://food.ec.europa.eu/system/files/2023-02/sc_modif-genet_20221024_jwg_sum.pdf</w:t>
      </w:r>
      <w:r>
        <w:br/>
      </w:r>
      <w:r>
        <w:t xml:space="preserve">11 https://food.ec.europa.eu/system/files/2023-06/sc_modif-genet_20230209_jwg_sum.pdf</w:t>
      </w:r>
      <w:r>
        <w:t xml:space="preserve"> </w:t>
      </w:r>
      <w:r>
        <w:t xml:space="preserve">12 https://food.ec.europa.eu/system/files/2022-06/adv-grp_plenary_20220506_sum.pdf</w:t>
      </w:r>
      <w:r>
        <w:br/>
      </w:r>
      <w:r>
        <w:t xml:space="preserve">13 https://food.ec.europa.eu/system/files/2023-01/adv-grp_plenary_20221019_sum.pdf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ANNEX 2A: SUMMARY REPORT ON FEEDBACK RECEIVED</w:t>
      </w:r>
      <w:r>
        <w:t xml:space="preserve"> </w:t>
      </w:r>
      <w:r>
        <w:t xml:space="preserve">ON INCEPTION IMPACT ASSESSMENT: LEGISLATION</w:t>
      </w:r>
      <w:r>
        <w:t xml:space="preserve"> </w:t>
      </w:r>
      <w:r>
        <w:t xml:space="preserve">FOR PLANTS PRODUCED BY CERTAIN NEW GENOMIC</w:t>
      </w:r>
      <w:r>
        <w:t xml:space="preserve"> </w:t>
      </w:r>
      <w:r>
        <w:t xml:space="preserve">TECHNIQUES</w:t>
      </w:r>
      <w:r>
        <w:t xml:space="preserve"> </w:t>
      </w:r>
      <w:r>
        <w:t xml:space="preserve">The Inception Impact Assessment (IIA) aimed to inform citizens and stakeholders about</w:t>
      </w:r>
      <w:r>
        <w:t xml:space="preserve"> </w:t>
      </w:r>
      <w:r>
        <w:t xml:space="preserve">the Commission’s policy initiative on plants obtained by targeted mutagenesis and</w:t>
      </w:r>
      <w:r>
        <w:t xml:space="preserve"> </w:t>
      </w:r>
      <w:r>
        <w:t xml:space="preserve">cisgenesis. Citizens and stakeholders provided feedback from 24 September 2021 to 22</w:t>
      </w:r>
      <w:r>
        <w:t xml:space="preserve"> </w:t>
      </w:r>
      <w:r>
        <w:t xml:space="preserve">October 2021.</w:t>
      </w:r>
      <w:r>
        <w:t xml:space="preserve"> </w:t>
      </w:r>
      <w:r>
        <w:t xml:space="preserve">70,894 contributions were received; 98% (69,414) of the replies were identified as</w:t>
      </w:r>
      <w:r>
        <w:t xml:space="preserve"> </w:t>
      </w:r>
      <w:r>
        <w:t xml:space="preserve">coming from campaigns; contributors self-categorised as citizens. It seems that a user-</w:t>
      </w:r>
      <w:r>
        <w:t xml:space="preserve"> </w:t>
      </w:r>
      <w:r>
        <w:t xml:space="preserve">modifiable, precompiled reply template was made available on several websites in</w:t>
      </w:r>
      <w:r>
        <w:t xml:space="preserve"> </w:t>
      </w:r>
      <w:r>
        <w:t xml:space="preserve">different EU-countries.</w:t>
      </w:r>
      <w:r>
        <w:t xml:space="preserve"> </w:t>
      </w:r>
      <w:r>
        <w:t xml:space="preserve">The non-campaign replies amounted to 2% of the total (1,480). According to self-</w:t>
      </w:r>
      <w:r>
        <w:t xml:space="preserve"> </w:t>
      </w:r>
      <w:r>
        <w:t xml:space="preserve">categorisation, most contributions were from citizens (70%, 1,030 replies), followed by</w:t>
      </w:r>
      <w:r>
        <w:t xml:space="preserve"> </w:t>
      </w:r>
      <w:r>
        <w:t xml:space="preserve">business organisations/associations, trade unions (14%, 203), academia/research</w:t>
      </w:r>
      <w:r>
        <w:t xml:space="preserve"> </w:t>
      </w:r>
      <w:r>
        <w:t xml:space="preserve">institutions (8%, 115), NGOs and consumer/environmental organisations (5%, 81), public</w:t>
      </w:r>
      <w:r>
        <w:t xml:space="preserve"> </w:t>
      </w:r>
      <w:r>
        <w:t xml:space="preserve">authorities (1%, 9) and others (3%, 42).</w:t>
      </w:r>
    </w:p>
    <w:p>
      <w:pPr>
        <w:pStyle w:val="BodyText"/>
      </w:pPr>
      <w:r>
        <w:t xml:space="preserve">Figure 3. Breakdown of non-campaign replies (1,480 total)</w:t>
      </w:r>
      <w:r>
        <w:t xml:space="preserve"> </w:t>
      </w:r>
      <w:r>
        <w:t xml:space="preserve">Contributions (both campaign and non-campaign) originated from 91 countries, including</w:t>
      </w:r>
      <w:r>
        <w:t xml:space="preserve"> </w:t>
      </w:r>
      <w:r>
        <w:t xml:space="preserve">the 27 Member States and 64 non-EU countries. Top contributions from Member States</w:t>
      </w:r>
      <w:r>
        <w:t xml:space="preserve"> </w:t>
      </w:r>
      <w:r>
        <w:t xml:space="preserve">were from Germany (32,694), France (25,544), Belgium (2,732), Netherlands (2,251) and</w:t>
      </w:r>
      <w:r>
        <w:t xml:space="preserve"> </w:t>
      </w:r>
      <w:r>
        <w:t xml:space="preserve">Austria (2,111). Most contributions from non EU-countries came from Switzerland (782),</w:t>
      </w:r>
      <w:r>
        <w:t xml:space="preserve"> </w:t>
      </w:r>
      <w:r>
        <w:t xml:space="preserve">followed by United Kingdom (759), USA (228), Argentina (142) and Canada (114).</w:t>
      </w:r>
      <w:r>
        <w:t xml:space="preserve"> </w:t>
      </w:r>
      <w:r>
        <w:t xml:space="preserve">This large number of campaign and non-campaign contributions shows the interest of</w:t>
      </w:r>
      <w:r>
        <w:t xml:space="preserve"> </w:t>
      </w:r>
      <w:r>
        <w:t xml:space="preserve">citizens and stakeholders on the Commission’s policy initiative on plants derived from</w:t>
      </w:r>
      <w:r>
        <w:t xml:space="preserve"> </w:t>
      </w:r>
      <w:r>
        <w:t xml:space="preserve">new genomic techniques (NGTs) and on the topic in general.</w:t>
      </w:r>
      <w:r>
        <w:t xml:space="preserve"> </w:t>
      </w:r>
      <w:r>
        <w:t xml:space="preserve">The following analysis distinguishes between the non-campaign and campaign</w:t>
      </w:r>
      <w:r>
        <w:t xml:space="preserve"> </w:t>
      </w:r>
      <w:r>
        <w:t xml:space="preserve">contributions and, for the latter, between different stakeholders groups. It organises the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comments according to the following topics: the IIA/policy initiative in general, risk</w:t>
      </w:r>
      <w:r>
        <w:t xml:space="preserve"> </w:t>
      </w:r>
      <w:r>
        <w:t xml:space="preserve">assessment, sustainability, traceability, information to consumers/awareness, liability/cost</w:t>
      </w:r>
      <w:r>
        <w:t xml:space="preserve"> </w:t>
      </w:r>
      <w:r>
        <w:t xml:space="preserve">of contamination and intellectual property.</w:t>
      </w:r>
      <w:r>
        <w:t xml:space="preserve"> </w:t>
      </w:r>
      <w:r>
        <w:t xml:space="preserve">1. NON-CAMPAIGN CONTRIBUTIONS</w:t>
      </w:r>
      <w:r>
        <w:t xml:space="preserve"> </w:t>
      </w:r>
      <w:r>
        <w:t xml:space="preserve">1.1. Public authorities</w:t>
      </w:r>
      <w:r>
        <w:t xml:space="preserve"> </w:t>
      </w:r>
      <w:r>
        <w:t xml:space="preserve">Contributions from nine public authorities were received, among them the Member States</w:t>
      </w:r>
      <w:r>
        <w:t xml:space="preserve"> </w:t>
      </w:r>
      <w:r>
        <w:t xml:space="preserve">Denmark (DK)14, Estonia (EE)15, Austria (AT)16, Spain (ES)17, Netherlands (NL)18 and</w:t>
      </w:r>
      <w:r>
        <w:t xml:space="preserve"> </w:t>
      </w:r>
      <w:r>
        <w:t xml:space="preserve">France (FR) as well as the Bavarian19 and Flemish authorities20. Furthermore, one reply</w:t>
      </w:r>
      <w:r>
        <w:t xml:space="preserve"> </w:t>
      </w:r>
      <w:r>
        <w:t xml:space="preserve">was from Argentina21.</w:t>
      </w:r>
      <w:r>
        <w:t xml:space="preserve"> </w:t>
      </w:r>
      <w:r>
        <w:t xml:space="preserve">On IIA/policy initiative</w:t>
      </w:r>
      <w:r>
        <w:br/>
      </w:r>
      <w:r>
        <w:t xml:space="preserve">All respondents welcome the policy initiative and support the IIA. ES, EE, FR and NL</w:t>
      </w:r>
      <w:r>
        <w:t xml:space="preserve"> </w:t>
      </w:r>
      <w:r>
        <w:t xml:space="preserve">stress that an update of the current GMO legislation is needed. ES and NL emphasise that</w:t>
      </w:r>
      <w:r>
        <w:t xml:space="preserve"> </w:t>
      </w:r>
      <w:r>
        <w:t xml:space="preserve">legal uncertainties must be removed of the GMO legislation. Furthermore, ES states that</w:t>
      </w:r>
      <w:r>
        <w:t xml:space="preserve"> </w:t>
      </w:r>
      <w:r>
        <w:t xml:space="preserve">duplication of requirements, leading to administrative burden, that are already addressed</w:t>
      </w:r>
      <w:r>
        <w:t xml:space="preserve"> </w:t>
      </w:r>
      <w:r>
        <w:t xml:space="preserve">in more specific legislation, should be avoided. The Flemish authority criticises that the</w:t>
      </w:r>
      <w:r>
        <w:t xml:space="preserve"> </w:t>
      </w:r>
      <w:r>
        <w:t xml:space="preserve">IIA does not indicate how the net administrative burden for obtaining an authorisation</w:t>
      </w:r>
      <w:r>
        <w:t xml:space="preserve"> </w:t>
      </w:r>
      <w:r>
        <w:t xml:space="preserve">will be reduced. FR is not in favour of developing new herbicide resistance varieties,</w:t>
      </w:r>
      <w:r>
        <w:t xml:space="preserve"> </w:t>
      </w:r>
      <w:r>
        <w:t xml:space="preserve">which has to be considered in the regulatory framework in their point of view. Moreover,</w:t>
      </w:r>
      <w:r>
        <w:t xml:space="preserve"> </w:t>
      </w:r>
      <w:r>
        <w:t xml:space="preserve">Argentina promotes to harmonise internationally the regulation of NGT products.</w:t>
      </w:r>
      <w:r>
        <w:t xml:space="preserve"> </w:t>
      </w:r>
      <w:r>
        <w:t xml:space="preserve">Concerning the timing of the policy initiative, the Bavarian authority suggests starting the</w:t>
      </w:r>
      <w:r>
        <w:t xml:space="preserve"> </w:t>
      </w:r>
      <w:r>
        <w:t xml:space="preserve">public consultation in the 1st quarter of 2022. The action is considered urgent, given the</w:t>
      </w:r>
      <w:r>
        <w:t xml:space="preserve"> </w:t>
      </w:r>
      <w:r>
        <w:t xml:space="preserve">rapid global developments in the field of NGTs. Regarding the scope of the initiative,</w:t>
      </w:r>
      <w:r>
        <w:t xml:space="preserve"> </w:t>
      </w:r>
      <w:r>
        <w:t xml:space="preserve">DK, ES, NL and EE stress that knowledge of the use of NGTs in microorganisms and</w:t>
      </w:r>
      <w:r>
        <w:t xml:space="preserve"> </w:t>
      </w:r>
      <w:r>
        <w:t xml:space="preserve">animals has to be built up.</w:t>
      </w:r>
      <w:r>
        <w:t xml:space="preserve"> </w:t>
      </w:r>
      <w:r>
        <w:t xml:space="preserve">Risk assessment</w:t>
      </w:r>
      <w:r>
        <w:t xml:space="preserve"> </w:t>
      </w:r>
      <w:r>
        <w:t xml:space="preserve">EE underlines the importance of carrying out a proportionate risk assessment for NGT</w:t>
      </w:r>
      <w:r>
        <w:t xml:space="preserve"> </w:t>
      </w:r>
      <w:r>
        <w:t xml:space="preserve">products, which should be based on a case-by case approach.</w:t>
      </w:r>
      <w:r>
        <w:br/>
      </w:r>
      <w:r>
        <w:t xml:space="preserve">Sustainability</w:t>
      </w:r>
      <w:r>
        <w:t xml:space="preserve"> </w:t>
      </w:r>
      <w:r>
        <w:t xml:space="preserve">EE and ES support the sustainability assessment of NGT products in the authorisation</w:t>
      </w:r>
      <w:r>
        <w:t xml:space="preserve"> </w:t>
      </w:r>
      <w:r>
        <w:t xml:space="preserve">process. The Flemish authority states that safety and sustainability assessments must</w:t>
      </w:r>
      <w:r>
        <w:t xml:space="preserve"> </w:t>
      </w:r>
      <w:r>
        <w:t xml:space="preserve">remain separate. Furthermore, it stresses that sustainability may not become too stringent</w:t>
      </w:r>
      <w:r>
        <w:t xml:space="preserve"> </w:t>
      </w:r>
      <w:r>
        <w:t xml:space="preserve">so that innovation is possible. Argentina stresses that NGTs could contribute to the</w:t>
      </w:r>
      <w:r>
        <w:t xml:space="preserve"> </w:t>
      </w:r>
      <w:r>
        <w:t xml:space="preserve">objectives of the European Green Deal and F2F.</w:t>
      </w:r>
      <w:r>
        <w:t xml:space="preserve"> </w:t>
      </w:r>
      <w:r>
        <w:t xml:space="preserve">Traceability</w:t>
      </w:r>
      <w:r>
        <w:t xml:space="preserve"> </w:t>
      </w:r>
      <w:r>
        <w:t xml:space="preserve">In the point of view of EE, there should not be excessive focus on traceability, given the</w:t>
      </w:r>
      <w:r>
        <w:t xml:space="preserve"> </w:t>
      </w:r>
      <w:r>
        <w:t xml:space="preserve">impossibility in certain cases to trace the variety and the fact that plants obtained by new</w:t>
      </w:r>
      <w:r>
        <w:t xml:space="preserve"> </w:t>
      </w:r>
      <w:r>
        <w:t xml:space="preserve">genomic methods are known to be as safe as those derived from conventional breeding.</w:t>
      </w:r>
    </w:p>
    <w:p>
      <w:pPr>
        <w:pStyle w:val="BodyText"/>
      </w:pPr>
      <w:r>
        <w:t xml:space="preserve">14 Ministry of Food, Agriculture and Fisheries; Ministry of Environment</w:t>
      </w:r>
      <w:r>
        <w:t xml:space="preserve"> </w:t>
      </w:r>
      <w:r>
        <w:t xml:space="preserve">15 Maaeluministeerium</w:t>
      </w:r>
      <w:r>
        <w:t xml:space="preserve"> </w:t>
      </w:r>
      <w:r>
        <w:t xml:space="preserve">16 Bundesministerium für Soziales, Gesundheit, Pflege und Konsumentenschutz</w:t>
      </w:r>
      <w:r>
        <w:t xml:space="preserve"> </w:t>
      </w:r>
      <w:r>
        <w:t xml:space="preserve">17 Ministerio de Agricultura, Pesca y Alimentación</w:t>
      </w:r>
      <w:r>
        <w:t xml:space="preserve"> </w:t>
      </w:r>
      <w:r>
        <w:t xml:space="preserve">18 Ministry of Infrastructure and Water Management</w:t>
      </w:r>
      <w:r>
        <w:t xml:space="preserve"> </w:t>
      </w:r>
      <w:r>
        <w:t xml:space="preserve">19 Bayerisches Staatsministerium für Umwelt und Verbraucherschutz</w:t>
      </w:r>
      <w:r>
        <w:t xml:space="preserve"> </w:t>
      </w:r>
      <w:r>
        <w:t xml:space="preserve">20 Interdepartementaal overlegcomité Life Sciences, Vlaamse Overheid</w:t>
      </w:r>
      <w:r>
        <w:t xml:space="preserve"> </w:t>
      </w:r>
      <w:r>
        <w:t xml:space="preserve">21 Ministerio de Agricultura, Ganaderia y Pesca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The Flemish authority stresses that the authorisation should not depend on an analytical</w:t>
      </w:r>
      <w:r>
        <w:t xml:space="preserve"> </w:t>
      </w:r>
      <w:r>
        <w:t xml:space="preserve">detection method.</w:t>
      </w:r>
      <w:r>
        <w:br/>
      </w:r>
      <w:r>
        <w:t xml:space="preserve">Information to consumers/awareness</w:t>
      </w:r>
      <w:r>
        <w:t xml:space="preserve"> </w:t>
      </w:r>
      <w:r>
        <w:t xml:space="preserve">In the opinion of EE, potential consumer attitudes should be assessed under the economic</w:t>
      </w:r>
      <w:r>
        <w:t xml:space="preserve"> </w:t>
      </w:r>
      <w:r>
        <w:t xml:space="preserve">impact of the IA. Furthermore, consumers should be better informed about NGTs.</w:t>
      </w:r>
      <w:r>
        <w:t xml:space="preserve"> </w:t>
      </w:r>
      <w:r>
        <w:t xml:space="preserve">1.2. Business organisations/associations, trade unions</w:t>
      </w:r>
      <w:r>
        <w:t xml:space="preserve"> </w:t>
      </w:r>
      <w:r>
        <w:t xml:space="preserve">On IIA/policy initiative</w:t>
      </w:r>
      <w:r>
        <w:br/>
      </w:r>
      <w:r>
        <w:t xml:space="preserve">Most respondents in this category (167 out of 205, mostly farming, breeding, processing,</w:t>
      </w:r>
      <w:r>
        <w:t xml:space="preserve"> </w:t>
      </w:r>
      <w:r>
        <w:t xml:space="preserve">manufacturing and trading operators) support a future-proof adaptation of the GMO</w:t>
      </w:r>
      <w:r>
        <w:t xml:space="preserve"> </w:t>
      </w:r>
      <w:r>
        <w:t xml:space="preserve">legislation to scientific and technological progress, stating that the upcoming proposal</w:t>
      </w:r>
      <w:r>
        <w:t xml:space="preserve"> </w:t>
      </w:r>
      <w:r>
        <w:t xml:space="preserve">needs proportionate approval requirements, clear definitions and clarification of what</w:t>
      </w:r>
      <w:r>
        <w:t xml:space="preserve"> </w:t>
      </w:r>
      <w:r>
        <w:t xml:space="preserve">falls under the GMO legislation, and that it should not add administrative complexities.</w:t>
      </w:r>
      <w:r>
        <w:t xml:space="preserve"> </w:t>
      </w:r>
      <w:r>
        <w:t xml:space="preserve">Some suggest extending Annex 1B of Directive 2001/18/EC to NGT products not</w:t>
      </w:r>
      <w:r>
        <w:t xml:space="preserve"> </w:t>
      </w:r>
      <w:r>
        <w:t xml:space="preserve">containing foreign DNA. Others propose to regulate phenotypes comparable to those of</w:t>
      </w:r>
      <w:r>
        <w:t xml:space="preserve"> </w:t>
      </w:r>
      <w:r>
        <w:t xml:space="preserve">natural mutations or conventional breeding by the PRM legislation and not the GMO one.</w:t>
      </w:r>
      <w:r>
        <w:t xml:space="preserve"> </w:t>
      </w:r>
      <w:r>
        <w:t xml:space="preserve">Some suggest that NGT products without added DNA should only be subject to a</w:t>
      </w:r>
      <w:r>
        <w:t xml:space="preserve"> </w:t>
      </w:r>
      <w:r>
        <w:t xml:space="preserve">notification procedure like in Japan and stress the importance in their view to harmonise</w:t>
      </w:r>
      <w:r>
        <w:t xml:space="preserve"> </w:t>
      </w:r>
      <w:r>
        <w:t xml:space="preserve">the EU GMO legislation with other non-EU countries. Some respondents in this group</w:t>
      </w:r>
      <w:r>
        <w:t xml:space="preserve"> </w:t>
      </w:r>
      <w:r>
        <w:t xml:space="preserve">demand that the inter-institutional negotiation of the proposal should take place during</w:t>
      </w:r>
      <w:r>
        <w:t xml:space="preserve"> </w:t>
      </w:r>
      <w:r>
        <w:t xml:space="preserve">the current legislative term of the European Parliament, and one suggests an ad hoc</w:t>
      </w:r>
      <w:r>
        <w:t xml:space="preserve"> </w:t>
      </w:r>
      <w:r>
        <w:t xml:space="preserve">regulation as in the case of the COVID pandemic. Others ask that the scope of the policy</w:t>
      </w:r>
      <w:r>
        <w:t xml:space="preserve"> </w:t>
      </w:r>
      <w:r>
        <w:t xml:space="preserve">initiative be enlarged to microorganisms and to all genomic techniques, including to</w:t>
      </w:r>
      <w:r>
        <w:t xml:space="preserve"> </w:t>
      </w:r>
      <w:r>
        <w:t xml:space="preserve">those leading to transgenesis. Furthermore, in the view of some respondents the initiative</w:t>
      </w:r>
      <w:r>
        <w:t xml:space="preserve"> </w:t>
      </w:r>
      <w:r>
        <w:t xml:space="preserve">needs to address also that the current GMO legislation allows EU countries to opt out of</w:t>
      </w:r>
      <w:r>
        <w:t xml:space="preserve"> </w:t>
      </w:r>
      <w:r>
        <w:t xml:space="preserve">GMOs.</w:t>
      </w:r>
      <w:r>
        <w:t xml:space="preserve"> </w:t>
      </w:r>
      <w:r>
        <w:t xml:space="preserve">All</w:t>
      </w:r>
      <w:r>
        <w:t xml:space="preserve"> </w:t>
      </w:r>
      <w:r>
        <w:t xml:space="preserve">organic,</w:t>
      </w:r>
      <w:r>
        <w:t xml:space="preserve"> </w:t>
      </w:r>
      <w:r>
        <w:t xml:space="preserve">GM-free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operators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some</w:t>
      </w:r>
      <w:r>
        <w:t xml:space="preserve"> </w:t>
      </w:r>
      <w:r>
        <w:t xml:space="preserve">farmers’</w:t>
      </w:r>
      <w:r>
        <w:t xml:space="preserve"> </w:t>
      </w:r>
      <w:r>
        <w:t xml:space="preserve">associations/movements and retailers (38 out of 205) believe that NGT products should</w:t>
      </w:r>
      <w:r>
        <w:t xml:space="preserve"> </w:t>
      </w:r>
      <w:r>
        <w:t xml:space="preserve">remain subject to the current GMO authorisation procedure, and do not see a legal</w:t>
      </w:r>
      <w:r>
        <w:t xml:space="preserve"> </w:t>
      </w:r>
      <w:r>
        <w:t xml:space="preserve">uncertainty that justifies the amendment of the current GMO legislation, which should</w:t>
      </w:r>
      <w:r>
        <w:t xml:space="preserve"> </w:t>
      </w:r>
      <w:r>
        <w:t xml:space="preserve">continue to be applied. They argue that the GMO legislation is not a ban of NGT</w:t>
      </w:r>
      <w:r>
        <w:t xml:space="preserve"> </w:t>
      </w:r>
      <w:r>
        <w:t xml:space="preserve">products, as research is possible and products of targeted mutagenesis and cisgenesis</w:t>
      </w:r>
      <w:r>
        <w:t xml:space="preserve"> </w:t>
      </w:r>
      <w:r>
        <w:t xml:space="preserve">could be authorised. Some respondents ask to assess the costs for the GM-free and</w:t>
      </w:r>
      <w:r>
        <w:t xml:space="preserve"> </w:t>
      </w:r>
      <w:r>
        <w:t xml:space="preserve">organic sector in case of potential contamination by NGT products; they demand that the</w:t>
      </w:r>
      <w:r>
        <w:t xml:space="preserve"> </w:t>
      </w:r>
      <w:r>
        <w:t xml:space="preserve">impact on biodiversity of NGT products be assessed and that ethical considerations are</w:t>
      </w:r>
      <w:r>
        <w:t xml:space="preserve"> </w:t>
      </w:r>
      <w:r>
        <w:t xml:space="preserve">included in the decision whether to allow NGTs in the EU.</w:t>
      </w:r>
      <w:r>
        <w:br/>
      </w:r>
      <w:r>
        <w:t xml:space="preserve">Risk assessment</w:t>
      </w:r>
      <w:r>
        <w:t xml:space="preserve"> </w:t>
      </w:r>
      <w:r>
        <w:t xml:space="preserve">Farming, breeding, processing, manufacturing and trading operators for the most part</w:t>
      </w:r>
      <w:r>
        <w:t xml:space="preserve"> </w:t>
      </w:r>
      <w:r>
        <w:t xml:space="preserve">support a proportionate product-based risk assessment on a case-by-case basis, stressing</w:t>
      </w:r>
      <w:r>
        <w:t xml:space="preserve"> </w:t>
      </w:r>
      <w:r>
        <w:t xml:space="preserve">that neither risk assessment nor monitoring is needed if NGT plants could have been</w:t>
      </w:r>
      <w:r>
        <w:t xml:space="preserve"> </w:t>
      </w:r>
      <w:r>
        <w:t xml:space="preserve">produced naturally. They further argue that it should be ensured that SMEs could meet</w:t>
      </w:r>
      <w:r>
        <w:t xml:space="preserve"> </w:t>
      </w:r>
      <w:r>
        <w:t xml:space="preserve">submission requirements for the risk assessment of NGT products.</w:t>
      </w:r>
      <w:r>
        <w:t xml:space="preserve"> </w:t>
      </w:r>
      <w:r>
        <w:t xml:space="preserve">Organic, GM-free and related operators as well as some farmers associations/movements</w:t>
      </w:r>
      <w:r>
        <w:t xml:space="preserve"> </w:t>
      </w:r>
      <w:r>
        <w:t xml:space="preserve">call for a proper comprehensive risk assessment for NGT products. They demand a</w:t>
      </w:r>
      <w:r>
        <w:t xml:space="preserve"> </w:t>
      </w:r>
      <w:r>
        <w:t xml:space="preserve">process-based, case-by-case risk assessment; some propose that a product/trait-based</w:t>
      </w:r>
      <w:r>
        <w:t xml:space="preserve"> </w:t>
      </w:r>
      <w:r>
        <w:t xml:space="preserve">assessment should be done additionally.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Sustainability</w:t>
      </w:r>
      <w:r>
        <w:t xml:space="preserve"> </w:t>
      </w:r>
      <w:r>
        <w:t xml:space="preserve">Several farming, breeding, processing, manufacturing and trading operators demand a</w:t>
      </w:r>
      <w:r>
        <w:t xml:space="preserve"> </w:t>
      </w:r>
      <w:r>
        <w:t xml:space="preserve">consistent and coherent sustainability analysis for all products, adding that it would be</w:t>
      </w:r>
      <w:r>
        <w:t xml:space="preserve"> </w:t>
      </w:r>
      <w:r>
        <w:t xml:space="preserve">discriminatory to only assess the sustainability of NGT products and not of products of</w:t>
      </w:r>
      <w:r>
        <w:t xml:space="preserve"> </w:t>
      </w:r>
      <w:r>
        <w:t xml:space="preserve">other breeding methods. Furthermore, the sustainability criteria should be coherent with</w:t>
      </w:r>
      <w:r>
        <w:t xml:space="preserve"> </w:t>
      </w:r>
      <w:r>
        <w:t xml:space="preserve">the sustainability food system framework. Breeding and farming operators emphasise that</w:t>
      </w:r>
      <w:r>
        <w:t xml:space="preserve"> </w:t>
      </w:r>
      <w:r>
        <w:t xml:space="preserve">the sustainability assessment would increase the administrative and financial burden.</w:t>
      </w:r>
      <w:r>
        <w:t xml:space="preserve"> </w:t>
      </w:r>
      <w:r>
        <w:t xml:space="preserve">Breeding operators add that the VCU testing, which most plant varieties have to undergo</w:t>
      </w:r>
      <w:r>
        <w:t xml:space="preserve"> </w:t>
      </w:r>
      <w:r>
        <w:t xml:space="preserve">under the PRM legislation, considers sustainability. Two respondents of the</w:t>
      </w:r>
      <w:r>
        <w:t xml:space="preserve"> </w:t>
      </w:r>
      <w:r>
        <w:t xml:space="preserve">biotechnology sector state that sustainability analysis should not play a role in NGT</w:t>
      </w:r>
      <w:r>
        <w:t xml:space="preserve"> </w:t>
      </w:r>
      <w:r>
        <w:t xml:space="preserve">authorisation, but sustainability related information could be included in a label.</w:t>
      </w:r>
      <w:r>
        <w:t xml:space="preserve"> </w:t>
      </w:r>
      <w:r>
        <w:t xml:space="preserve">Some organic and GM-free operators support the assessment of the sustainability and</w:t>
      </w:r>
      <w:r>
        <w:t xml:space="preserve"> </w:t>
      </w:r>
      <w:r>
        <w:t xml:space="preserve">socio-economic impacts of NGT products. However, two respondents of this group</w:t>
      </w:r>
      <w:r>
        <w:t xml:space="preserve"> </w:t>
      </w:r>
      <w:r>
        <w:t xml:space="preserve">emphasise that the sustainability assessment should not be linked to the risk assessment.</w:t>
      </w:r>
      <w:r>
        <w:br/>
      </w:r>
      <w:r>
        <w:t xml:space="preserve">Several farming, breeding, processing, manufacturing and trading operators agree that</w:t>
      </w:r>
      <w:r>
        <w:t xml:space="preserve"> </w:t>
      </w:r>
      <w:r>
        <w:t xml:space="preserve">NGT products could contribute to the objectives of the Green Deal and the Farm to Fork</w:t>
      </w:r>
      <w:r>
        <w:t xml:space="preserve"> </w:t>
      </w:r>
      <w:r>
        <w:t xml:space="preserve">Strategy. By contrast, organic and GM-free operators, as well as some farmers’</w:t>
      </w:r>
      <w:r>
        <w:t xml:space="preserve"> </w:t>
      </w:r>
      <w:r>
        <w:t xml:space="preserve">associations, opposes this idea and stress the importance of traditional farming methods</w:t>
      </w:r>
      <w:r>
        <w:t xml:space="preserve"> </w:t>
      </w:r>
      <w:r>
        <w:t xml:space="preserve">and agro-ecological practices in this regard.</w:t>
      </w:r>
      <w:r>
        <w:br/>
      </w:r>
      <w:r>
        <w:t xml:space="preserve">Traceability</w:t>
      </w:r>
      <w:r>
        <w:t xml:space="preserve"> </w:t>
      </w:r>
      <w:r>
        <w:t xml:space="preserve">Breeders consider that, in order to ensure traceability, information could be provided in</w:t>
      </w:r>
      <w:r>
        <w:t xml:space="preserve"> </w:t>
      </w:r>
      <w:r>
        <w:t xml:space="preserve">the EU common catalogue of varieties or the national variety registry. Furthermore, two</w:t>
      </w:r>
      <w:r>
        <w:t xml:space="preserve"> </w:t>
      </w:r>
      <w:r>
        <w:t xml:space="preserve">respondents stress that product segregation based only on the breeding technique is very</w:t>
      </w:r>
      <w:r>
        <w:t xml:space="preserve"> </w:t>
      </w:r>
      <w:r>
        <w:t xml:space="preserve">costly.</w:t>
      </w:r>
      <w:r>
        <w:t xml:space="preserve"> </w:t>
      </w:r>
      <w:r>
        <w:t xml:space="preserve">Organic and GM-free operators as well as respondents of the retail sector call for the</w:t>
      </w:r>
      <w:r>
        <w:t xml:space="preserve"> </w:t>
      </w:r>
      <w:r>
        <w:t xml:space="preserve">development of detection methods for NGT products. Some organic and GM-free</w:t>
      </w:r>
      <w:r>
        <w:t xml:space="preserve"> </w:t>
      </w:r>
      <w:r>
        <w:t xml:space="preserve">operators state that detection methods of NGT products must be a mandatory prerequisite</w:t>
      </w:r>
      <w:r>
        <w:t xml:space="preserve"> </w:t>
      </w:r>
      <w:r>
        <w:t xml:space="preserve">for the approval of NGT products, while other organic and GM-free operators as well as</w:t>
      </w:r>
      <w:r>
        <w:t xml:space="preserve"> </w:t>
      </w:r>
      <w:r>
        <w:t xml:space="preserve">some farmers’ associations suggest that documentation traceability would be an option in</w:t>
      </w:r>
      <w:r>
        <w:t xml:space="preserve"> </w:t>
      </w:r>
      <w:r>
        <w:t xml:space="preserve">case no detection methods are available.</w:t>
      </w:r>
      <w:r>
        <w:br/>
      </w:r>
      <w:r>
        <w:t xml:space="preserve">Furthermore, three respondents call for the establishment of a transparency register for</w:t>
      </w:r>
      <w:r>
        <w:t xml:space="preserve"> </w:t>
      </w:r>
      <w:r>
        <w:t xml:space="preserve">NGT products.</w:t>
      </w:r>
      <w:r>
        <w:br/>
      </w:r>
      <w:r>
        <w:t xml:space="preserve">Information to consumers/awareness</w:t>
      </w:r>
      <w:r>
        <w:t xml:space="preserve"> </w:t>
      </w:r>
      <w:r>
        <w:t xml:space="preserve">Organic and GM-free operators as well as respondents of the retail sector want to</w:t>
      </w:r>
      <w:r>
        <w:t xml:space="preserve"> </w:t>
      </w:r>
      <w:r>
        <w:t xml:space="preserve">maintain labelling of NGT products. They underline that labelling is important to ensure</w:t>
      </w:r>
      <w:r>
        <w:t xml:space="preserve"> </w:t>
      </w:r>
      <w:r>
        <w:t xml:space="preserve">the freedom of choice of consumers and the organic and GM-free sector. Moreover,</w:t>
      </w:r>
      <w:r>
        <w:t xml:space="preserve"> </w:t>
      </w:r>
      <w:r>
        <w:t xml:space="preserve">organic and GM-free operators further demand that animal products should be labelled if</w:t>
      </w:r>
      <w:r>
        <w:t xml:space="preserve"> </w:t>
      </w:r>
      <w:r>
        <w:t xml:space="preserve">the animals were fed GMO feed. One respondent emphasises that the current GMO label</w:t>
      </w:r>
      <w:r>
        <w:t xml:space="preserve"> </w:t>
      </w:r>
      <w:r>
        <w:t xml:space="preserve">should be used for NGT products, instead of introducing a new label.</w:t>
      </w:r>
      <w:r>
        <w:t xml:space="preserve"> </w:t>
      </w:r>
      <w:r>
        <w:t xml:space="preserve">Farming, processing, manufacturing and trading operators took the opposing position,</w:t>
      </w:r>
      <w:r>
        <w:t xml:space="preserve"> </w:t>
      </w:r>
      <w:r>
        <w:t xml:space="preserve">arguing that labelling should be voluntary, underlining that products of traditional</w:t>
      </w:r>
      <w:r>
        <w:t xml:space="preserve"> </w:t>
      </w:r>
      <w:r>
        <w:t xml:space="preserve">breeding methods would also need labelling, if NGT products are labelled; labelling</w:t>
      </w:r>
      <w:r>
        <w:t xml:space="preserve"> </w:t>
      </w:r>
      <w:r>
        <w:t xml:space="preserve">similar products differently would breach the principle of non-discrimination and</w:t>
      </w:r>
      <w:r>
        <w:t xml:space="preserve"> </w:t>
      </w:r>
      <w:r>
        <w:t xml:space="preserve">proportionality. Others add that if a method for production of a variety is not considered</w:t>
      </w:r>
      <w:r>
        <w:t xml:space="preserve"> </w:t>
      </w:r>
      <w:r>
        <w:t xml:space="preserve">as GMO, it should not be labelled as such. Some emphasise that labelling must be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implementable and enforceable or suggest that it could be used to communicate the</w:t>
      </w:r>
      <w:r>
        <w:t xml:space="preserve"> </w:t>
      </w:r>
      <w:r>
        <w:t xml:space="preserve">benefits of the NGT product.</w:t>
      </w:r>
      <w:r>
        <w:br/>
      </w:r>
      <w:r>
        <w:t xml:space="preserve">On the one hand, two respondents stress that a majority of European consumers oppose</w:t>
      </w:r>
      <w:r>
        <w:t xml:space="preserve"> </w:t>
      </w:r>
      <w:r>
        <w:t xml:space="preserve">genetic engineering in agriculture. On the other hand, one respondent argues that</w:t>
      </w:r>
      <w:r>
        <w:t xml:space="preserve"> </w:t>
      </w:r>
      <w:r>
        <w:t xml:space="preserve">consumers differentiate between old and new GMOs and that the acceptance increases if</w:t>
      </w:r>
      <w:r>
        <w:t xml:space="preserve"> </w:t>
      </w:r>
      <w:r>
        <w:t xml:space="preserve">NGT products show personal, health or climate benefits. Four respondents state that</w:t>
      </w:r>
      <w:r>
        <w:t xml:space="preserve"> </w:t>
      </w:r>
      <w:r>
        <w:t xml:space="preserve">citizens should be better informed about NGTs.</w:t>
      </w:r>
      <w:r>
        <w:t xml:space="preserve"> </w:t>
      </w:r>
      <w:r>
        <w:t xml:space="preserve">Liability/cost of contamination</w:t>
      </w:r>
      <w:r>
        <w:t xml:space="preserve"> </w:t>
      </w:r>
      <w:r>
        <w:t xml:space="preserve">Organic, GM-free and related operators call for strict coexistence rules, arguing that even</w:t>
      </w:r>
      <w:r>
        <w:t xml:space="preserve"> </w:t>
      </w:r>
      <w:r>
        <w:t xml:space="preserve">a partial deregulation of NGT products would make it more difficult for the organic and</w:t>
      </w:r>
      <w:r>
        <w:t xml:space="preserve"> </w:t>
      </w:r>
      <w:r>
        <w:t xml:space="preserve">GM-free sector to trace them. As there is no “polluter pays principle” in place, the</w:t>
      </w:r>
      <w:r>
        <w:t xml:space="preserve"> </w:t>
      </w:r>
      <w:r>
        <w:t xml:space="preserve">organic and the GM-free sector would have to bear the cost to avoid the contamination of</w:t>
      </w:r>
      <w:r>
        <w:t xml:space="preserve"> </w:t>
      </w:r>
      <w:r>
        <w:t xml:space="preserve">their products with NGT products. Furthermore, these respondents stress that lack of</w:t>
      </w:r>
      <w:r>
        <w:t xml:space="preserve"> </w:t>
      </w:r>
      <w:r>
        <w:t xml:space="preserve">information would also break the trust of the consumer in organic food.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Especially breeders but also farming, processing, manufacturing and trading operators</w:t>
      </w:r>
      <w:r>
        <w:t xml:space="preserve"> </w:t>
      </w:r>
      <w:r>
        <w:t xml:space="preserve">support a broad access to breeding technologies and suggest that the Commission should</w:t>
      </w:r>
      <w:r>
        <w:t xml:space="preserve"> </w:t>
      </w:r>
      <w:r>
        <w:t xml:space="preserve">encourage licensing platforms that provide their members access to patented technology</w:t>
      </w:r>
      <w:r>
        <w:t xml:space="preserve"> </w:t>
      </w:r>
      <w:r>
        <w:t xml:space="preserve">like the International Licensing Platform (ILP) Vegetable, Corteva’s Open Innovation</w:t>
      </w:r>
      <w:r>
        <w:t xml:space="preserve"> </w:t>
      </w:r>
      <w:r>
        <w:t xml:space="preserve">Platform and the Agricultural Crops Licensing Platform (ACLP). Some breeders that</w:t>
      </w:r>
      <w:r>
        <w:t xml:space="preserve"> </w:t>
      </w:r>
      <w:r>
        <w:t xml:space="preserve">support these licensing platforms also acknowledge the importance of plant-related</w:t>
      </w:r>
      <w:r>
        <w:t xml:space="preserve"> </w:t>
      </w:r>
      <w:r>
        <w:t xml:space="preserve">innovation by patent protection. Two farmers’ associations call for free access to the</w:t>
      </w:r>
      <w:r>
        <w:t xml:space="preserve"> </w:t>
      </w:r>
      <w:r>
        <w:t xml:space="preserve">entire gene pool and all breeding processes while one other supports access to the</w:t>
      </w:r>
      <w:r>
        <w:t xml:space="preserve"> </w:t>
      </w:r>
      <w:r>
        <w:t xml:space="preserve">selection method used but the breeder should be allowed to keep confidential</w:t>
      </w:r>
      <w:r>
        <w:t xml:space="preserve"> </w:t>
      </w:r>
      <w:r>
        <w:t xml:space="preserve">information. Three farmers’ associations demand that patents should be applicable to</w:t>
      </w:r>
      <w:r>
        <w:t xml:space="preserve"> </w:t>
      </w:r>
      <w:r>
        <w:t xml:space="preserve">plants containing DNA that cannot be found in nature or cannot be obtained by</w:t>
      </w:r>
      <w:r>
        <w:t xml:space="preserve"> </w:t>
      </w:r>
      <w:r>
        <w:t xml:space="preserve">conventional breeding methods or old and new mutagenesis. Another suggestion is that</w:t>
      </w:r>
      <w:r>
        <w:t xml:space="preserve"> </w:t>
      </w:r>
      <w:r>
        <w:t xml:space="preserve">the Commission should establish a research institute that will give access to the</w:t>
      </w:r>
      <w:r>
        <w:t xml:space="preserve"> </w:t>
      </w:r>
      <w:r>
        <w:t xml:space="preserve">technology to all European firms by applying common property principles while the</w:t>
      </w:r>
      <w:r>
        <w:t xml:space="preserve"> </w:t>
      </w:r>
      <w:r>
        <w:t xml:space="preserve">beneficiary company will pay a reasonable amount for it. One breeder calls for a change</w:t>
      </w:r>
      <w:r>
        <w:t xml:space="preserve"> </w:t>
      </w:r>
      <w:r>
        <w:t xml:space="preserve">in the intellectual property landscape of plants with a broader interpretation of the</w:t>
      </w:r>
      <w:r>
        <w:t xml:space="preserve"> </w:t>
      </w:r>
      <w:r>
        <w:t xml:space="preserve">definition of ‘essential biological processes’ in order to cover mutation breeding in both</w:t>
      </w:r>
      <w:r>
        <w:t xml:space="preserve"> </w:t>
      </w:r>
      <w:r>
        <w:t xml:space="preserve">Directive 98/44 and the European Patent Office (EPO) framework.</w:t>
      </w:r>
      <w:r>
        <w:t xml:space="preserve"> </w:t>
      </w:r>
      <w:r>
        <w:t xml:space="preserve">Organic and GM-free operators are concerned that patents on NGT products can create</w:t>
      </w:r>
      <w:r>
        <w:t xml:space="preserve"> </w:t>
      </w:r>
      <w:r>
        <w:t xml:space="preserve">damage to seed availability and lead to the privatisation of modified seeds. Furthermore,</w:t>
      </w:r>
      <w:r>
        <w:t xml:space="preserve"> </w:t>
      </w:r>
      <w:r>
        <w:t xml:space="preserve">they argue that they would undermine the breeder’s exemption. One farmers’ association</w:t>
      </w:r>
      <w:r>
        <w:t xml:space="preserve"> </w:t>
      </w:r>
      <w:r>
        <w:t xml:space="preserve">states that the patenting of genetic information contained in the seed would run counter to</w:t>
      </w:r>
      <w:r>
        <w:t xml:space="preserve"> </w:t>
      </w:r>
      <w:r>
        <w:t xml:space="preserve">the implementation of the rights of farmers on seeds based on the UN Declaration on the</w:t>
      </w:r>
      <w:r>
        <w:t xml:space="preserve"> </w:t>
      </w:r>
      <w:r>
        <w:t xml:space="preserve">Rights of Peasants and Other People Working in Rural Areas and the International Treaty</w:t>
      </w:r>
      <w:r>
        <w:t xml:space="preserve"> </w:t>
      </w:r>
      <w:r>
        <w:t xml:space="preserve">on Plant Genetic Resources for Food and Agriculture.</w:t>
      </w:r>
      <w:r>
        <w:t xml:space="preserve"> </w:t>
      </w:r>
      <w:r>
        <w:t xml:space="preserve">1.3. Academia/research institutions</w:t>
      </w:r>
      <w:r>
        <w:t xml:space="preserve"> </w:t>
      </w:r>
      <w:r>
        <w:t xml:space="preserve">On IIA/policy initiative</w:t>
      </w:r>
      <w:r>
        <w:br/>
      </w:r>
      <w:r>
        <w:t xml:space="preserve">Most respondents of this group demand to modernise the current GMO legislation</w:t>
      </w:r>
      <w:r>
        <w:t xml:space="preserve"> </w:t>
      </w:r>
      <w:r>
        <w:t xml:space="preserve">according to current knowledge, making it proportionate and future-proof. Legal</w:t>
      </w:r>
      <w:r>
        <w:t xml:space="preserve"> </w:t>
      </w:r>
      <w:r>
        <w:t xml:space="preserve">uncertainties regarding terms like “mutagenesis”, “conventional use in a number of</w:t>
      </w:r>
      <w:r>
        <w:t xml:space="preserve"> </w:t>
      </w:r>
      <w:r>
        <w:t xml:space="preserve">applications” and “long safety record” should be removed and harmonised with the</w:t>
      </w:r>
      <w:r>
        <w:t xml:space="preserve"> </w:t>
      </w:r>
      <w:r>
        <w:t xml:space="preserve">Cartagena protocol. Within this group some are for simplified or product-based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authorisation procedures for NGT products. Others ask that NGT products should be</w:t>
      </w:r>
      <w:r>
        <w:t xml:space="preserve"> </w:t>
      </w:r>
      <w:r>
        <w:t xml:space="preserve">deregulated, or that NGT products should be deregulated if they are not transgenic; others</w:t>
      </w:r>
      <w:r>
        <w:t xml:space="preserve"> </w:t>
      </w:r>
      <w:r>
        <w:t xml:space="preserve">support their deregulation only when they are also obtainable by conventional breeding.</w:t>
      </w:r>
      <w:r>
        <w:br/>
      </w:r>
      <w:r>
        <w:t xml:space="preserve">Suggestions on how to change the GMO legislation were made. These include a pre-</w:t>
      </w:r>
      <w:r>
        <w:t xml:space="preserve"> </w:t>
      </w:r>
      <w:r>
        <w:t xml:space="preserve">assessment procedure, regulated by a separate piece of legislation, to determine whether</w:t>
      </w:r>
      <w:r>
        <w:t xml:space="preserve"> </w:t>
      </w:r>
      <w:r>
        <w:t xml:space="preserve">the product falls under the GMO legislation, like in Argentina. Others propose to modify</w:t>
      </w:r>
      <w:r>
        <w:t xml:space="preserve"> </w:t>
      </w:r>
      <w:r>
        <w:t xml:space="preserve">the GMO definition to exempt NGT products by enlarging the mutagenesis exemption or</w:t>
      </w:r>
      <w:r>
        <w:t xml:space="preserve"> </w:t>
      </w:r>
      <w:r>
        <w:t xml:space="preserve">introducing a new annex defining the exemptions. In addition, some ask that a future</w:t>
      </w:r>
      <w:r>
        <w:t xml:space="preserve"> </w:t>
      </w:r>
      <w:r>
        <w:t xml:space="preserve">regulation of NGT plants should not allow individual member states to restrict their use.</w:t>
      </w:r>
      <w:r>
        <w:t xml:space="preserve"> </w:t>
      </w:r>
      <w:r>
        <w:t xml:space="preserve">Moreover, the international perspective of the GMO legislation and its consequences on</w:t>
      </w:r>
      <w:r>
        <w:t xml:space="preserve"> </w:t>
      </w:r>
      <w:r>
        <w:t xml:space="preserve">international trade must be considered, e.g. Distinctness, Uniformity and Stability (DUS)</w:t>
      </w:r>
      <w:r>
        <w:t xml:space="preserve"> </w:t>
      </w:r>
      <w:r>
        <w:t xml:space="preserve">testing is challenging if NGT products are regulated as GMOs in the EU, as this is not the</w:t>
      </w:r>
      <w:r>
        <w:t xml:space="preserve"> </w:t>
      </w:r>
      <w:r>
        <w:t xml:space="preserve">case in other countries. Regarding the scope of the initiative, some stress that</w:t>
      </w:r>
      <w:r>
        <w:t xml:space="preserve"> </w:t>
      </w:r>
      <w:r>
        <w:t xml:space="preserve">microorganisms, forest-trees and forest biomass derived products should be included.</w:t>
      </w:r>
      <w:r>
        <w:t xml:space="preserve"> </w:t>
      </w:r>
      <w:r>
        <w:t xml:space="preserve">Others ask that the impact assessment should consider the human right to benefit from</w:t>
      </w:r>
      <w:r>
        <w:t xml:space="preserve"> </w:t>
      </w:r>
      <w:r>
        <w:t xml:space="preserve">scientific progress (Art 27 of the 1948 UDHR and Art 15 of ICESCR), as well as and</w:t>
      </w:r>
      <w:r>
        <w:t xml:space="preserve"> </w:t>
      </w:r>
      <w:r>
        <w:t xml:space="preserve">positive and negative impacts for organic and GM-free agriculture. Moreover, a cost-</w:t>
      </w:r>
      <w:r>
        <w:t xml:space="preserve"> </w:t>
      </w:r>
      <w:r>
        <w:t xml:space="preserve">benefit analysis of the deployment of NGTs on all the aspects mentioned in the IIA</w:t>
      </w:r>
      <w:r>
        <w:t xml:space="preserve"> </w:t>
      </w:r>
      <w:r>
        <w:t xml:space="preserve">should be carried out.</w:t>
      </w:r>
      <w:r>
        <w:br/>
      </w:r>
      <w:r>
        <w:t xml:space="preserve">Some respondents ask that NGTs continue to be covered by the current GMO legislation</w:t>
      </w:r>
      <w:r>
        <w:t xml:space="preserve"> </w:t>
      </w:r>
      <w:r>
        <w:t xml:space="preserve">and that it is too early for a proportionate framework, as possible adverse effects of NGT</w:t>
      </w:r>
      <w:r>
        <w:t xml:space="preserve"> </w:t>
      </w:r>
      <w:r>
        <w:t xml:space="preserve">plants are not reliably known. Furthermore, there is a call for more research on</w:t>
      </w:r>
      <w:r>
        <w:t xml:space="preserve"> </w:t>
      </w:r>
      <w:r>
        <w:t xml:space="preserve">unintended impacts on environment and human health of NGT products.</w:t>
      </w:r>
      <w:r>
        <w:br/>
      </w:r>
      <w:r>
        <w:t xml:space="preserve">Risk assessment</w:t>
      </w:r>
      <w:r>
        <w:t xml:space="preserve"> </w:t>
      </w:r>
      <w:r>
        <w:t xml:space="preserve">Some respondents call for a product-based risk assessment on a case-by-case basis.</w:t>
      </w:r>
      <w:r>
        <w:t xml:space="preserve"> </w:t>
      </w:r>
      <w:r>
        <w:t xml:space="preserve">Furthermore, there are proposals for a specific risk assessment for NGT products based</w:t>
      </w:r>
      <w:r>
        <w:t xml:space="preserve"> </w:t>
      </w:r>
      <w:r>
        <w:t xml:space="preserve">on defined categories of risks. For one respondent of this group the current risk</w:t>
      </w:r>
      <w:r>
        <w:t xml:space="preserve"> </w:t>
      </w:r>
      <w:r>
        <w:t xml:space="preserve">assessment should apply to all NGT products, as it is too early to assume that they are</w:t>
      </w:r>
      <w:r>
        <w:t xml:space="preserve"> </w:t>
      </w:r>
      <w:r>
        <w:t xml:space="preserve">safe.</w:t>
      </w:r>
      <w:r>
        <w:br/>
      </w:r>
      <w:r>
        <w:t xml:space="preserve">Sustainability</w:t>
      </w:r>
      <w:r>
        <w:t xml:space="preserve"> </w:t>
      </w:r>
      <w:r>
        <w:t xml:space="preserve">Some respondents agree that NGT products could contribute to the objectives of the</w:t>
      </w:r>
      <w:r>
        <w:t xml:space="preserve"> </w:t>
      </w:r>
      <w:r>
        <w:t xml:space="preserve">Green Deal, the F2F, the Biodiversity Strategy and the UN SDGs. Moreover, some</w:t>
      </w:r>
      <w:r>
        <w:t xml:space="preserve"> </w:t>
      </w:r>
      <w:r>
        <w:t xml:space="preserve">propose that not only the risks but also the benefits to environment and to society should</w:t>
      </w:r>
      <w:r>
        <w:t xml:space="preserve"> </w:t>
      </w:r>
      <w:r>
        <w:t xml:space="preserve">be considered in a legal framework.</w:t>
      </w:r>
      <w:r>
        <w:br/>
      </w:r>
      <w:r>
        <w:t xml:space="preserve">Some commenters refer to the Norwegian Gene Technology Act that assesses the</w:t>
      </w:r>
      <w:r>
        <w:t xml:space="preserve"> </w:t>
      </w:r>
      <w:r>
        <w:t xml:space="preserve">contribution to sustainability, social utility and ethical aspect of GMOs, which could</w:t>
      </w:r>
      <w:r>
        <w:t xml:space="preserve"> </w:t>
      </w:r>
      <w:r>
        <w:t xml:space="preserve">serve as an example for the EU GMO legislation. Others demand that a sustainability</w:t>
      </w:r>
      <w:r>
        <w:t xml:space="preserve"> </w:t>
      </w:r>
      <w:r>
        <w:t xml:space="preserve">analysis should not be limited to NGT products but be included in the evaluation of any</w:t>
      </w:r>
      <w:r>
        <w:t xml:space="preserve"> </w:t>
      </w:r>
      <w:r>
        <w:t xml:space="preserve">new plant variety. Others emphasise that a sustainability analysis would increase the</w:t>
      </w:r>
      <w:r>
        <w:t xml:space="preserve"> </w:t>
      </w:r>
      <w:r>
        <w:t xml:space="preserve">administrative and economic burden and would not contribute to international</w:t>
      </w:r>
      <w:r>
        <w:t xml:space="preserve"> </w:t>
      </w:r>
      <w:r>
        <w:t xml:space="preserve">harmonisation.</w:t>
      </w:r>
      <w:r>
        <w:br/>
      </w:r>
      <w:r>
        <w:t xml:space="preserve">Traceability</w:t>
      </w:r>
      <w:r>
        <w:t xml:space="preserve"> </w:t>
      </w:r>
      <w:r>
        <w:t xml:space="preserve">Some respondents highlight the importance of traceability for the GM-free and the</w:t>
      </w:r>
      <w:r>
        <w:t xml:space="preserve"> </w:t>
      </w:r>
      <w:r>
        <w:t xml:space="preserve">organic sector, as a lack of transparency, traceability and labelling would set the wrong</w:t>
      </w:r>
      <w:r>
        <w:t xml:space="preserve"> </w:t>
      </w:r>
      <w:r>
        <w:t xml:space="preserve">signal. Moreover, some call for more research on detection methods. As traceability is</w:t>
      </w:r>
      <w:r>
        <w:t xml:space="preserve"> </w:t>
      </w:r>
      <w:r>
        <w:t xml:space="preserve">not always possible by analytical methods, respondents in this group suggest certification</w:t>
      </w:r>
      <w:r>
        <w:t xml:space="preserve"> </w:t>
      </w:r>
      <w:r>
        <w:t xml:space="preserve">to trace NGT products. Others stress that the requirements for detection methods should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not be barriers in the approval process, or that NGT and conventional products should be</w:t>
      </w:r>
      <w:r>
        <w:t xml:space="preserve"> </w:t>
      </w:r>
      <w:r>
        <w:t xml:space="preserve">treated equally regarding traceability.</w:t>
      </w:r>
      <w:r>
        <w:t xml:space="preserve"> </w:t>
      </w:r>
      <w:r>
        <w:t xml:space="preserve">Information to consumers/awareness</w:t>
      </w:r>
      <w:r>
        <w:t xml:space="preserve"> </w:t>
      </w:r>
      <w:r>
        <w:t xml:space="preserve">As for traceability, some emphasise that labelling is important for the GM-free and</w:t>
      </w:r>
      <w:r>
        <w:t xml:space="preserve"> </w:t>
      </w:r>
      <w:r>
        <w:t xml:space="preserve">organic sector and needed to ensure the freedom of choice for consumers. Others mention</w:t>
      </w:r>
      <w:r>
        <w:t xml:space="preserve"> </w:t>
      </w:r>
      <w:r>
        <w:t xml:space="preserve">that the public wants information about the breeding method. Finally, some call for no</w:t>
      </w:r>
      <w:r>
        <w:t xml:space="preserve"> </w:t>
      </w:r>
      <w:r>
        <w:t xml:space="preserve">labelling of NGT products.</w:t>
      </w:r>
      <w:r>
        <w:t xml:space="preserve"> </w:t>
      </w:r>
      <w:r>
        <w:t xml:space="preserve">Some respondents ask for constructive public dialogs to better inform consumers about</w:t>
      </w:r>
      <w:r>
        <w:t xml:space="preserve"> </w:t>
      </w:r>
      <w:r>
        <w:t xml:space="preserve">NGTs, arguing that the public attitude is positive on NGT products if they are beneficial</w:t>
      </w:r>
      <w:r>
        <w:t xml:space="preserve"> </w:t>
      </w:r>
      <w:r>
        <w:t xml:space="preserve">for environment and society, and stressing that regulating NGTs as GMOs would sow</w:t>
      </w:r>
      <w:r>
        <w:t xml:space="preserve"> </w:t>
      </w:r>
      <w:r>
        <w:t xml:space="preserve">doubts in the minds of consumers.</w:t>
      </w:r>
      <w:r>
        <w:t xml:space="preserve"> </w:t>
      </w:r>
      <w:r>
        <w:t xml:space="preserve">Liability/cost of contamination</w:t>
      </w:r>
      <w:r>
        <w:t xml:space="preserve"> </w:t>
      </w:r>
      <w:r>
        <w:t xml:space="preserve">Some respondents comment that NGT and conventional breeding products are</w:t>
      </w:r>
      <w:r>
        <w:t xml:space="preserve"> </w:t>
      </w:r>
      <w:r>
        <w:t xml:space="preserve">indistinguishable. Therefore, there is no scientific basis not to use NGT products in</w:t>
      </w:r>
      <w:r>
        <w:t xml:space="preserve"> </w:t>
      </w:r>
      <w:r>
        <w:t xml:space="preserve">organic farming.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One respondent notes that, since GMO products seeking for a patent or Community Plant</w:t>
      </w:r>
      <w:r>
        <w:t xml:space="preserve"> </w:t>
      </w:r>
      <w:r>
        <w:t xml:space="preserve">Variety Rights (CPVR) protection must meet intellectual property rights (IPR) criteria</w:t>
      </w:r>
      <w:r>
        <w:t xml:space="preserve"> </w:t>
      </w:r>
      <w:r>
        <w:t xml:space="preserve">such as novelty, inventiveness, industrialisation, distinctiveness, stability and uniformity,</w:t>
      </w:r>
      <w:r>
        <w:t xml:space="preserve"> </w:t>
      </w:r>
      <w:r>
        <w:t xml:space="preserve">by default such a product would also be characterised as non-conventional/traditional,</w:t>
      </w:r>
      <w:r>
        <w:t xml:space="preserve"> </w:t>
      </w:r>
      <w:r>
        <w:t xml:space="preserve">unknown, unnatural/synthetic and could not legally be described or labelled as natural,</w:t>
      </w:r>
      <w:r>
        <w:t xml:space="preserve"> </w:t>
      </w:r>
      <w:r>
        <w:t xml:space="preserve">organic, conventional, traditional, having a history of safe use etc. Others ask that NGT</w:t>
      </w:r>
      <w:r>
        <w:t xml:space="preserve"> </w:t>
      </w:r>
      <w:r>
        <w:t xml:space="preserve">products be excluded from patenting.</w:t>
      </w:r>
    </w:p>
    <w:p>
      <w:pPr>
        <w:pStyle w:val="BodyText"/>
      </w:pPr>
      <w:r>
        <w:t xml:space="preserve">1.4. NGOs, consumer/environmental organisations</w:t>
      </w:r>
      <w:r>
        <w:t xml:space="preserve"> </w:t>
      </w:r>
      <w:r>
        <w:t xml:space="preserve">On IIA/policy initiative</w:t>
      </w:r>
      <w:r>
        <w:t xml:space="preserve"> </w:t>
      </w:r>
      <w:r>
        <w:t xml:space="preserve">This group of respondents is very critical on the IIA. They argue that the IIA follows the</w:t>
      </w:r>
      <w:r>
        <w:t xml:space="preserve"> </w:t>
      </w:r>
      <w:r>
        <w:t xml:space="preserve">unverifiable promises of the industry, as it downplays the risks and overemphasises</w:t>
      </w:r>
      <w:r>
        <w:t xml:space="preserve"> </w:t>
      </w:r>
      <w:r>
        <w:t xml:space="preserve">potential benefits of NGT products, and it does not take into account the benefits for the</w:t>
      </w:r>
      <w:r>
        <w:t xml:space="preserve"> </w:t>
      </w:r>
      <w:r>
        <w:t xml:space="preserve">food sector, farmers, the environment and the public of the current GMO legislation.</w:t>
      </w:r>
      <w:r>
        <w:t xml:space="preserve"> </w:t>
      </w:r>
      <w:r>
        <w:t xml:space="preserve">Moreover, according to some of them, the IIA does not follow the CJEU ruling by not</w:t>
      </w:r>
      <w:r>
        <w:t xml:space="preserve"> </w:t>
      </w:r>
      <w:r>
        <w:t xml:space="preserve">prioritising the precautionary principle and by suggesting that the current GMO</w:t>
      </w:r>
      <w:r>
        <w:t xml:space="preserve"> </w:t>
      </w:r>
      <w:r>
        <w:t xml:space="preserve">legislation is no longer fit for purpose. Respondents in this group demand that the current</w:t>
      </w:r>
      <w:r>
        <w:t xml:space="preserve"> </w:t>
      </w:r>
      <w:r>
        <w:t xml:space="preserve">GMO definition is maintained and to not distinguish between different forms of genetic</w:t>
      </w:r>
      <w:r>
        <w:t xml:space="preserve"> </w:t>
      </w:r>
      <w:r>
        <w:t xml:space="preserve">engineering. They stress that if NGT products were exempt from the GMO legislation,</w:t>
      </w:r>
      <w:r>
        <w:t xml:space="preserve"> </w:t>
      </w:r>
      <w:r>
        <w:t xml:space="preserve">this would conflict with the EU treaty (Art 169, Art 114,191 TFEU) and the key</w:t>
      </w:r>
      <w:r>
        <w:t xml:space="preserve"> </w:t>
      </w:r>
      <w:r>
        <w:t xml:space="preserve">objectives of the Biodiversity Strategy. In this group, most respondents demand a</w:t>
      </w:r>
      <w:r>
        <w:t xml:space="preserve"> </w:t>
      </w:r>
      <w:r>
        <w:t xml:space="preserve">thorough approval procedure for NGT products, rejecting a facilitated authorisation,</w:t>
      </w:r>
      <w:r>
        <w:t xml:space="preserve"> </w:t>
      </w:r>
      <w:r>
        <w:t xml:space="preserve">suggesting that, like in the pharmaceutical authorisation, an evidence-based benefit</w:t>
      </w:r>
      <w:r>
        <w:t xml:space="preserve"> </w:t>
      </w:r>
      <w:r>
        <w:t xml:space="preserve">assessment should be needed for the authorisation of a new GMO. Finally, some call for</w:t>
      </w:r>
      <w:r>
        <w:t xml:space="preserve"> </w:t>
      </w:r>
      <w:r>
        <w:t xml:space="preserve">a general ban of all GMOs in the EU. One NGO claims that apart from the impacts</w:t>
      </w:r>
      <w:r>
        <w:t xml:space="preserve"> </w:t>
      </w:r>
      <w:r>
        <w:t xml:space="preserve">mentioned in the IIA, the IA should also examine the impact on social justice,</w:t>
      </w:r>
      <w:r>
        <w:t xml:space="preserve"> </w:t>
      </w:r>
      <w:r>
        <w:t xml:space="preserve">agrobiodiversity, circular economy and ecosystem services. Furthermore, it should</w:t>
      </w:r>
      <w:r>
        <w:t xml:space="preserve"> </w:t>
      </w:r>
      <w:r>
        <w:t xml:space="preserve">contain a survey on the acceptance by citizens.</w:t>
      </w:r>
      <w:r>
        <w:t xml:space="preserve"> </w:t>
      </w:r>
      <w:r>
        <w:t xml:space="preserve">A few respondents from this group support an adaptation of the GMO legislation</w:t>
      </w:r>
      <w:r>
        <w:t xml:space="preserve"> </w:t>
      </w:r>
      <w:r>
        <w:t xml:space="preserve">according to scientific knowledge, as it is not fit for purpose. One respondent supports a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product-oriented approach with a case-by-case assessment regardless of the breeding</w:t>
      </w:r>
      <w:r>
        <w:t xml:space="preserve"> </w:t>
      </w:r>
      <w:r>
        <w:t xml:space="preserve">process.</w:t>
      </w:r>
      <w:r>
        <w:br/>
      </w:r>
      <w:r>
        <w:t xml:space="preserve">Risk assessment</w:t>
      </w:r>
      <w:r>
        <w:t xml:space="preserve"> </w:t>
      </w:r>
      <w:r>
        <w:t xml:space="preserve">Several respondents demand a risk assessment for all GMOs, regardless of the technique</w:t>
      </w:r>
      <w:r>
        <w:t xml:space="preserve"> </w:t>
      </w:r>
      <w:r>
        <w:t xml:space="preserve">used, supporting a process-based risk assessment on a case-by-case basis; some state that</w:t>
      </w:r>
      <w:r>
        <w:t xml:space="preserve"> </w:t>
      </w:r>
      <w:r>
        <w:t xml:space="preserve">besides the process also the trait has to be assessed. In addition, one NGO stresses that</w:t>
      </w:r>
      <w:r>
        <w:t xml:space="preserve"> </w:t>
      </w:r>
      <w:r>
        <w:t xml:space="preserve">also the plant species (e.g. reproduction methods, pollinators involved) has to be</w:t>
      </w:r>
      <w:r>
        <w:t xml:space="preserve"> </w:t>
      </w:r>
      <w:r>
        <w:t xml:space="preserve">considered. Respondents emphasise that the risk assessment must include new and</w:t>
      </w:r>
      <w:r>
        <w:t xml:space="preserve"> </w:t>
      </w:r>
      <w:r>
        <w:t xml:space="preserve">additional risks emerging from NGTs and should not be based on defined technique-</w:t>
      </w:r>
      <w:r>
        <w:t xml:space="preserve"> </w:t>
      </w:r>
      <w:r>
        <w:t xml:space="preserve">based risk levels. They argue that genetic alterations of NGTs go far beyond of those of</w:t>
      </w:r>
      <w:r>
        <w:t xml:space="preserve"> </w:t>
      </w:r>
      <w:r>
        <w:t xml:space="preserve">conventional breeding techniques.</w:t>
      </w:r>
      <w:r>
        <w:br/>
      </w:r>
      <w:r>
        <w:t xml:space="preserve">Sustainability</w:t>
      </w:r>
      <w:r>
        <w:t xml:space="preserve"> </w:t>
      </w:r>
      <w:r>
        <w:t xml:space="preserve">In general, this group opposes the assumption that NGT products can contribute to</w:t>
      </w:r>
      <w:r>
        <w:t xml:space="preserve"> </w:t>
      </w:r>
      <w:r>
        <w:t xml:space="preserve">sustainability, as they are part of an industrial agricultural system. Instead, they suggest</w:t>
      </w:r>
      <w:r>
        <w:t xml:space="preserve"> </w:t>
      </w:r>
      <w:r>
        <w:t xml:space="preserve">that the Commission focuses on agro-ecology and organic agriculture. They argue that</w:t>
      </w:r>
      <w:r>
        <w:t xml:space="preserve"> </w:t>
      </w:r>
      <w:r>
        <w:t xml:space="preserve">the Commission downplays the dominance of herbicide tolerance in current pre-</w:t>
      </w:r>
      <w:r>
        <w:t xml:space="preserve"> </w:t>
      </w:r>
      <w:r>
        <w:t xml:space="preserve">commercial NGT crops and call for a ban of pesticide-tolerant varieties.</w:t>
      </w:r>
      <w:r>
        <w:br/>
      </w:r>
      <w:r>
        <w:t xml:space="preserve">Within this group, some are in favour of a sustainability analysis for NGT products. They</w:t>
      </w:r>
      <w:r>
        <w:t xml:space="preserve"> </w:t>
      </w:r>
      <w:r>
        <w:t xml:space="preserve">refer to the Norwegian law, where only GMOs contributing to sustainable development</w:t>
      </w:r>
      <w:r>
        <w:t xml:space="preserve"> </w:t>
      </w:r>
      <w:r>
        <w:t xml:space="preserve">can be used. Furthermore, they demand the sustainability analysis be based on scientific</w:t>
      </w:r>
      <w:r>
        <w:t xml:space="preserve"> </w:t>
      </w:r>
      <w:r>
        <w:t xml:space="preserve">evidence, follow strict quality requirements, be comprehensive, and not be limited to a</w:t>
      </w:r>
      <w:r>
        <w:t xml:space="preserve"> </w:t>
      </w:r>
      <w:r>
        <w:t xml:space="preserve">specific category of GMOs.</w:t>
      </w:r>
      <w:r>
        <w:br/>
      </w:r>
      <w:r>
        <w:t xml:space="preserve">Moreover, the importance of the coherence of the sustainability analysis with the policy</w:t>
      </w:r>
      <w:r>
        <w:t xml:space="preserve"> </w:t>
      </w:r>
      <w:r>
        <w:t xml:space="preserve">action on a sustainable food system framework is emphasised.</w:t>
      </w:r>
      <w:r>
        <w:br/>
      </w:r>
      <w:r>
        <w:t xml:space="preserve">Traceability</w:t>
      </w:r>
      <w:r>
        <w:t xml:space="preserve"> </w:t>
      </w:r>
      <w:r>
        <w:t xml:space="preserve">This group calls for traceability of NGT products to preserve the freedom of choice</w:t>
      </w:r>
      <w:r>
        <w:t xml:space="preserve"> </w:t>
      </w:r>
      <w:r>
        <w:t xml:space="preserve">throughout the food chain and specifically for the organic and GM-free sectors. It</w:t>
      </w:r>
      <w:r>
        <w:t xml:space="preserve"> </w:t>
      </w:r>
      <w:r>
        <w:t xml:space="preserve">considers that a weakening of the current traceability rules of NGT products would</w:t>
      </w:r>
      <w:r>
        <w:t xml:space="preserve"> </w:t>
      </w:r>
      <w:r>
        <w:t xml:space="preserve">contradict the objectives of the F2F, according to which food information should be made</w:t>
      </w:r>
      <w:r>
        <w:t xml:space="preserve"> </w:t>
      </w:r>
      <w:r>
        <w:t xml:space="preserve">more transparent. Companies should disclose full information about the genome</w:t>
      </w:r>
      <w:r>
        <w:t xml:space="preserve"> </w:t>
      </w:r>
      <w:r>
        <w:t xml:space="preserve">sequence of their NGT products, and traceability and detection methods should be</w:t>
      </w:r>
      <w:r>
        <w:t xml:space="preserve"> </w:t>
      </w:r>
      <w:r>
        <w:t xml:space="preserve">mandatory. The need for the development of detection methods was emphasised, asking</w:t>
      </w:r>
      <w:r>
        <w:t xml:space="preserve"> </w:t>
      </w:r>
      <w:r>
        <w:t xml:space="preserve">in parallel that existing detection methods be used pro-actively in food and feed controls.</w:t>
      </w:r>
      <w:r>
        <w:t xml:space="preserve"> </w:t>
      </w:r>
      <w:r>
        <w:t xml:space="preserve">Respondents criticise that, according to Commission’s NGTs study, EU member states</w:t>
      </w:r>
      <w:r>
        <w:t xml:space="preserve"> </w:t>
      </w:r>
      <w:r>
        <w:t xml:space="preserve">spent only 1,6% of their research funding in NGTs for detection methods, monitoring and</w:t>
      </w:r>
      <w:r>
        <w:t xml:space="preserve"> </w:t>
      </w:r>
      <w:r>
        <w:t xml:space="preserve">risk assessment. If detection methods are not available, some suggest the introduction of</w:t>
      </w:r>
      <w:r>
        <w:t xml:space="preserve"> </w:t>
      </w:r>
      <w:r>
        <w:t xml:space="preserve">a documentation-based traceability approach like in the organic sector. Finally, some call</w:t>
      </w:r>
      <w:r>
        <w:t xml:space="preserve"> </w:t>
      </w:r>
      <w:r>
        <w:t xml:space="preserve">for the establishment of a public international registry including all GMO plant varieties.</w:t>
      </w:r>
      <w:r>
        <w:t xml:space="preserve"> </w:t>
      </w:r>
      <w:r>
        <w:t xml:space="preserve">Information to consumers/awareness</w:t>
      </w:r>
      <w:r>
        <w:t xml:space="preserve"> </w:t>
      </w:r>
      <w:r>
        <w:t xml:space="preserve">Respondents argue that labelling is important in order to ensure the freedom of choice</w:t>
      </w:r>
      <w:r>
        <w:t xml:space="preserve"> </w:t>
      </w:r>
      <w:r>
        <w:t xml:space="preserve">throughout the food chain as well as the organic and GM-free sector; a weakening of the</w:t>
      </w:r>
      <w:r>
        <w:t xml:space="preserve"> </w:t>
      </w:r>
      <w:r>
        <w:t xml:space="preserve">labelling rules would contradict the F2F. Furthermore, they argue that EU consumers are</w:t>
      </w:r>
      <w:r>
        <w:t xml:space="preserve"> </w:t>
      </w:r>
      <w:r>
        <w:t xml:space="preserve">in favour of labelling of GMOs. This group of respondents opposes a new NGT-label that</w:t>
      </w:r>
      <w:r>
        <w:t xml:space="preserve"> </w:t>
      </w:r>
      <w:r>
        <w:t xml:space="preserve">would replace the current GMO-label, and the replacement of GMO and NGT labelling</w:t>
      </w:r>
      <w:r>
        <w:t xml:space="preserve"> </w:t>
      </w:r>
      <w:r>
        <w:t xml:space="preserve">by a sustainability labelling. They further ask for the labelling of animal products, if</w:t>
      </w:r>
      <w:r>
        <w:t xml:space="preserve"> </w:t>
      </w:r>
      <w:r>
        <w:t xml:space="preserve">animals are fed with genetically modified feed.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Liability/cost of contamination</w:t>
      </w:r>
      <w:r>
        <w:t xml:space="preserve"> </w:t>
      </w:r>
      <w:r>
        <w:t xml:space="preserve">Respondents believe that deregulation of NGTs would make the coexistence of organic</w:t>
      </w:r>
      <w:r>
        <w:t xml:space="preserve"> </w:t>
      </w:r>
      <w:r>
        <w:t xml:space="preserve">and GM-free impossible. Moreover, the cost to prevent and deal with contamination</w:t>
      </w:r>
      <w:r>
        <w:t xml:space="preserve"> </w:t>
      </w:r>
      <w:r>
        <w:t xml:space="preserve">would rise dramatically in these sectors. In addition, the seed saving sector already has to</w:t>
      </w:r>
      <w:r>
        <w:t xml:space="preserve"> </w:t>
      </w:r>
      <w:r>
        <w:t xml:space="preserve">handle the lack of transparency on NGT plants from third countries. Furthermore, it</w:t>
      </w:r>
      <w:r>
        <w:t xml:space="preserve"> </w:t>
      </w:r>
      <w:r>
        <w:t xml:space="preserve">would contradict the General Food Law if the conventional, organic and GM-free sector</w:t>
      </w:r>
      <w:r>
        <w:t xml:space="preserve"> </w:t>
      </w:r>
      <w:r>
        <w:t xml:space="preserve">had to account for all administrative and economic burden for testing and segregation</w:t>
      </w:r>
      <w:r>
        <w:t xml:space="preserve"> </w:t>
      </w:r>
      <w:r>
        <w:t xml:space="preserve">while the potential benefits went to the biotechnology sector. They call for the</w:t>
      </w:r>
      <w:r>
        <w:t xml:space="preserve"> </w:t>
      </w:r>
      <w:r>
        <w:t xml:space="preserve">introduction of the “polluter pays principle”.</w:t>
      </w:r>
      <w:r>
        <w:br/>
      </w:r>
      <w:r>
        <w:t xml:space="preserve">Intellectual property</w:t>
      </w:r>
      <w:r>
        <w:t xml:space="preserve"> </w:t>
      </w:r>
      <w:r>
        <w:t xml:space="preserve">Respondents of this group stress the negative consequences of patents, like</w:t>
      </w:r>
      <w:r>
        <w:t xml:space="preserve"> </w:t>
      </w:r>
      <w:r>
        <w:t xml:space="preserve">monopolisation and concentration of the seed market, that apply to GM techniques. They</w:t>
      </w:r>
      <w:r>
        <w:t xml:space="preserve"> </w:t>
      </w:r>
      <w:r>
        <w:t xml:space="preserve">ask that NGT research, that receives public funding, be free from patents.</w:t>
      </w:r>
      <w:r>
        <w:br/>
      </w:r>
      <w:r>
        <w:t xml:space="preserve">1.5. Citizens</w:t>
      </w:r>
      <w:r>
        <w:t xml:space="preserve"> </w:t>
      </w:r>
      <w:r>
        <w:t xml:space="preserve">On IIA/policy initiative</w:t>
      </w:r>
      <w:r>
        <w:br/>
      </w:r>
      <w:r>
        <w:t xml:space="preserve">Most of the respondents (815 out of 1029) believe the GMO legislation is not fit for</w:t>
      </w:r>
      <w:r>
        <w:t xml:space="preserve"> </w:t>
      </w:r>
      <w:r>
        <w:t xml:space="preserve">purpose and support a future-proof update in accordance with current scientific</w:t>
      </w:r>
      <w:r>
        <w:t xml:space="preserve"> </w:t>
      </w:r>
      <w:r>
        <w:t xml:space="preserve">knowledge. They ask to remove inconsistences, update definitions, align with global</w:t>
      </w:r>
      <w:r>
        <w:t xml:space="preserve"> </w:t>
      </w:r>
      <w:r>
        <w:t xml:space="preserve">regulatory approaches and move to a product-based assessment. They argue that each EU</w:t>
      </w:r>
      <w:r>
        <w:t xml:space="preserve"> </w:t>
      </w:r>
      <w:r>
        <w:t xml:space="preserve">country should not be able to prohibit the commercialisation of a GMO. Moreover, a</w:t>
      </w:r>
      <w:r>
        <w:t xml:space="preserve"> </w:t>
      </w:r>
      <w:r>
        <w:t xml:space="preserve">separate approval process for NGTs from GMOs is proposed. They suggest including</w:t>
      </w:r>
      <w:r>
        <w:t xml:space="preserve"> </w:t>
      </w:r>
      <w:r>
        <w:t xml:space="preserve">NGT products not containing foreign DNA in the Annex 1B of the Directive as a first</w:t>
      </w:r>
      <w:r>
        <w:t xml:space="preserve"> </w:t>
      </w:r>
      <w:r>
        <w:t xml:space="preserve">step, or to consider them in the same way as those of traditional breeding. In the long-</w:t>
      </w:r>
      <w:r>
        <w:t xml:space="preserve"> </w:t>
      </w:r>
      <w:r>
        <w:t xml:space="preserve">term, the legislation should be amended so that it is product-based. Others propose to</w:t>
      </w:r>
      <w:r>
        <w:t xml:space="preserve"> </w:t>
      </w:r>
      <w:r>
        <w:t xml:space="preserve">introduce an authorisation for all plant varieties instead of just for GM varieties. Some</w:t>
      </w:r>
      <w:r>
        <w:t xml:space="preserve"> </w:t>
      </w:r>
      <w:r>
        <w:t xml:space="preserve">further argue that the authorisation of transgenic plants should be simplified. Moreover, a</w:t>
      </w:r>
      <w:r>
        <w:t xml:space="preserve"> </w:t>
      </w:r>
      <w:r>
        <w:t xml:space="preserve">heavy regulation on NGT products would deter small and medium-sized enterprises</w:t>
      </w:r>
      <w:r>
        <w:t xml:space="preserve"> </w:t>
      </w:r>
      <w:r>
        <w:t xml:space="preserve">(SMEs) from using them.</w:t>
      </w:r>
      <w:r>
        <w:t xml:space="preserve"> </w:t>
      </w:r>
      <w:r>
        <w:t xml:space="preserve">A minority of respondents (198 out of 1029) oppose a change of the legislation for</w:t>
      </w:r>
      <w:r>
        <w:t xml:space="preserve"> </w:t>
      </w:r>
      <w:r>
        <w:t xml:space="preserve">genetically modified organisms (GMOs). According to them, the GMO legislation is fit</w:t>
      </w:r>
      <w:r>
        <w:t xml:space="preserve"> </w:t>
      </w:r>
      <w:r>
        <w:t xml:space="preserve">for purpose and there is no legal uncertainty that would justify an amendment. They</w:t>
      </w:r>
      <w:r>
        <w:t xml:space="preserve"> </w:t>
      </w:r>
      <w:r>
        <w:t xml:space="preserve">stress that the ruling of the Court of Justice of the EU (CJEU) of July 2018 and the</w:t>
      </w:r>
      <w:r>
        <w:t xml:space="preserve"> </w:t>
      </w:r>
      <w:r>
        <w:t xml:space="preserve">precautionary principle have to be respected. They oppose a deregulation of NGT</w:t>
      </w:r>
      <w:r>
        <w:t xml:space="preserve"> </w:t>
      </w:r>
      <w:r>
        <w:t xml:space="preserve">products in order to prevent the risk of unintended consequences and to control misuse</w:t>
      </w:r>
      <w:r>
        <w:t xml:space="preserve"> </w:t>
      </w:r>
      <w:r>
        <w:t xml:space="preserve">and propose to authorise NGT products only in the context of industrial and</w:t>
      </w:r>
      <w:r>
        <w:t xml:space="preserve"> </w:t>
      </w:r>
      <w:r>
        <w:t xml:space="preserve">pharmaceutical biotechnology. Some demand that the EU should not allow the</w:t>
      </w:r>
      <w:r>
        <w:t xml:space="preserve"> </w:t>
      </w:r>
      <w:r>
        <w:t xml:space="preserve">development of NGTs within its borders.</w:t>
      </w:r>
      <w:r>
        <w:t xml:space="preserve"> </w:t>
      </w:r>
      <w:r>
        <w:t xml:space="preserve">Some citizens state that societal, environmental and ethical consideration should be</w:t>
      </w:r>
      <w:r>
        <w:t xml:space="preserve"> </w:t>
      </w:r>
      <w:r>
        <w:t xml:space="preserve">included in the debate on NGTs. Moreover, theological and anthropological research of</w:t>
      </w:r>
      <w:r>
        <w:t xml:space="preserve"> </w:t>
      </w:r>
      <w:r>
        <w:t xml:space="preserve">the impact of NGTs is needed. Furthermore, the likely impacts on the fundamental right</w:t>
      </w:r>
      <w:r>
        <w:t xml:space="preserve"> </w:t>
      </w:r>
      <w:r>
        <w:t xml:space="preserve">to freedom of the arts and science as well as the environmental and economic impact of</w:t>
      </w:r>
      <w:r>
        <w:t xml:space="preserve"> </w:t>
      </w:r>
      <w:r>
        <w:t xml:space="preserve">refraining from biotechnological innovation should be assessed.</w:t>
      </w:r>
      <w:r>
        <w:t xml:space="preserve"> </w:t>
      </w:r>
      <w:r>
        <w:t xml:space="preserve">Risk assessment</w:t>
      </w:r>
      <w:r>
        <w:t xml:space="preserve"> </w:t>
      </w:r>
      <w:r>
        <w:t xml:space="preserve">Respondents have different opinions about the risk assessment of NGT products. Some</w:t>
      </w:r>
      <w:r>
        <w:t xml:space="preserve"> </w:t>
      </w:r>
      <w:r>
        <w:t xml:space="preserve">do not support a change in the risk assessment of NGT products and stress that it should</w:t>
      </w:r>
      <w:r>
        <w:t xml:space="preserve"> </w:t>
      </w:r>
      <w:r>
        <w:t xml:space="preserve">stay as it is now, but also additionally allow for a more stringent case-by-case assessment</w:t>
      </w:r>
      <w:r>
        <w:t xml:space="preserve"> </w:t>
      </w:r>
      <w:r>
        <w:t xml:space="preserve">if needed. Some emphasise that no experimental data supports the assumption that NGT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products have the same risk profile as conventionally bred ones. They argue that NGTs</w:t>
      </w:r>
      <w:r>
        <w:t xml:space="preserve"> </w:t>
      </w:r>
      <w:r>
        <w:t xml:space="preserve">differ from conventional breeding methods because of their non-randomness.</w:t>
      </w:r>
      <w:r>
        <w:t xml:space="preserve"> </w:t>
      </w:r>
      <w:r>
        <w:t xml:space="preserve">Furthermore, they make the whole genome accessible for changes.</w:t>
      </w:r>
      <w:r>
        <w:br/>
      </w:r>
      <w:r>
        <w:t xml:space="preserve">Others support a proportionate, product-based, case-by-case risk assessment, suggesting</w:t>
      </w:r>
      <w:r>
        <w:t xml:space="preserve"> </w:t>
      </w:r>
      <w:r>
        <w:t xml:space="preserve">to introduce a preliminary assessment to determine whether a full risk assessment is</w:t>
      </w:r>
      <w:r>
        <w:t xml:space="preserve"> </w:t>
      </w:r>
      <w:r>
        <w:t xml:space="preserve">necessary. Others propose to classify genetic engineering methods according to risk</w:t>
      </w:r>
      <w:r>
        <w:t xml:space="preserve"> </w:t>
      </w:r>
      <w:r>
        <w:t xml:space="preserve">levels, leading to different risk assessment requirements.</w:t>
      </w:r>
      <w:r>
        <w:br/>
      </w:r>
      <w:r>
        <w:t xml:space="preserve">Others believe that no risk assessment of NGT products is needed, as they are similar to</w:t>
      </w:r>
      <w:r>
        <w:t xml:space="preserve"> </w:t>
      </w:r>
      <w:r>
        <w:t xml:space="preserve">conventionally bred ones.</w:t>
      </w:r>
      <w:r>
        <w:br/>
      </w:r>
      <w:r>
        <w:t xml:space="preserve">Sustainability</w:t>
      </w:r>
      <w:r>
        <w:t xml:space="preserve"> </w:t>
      </w:r>
      <w:r>
        <w:t xml:space="preserve">Some citizens think that NGT products could contribute to the objectives of the Green</w:t>
      </w:r>
      <w:r>
        <w:t xml:space="preserve"> </w:t>
      </w:r>
      <w:r>
        <w:t xml:space="preserve">Deal, the Farm to Fork Strategy (F2F) and the United Nations (UN) Sustainability Goals</w:t>
      </w:r>
      <w:r>
        <w:t xml:space="preserve"> </w:t>
      </w:r>
      <w:r>
        <w:t xml:space="preserve">(SDGs). Others doubt the sustainability contributions of NGT products, as they are part</w:t>
      </w:r>
      <w:r>
        <w:t xml:space="preserve"> </w:t>
      </w:r>
      <w:r>
        <w:t xml:space="preserve">of a farming model dependent on chemical use, and F2F aims at circular adapted</w:t>
      </w:r>
      <w:r>
        <w:t xml:space="preserve"> </w:t>
      </w:r>
      <w:r>
        <w:t xml:space="preserve">agriculture instead of more agro-industry.</w:t>
      </w:r>
      <w:r>
        <w:t xml:space="preserve"> </w:t>
      </w:r>
      <w:r>
        <w:t xml:space="preserve">Some citizens support a sustainability assessment of NGT plants, stressing however that</w:t>
      </w:r>
      <w:r>
        <w:t xml:space="preserve"> </w:t>
      </w:r>
      <w:r>
        <w:t xml:space="preserve">such an assessment should not apply only to NGT products. Others oppose the idea of a</w:t>
      </w:r>
      <w:r>
        <w:t xml:space="preserve"> </w:t>
      </w:r>
      <w:r>
        <w:t xml:space="preserve">sustainability analysis, as they question the robustness and consistency of the approach,</w:t>
      </w:r>
      <w:r>
        <w:t xml:space="preserve"> </w:t>
      </w:r>
      <w:r>
        <w:t xml:space="preserve">and as they consider that the Value for Cultivation and Use (VCU) testing already</w:t>
      </w:r>
      <w:r>
        <w:t xml:space="preserve"> </w:t>
      </w:r>
      <w:r>
        <w:t xml:space="preserve">contains a sustainability assessment.</w:t>
      </w:r>
      <w:r>
        <w:t xml:space="preserve"> </w:t>
      </w:r>
      <w:r>
        <w:t xml:space="preserve">Traceability</w:t>
      </w:r>
      <w:r>
        <w:t xml:space="preserve"> </w:t>
      </w:r>
      <w:r>
        <w:t xml:space="preserve">Some citizens demand that traceability applies to NGT products, as it is important to</w:t>
      </w:r>
      <w:r>
        <w:t xml:space="preserve"> </w:t>
      </w:r>
      <w:r>
        <w:t xml:space="preserve">guarantee a GMO-free supply chain. Others state that traceability should not lead to</w:t>
      </w:r>
      <w:r>
        <w:t xml:space="preserve"> </w:t>
      </w:r>
      <w:r>
        <w:t xml:space="preserve">excessive evaluation costs. If NGT products are difficult or impossible to trace, practical</w:t>
      </w:r>
      <w:r>
        <w:t xml:space="preserve"> </w:t>
      </w:r>
      <w:r>
        <w:t xml:space="preserve">solutions should be found instead of banning them from the market. Some suggest using</w:t>
      </w:r>
      <w:r>
        <w:t xml:space="preserve"> </w:t>
      </w:r>
      <w:r>
        <w:t xml:space="preserve">document-based traceability if no detection method is available. Other citizens demand</w:t>
      </w:r>
      <w:r>
        <w:t xml:space="preserve"> </w:t>
      </w:r>
      <w:r>
        <w:t xml:space="preserve">more research funding for detection methods.</w:t>
      </w:r>
      <w:r>
        <w:t xml:space="preserve"> </w:t>
      </w:r>
      <w:r>
        <w:t xml:space="preserve">Information to consumers/awareness</w:t>
      </w:r>
      <w:r>
        <w:t xml:space="preserve"> </w:t>
      </w:r>
      <w:r>
        <w:t xml:space="preserve">Some citizens demand that NGT products have to be labelled to guarantee the freedom of</w:t>
      </w:r>
      <w:r>
        <w:t xml:space="preserve"> </w:t>
      </w:r>
      <w:r>
        <w:t xml:space="preserve">choice throughout the food chain and the GM-free sector, while others call for labelling</w:t>
      </w:r>
      <w:r>
        <w:t xml:space="preserve"> </w:t>
      </w:r>
      <w:r>
        <w:t xml:space="preserve">animal products if the animals received GMO feed.</w:t>
      </w:r>
      <w:r>
        <w:br/>
      </w:r>
      <w:r>
        <w:t xml:space="preserve">Other citizens suggest to distinguish between NGT and GM products on the label, to</w:t>
      </w:r>
      <w:r>
        <w:t xml:space="preserve"> </w:t>
      </w:r>
      <w:r>
        <w:t xml:space="preserve">include the benefits of the NGT products on the label or to label every single product,</w:t>
      </w:r>
      <w:r>
        <w:t xml:space="preserve"> </w:t>
      </w:r>
      <w:r>
        <w:t xml:space="preserve">GMO and non-GMO, with the breeding technique involved. In the point of view of some</w:t>
      </w:r>
      <w:r>
        <w:t xml:space="preserve"> </w:t>
      </w:r>
      <w:r>
        <w:t xml:space="preserve">respondents, targeted mutagenesis and cisgenesis should not be labelled, or GMO</w:t>
      </w:r>
      <w:r>
        <w:t xml:space="preserve"> </w:t>
      </w:r>
      <w:r>
        <w:t xml:space="preserve">products should not have to be labelled as they are safe. Some fear that labelling of NGT</w:t>
      </w:r>
      <w:r>
        <w:t xml:space="preserve"> </w:t>
      </w:r>
      <w:r>
        <w:t xml:space="preserve">products could become a hindrance to their marketing in the EU or would make</w:t>
      </w:r>
      <w:r>
        <w:t xml:space="preserve"> </w:t>
      </w:r>
      <w:r>
        <w:t xml:space="preserve">necessary imports of some food and feed impossible.</w:t>
      </w:r>
      <w:r>
        <w:br/>
      </w:r>
      <w:r>
        <w:t xml:space="preserve">Some citizens call for better communication on NGT and GMO products in the EU.</w:t>
      </w:r>
      <w:r>
        <w:t xml:space="preserve"> </w:t>
      </w:r>
      <w:r>
        <w:t xml:space="preserve">However, certain respondents also stress that, according to surveys, a majority of the</w:t>
      </w:r>
      <w:r>
        <w:t xml:space="preserve"> </w:t>
      </w:r>
      <w:r>
        <w:t xml:space="preserve">European population opposes the use of genetic techniques, which has to be respected by</w:t>
      </w:r>
      <w:r>
        <w:t xml:space="preserve"> </w:t>
      </w:r>
      <w:r>
        <w:t xml:space="preserve">the EU.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Liability/cost of contamination</w:t>
      </w:r>
      <w:r>
        <w:t xml:space="preserve"> </w:t>
      </w:r>
      <w:r>
        <w:t xml:space="preserve">Some citizens fear that a deregulation of NGT products would endanger the coexistence</w:t>
      </w:r>
      <w:r>
        <w:t xml:space="preserve"> </w:t>
      </w:r>
      <w:r>
        <w:t xml:space="preserve">of organic agriculture, increasing the costs for farmers and processors of the organic and</w:t>
      </w:r>
      <w:r>
        <w:t xml:space="preserve"> </w:t>
      </w:r>
      <w:r>
        <w:t xml:space="preserve">GM-free sector to ensure no contamination. In their view, the “polluter pays principle”</w:t>
      </w:r>
      <w:r>
        <w:t xml:space="preserve"> </w:t>
      </w:r>
      <w:r>
        <w:t xml:space="preserve">should be enforced, i.e. that the GMO producer has to prevent and be held accountable</w:t>
      </w:r>
      <w:r>
        <w:t xml:space="preserve"> </w:t>
      </w:r>
      <w:r>
        <w:t xml:space="preserve">for the contamination of non-GMO materials.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Some citizens oppose the patenting of NGT products, proposing to make NGTs available</w:t>
      </w:r>
      <w:r>
        <w:t xml:space="preserve"> </w:t>
      </w:r>
      <w:r>
        <w:t xml:space="preserve">to all public and private research institutions. The absence of patents is also essential in</w:t>
      </w:r>
      <w:r>
        <w:t xml:space="preserve"> </w:t>
      </w:r>
      <w:r>
        <w:t xml:space="preserve">their view for SMEs to be competitive. They suggest to regulate NGTs according to the</w:t>
      </w:r>
      <w:r>
        <w:t xml:space="preserve"> </w:t>
      </w:r>
      <w:r>
        <w:t xml:space="preserve">International Union for the Protection of New Varieties of Plants (UPOV) Convention, as</w:t>
      </w:r>
      <w:r>
        <w:t xml:space="preserve"> </w:t>
      </w:r>
      <w:r>
        <w:t xml:space="preserve">there is no real difference between them and classical breeding technologies. Moreover,</w:t>
      </w:r>
      <w:r>
        <w:t xml:space="preserve"> </w:t>
      </w:r>
      <w:r>
        <w:t xml:space="preserve">some citizens fear that the introduction of NGT products will create a dependent</w:t>
      </w:r>
      <w:r>
        <w:t xml:space="preserve"> </w:t>
      </w:r>
      <w:r>
        <w:t xml:space="preserve">agricultural sector.</w:t>
      </w:r>
      <w:r>
        <w:t xml:space="preserve"> </w:t>
      </w:r>
      <w:r>
        <w:t xml:space="preserve">2. CAMPAIGN CONTRIBUTIONS</w:t>
      </w:r>
      <w:r>
        <w:t xml:space="preserve"> </w:t>
      </w:r>
      <w:r>
        <w:t xml:space="preserve">On IIA/policy initiative</w:t>
      </w:r>
      <w:r>
        <w:br/>
      </w:r>
      <w:r>
        <w:t xml:space="preserve">The contributions from the campaign demand to apply the precautionary principle in</w:t>
      </w:r>
      <w:r>
        <w:t xml:space="preserve"> </w:t>
      </w:r>
      <w:r>
        <w:t xml:space="preserve">accordance with the CJEU ruling. Therefore, in the view of these respondents, all GMOs,</w:t>
      </w:r>
      <w:r>
        <w:t xml:space="preserve"> </w:t>
      </w:r>
      <w:r>
        <w:t xml:space="preserve">including NGT products, must fall under the GMO legislation, and no artificial</w:t>
      </w:r>
      <w:r>
        <w:t xml:space="preserve"> </w:t>
      </w:r>
      <w:r>
        <w:t xml:space="preserve">distinction should be made between different forms of genetic engineering. Moreover, the</w:t>
      </w:r>
      <w:r>
        <w:t xml:space="preserve"> </w:t>
      </w:r>
      <w:r>
        <w:t xml:space="preserve">Commission should implement policies that are in accordance with the objectives of the</w:t>
      </w:r>
      <w:r>
        <w:t xml:space="preserve"> </w:t>
      </w:r>
      <w:r>
        <w:t xml:space="preserve">F2F. More research on unexpected and unwanted effects of NGT plants, including long-</w:t>
      </w:r>
      <w:r>
        <w:t xml:space="preserve"> </w:t>
      </w:r>
      <w:r>
        <w:t xml:space="preserve">term effects and on interactions of the plant with the environment, is demanded. It is</w:t>
      </w:r>
      <w:r>
        <w:t xml:space="preserve"> </w:t>
      </w:r>
      <w:r>
        <w:t xml:space="preserve">stressed that sustainability and social criteria of NGTs should be assessed in a systematic</w:t>
      </w:r>
      <w:r>
        <w:t xml:space="preserve"> </w:t>
      </w:r>
      <w:r>
        <w:t xml:space="preserve">way.</w:t>
      </w:r>
      <w:r>
        <w:br/>
      </w:r>
      <w:r>
        <w:t xml:space="preserve">A small part of campaigners further asks to ban products of and research on genetic</w:t>
      </w:r>
      <w:r>
        <w:t xml:space="preserve"> </w:t>
      </w:r>
      <w:r>
        <w:t xml:space="preserve">engineering in the EU; some ask that also their import should be prohibited. Some state</w:t>
      </w:r>
      <w:r>
        <w:t xml:space="preserve"> </w:t>
      </w:r>
      <w:r>
        <w:t xml:space="preserve">that genetic engineering should only be approved in medicine.</w:t>
      </w:r>
      <w:r>
        <w:t xml:space="preserve"> </w:t>
      </w:r>
      <w:r>
        <w:t xml:space="preserve">Risk assessment</w:t>
      </w:r>
      <w:r>
        <w:t xml:space="preserve"> </w:t>
      </w:r>
      <w:r>
        <w:t xml:space="preserve">The campaign demands a robust, process-based, case-by-case risk assessment for NGT</w:t>
      </w:r>
      <w:r>
        <w:t xml:space="preserve"> </w:t>
      </w:r>
      <w:r>
        <w:t xml:space="preserve">products. Some respondents added that it should be accompanied by a trait-based risk</w:t>
      </w:r>
      <w:r>
        <w:t xml:space="preserve"> </w:t>
      </w:r>
      <w:r>
        <w:t xml:space="preserve">assessment. An adaptation of the current risk assessment for NGT products would have to</w:t>
      </w:r>
      <w:r>
        <w:t xml:space="preserve"> </w:t>
      </w:r>
      <w:r>
        <w:t xml:space="preserve">be based on scientific evidence and would have to assess new and additional risks</w:t>
      </w:r>
      <w:r>
        <w:t xml:space="preserve"> </w:t>
      </w:r>
      <w:r>
        <w:t xml:space="preserve">emerging from NGTs.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The respondents of the campaign oppose the claim that NGTs can contribute to a</w:t>
      </w:r>
      <w:r>
        <w:t xml:space="preserve"> </w:t>
      </w:r>
      <w:r>
        <w:t xml:space="preserve">sustainable food system. They are part of a farming system relying on massive chemical</w:t>
      </w:r>
      <w:r>
        <w:t xml:space="preserve"> </w:t>
      </w:r>
      <w:r>
        <w:t xml:space="preserve">use. It is stated that, in countries producing GMOs, they have caused great damage to the</w:t>
      </w:r>
      <w:r>
        <w:t xml:space="preserve"> </w:t>
      </w:r>
      <w:r>
        <w:t xml:space="preserve">environment and health of the population. The Commission should promote research on</w:t>
      </w:r>
      <w:r>
        <w:t xml:space="preserve"> </w:t>
      </w:r>
      <w:r>
        <w:t xml:space="preserve">agro-ecology and organic farming as well as the breeding of peasant and farm seeds.</w:t>
      </w:r>
      <w:r>
        <w:br/>
      </w:r>
      <w:r>
        <w:t xml:space="preserve">Traceability</w:t>
      </w:r>
      <w:r>
        <w:t xml:space="preserve"> </w:t>
      </w:r>
      <w:r>
        <w:t xml:space="preserve">The importance of traceability of NGTs is emphasised by the campaign respondents.</w:t>
      </w:r>
      <w:r>
        <w:t xml:space="preserve"> </w:t>
      </w:r>
      <w:r>
        <w:t xml:space="preserve">They stress that farmers, breeders, food manufacturers, retailers and consumers must be</w:t>
      </w:r>
      <w:r>
        <w:t xml:space="preserve"> </w:t>
      </w:r>
      <w:r>
        <w:t xml:space="preserve">able to avoid GMOs. According to them, the lack of traceability of NGTs would</w:t>
      </w:r>
      <w:r>
        <w:t xml:space="preserve"> </w:t>
      </w:r>
      <w:r>
        <w:t xml:space="preserve">endanger the organic and GM-free sector. Moreover, to reach the 25% of organic</w:t>
      </w:r>
      <w:r>
        <w:t xml:space="preserve"> </w:t>
      </w:r>
      <w:r>
        <w:t xml:space="preserve">agriculture announced in the F2F, it must be possible to avoid NGT products along the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food chain. Furthermore, the F2F aims to foster the transparency in the food chain for</w:t>
      </w:r>
      <w:r>
        <w:t xml:space="preserve"> </w:t>
      </w:r>
      <w:r>
        <w:t xml:space="preserve">consumers. In their view, the traceability of NGT products should be a mandatory</w:t>
      </w:r>
      <w:r>
        <w:t xml:space="preserve"> </w:t>
      </w:r>
      <w:r>
        <w:t xml:space="preserve">prerequisite for their approval; detection methods should be developed, and existing</w:t>
      </w:r>
      <w:r>
        <w:t xml:space="preserve"> </w:t>
      </w:r>
      <w:r>
        <w:t xml:space="preserve">methods should be used pro-actively for food and feed controls. Finally, campaign</w:t>
      </w:r>
      <w:r>
        <w:t xml:space="preserve"> </w:t>
      </w:r>
      <w:r>
        <w:t xml:space="preserve">respondents argue that traceability does not depend on detection methods and call for the</w:t>
      </w:r>
      <w:r>
        <w:t xml:space="preserve"> </w:t>
      </w:r>
      <w:r>
        <w:t xml:space="preserve">establishment of a public global registry including all GMO plant varieties.</w:t>
      </w:r>
      <w:r>
        <w:t xml:space="preserve"> </w:t>
      </w:r>
      <w:r>
        <w:t xml:space="preserve">Information to consumers/awareness</w:t>
      </w:r>
      <w:r>
        <w:t xml:space="preserve"> </w:t>
      </w:r>
      <w:r>
        <w:t xml:space="preserve">The respondents of the campaign consider that NGTs should be labelled as GMOs to</w:t>
      </w:r>
      <w:r>
        <w:t xml:space="preserve"> </w:t>
      </w:r>
      <w:r>
        <w:t xml:space="preserve">guarantee the freedom of choice. Otherwise, the organic and GM-free sector would be</w:t>
      </w:r>
      <w:r>
        <w:t xml:space="preserve"> </w:t>
      </w:r>
      <w:r>
        <w:t xml:space="preserve">endangered. Moreover, animal products should be labelled if the animals were fed with</w:t>
      </w:r>
      <w:r>
        <w:t xml:space="preserve"> </w:t>
      </w:r>
      <w:r>
        <w:t xml:space="preserve">GM feed.</w:t>
      </w:r>
      <w:r>
        <w:t xml:space="preserve"> </w:t>
      </w:r>
      <w:r>
        <w:t xml:space="preserve">Some stress that a majority of Austrians and Germans are against the cultivation of GMO</w:t>
      </w:r>
      <w:r>
        <w:t xml:space="preserve"> </w:t>
      </w:r>
      <w:r>
        <w:t xml:space="preserve">plants, even if NGT were used, according to surveys</w:t>
      </w:r>
      <w:r>
        <w:t xml:space="preserve"> </w:t>
      </w:r>
      <w:r>
        <w:t xml:space="preserve">Liability/cost of contamination</w:t>
      </w:r>
      <w:r>
        <w:t xml:space="preserve"> </w:t>
      </w:r>
      <w:r>
        <w:t xml:space="preserve">According to the respondents, in case of a deregulation, the costs for the organic and the</w:t>
      </w:r>
      <w:r>
        <w:t xml:space="preserve"> </w:t>
      </w:r>
      <w:r>
        <w:t xml:space="preserve">GM-free sector would drastically increase to avoid contamination of their products. For</w:t>
      </w:r>
      <w:r>
        <w:t xml:space="preserve"> </w:t>
      </w:r>
      <w:r>
        <w:t xml:space="preserve">these two sectors, it is essential to know where GMOS are, and call for the introduction</w:t>
      </w:r>
      <w:r>
        <w:t xml:space="preserve"> </w:t>
      </w:r>
      <w:r>
        <w:t xml:space="preserve">of the “polluter pays principle”.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Campaign respondents express concerns about the patenting of NGT products as they</w:t>
      </w:r>
      <w:r>
        <w:t xml:space="preserve"> </w:t>
      </w:r>
      <w:r>
        <w:t xml:space="preserve">would restrict the rights of farmers and breeders and only companies would make profits</w:t>
      </w:r>
      <w:r>
        <w:t xml:space="preserve"> </w:t>
      </w:r>
      <w:r>
        <w:t xml:space="preserve">from them. Companies would claim property rights on the millennia-long breeding work</w:t>
      </w:r>
      <w:r>
        <w:t xml:space="preserve"> </w:t>
      </w:r>
      <w:r>
        <w:t xml:space="preserve">of farmers or on natural organisms, which have crossed with GMOs.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proposed measures guarantee safety and have positive implications for EU plant</w:t>
      </w:r>
      <w:r>
        <w:t xml:space="preserve"> </w:t>
      </w:r>
      <w:r>
        <w:t xml:space="preserve">breeders, academic research, farmers, traders, consumers and regulators, while organic</w:t>
      </w:r>
      <w:r>
        <w:t xml:space="preserve"> </w:t>
      </w:r>
      <w:r>
        <w:t xml:space="preserve">farmers will face challenges under certain conditions.</w:t>
      </w:r>
      <w:r>
        <w:t xml:space="preserve"> </w:t>
      </w:r>
      <w:r>
        <w:t xml:space="preserve">For breeders, from large companies and SMEs, NGTs will be a new tool allowing the</w:t>
      </w:r>
      <w:r>
        <w:t xml:space="preserve"> </w:t>
      </w:r>
      <w:r>
        <w:t xml:space="preserve">rapid, more cost-efficient development of plant varieties with specific characteristics,</w:t>
      </w:r>
      <w:r>
        <w:t xml:space="preserve"> </w:t>
      </w:r>
      <w:r>
        <w:t xml:space="preserve">thereby responding to the challenges of climate change, contributing to strengthening the</w:t>
      </w:r>
      <w:r>
        <w:t xml:space="preserve"> </w:t>
      </w:r>
      <w:r>
        <w:t xml:space="preserve">sustainability of the food system and to meet diverse, evolving consumer demands. They</w:t>
      </w:r>
      <w:r>
        <w:t xml:space="preserve"> </w:t>
      </w:r>
      <w:r>
        <w:t xml:space="preserve">will benefit from simplified and accelerated regulatory processes with regard to adapted</w:t>
      </w:r>
      <w:r>
        <w:t xml:space="preserve"> </w:t>
      </w:r>
      <w:r>
        <w:t xml:space="preserve">risk assessment and with regard to NGT plants that are equivalent to plants that could</w:t>
      </w:r>
      <w:r>
        <w:t xml:space="preserve"> </w:t>
      </w:r>
      <w:r>
        <w:t xml:space="preserve">occur naturally or be produced by conventional breeding. Certain NGTs are considered</w:t>
      </w:r>
      <w:r>
        <w:t xml:space="preserve"> </w:t>
      </w:r>
      <w:r>
        <w:t xml:space="preserve">accessible tools for plant breeding due to their comparatively low cost and complexity. In</w:t>
      </w:r>
      <w:r>
        <w:t xml:space="preserve"> </w:t>
      </w:r>
      <w:r>
        <w:t xml:space="preserve">this regard, NGTs are technologies, which could lead to a lowering of technological</w:t>
      </w:r>
      <w:r>
        <w:t xml:space="preserve"> </w:t>
      </w:r>
      <w:r>
        <w:t xml:space="preserve">barriers to entry of the plant breeding sector, benefitting SMEs, in particular.</w:t>
      </w:r>
      <w:r>
        <w:t xml:space="preserve"> </w:t>
      </w:r>
      <w:r>
        <w:t xml:space="preserve">Academic researchers in the plant sciences expect increased funding from public and</w:t>
      </w:r>
      <w:r>
        <w:t xml:space="preserve"> </w:t>
      </w:r>
      <w:r>
        <w:t xml:space="preserve">private sources as a result of a regulatory framework that is seen as enabling the marketing</w:t>
      </w:r>
      <w:r>
        <w:t xml:space="preserve"> </w:t>
      </w:r>
      <w:r>
        <w:t xml:space="preserve">of the products resulting from research, contributing to the EU research base and</w:t>
      </w:r>
      <w:r>
        <w:t xml:space="preserve"> </w:t>
      </w:r>
      <w:r>
        <w:t xml:space="preserve">innovation capacity in plant biotechnology and allowing researchers to use NGTs to</w:t>
      </w:r>
      <w:r>
        <w:t xml:space="preserve"> </w:t>
      </w:r>
      <w:r>
        <w:t xml:space="preserve">support environmental and other challenges to the EU and global food system.</w:t>
      </w:r>
      <w:r>
        <w:br/>
      </w:r>
      <w:r>
        <w:t xml:space="preserve">Farmers can benefit from varieties with increased resilience, improved pest tolerance and</w:t>
      </w:r>
      <w:r>
        <w:t xml:space="preserve"> </w:t>
      </w:r>
      <w:r>
        <w:t xml:space="preserve">lower fertiliser needs, while delivering products satisfying the needs of processors,</w:t>
      </w:r>
      <w:r>
        <w:t xml:space="preserve"> </w:t>
      </w:r>
      <w:r>
        <w:t xml:space="preserve">retailers and consumers. Innovative products can also open up new income sources for</w:t>
      </w:r>
      <w:r>
        <w:t xml:space="preserve"> </w:t>
      </w:r>
      <w:r>
        <w:t xml:space="preserve">farmers.</w:t>
      </w:r>
      <w:r>
        <w:t xml:space="preserve"> </w:t>
      </w:r>
      <w:r>
        <w:t xml:space="preserve">Organic farmers will be able to rely on the tools of the GMO legislation available today</w:t>
      </w:r>
      <w:r>
        <w:t xml:space="preserve"> </w:t>
      </w:r>
      <w:r>
        <w:t xml:space="preserve">as regards NGT plants subject to authorisation (traceability and labelling, coexistence</w:t>
      </w:r>
      <w:r>
        <w:t xml:space="preserve"> </w:t>
      </w:r>
      <w:r>
        <w:t xml:space="preserve">measures implemented by the farmers cultivating NGT plants) and on transparency</w:t>
      </w:r>
      <w:r>
        <w:t xml:space="preserve"> </w:t>
      </w:r>
      <w:r>
        <w:t xml:space="preserve">measures (public register, common catalogues of varieties) to identify those subject to</w:t>
      </w:r>
      <w:r>
        <w:t xml:space="preserve"> </w:t>
      </w:r>
      <w:r>
        <w:t xml:space="preserve">notification as regards NGT plants subject to notification. The risk of admixture will</w:t>
      </w:r>
      <w:r>
        <w:t xml:space="preserve"> </w:t>
      </w:r>
      <w:r>
        <w:t xml:space="preserve">depend on the adoption rate of NGTs.</w:t>
      </w:r>
      <w:r>
        <w:t xml:space="preserve"> </w:t>
      </w:r>
      <w:r>
        <w:t xml:space="preserve">Traders of NGT products will be able to offer competitive products and operate in a</w:t>
      </w:r>
      <w:r>
        <w:t xml:space="preserve"> </w:t>
      </w:r>
      <w:r>
        <w:t xml:space="preserve">system that minimises regulatory divergence with trade partners.</w:t>
      </w:r>
      <w:r>
        <w:t xml:space="preserve"> </w:t>
      </w:r>
      <w:r>
        <w:t xml:space="preserve">Consumers can have an increased choice of products, including products with increased</w:t>
      </w:r>
      <w:r>
        <w:t xml:space="preserve"> </w:t>
      </w:r>
      <w:r>
        <w:t xml:space="preserve">beneficial and decreased harmful compounds.</w:t>
      </w:r>
      <w:r>
        <w:t xml:space="preserve"> </w:t>
      </w:r>
      <w:r>
        <w:t xml:space="preserve">Regulators will benefit from simplified and accelerated regulatory processes.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two tables below summarise the benefits and the costs of the preferred option.</w:t>
      </w:r>
      <w:r>
        <w:t xml:space="preserve"> </w:t>
      </w:r>
      <w:r>
        <w:t xml:space="preserve">The preferred option is a combination of option 4 for products that could also occur</w:t>
      </w:r>
      <w:r>
        <w:t xml:space="preserve"> </w:t>
      </w:r>
      <w:r>
        <w:t xml:space="preserve">naturally or be produced by conventional breeding and of an option 2 for all other</w:t>
      </w:r>
      <w:r>
        <w:t xml:space="preserve"> </w:t>
      </w:r>
      <w:r>
        <w:t xml:space="preserve">products. Therefore, in general terms costs and savings for the notification correspond to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the costs and savings of option 4, while costs and savings for the authorisation correspond</w:t>
      </w:r>
      <w:r>
        <w:t xml:space="preserve"> </w:t>
      </w:r>
      <w:r>
        <w:t xml:space="preserve">to the costs and savings of option 2.</w:t>
      </w:r>
      <w:r>
        <w:br/>
      </w:r>
      <w:r>
        <w:t xml:space="preserve">However, not all the costs and savings from option 2 are directly applicable to the</w:t>
      </w:r>
      <w:r>
        <w:t xml:space="preserve"> </w:t>
      </w:r>
      <w:r>
        <w:t xml:space="preserve">preferred option. In the preferred option there will be a list of traits contributing to</w:t>
      </w:r>
      <w:r>
        <w:t xml:space="preserve"> </w:t>
      </w:r>
      <w:r>
        <w:t xml:space="preserve">sustainability which will not require additional data from the applicant and nor a specific</w:t>
      </w:r>
      <w:r>
        <w:t xml:space="preserve"> </w:t>
      </w:r>
      <w:r>
        <w:t xml:space="preserve">assessment for administrations. Therefore, those costs, presented in table 5, are not</w:t>
      </w:r>
      <w:r>
        <w:t xml:space="preserve"> </w:t>
      </w:r>
      <w:r>
        <w:t xml:space="preserve">necessary for the Annex 3.</w:t>
      </w:r>
      <w:r>
        <w:t xml:space="preserve"> </w:t>
      </w:r>
      <w:r>
        <w:t xml:space="preserve">In addition to calculate the aggregate saving and costs of the preferred option, a</w:t>
      </w:r>
      <w:r>
        <w:t xml:space="preserve"> </w:t>
      </w:r>
      <w:r>
        <w:t xml:space="preserve">hypothetical scenario in which the breeders would submit 10 notifications and 5</w:t>
      </w:r>
      <w:r>
        <w:t xml:space="preserve"> </w:t>
      </w:r>
      <w:r>
        <w:t xml:space="preserve">authorisations per year.</w:t>
      </w:r>
      <w:r>
        <w:br/>
      </w:r>
      <w:r>
        <w:t xml:space="preserve">The hypothetical scenario is based on the number of products expected to come to the</w:t>
      </w:r>
      <w:r>
        <w:t xml:space="preserve"> </w:t>
      </w:r>
      <w:r>
        <w:t xml:space="preserve">market in the next ten years in the JRC study on NGT applications attached to the</w:t>
      </w:r>
      <w:r>
        <w:t xml:space="preserve"> </w:t>
      </w:r>
      <w:r>
        <w:t xml:space="preserve">Commission NGT study. The JRC found 134 products at pre-marketing and advanced</w:t>
      </w:r>
      <w:r>
        <w:t xml:space="preserve"> </w:t>
      </w:r>
      <w:r>
        <w:t xml:space="preserve">R&amp;D phase, which correspond to products that could potentially reach the market by 2030,</w:t>
      </w:r>
      <w:r>
        <w:t xml:space="preserve"> </w:t>
      </w:r>
      <w:r>
        <w:t xml:space="preserve">i.e. 27 per year from 2025 when legislation could be in place. We assumed that 55% would</w:t>
      </w:r>
      <w:r>
        <w:t xml:space="preserve"> </w:t>
      </w:r>
      <w:r>
        <w:t xml:space="preserve">make it to a regulatory approval process, i.e. 15 per year from 2025. This is also consistent</w:t>
      </w:r>
      <w:r>
        <w:t xml:space="preserve"> </w:t>
      </w:r>
      <w:r>
        <w:t xml:space="preserve">with the Argentina and US figures for the early years of notification-type systems and with</w:t>
      </w:r>
      <w:r>
        <w:t xml:space="preserve"> </w:t>
      </w:r>
      <w:r>
        <w:t xml:space="preserve">the estimates from the UK 2022 impact assessment1 for the new legislation on precision</w:t>
      </w:r>
      <w:r>
        <w:t xml:space="preserve"> </w:t>
      </w:r>
      <w:r>
        <w:t xml:space="preserve">breeding organisms.</w:t>
      </w:r>
      <w:r>
        <w:t xml:space="preserve"> </w:t>
      </w:r>
      <w:r>
        <w:t xml:space="preserve">Regarding the number of products that would fall under the notification or authorisation,</w:t>
      </w:r>
      <w:r>
        <w:t xml:space="preserve"> </w:t>
      </w:r>
      <w:r>
        <w:t xml:space="preserve">we were not able to rely on the pipeline data. We relied on the impact assessment</w:t>
      </w:r>
      <w:r>
        <w:t xml:space="preserve"> </w:t>
      </w:r>
      <w:r>
        <w:t xml:space="preserve">conclusions of the expected attractiveness of each option and assumed that notification</w:t>
      </w:r>
      <w:r>
        <w:t xml:space="preserve"> </w:t>
      </w:r>
      <w:r>
        <w:t xml:space="preserve">would entail 65% of the total applications and authorisation would entail 35% (10</w:t>
      </w:r>
      <w:r>
        <w:t xml:space="preserve"> </w:t>
      </w:r>
      <w:r>
        <w:t xml:space="preserve">notifications and 5 authorisations per year).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Cost savings for</w:t>
      </w:r>
      <w:r>
        <w:t xml:space="preserve"> </w:t>
      </w:r>
      <w:r>
        <w:t xml:space="preserve">breeders</w:t>
      </w:r>
      <w:r>
        <w:t xml:space="preserve"> </w:t>
      </w:r>
      <w:r>
        <w:t xml:space="preserve">Notification: Compared to the baseline breeders are expected to</w:t>
      </w:r>
      <w:r>
        <w:t xml:space="preserve"> </w:t>
      </w:r>
      <w:r>
        <w:t xml:space="preserve">have a reduction in compliance costs, due to the removal of the</w:t>
      </w:r>
      <w:r>
        <w:t xml:space="preserve"> </w:t>
      </w:r>
      <w:r>
        <w:t xml:space="preserve">detection method requirement, the removal of the post-market</w:t>
      </w:r>
      <w:r>
        <w:t xml:space="preserve"> </w:t>
      </w:r>
      <w:r>
        <w:t xml:space="preserve">environmental monitoring and to the change in data requirements</w:t>
      </w:r>
      <w:r>
        <w:t xml:space="preserve"> </w:t>
      </w:r>
      <w:r>
        <w:t xml:space="preserve">for the notification (data to show compliance with the notification</w:t>
      </w:r>
      <w:r>
        <w:t xml:space="preserve"> </w:t>
      </w:r>
      <w:r>
        <w:t xml:space="preserve">criteria instead of data for a risk assessment).</w:t>
      </w:r>
      <w:r>
        <w:br/>
      </w:r>
      <w:r>
        <w:t xml:space="preserve">The savings for the breeders per notification are estimated to range</w:t>
      </w:r>
      <w:r>
        <w:t xml:space="preserve"> </w:t>
      </w:r>
      <w:r>
        <w:t xml:space="preserve">from EUR 9 952 000 to EUR 11 171 000.</w:t>
      </w:r>
      <w:r>
        <w:t xml:space="preserve"> </w:t>
      </w:r>
      <w:r>
        <w:t xml:space="preserve">Authorisation: Compared to the baseline, breeders are expected to</w:t>
      </w:r>
      <w:r>
        <w:t xml:space="preserve"> </w:t>
      </w:r>
      <w:r>
        <w:t xml:space="preserve">have a reduction in compliance costs linked to the data requirement</w:t>
      </w:r>
      <w:r>
        <w:t xml:space="preserve"> </w:t>
      </w:r>
      <w:r>
        <w:t xml:space="preserve">for the adapted risk assessment. These savings will be variable as</w:t>
      </w:r>
      <w:r>
        <w:t xml:space="preserve"> </w:t>
      </w:r>
      <w:r>
        <w:t xml:space="preserve">the adapted risk assessment will not treat all products in the same</w:t>
      </w:r>
      <w:r>
        <w:t xml:space="preserve"> </w:t>
      </w:r>
      <w:r>
        <w:t xml:space="preserve">way.</w:t>
      </w:r>
      <w:r>
        <w:t xml:space="preserve"> </w:t>
      </w:r>
      <w:r>
        <w:t xml:space="preserve">The savings for the breeders per authorisation are estimated to</w:t>
      </w:r>
      <w:r>
        <w:t xml:space="preserve"> </w:t>
      </w:r>
      <w:r>
        <w:t xml:space="preserve">range from EUR 0 to EUR 10 365 000.</w:t>
      </w:r>
      <w:r>
        <w:t xml:space="preserve"> </w:t>
      </w:r>
      <w:r>
        <w:t xml:space="preserve">Incentives: The waiving of fees for the validation of the detection</w:t>
      </w:r>
      <w:r>
        <w:t xml:space="preserve"> </w:t>
      </w:r>
      <w:r>
        <w:t xml:space="preserve">methods is considered as a potential incentive would add an extra</w:t>
      </w:r>
      <w:r>
        <w:t xml:space="preserve"> </w:t>
      </w:r>
      <w:r>
        <w:t xml:space="preserve">saving for breeders in the authorisation procedure which would be</w:t>
      </w:r>
      <w:r>
        <w:t xml:space="preserve"> </w:t>
      </w:r>
      <w:r>
        <w:t xml:space="preserve">of EUR 105 000 except for SME for which the savings would be of</w:t>
      </w:r>
      <w:r>
        <w:t xml:space="preserve"> </w:t>
      </w:r>
      <w:r>
        <w:t xml:space="preserve">EUR 52 5002.</w:t>
      </w:r>
      <w:r>
        <w:t xml:space="preserve"> </w:t>
      </w:r>
      <w:r>
        <w:t xml:space="preserve">Total savings for breeders under the preferred option:</w:t>
      </w:r>
      <w:r>
        <w:t xml:space="preserve"> </w:t>
      </w:r>
      <w:r>
        <w:t xml:space="preserve">Total savings for notification are estimated to range from EUR 99</w:t>
      </w:r>
      <w:r>
        <w:t xml:space="preserve"> </w:t>
      </w:r>
      <w:r>
        <w:t xml:space="preserve">For the notification, the</w:t>
      </w:r>
      <w:r>
        <w:t xml:space="preserve"> </w:t>
      </w:r>
      <w:r>
        <w:t xml:space="preserve">estimated savings are dependent</w:t>
      </w:r>
      <w:r>
        <w:t xml:space="preserve"> </w:t>
      </w:r>
      <w:r>
        <w:t xml:space="preserve">on the future data requirements</w:t>
      </w:r>
      <w:r>
        <w:t xml:space="preserve"> </w:t>
      </w:r>
      <w:r>
        <w:t xml:space="preserve">for the notification.</w:t>
      </w:r>
    </w:p>
    <w:p>
      <w:pPr>
        <w:pStyle w:val="BodyText"/>
      </w:pPr>
      <w:r>
        <w:t xml:space="preserve">For the authorisation, the</w:t>
      </w:r>
      <w:r>
        <w:t xml:space="preserve"> </w:t>
      </w:r>
      <w:r>
        <w:t xml:space="preserve">estimated savings Are</w:t>
      </w:r>
      <w:r>
        <w:t xml:space="preserve"> </w:t>
      </w:r>
      <w:r>
        <w:t xml:space="preserve">dependent on the future data</w:t>
      </w:r>
      <w:r>
        <w:t xml:space="preserve"> </w:t>
      </w:r>
      <w:r>
        <w:t xml:space="preserve">requirements for the risk</w:t>
      </w:r>
      <w:r>
        <w:t xml:space="preserve"> </w:t>
      </w:r>
      <w:r>
        <w:t xml:space="preserve">assessment and by the type of</w:t>
      </w:r>
      <w:r>
        <w:t xml:space="preserve"> </w:t>
      </w:r>
      <w:r>
        <w:t xml:space="preserve">NGT</w:t>
      </w:r>
    </w:p>
    <w:p>
      <w:pPr>
        <w:pStyle w:val="BodyText"/>
      </w:pPr>
      <w:r>
        <w:t xml:space="preserve">Total savings for breeders under</w:t>
      </w:r>
      <w:r>
        <w:t xml:space="preserve"> </w:t>
      </w:r>
      <w:r>
        <w:t xml:space="preserve">the preferred option: A</w:t>
      </w:r>
      <w:r>
        <w:t xml:space="preserve"> </w:t>
      </w:r>
      <w:r>
        <w:t xml:space="preserve">hypothetical scenario was used</w:t>
      </w:r>
      <w:r>
        <w:t xml:space="preserve"> </w:t>
      </w:r>
      <w:r>
        <w:t xml:space="preserve">in which the breeders would</w:t>
      </w:r>
      <w:r>
        <w:t xml:space="preserve"> </w:t>
      </w:r>
      <w:r>
        <w:t xml:space="preserve">submit 10 notifications and 5</w:t>
      </w:r>
      <w:r>
        <w:t xml:space="preserve"> </w:t>
      </w:r>
      <w:r>
        <w:t xml:space="preserve">authorisations per year. These</w:t>
      </w:r>
    </w:p>
    <w:p>
      <w:pPr>
        <w:pStyle w:val="BodyText"/>
      </w:pPr>
      <w:r>
        <w:t xml:space="preserve">1 https://publications.parliament.uk/pa/bills/cbill/58-03/0011/GeneticTechnologyBill_IA_0526.pdf</w:t>
      </w:r>
      <w:r>
        <w:t xml:space="preserve"> </w:t>
      </w:r>
      <w:r>
        <w:t xml:space="preserve">2 Fees for the validation of the detection methods for GMO by the EURL are described in Regulation (EC)</w:t>
      </w:r>
      <w:r>
        <w:t xml:space="preserve"> </w:t>
      </w:r>
      <w:r>
        <w:t xml:space="preserve">1981/2006. Article 4 of this Regulation currently sets up a 50% reduction of the fees for SMEs.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520 000 to 111 710 000 per year.</w:t>
      </w:r>
      <w:r>
        <w:t xml:space="preserve"> </w:t>
      </w:r>
      <w:r>
        <w:t xml:space="preserve">Total savings for authorisation are estimated to range from EUR 0 to</w:t>
      </w:r>
      <w:r>
        <w:t xml:space="preserve"> </w:t>
      </w:r>
      <w:r>
        <w:t xml:space="preserve">51 825 000 per year.</w:t>
      </w:r>
      <w:r>
        <w:t xml:space="preserve"> </w:t>
      </w:r>
      <w:r>
        <w:t xml:space="preserve">are recurrent savings per year.</w:t>
      </w:r>
    </w:p>
    <w:p>
      <w:pPr>
        <w:pStyle w:val="BodyText"/>
      </w:pPr>
      <w:r>
        <w:t xml:space="preserve">Cost savings for</w:t>
      </w:r>
      <w:r>
        <w:t xml:space="preserve"> </w:t>
      </w:r>
      <w:r>
        <w:t xml:space="preserve">administrations3</w:t>
      </w:r>
      <w:r>
        <w:t xml:space="preserve"> </w:t>
      </w:r>
      <w:r>
        <w:t xml:space="preserve">Notification: Compared to the baseline scenario, Member States</w:t>
      </w:r>
      <w:r>
        <w:t xml:space="preserve"> </w:t>
      </w:r>
      <w:r>
        <w:t xml:space="preserve">administrations are expected to have cost reductions due to the</w:t>
      </w:r>
      <w:r>
        <w:t xml:space="preserve"> </w:t>
      </w:r>
      <w:r>
        <w:t xml:space="preserve">change in data requirements for the notification and to the removal</w:t>
      </w:r>
      <w:r>
        <w:t xml:space="preserve"> </w:t>
      </w:r>
      <w:r>
        <w:t xml:space="preserve">of the traceability and labelling obligation.</w:t>
      </w:r>
      <w:r>
        <w:br/>
      </w:r>
      <w:r>
        <w:t xml:space="preserve">The savings for administrations are estimated to be up to EUR 140</w:t>
      </w:r>
      <w:r>
        <w:t xml:space="preserve"> </w:t>
      </w:r>
      <w:r>
        <w:t xml:space="preserve">000 for the analysis of the data for notification. In addition, it is</w:t>
      </w:r>
      <w:r>
        <w:t xml:space="preserve"> </w:t>
      </w:r>
      <w:r>
        <w:t xml:space="preserve">estimated that Member States would have significant savings in the</w:t>
      </w:r>
      <w:r>
        <w:t xml:space="preserve"> </w:t>
      </w:r>
      <w:r>
        <w:t xml:space="preserve">enforcement, due to the removal of the traceability and labelling</w:t>
      </w:r>
      <w:r>
        <w:t xml:space="preserve"> </w:t>
      </w:r>
      <w:r>
        <w:t xml:space="preserve">requirement, but these were not quantifiable.</w:t>
      </w:r>
      <w:r>
        <w:br/>
      </w:r>
      <w:r>
        <w:t xml:space="preserve">Authorisation: Compared to the baseline scenario, Member States</w:t>
      </w:r>
      <w:r>
        <w:t xml:space="preserve"> </w:t>
      </w:r>
      <w:r>
        <w:t xml:space="preserve">administrations are expected to have costs reductions due to the</w:t>
      </w:r>
      <w:r>
        <w:t xml:space="preserve"> </w:t>
      </w:r>
      <w:r>
        <w:t xml:space="preserve">adapted data requirement for the risk assessment.</w:t>
      </w:r>
      <w:r>
        <w:t xml:space="preserve"> </w:t>
      </w:r>
      <w:r>
        <w:t xml:space="preserve">The savings for administrations are estimated to range from EUR 0</w:t>
      </w:r>
      <w:r>
        <w:t xml:space="preserve"> </w:t>
      </w:r>
      <w:r>
        <w:t xml:space="preserve">to EUR 140 000.</w:t>
      </w:r>
      <w:r>
        <w:t xml:space="preserve"> </w:t>
      </w:r>
      <w:r>
        <w:t xml:space="preserve">Total savings for administrations under the preferred option:</w:t>
      </w:r>
      <w:r>
        <w:t xml:space="preserve"> </w:t>
      </w:r>
      <w:r>
        <w:t xml:space="preserve">Total savings for notification are estimated to be up to EUR 1 400</w:t>
      </w:r>
      <w:r>
        <w:t xml:space="preserve"> </w:t>
      </w:r>
      <w:r>
        <w:t xml:space="preserve">000 per year.</w:t>
      </w:r>
      <w:r>
        <w:t xml:space="preserve"> </w:t>
      </w:r>
      <w:r>
        <w:t xml:space="preserve">Total savings for authorisation are estimated to range from EUR 0 to</w:t>
      </w:r>
      <w:r>
        <w:t xml:space="preserve"> </w:t>
      </w:r>
      <w:r>
        <w:t xml:space="preserve">700 000 per year.</w:t>
      </w:r>
      <w:r>
        <w:t xml:space="preserve"> </w:t>
      </w:r>
      <w:r>
        <w:t xml:space="preserve">For the notification, no data</w:t>
      </w:r>
      <w:r>
        <w:t xml:space="preserve"> </w:t>
      </w:r>
      <w:r>
        <w:t xml:space="preserve">were available for the savings as</w:t>
      </w:r>
      <w:r>
        <w:t xml:space="preserve"> </w:t>
      </w:r>
      <w:r>
        <w:t xml:space="preserve">the notification is linked to new</w:t>
      </w:r>
      <w:r>
        <w:t xml:space="preserve"> </w:t>
      </w:r>
      <w:r>
        <w:t xml:space="preserve">data requirements. The</w:t>
      </w:r>
      <w:r>
        <w:t xml:space="preserve"> </w:t>
      </w:r>
      <w:r>
        <w:t xml:space="preserve">monetisation of this saving</w:t>
      </w:r>
      <w:r>
        <w:t xml:space="preserve"> </w:t>
      </w:r>
      <w:r>
        <w:t xml:space="preserve">corresponds to a hypothetical</w:t>
      </w:r>
      <w:r>
        <w:t xml:space="preserve"> </w:t>
      </w:r>
      <w:r>
        <w:t xml:space="preserve">scenario in which the only</w:t>
      </w:r>
      <w:r>
        <w:t xml:space="preserve"> </w:t>
      </w:r>
      <w:r>
        <w:t xml:space="preserve">requirement would be the</w:t>
      </w:r>
      <w:r>
        <w:t xml:space="preserve"> </w:t>
      </w:r>
      <w:r>
        <w:t xml:space="preserve">current requirements for</w:t>
      </w:r>
      <w:r>
        <w:t xml:space="preserve"> </w:t>
      </w:r>
      <w:r>
        <w:t xml:space="preserve">molecular characterisation of a</w:t>
      </w:r>
      <w:r>
        <w:t xml:space="preserve"> </w:t>
      </w:r>
      <w:r>
        <w:t xml:space="preserve">GMO.</w:t>
      </w:r>
    </w:p>
    <w:p>
      <w:pPr>
        <w:pStyle w:val="BodyText"/>
      </w:pPr>
      <w:r>
        <w:t xml:space="preserve">Total savings for</w:t>
      </w:r>
      <w:r>
        <w:t xml:space="preserve"> </w:t>
      </w:r>
      <w:r>
        <w:t xml:space="preserve">administrations under the</w:t>
      </w:r>
      <w:r>
        <w:t xml:space="preserve"> </w:t>
      </w:r>
      <w:r>
        <w:t xml:space="preserve">preferred option: A hypothetical</w:t>
      </w:r>
      <w:r>
        <w:t xml:space="preserve"> </w:t>
      </w:r>
      <w:r>
        <w:t xml:space="preserve">scenario was used in which the</w:t>
      </w:r>
      <w:r>
        <w:t xml:space="preserve"> </w:t>
      </w:r>
      <w:r>
        <w:t xml:space="preserve">breeders would submit 10</w:t>
      </w:r>
      <w:r>
        <w:t xml:space="preserve"> </w:t>
      </w:r>
      <w:r>
        <w:t xml:space="preserve">notifications and 5</w:t>
      </w:r>
      <w:r>
        <w:t xml:space="preserve"> </w:t>
      </w:r>
      <w:r>
        <w:t xml:space="preserve">authorisations per year. These</w:t>
      </w:r>
      <w:r>
        <w:t xml:space="preserve"> </w:t>
      </w:r>
      <w:r>
        <w:t xml:space="preserve">are recurrent savings per year.</w:t>
      </w:r>
      <w:r>
        <w:t xml:space="preserve"> </w:t>
      </w:r>
      <w:r>
        <w:t xml:space="preserve">Net economic</w:t>
      </w:r>
      <w:r>
        <w:t xml:space="preserve"> </w:t>
      </w:r>
      <w:r>
        <w:t xml:space="preserve">impact/market value</w:t>
      </w:r>
      <w:r>
        <w:t xml:space="preserve"> </w:t>
      </w:r>
      <w:r>
        <w:t xml:space="preserve">for farmers</w:t>
      </w:r>
      <w:r>
        <w:t xml:space="preserve"> </w:t>
      </w:r>
      <w:r>
        <w:t xml:space="preserve">Range of 9% per hectare yield improvement (for oil and fibre crops)</w:t>
      </w:r>
      <w:r>
        <w:t xml:space="preserve"> </w:t>
      </w:r>
      <w:r>
        <w:t xml:space="preserve">to 16% (for cereals) by 2030-2035. This represents, when including</w:t>
      </w:r>
      <w:r>
        <w:t xml:space="preserve"> </w:t>
      </w:r>
      <w:r>
        <w:t xml:space="preserve">cost savings from reduced input use, a total annual economic</w:t>
      </w:r>
      <w:r>
        <w:t xml:space="preserve"> </w:t>
      </w:r>
      <w:r>
        <w:t xml:space="preserve">market value of EUR244 m (for oil and fibre crops) to EUR2.7 bn (for</w:t>
      </w:r>
      <w:r>
        <w:t xml:space="preserve"> </w:t>
      </w:r>
      <w:r>
        <w:t xml:space="preserve">cereals).</w:t>
      </w:r>
      <w:r>
        <w:br/>
      </w:r>
      <w:r>
        <w:t xml:space="preserve">Expected economic benefits to further grow afterwards as more</w:t>
      </w:r>
      <w:r>
        <w:t xml:space="preserve"> </w:t>
      </w:r>
      <w:r>
        <w:t xml:space="preserve">NGT plants are authorised / accepted under the notification</w:t>
      </w:r>
      <w:r>
        <w:t xml:space="preserve"> </w:t>
      </w:r>
      <w:r>
        <w:t xml:space="preserve">procedure and more crops are introduced.</w:t>
      </w:r>
    </w:p>
    <w:p>
      <w:pPr>
        <w:pStyle w:val="BodyText"/>
      </w:pPr>
      <w:r>
        <w:t xml:space="preserve">Time to market</w:t>
      </w:r>
      <w:r>
        <w:t xml:space="preserve"> </w:t>
      </w:r>
      <w:r>
        <w:t xml:space="preserve">Breeders: Reduction of the current 4.5-year risk assessment period</w:t>
      </w:r>
      <w:r>
        <w:t xml:space="preserve"> </w:t>
      </w:r>
      <w:r>
        <w:t xml:space="preserve">for imports (6 years for cultivation). Reduction depends on case-</w:t>
      </w:r>
      <w:r>
        <w:t xml:space="preserve"> </w:t>
      </w:r>
      <w:r>
        <w:t xml:space="preserve">specific data requirements.</w:t>
      </w:r>
      <w:r>
        <w:t xml:space="preserve"> </w:t>
      </w:r>
      <w:r>
        <w:t xml:space="preserve">Application of NGTs leads to significant shorter development times</w:t>
      </w:r>
      <w:r>
        <w:t xml:space="preserve"> </w:t>
      </w:r>
      <w:r>
        <w:t xml:space="preserve">and lower development costs. For example, the introduction into</w:t>
      </w:r>
      <w:r>
        <w:t xml:space="preserve"> </w:t>
      </w:r>
      <w:r>
        <w:t xml:space="preserve">the market of a NGT potato variety is estimated to take five years, at</w:t>
      </w:r>
      <w:r>
        <w:t xml:space="preserve"> </w:t>
      </w:r>
      <w:r>
        <w:t xml:space="preserve">a cost of EUR0.5 m instead of 13-15 years for a conventionally bred</w:t>
      </w:r>
      <w:r>
        <w:t xml:space="preserve"> </w:t>
      </w:r>
      <w:r>
        <w:t xml:space="preserve">variety, at a cost of EUR2-3 m per variety.</w:t>
      </w:r>
    </w:p>
    <w:p>
      <w:pPr>
        <w:pStyle w:val="BodyText"/>
      </w:pPr>
      <w:r>
        <w:t xml:space="preserve">Regulatory certainty</w:t>
      </w:r>
      <w:r>
        <w:t xml:space="preserve"> </w:t>
      </w:r>
      <w:r>
        <w:t xml:space="preserve">(likelihood that a</w:t>
      </w:r>
      <w:r>
        <w:t xml:space="preserve"> </w:t>
      </w:r>
      <w:r>
        <w:t xml:space="preserve">product is able to be</w:t>
      </w:r>
      <w:r>
        <w:t xml:space="preserve"> </w:t>
      </w:r>
      <w:r>
        <w:t xml:space="preserve">admitted to the</w:t>
      </w:r>
      <w:r>
        <w:t xml:space="preserve"> </w:t>
      </w:r>
      <w:r>
        <w:t xml:space="preserve">market after the</w:t>
      </w:r>
      <w:r>
        <w:t xml:space="preserve"> </w:t>
      </w:r>
      <w:r>
        <w:t xml:space="preserve">R&amp;D-process)</w:t>
      </w:r>
      <w:r>
        <w:t xml:space="preserve"> </w:t>
      </w:r>
      <w:r>
        <w:t xml:space="preserve">Work on the criteria for risk assessment is intended to ensure</w:t>
      </w:r>
      <w:r>
        <w:t xml:space="preserve"> </w:t>
      </w:r>
      <w:r>
        <w:t xml:space="preserve">adaptability (requirements proportionate to hazards on a case-by-</w:t>
      </w:r>
      <w:r>
        <w:t xml:space="preserve"> </w:t>
      </w:r>
      <w:r>
        <w:t xml:space="preserve">case basis depending on the plant’s risk profile), and predictability</w:t>
      </w:r>
      <w:r>
        <w:t xml:space="preserve"> </w:t>
      </w:r>
      <w:r>
        <w:t xml:space="preserve">(ability of potential applicants to anticipate regulatory</w:t>
      </w:r>
      <w:r>
        <w:t xml:space="preserve"> </w:t>
      </w:r>
      <w:r>
        <w:t xml:space="preserve">requirements). Work on the equivalence criteria for notification is</w:t>
      </w:r>
      <w:r>
        <w:t xml:space="preserve"> </w:t>
      </w:r>
      <w:r>
        <w:t xml:space="preserve">intended to ensure predictability (ability of potential applicants to</w:t>
      </w:r>
      <w:r>
        <w:t xml:space="preserve"> </w:t>
      </w:r>
      <w:r>
        <w:t xml:space="preserve">anticipate whether the requirement for notification would be met)</w:t>
      </w:r>
      <w:r>
        <w:t xml:space="preserve"> </w:t>
      </w:r>
      <w:r>
        <w:t xml:space="preserve">and based on the product’s molecular characterisation</w:t>
      </w:r>
    </w:p>
    <w:p>
      <w:pPr>
        <w:pStyle w:val="BodyText"/>
      </w:pPr>
      <w:r>
        <w:t xml:space="preserve">Trade</w:t>
      </w:r>
      <w:r>
        <w:t xml:space="preserve"> </w:t>
      </w:r>
      <w:r>
        <w:t xml:space="preserve">The preferred option minimises (compared to the other options)</w:t>
      </w:r>
      <w:r>
        <w:br/>
      </w:r>
      <w:r>
        <w:t xml:space="preserve">regulatory divergence with EU trade partners. For example, the</w:t>
      </w:r>
      <w:r>
        <w:t xml:space="preserve"> </w:t>
      </w:r>
      <w:r>
        <w:t xml:space="preserve">detection of non-authorised GMO Triffid flax in EU food products</w:t>
      </w:r>
      <w:r>
        <w:t xml:space="preserve"> </w:t>
      </w:r>
      <w:r>
        <w:t xml:space="preserve">and the subsequent import ban on Canadian flax led to a EUR40 m</w:t>
      </w:r>
      <w:r>
        <w:t xml:space="preserve"> </w:t>
      </w:r>
      <w:r>
        <w:t xml:space="preserve">loss for the EU flax processing industry and 600 jobs lost</w:t>
      </w:r>
      <w:r>
        <w:t xml:space="preserve"> </w:t>
      </w:r>
      <w:r>
        <w:t xml:space="preserve">Differences in the regulation of</w:t>
      </w:r>
      <w:r>
        <w:t xml:space="preserve"> </w:t>
      </w:r>
      <w:r>
        <w:t xml:space="preserve">NGTs increase the likelihood of</w:t>
      </w:r>
      <w:r>
        <w:t xml:space="preserve"> </w:t>
      </w:r>
      <w:r>
        <w:t xml:space="preserve">regulatory asynchronicity.</w:t>
      </w:r>
      <w:r>
        <w:br/>
      </w:r>
      <w:r>
        <w:t xml:space="preserve">Environmental</w:t>
      </w:r>
      <w:r>
        <w:t xml:space="preserve"> </w:t>
      </w:r>
      <w:r>
        <w:t xml:space="preserve">benefits – pesticide</w:t>
      </w:r>
      <w:r>
        <w:t xml:space="preserve"> </w:t>
      </w:r>
      <w:r>
        <w:t xml:space="preserve">reduction</w:t>
      </w:r>
      <w:r>
        <w:t xml:space="preserve"> </w:t>
      </w:r>
      <w:r>
        <w:t xml:space="preserve">According to the JRC study of Schneider et al. (2023a, b; see Annex</w:t>
      </w:r>
      <w:r>
        <w:t xml:space="preserve"> </w:t>
      </w:r>
      <w:r>
        <w:t xml:space="preserve">7):</w:t>
      </w:r>
      <w:r>
        <w:br/>
      </w:r>
      <w:r>
        <w:t xml:space="preserve">For cisgenic potatoes: 50-80% reduction of fungicide usage, or 9 kg</w:t>
      </w:r>
      <w:r>
        <w:t xml:space="preserve"> </w:t>
      </w:r>
      <w:r>
        <w:t xml:space="preserve">per hectare, without impacts on yield or quality.</w:t>
      </w:r>
      <w:r>
        <w:br/>
      </w:r>
      <w:r>
        <w:t xml:space="preserve">For cisgenic apples bred with monogenic resistance against scab</w:t>
      </w:r>
      <w:r>
        <w:t xml:space="preserve"> </w:t>
      </w:r>
      <w:r>
        <w:t xml:space="preserve">disease: reductions between 14% in the Netherlands and 58% in</w:t>
      </w:r>
      <w:r>
        <w:t xml:space="preserve"> </w:t>
      </w:r>
      <w:r>
        <w:t xml:space="preserve">France could be achieved, the latter equivalent to 15 kg per hectare</w:t>
      </w:r>
      <w:r>
        <w:t xml:space="preserve"> </w:t>
      </w:r>
      <w:r>
        <w:t xml:space="preserve">less fungicide use.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benefits: fertiliser</w:t>
      </w:r>
      <w:r>
        <w:t xml:space="preserve"> </w:t>
      </w:r>
      <w:r>
        <w:t xml:space="preserve">reduction</w:t>
      </w:r>
      <w:r>
        <w:t xml:space="preserve"> </w:t>
      </w:r>
      <w:r>
        <w:t xml:space="preserve">Projections 2030-2035 based on the contractor’s study:</w:t>
      </w:r>
      <w:r>
        <w:t xml:space="preserve"> </w:t>
      </w:r>
      <w:r>
        <w:t xml:space="preserve">A decrease of 0.1% and 4%, depending on crop species and rate of</w:t>
      </w:r>
    </w:p>
    <w:p>
      <w:pPr>
        <w:pStyle w:val="BodyText"/>
      </w:pPr>
      <w:r>
        <w:t xml:space="preserve">3 Cost savings for the EU institutions were not considered for this table.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adoption of NGT plants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benefits: GHG</w:t>
      </w:r>
      <w:r>
        <w:t xml:space="preserve"> </w:t>
      </w:r>
      <w:r>
        <w:t xml:space="preserve">reduction</w:t>
      </w:r>
      <w:r>
        <w:t xml:space="preserve"> </w:t>
      </w:r>
      <w:r>
        <w:t xml:space="preserve">Multipurpose use of gene-edited root chicory (production of inulin</w:t>
      </w:r>
      <w:r>
        <w:t xml:space="preserve"> </w:t>
      </w:r>
      <w:r>
        <w:t xml:space="preserve">and health-beneficial terpenes): reduction of GHG emissions of</w:t>
      </w:r>
      <w:r>
        <w:t xml:space="preserve"> </w:t>
      </w:r>
      <w:r>
        <w:t xml:space="preserve">around 10% compared to the current inulin production process</w:t>
      </w:r>
      <w:r>
        <w:t xml:space="preserve"> </w:t>
      </w:r>
      <w:r>
        <w:t xml:space="preserve">when considering the entire value chain.</w:t>
      </w:r>
      <w:r>
        <w:t xml:space="preserve"> </w:t>
      </w:r>
      <w:r>
        <w:t xml:space="preserve">Use of gene-edited pennycress (Thlaspi arvense) as a cash cover</w:t>
      </w:r>
      <w:r>
        <w:t xml:space="preserve"> </w:t>
      </w:r>
      <w:r>
        <w:t xml:space="preserve">crop for biofuel production without displacing food crops</w:t>
      </w:r>
      <w:r>
        <w:t xml:space="preserve"> </w:t>
      </w:r>
      <w:r>
        <w:t xml:space="preserve">Projections 2030-2035 based on the contractor’s study:</w:t>
      </w:r>
      <w:r>
        <w:t xml:space="preserve"> </w:t>
      </w:r>
      <w:r>
        <w:t xml:space="preserve">A decrease of up to 3.1% depending on crop species and rate of</w:t>
      </w:r>
      <w:r>
        <w:t xml:space="preserve"> </w:t>
      </w:r>
      <w:r>
        <w:t xml:space="preserve">adoption of NGT plants.</w:t>
      </w:r>
    </w:p>
    <w:p>
      <w:pPr>
        <w:pStyle w:val="BodyText"/>
      </w:pPr>
      <w:r>
        <w:t xml:space="preserve">Social benefits –</w:t>
      </w:r>
      <w:r>
        <w:t xml:space="preserve"> </w:t>
      </w:r>
      <w:r>
        <w:t xml:space="preserve">Health: nutritional</w:t>
      </w:r>
      <w:r>
        <w:t xml:space="preserve"> </w:t>
      </w:r>
      <w:r>
        <w:t xml:space="preserve">impacts-food</w:t>
      </w:r>
      <w:r>
        <w:t xml:space="preserve"> </w:t>
      </w:r>
      <w:r>
        <w:t xml:space="preserve">security</w:t>
      </w:r>
      <w:r>
        <w:t xml:space="preserve"> </w:t>
      </w:r>
      <w:r>
        <w:t xml:space="preserve">Health benefits for consumers would result from increased</w:t>
      </w:r>
      <w:r>
        <w:t xml:space="preserve"> </w:t>
      </w:r>
      <w:r>
        <w:t xml:space="preserve">beneficial bioactive compounds in food and feed, such as increased</w:t>
      </w:r>
      <w:r>
        <w:t xml:space="preserve"> </w:t>
      </w:r>
      <w:r>
        <w:t xml:space="preserve">levels of vitamin A, antioxidants, production of monounsaturated</w:t>
      </w:r>
      <w:r>
        <w:t xml:space="preserve"> </w:t>
      </w:r>
      <w:r>
        <w:t xml:space="preserve">fatty acids and GABA. Moreover, harmful bioactive compounds such</w:t>
      </w:r>
      <w:r>
        <w:t xml:space="preserve"> </w:t>
      </w:r>
      <w:r>
        <w:t xml:space="preserve">as cyanide, glycoalkaloids, allergens could be removed.</w:t>
      </w:r>
      <w:r>
        <w:t xml:space="preserve"> </w:t>
      </w:r>
      <w:r>
        <w:t xml:space="preserve">NGTs may affect overall health benefits (in terms of QALYs) in</w:t>
      </w:r>
      <w:r>
        <w:t xml:space="preserve"> </w:t>
      </w:r>
      <w:r>
        <w:t xml:space="preserve">different ways, including improving the accessibility to products that</w:t>
      </w:r>
      <w:r>
        <w:t xml:space="preserve"> </w:t>
      </w:r>
      <w:r>
        <w:t xml:space="preserve">might lead to healthier diets.</w:t>
      </w:r>
      <w:r>
        <w:t xml:space="preserve"> </w:t>
      </w:r>
      <w:r>
        <w:t xml:space="preserve">Such direct and indirect benefits are presented by the JRC study of</w:t>
      </w:r>
      <w:r>
        <w:t xml:space="preserve"> </w:t>
      </w:r>
      <w:r>
        <w:t xml:space="preserve">Sanchez et al. (2023), described in Annex 7 on low-gluten wheat.</w:t>
      </w:r>
      <w:r>
        <w:br/>
      </w:r>
      <w:r>
        <w:t xml:space="preserve">Food security benefits are especially relevant for developing</w:t>
      </w:r>
      <w:r>
        <w:t xml:space="preserve"> </w:t>
      </w:r>
      <w:r>
        <w:t xml:space="preserve">countries, as Annex 7 demonstrates with the example of Maize</w:t>
      </w:r>
      <w:r>
        <w:t xml:space="preserve"> </w:t>
      </w:r>
      <w:r>
        <w:t xml:space="preserve">Lethal Necrosis (MLN) resistance, a severe threat to food security in</w:t>
      </w:r>
      <w:r>
        <w:t xml:space="preserve"> </w:t>
      </w:r>
      <w:r>
        <w:t xml:space="preserve">Eastern Africa.</w:t>
      </w:r>
    </w:p>
    <w:p>
      <w:pPr>
        <w:pStyle w:val="BodyText"/>
      </w:pPr>
      <w:r>
        <w:t xml:space="preserve">Social benefits:</w:t>
      </w:r>
      <w:r>
        <w:t xml:space="preserve"> </w:t>
      </w:r>
      <w:r>
        <w:t xml:space="preserve">consumer variety</w:t>
      </w:r>
      <w:r>
        <w:t xml:space="preserve"> </w:t>
      </w:r>
      <w:r>
        <w:t xml:space="preserve">and choice</w:t>
      </w:r>
      <w:r>
        <w:t xml:space="preserve"> </w:t>
      </w:r>
      <w:r>
        <w:t xml:space="preserve">Consumers will experience improved product choice.</w:t>
      </w:r>
    </w:p>
    <w:p>
      <w:pPr>
        <w:pStyle w:val="BodyText"/>
      </w:pPr>
      <w:r>
        <w:t xml:space="preserve">Administrative cost savings related to the ‘one in, one out’ approach*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 for breeders</w:t>
      </w:r>
      <w:r>
        <w:t xml:space="preserve"> </w:t>
      </w:r>
      <w:r>
        <w:t xml:space="preserve">Notification:</w:t>
      </w:r>
      <w:r>
        <w:t xml:space="preserve"> </w:t>
      </w:r>
      <w:r>
        <w:t xml:space="preserve">Reduction in administrative costs related to regulatory support is</w:t>
      </w:r>
      <w:r>
        <w:t xml:space="preserve"> </w:t>
      </w:r>
      <w:r>
        <w:t xml:space="preserve">expected. The savings for breeders are estimated to range from EUR</w:t>
      </w:r>
      <w:r>
        <w:t xml:space="preserve"> </w:t>
      </w:r>
      <w:r>
        <w:t xml:space="preserve">83 300 to EUR 833 000.</w:t>
      </w:r>
      <w:r>
        <w:t xml:space="preserve"> </w:t>
      </w:r>
      <w:r>
        <w:t xml:space="preserve">Reduction in administrative costs related to scientific support. The</w:t>
      </w:r>
      <w:r>
        <w:t xml:space="preserve"> </w:t>
      </w:r>
      <w:r>
        <w:t xml:space="preserve">savings for breeders are estimated to range from EUR 35 700 to EUR</w:t>
      </w:r>
      <w:r>
        <w:t xml:space="preserve"> </w:t>
      </w:r>
      <w:r>
        <w:t xml:space="preserve">357 000.</w:t>
      </w:r>
      <w:r>
        <w:t xml:space="preserve"> </w:t>
      </w:r>
      <w:r>
        <w:t xml:space="preserve">Reduction of the administrative costs as the data requirements for</w:t>
      </w:r>
      <w:r>
        <w:t xml:space="preserve"> </w:t>
      </w:r>
      <w:r>
        <w:t xml:space="preserve">notification may not require studies to be performed under GLP/ISO</w:t>
      </w:r>
      <w:r>
        <w:t xml:space="preserve"> </w:t>
      </w:r>
      <w:r>
        <w:t xml:space="preserve">guidelines. The savings for breeders are estimated to range from</w:t>
      </w:r>
      <w:r>
        <w:t xml:space="preserve"> </w:t>
      </w:r>
      <w:r>
        <w:t xml:space="preserve">EUR 56 000 to EUR 1 120 000.</w:t>
      </w:r>
      <w:r>
        <w:br/>
      </w:r>
      <w:r>
        <w:t xml:space="preserve">Reduction of administrative costs as the notified NGT plant will not</w:t>
      </w:r>
      <w:r>
        <w:t xml:space="preserve"> </w:t>
      </w:r>
      <w:r>
        <w:t xml:space="preserve">require the submission of post-market monitoring. The savings for</w:t>
      </w:r>
      <w:r>
        <w:t xml:space="preserve"> </w:t>
      </w:r>
      <w:r>
        <w:t xml:space="preserve">breeders are estimated to be EUR 1 200 000.</w:t>
      </w:r>
      <w:r>
        <w:t xml:space="preserve"> </w:t>
      </w:r>
      <w:r>
        <w:t xml:space="preserve">Reduction in administrative costs as the notified NGT plants will not</w:t>
      </w:r>
      <w:r>
        <w:t xml:space="preserve"> </w:t>
      </w:r>
      <w:r>
        <w:t xml:space="preserve">be subject to a renewal procedure. The savings for breeders are</w:t>
      </w:r>
      <w:r>
        <w:t xml:space="preserve"> </w:t>
      </w:r>
      <w:r>
        <w:t xml:space="preserve">estimated to be EUR 240 000.</w:t>
      </w:r>
      <w:r>
        <w:t xml:space="preserve"> </w:t>
      </w:r>
      <w:r>
        <w:t xml:space="preserve">The total savings per notification is estimated to range from EUR 1</w:t>
      </w:r>
      <w:r>
        <w:t xml:space="preserve"> </w:t>
      </w:r>
      <w:r>
        <w:t xml:space="preserve">615 000 to EUR 3 750 000</w:t>
      </w:r>
      <w:r>
        <w:t xml:space="preserve"> </w:t>
      </w:r>
      <w:r>
        <w:t xml:space="preserve">Authorisation:</w:t>
      </w:r>
      <w:r>
        <w:t xml:space="preserve"> </w:t>
      </w:r>
      <w:r>
        <w:t xml:space="preserve">Reduction in administrative costs related to regulatory support is</w:t>
      </w:r>
      <w:r>
        <w:t xml:space="preserve"> </w:t>
      </w:r>
      <w:r>
        <w:t xml:space="preserve">expected. The savings for breeders are estimated to range from EUR</w:t>
      </w:r>
      <w:r>
        <w:t xml:space="preserve"> </w:t>
      </w:r>
      <w:r>
        <w:t xml:space="preserve">0 to EUR 833 000.</w:t>
      </w:r>
      <w:r>
        <w:t xml:space="preserve"> </w:t>
      </w:r>
      <w:r>
        <w:t xml:space="preserve">Reduction in administrative costs related to scientific support. The</w:t>
      </w:r>
      <w:r>
        <w:t xml:space="preserve"> </w:t>
      </w:r>
      <w:r>
        <w:t xml:space="preserve">savings for breeders are estimated to range from EUR 0 to EUR 357</w:t>
      </w:r>
      <w:r>
        <w:t xml:space="preserve"> </w:t>
      </w:r>
      <w:r>
        <w:t xml:space="preserve">000</w:t>
      </w:r>
      <w:r>
        <w:t xml:space="preserve"> </w:t>
      </w:r>
      <w:r>
        <w:t xml:space="preserve">Reduction of administrative costs as the data requirement in the</w:t>
      </w:r>
      <w:r>
        <w:t xml:space="preserve"> </w:t>
      </w:r>
      <w:r>
        <w:t xml:space="preserve">adapted risk assessment for authorisation may not require or may</w:t>
      </w:r>
      <w:r>
        <w:t xml:space="preserve"> </w:t>
      </w:r>
      <w:r>
        <w:t xml:space="preserve">require less studies to be performed under GLP/ISO guidelines. The</w:t>
      </w:r>
      <w:r>
        <w:t xml:space="preserve"> </w:t>
      </w:r>
      <w:r>
        <w:t xml:space="preserve">savings for breeders are estimated to range from EUR 0 to EUR 560</w:t>
      </w:r>
      <w:r>
        <w:t xml:space="preserve"> </w:t>
      </w:r>
      <w:r>
        <w:t xml:space="preserve">000.</w:t>
      </w:r>
      <w:r>
        <w:t xml:space="preserve"> </w:t>
      </w:r>
      <w:r>
        <w:t xml:space="preserve">The total savings per authorisation is estimated to range from EUR 0</w:t>
      </w:r>
      <w:r>
        <w:t xml:space="preserve"> </w:t>
      </w:r>
      <w:r>
        <w:t xml:space="preserve">to EUR 1 750 000</w:t>
      </w:r>
      <w:r>
        <w:t xml:space="preserve"> </w:t>
      </w:r>
      <w:r>
        <w:t xml:space="preserve">Total administrative cost savings for breeders under the preferred</w:t>
      </w:r>
      <w:r>
        <w:t xml:space="preserve"> </w:t>
      </w:r>
      <w:r>
        <w:t xml:space="preserve">option:</w:t>
      </w:r>
      <w:r>
        <w:t xml:space="preserve"> </w:t>
      </w:r>
      <w:r>
        <w:t xml:space="preserve">Total administrative cost savings for notification are estimated to</w:t>
      </w:r>
      <w:r>
        <w:t xml:space="preserve"> </w:t>
      </w:r>
      <w:r>
        <w:t xml:space="preserve">For the notification, the</w:t>
      </w:r>
      <w:r>
        <w:t xml:space="preserve"> </w:t>
      </w:r>
      <w:r>
        <w:t xml:space="preserve">estimated savings are dependent</w:t>
      </w:r>
      <w:r>
        <w:t xml:space="preserve"> </w:t>
      </w:r>
      <w:r>
        <w:t xml:space="preserve">on the future data requirement</w:t>
      </w:r>
      <w:r>
        <w:t xml:space="preserve"> </w:t>
      </w:r>
      <w:r>
        <w:t xml:space="preserve">for the notification.</w:t>
      </w:r>
    </w:p>
    <w:p>
      <w:pPr>
        <w:pStyle w:val="BodyText"/>
      </w:pPr>
      <w:r>
        <w:t xml:space="preserve">For the authorisation, the</w:t>
      </w:r>
      <w:r>
        <w:t xml:space="preserve"> </w:t>
      </w:r>
      <w:r>
        <w:t xml:space="preserve">estimated savings are dependent</w:t>
      </w:r>
      <w:r>
        <w:t xml:space="preserve"> </w:t>
      </w:r>
      <w:r>
        <w:t xml:space="preserve">on the future data requirements</w:t>
      </w:r>
      <w:r>
        <w:t xml:space="preserve"> </w:t>
      </w:r>
      <w:r>
        <w:t xml:space="preserve">for the risk assessment and by</w:t>
      </w:r>
      <w:r>
        <w:t xml:space="preserve"> </w:t>
      </w:r>
      <w:r>
        <w:t xml:space="preserve">the type of NGT</w:t>
      </w:r>
    </w:p>
    <w:p>
      <w:pPr>
        <w:pStyle w:val="BodyText"/>
      </w:pPr>
      <w:r>
        <w:t xml:space="preserve">Total savings for breeders under</w:t>
      </w:r>
      <w:r>
        <w:t xml:space="preserve"> </w:t>
      </w:r>
      <w:r>
        <w:t xml:space="preserve">the preferred option: A</w:t>
      </w:r>
      <w:r>
        <w:t xml:space="preserve"> </w:t>
      </w:r>
      <w:r>
        <w:t xml:space="preserve">hypothetical scenario was used</w:t>
      </w:r>
      <w:r>
        <w:t xml:space="preserve"> </w:t>
      </w:r>
      <w:r>
        <w:t xml:space="preserve">in which the breeders would</w:t>
      </w:r>
      <w:r>
        <w:t xml:space="preserve"> </w:t>
      </w:r>
      <w:r>
        <w:t xml:space="preserve">submit 10 notifications and 5</w:t>
      </w:r>
      <w:r>
        <w:t xml:space="preserve"> </w:t>
      </w:r>
      <w:r>
        <w:t xml:space="preserve">authorisations per year. These</w:t>
      </w:r>
      <w:r>
        <w:t xml:space="preserve"> </w:t>
      </w:r>
      <w:r>
        <w:t xml:space="preserve">are recurrent savings per year.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range from EUR 16 150 000 to 37 500 000 per year.</w:t>
      </w:r>
      <w:r>
        <w:t xml:space="preserve"> </w:t>
      </w:r>
      <w:r>
        <w:t xml:space="preserve">Total administrative cost savings for authorisation are estimated to</w:t>
      </w:r>
      <w:r>
        <w:t xml:space="preserve"> </w:t>
      </w:r>
      <w:r>
        <w:t xml:space="preserve">range from EUR 0 to 8 750 000 per year.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 for food</w:t>
      </w:r>
      <w:r>
        <w:t xml:space="preserve"> </w:t>
      </w:r>
      <w:r>
        <w:t xml:space="preserve">businesses</w:t>
      </w:r>
      <w:r>
        <w:t xml:space="preserve"> </w:t>
      </w:r>
      <w:r>
        <w:t xml:space="preserve">Notification: Unquantifiable recurrent savings are in administrative</w:t>
      </w:r>
      <w:r>
        <w:t xml:space="preserve"> </w:t>
      </w:r>
      <w:r>
        <w:t xml:space="preserve">costs for food businesses is expected due to the removal of the</w:t>
      </w:r>
      <w:r>
        <w:t xml:space="preserve"> </w:t>
      </w:r>
      <w:r>
        <w:t xml:space="preserve">traceability and labelling obligation.</w:t>
      </w:r>
    </w:p>
    <w:p>
      <w:pPr>
        <w:pStyle w:val="Compact"/>
        <w:numPr>
          <w:ilvl w:val="0"/>
          <w:numId w:val="1015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Breeders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Farmers and food businesses</w:t>
      </w:r>
      <w:r>
        <w:t xml:space="preserve"> </w:t>
      </w:r>
      <w:r>
        <w:t xml:space="preserve">Notification of a</w:t>
      </w:r>
      <w:r>
        <w:t xml:space="preserve"> </w:t>
      </w:r>
      <w:r>
        <w:t xml:space="preserve">NGT product</w:t>
      </w:r>
      <w:r>
        <w:t xml:space="preserve"> </w:t>
      </w:r>
      <w:r>
        <w:t xml:space="preserve">Indirect 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Recurrent costs for organic farmers.</w:t>
      </w:r>
      <w:r>
        <w:t xml:space="preserve"> </w:t>
      </w:r>
      <w:r>
        <w:t xml:space="preserve">Potential unquantifiable increases</w:t>
      </w:r>
      <w:r>
        <w:t xml:space="preserve"> </w:t>
      </w:r>
      <w:r>
        <w:t xml:space="preserve">costs risk management practices and</w:t>
      </w:r>
      <w:r>
        <w:t xml:space="preserve"> </w:t>
      </w:r>
      <w:r>
        <w:t xml:space="preserve">market monitoring (for accidental</w:t>
      </w:r>
      <w:r>
        <w:t xml:space="preserve"> </w:t>
      </w:r>
      <w:r>
        <w:t xml:space="preserve">presence of GM/NGT product) due to</w:t>
      </w:r>
      <w:r>
        <w:t xml:space="preserve"> </w:t>
      </w:r>
      <w:r>
        <w:t xml:space="preserve">the uncertainties of potential</w:t>
      </w:r>
      <w:r>
        <w:t xml:space="preserve"> </w:t>
      </w:r>
      <w:r>
        <w:t xml:space="preserve">presence of notified NGT plants in</w:t>
      </w:r>
      <w:r>
        <w:t xml:space="preserve"> </w:t>
      </w:r>
      <w:r>
        <w:t xml:space="preserve">conventional seeds.</w:t>
      </w:r>
    </w:p>
    <w:p>
      <w:pPr>
        <w:pStyle w:val="BodyText"/>
      </w:pPr>
      <w:r>
        <w:t xml:space="preserve">Recurrent costs for farmers. potential</w:t>
      </w:r>
      <w:r>
        <w:t xml:space="preserve"> </w:t>
      </w:r>
      <w:r>
        <w:t xml:space="preserve">unquantifiable costs for</w:t>
      </w:r>
      <w:r>
        <w:t xml:space="preserve"> </w:t>
      </w:r>
      <w:r>
        <w:t xml:space="preserve">segregation/coexistence systems.</w:t>
      </w:r>
      <w:r>
        <w:t xml:space="preserve"> </w:t>
      </w:r>
      <w:r>
        <w:t xml:space="preserve">Authorisation of a</w:t>
      </w:r>
      <w:r>
        <w:t xml:space="preserve"> </w:t>
      </w:r>
      <w:r>
        <w:t xml:space="preserve">NGT product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Recurrent costs for food businesses.</w:t>
      </w:r>
      <w:r>
        <w:t xml:space="preserve"> </w:t>
      </w:r>
      <w:r>
        <w:t xml:space="preserve">Limited unquantifiable cost increases</w:t>
      </w:r>
      <w:r>
        <w:t xml:space="preserve"> </w:t>
      </w:r>
      <w:r>
        <w:t xml:space="preserve">due to additional information in the</w:t>
      </w:r>
      <w:r>
        <w:t xml:space="preserve"> </w:t>
      </w:r>
      <w:r>
        <w:t xml:space="preserve">label (identification on the label of the</w:t>
      </w:r>
      <w:r>
        <w:t xml:space="preserve"> </w:t>
      </w:r>
      <w:r>
        <w:t xml:space="preserve">purpose of the genetic modification</w:t>
      </w:r>
      <w:r>
        <w:t xml:space="preserve"> </w:t>
      </w:r>
      <w:r>
        <w:t xml:space="preserve">to the label) and related segregation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Incentive for NGT</w:t>
      </w:r>
      <w:r>
        <w:t xml:space="preserve"> </w:t>
      </w:r>
      <w:r>
        <w:t xml:space="preserve">products with</w:t>
      </w:r>
      <w:r>
        <w:t xml:space="preserve"> </w:t>
      </w:r>
      <w:r>
        <w:t xml:space="preserve">traits that can</w:t>
      </w:r>
      <w:r>
        <w:t xml:space="preserve"> </w:t>
      </w:r>
      <w:r>
        <w:t xml:space="preserve">contribute 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One-off costs: Support</w:t>
      </w:r>
      <w:r>
        <w:t xml:space="preserve"> </w:t>
      </w:r>
      <w:r>
        <w:t xml:space="preserve">given to the applicant</w:t>
      </w:r>
      <w:r>
        <w:t xml:space="preserve"> </w:t>
      </w:r>
      <w:r>
        <w:t xml:space="preserve">during authorisation</w:t>
      </w:r>
      <w:r>
        <w:t xml:space="preserve"> </w:t>
      </w:r>
      <w:r>
        <w:t xml:space="preserve">process due to</w:t>
      </w:r>
      <w:r>
        <w:t xml:space="preserve"> </w:t>
      </w:r>
      <w:r>
        <w:t xml:space="preserve">sustainability incentive.</w:t>
      </w:r>
      <w:r>
        <w:t xml:space="preserve"> </w:t>
      </w:r>
      <w:r>
        <w:t xml:space="preserve">Potential unquantifiable</w:t>
      </w:r>
      <w:r>
        <w:t xml:space="preserve"> </w:t>
      </w:r>
      <w:r>
        <w:t xml:space="preserve">significant increase in cost</w:t>
      </w:r>
      <w:r>
        <w:t xml:space="preserve"> </w:t>
      </w:r>
      <w:r>
        <w:t xml:space="preserve">for the administrations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Unquantifiable increase for farmers.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Recurrent costs for food businesses.</w:t>
      </w:r>
      <w:r>
        <w:t xml:space="preserve"> </w:t>
      </w:r>
      <w:r>
        <w:t xml:space="preserve">Limited unquantifiable cost increases</w:t>
      </w:r>
      <w:r>
        <w:t xml:space="preserve"> </w:t>
      </w:r>
      <w:r>
        <w:t xml:space="preserve">due to additional information in the</w:t>
      </w:r>
      <w:r>
        <w:t xml:space="preserve"> </w:t>
      </w:r>
      <w:r>
        <w:t xml:space="preserve">label (identification on the label of the</w:t>
      </w:r>
      <w:r>
        <w:t xml:space="preserve"> </w:t>
      </w:r>
      <w:r>
        <w:t xml:space="preserve">purpose of the genetic modification</w:t>
      </w:r>
      <w:r>
        <w:t xml:space="preserve"> </w:t>
      </w:r>
      <w:r>
        <w:t xml:space="preserve">to the label) and related segregation</w:t>
      </w:r>
      <w:r>
        <w:t xml:space="preserve"> </w:t>
      </w:r>
      <w:r>
        <w:t xml:space="preserve">costs.</w:t>
      </w:r>
    </w:p>
    <w:p>
      <w:pPr>
        <w:pStyle w:val="Compact"/>
        <w:numPr>
          <w:ilvl w:val="0"/>
          <w:numId w:val="1016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7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2 – End</w:t>
      </w:r>
      <w:r>
        <w:t xml:space="preserve"> </w:t>
      </w:r>
      <w:r>
        <w:t xml:space="preserve">hunger, achieve</w:t>
      </w:r>
      <w:r>
        <w:t xml:space="preserve"> </w:t>
      </w:r>
      <w:r>
        <w:t xml:space="preserve">food security and</w:t>
      </w:r>
      <w:r>
        <w:t xml:space="preserve"> </w:t>
      </w:r>
      <w:r>
        <w:t xml:space="preserve">improved nutrition</w:t>
      </w:r>
      <w:r>
        <w:t xml:space="preserve"> </w:t>
      </w:r>
      <w:r>
        <w:t xml:space="preserve">and promote</w:t>
      </w:r>
      <w:r>
        <w:t xml:space="preserve"> </w:t>
      </w:r>
      <w:r>
        <w:t xml:space="preserve">sustainable</w:t>
      </w:r>
      <w:r>
        <w:t xml:space="preserve"> </w:t>
      </w:r>
      <w:r>
        <w:t xml:space="preserve">agriculture</w:t>
      </w:r>
    </w:p>
    <w:p>
      <w:pPr>
        <w:pStyle w:val="Compact"/>
        <w:numPr>
          <w:ilvl w:val="0"/>
          <w:numId w:val="1018"/>
        </w:numPr>
      </w:pPr>
      <w:r>
        <w:t xml:space="preserve">The initiative facilitates the application of speedy</w:t>
      </w:r>
      <w:r>
        <w:t xml:space="preserve"> </w:t>
      </w:r>
      <w:r>
        <w:t xml:space="preserve">innovative plant breeding to a wide variety of crops,</w:t>
      </w:r>
      <w:r>
        <w:t xml:space="preserve"> </w:t>
      </w:r>
      <w:r>
        <w:t xml:space="preserve">including regionally important crops, and traits.</w:t>
      </w:r>
    </w:p>
    <w:p>
      <w:pPr>
        <w:pStyle w:val="Compact"/>
        <w:numPr>
          <w:ilvl w:val="0"/>
          <w:numId w:val="1018"/>
        </w:numPr>
      </w:pPr>
      <w:r>
        <w:t xml:space="preserve">It contributes to three of the four components of food</w:t>
      </w:r>
      <w:r>
        <w:t xml:space="preserve"> </w:t>
      </w:r>
      <w:r>
        <w:t xml:space="preserve">security – food availability, stability and utilisation –</w:t>
      </w:r>
      <w:r>
        <w:t xml:space="preserve"> </w:t>
      </w:r>
      <w:r>
        <w:t xml:space="preserve">by providing a framework to address traits</w:t>
      </w:r>
      <w:r>
        <w:t xml:space="preserve"> </w:t>
      </w:r>
      <w:r>
        <w:t xml:space="preserve">contributing to pest resistance, yield, yield stability,</w:t>
      </w:r>
      <w:r>
        <w:t xml:space="preserve"> </w:t>
      </w:r>
      <w:r>
        <w:t xml:space="preserve">pesticide and fertiliser use and resistance to abiotic</w:t>
      </w:r>
      <w:r>
        <w:t xml:space="preserve"> </w:t>
      </w:r>
      <w:r>
        <w:t xml:space="preserve">factors (e.g. drought, temperature).</w:t>
      </w:r>
    </w:p>
    <w:p>
      <w:pPr>
        <w:pStyle w:val="Compact"/>
        <w:numPr>
          <w:ilvl w:val="0"/>
          <w:numId w:val="1018"/>
        </w:numPr>
      </w:pPr>
      <w:r>
        <w:t xml:space="preserve">NGTs could be relevant in low- and middle income</w:t>
      </w:r>
      <w:r>
        <w:t xml:space="preserve"> </w:t>
      </w:r>
      <w:r>
        <w:t xml:space="preserve">countries, which would benefit from adapting</w:t>
      </w:r>
      <w:r>
        <w:t xml:space="preserve"> </w:t>
      </w:r>
      <w:r>
        <w:t xml:space="preserve">traditional, local crop species so that they can</w:t>
      </w:r>
      <w:r>
        <w:t xml:space="preserve"> </w:t>
      </w:r>
      <w:r>
        <w:t xml:space="preserve">withstand changing conditions. An enabling</w:t>
      </w:r>
      <w:r>
        <w:t xml:space="preserve"> </w:t>
      </w:r>
      <w:r>
        <w:t xml:space="preserve">framework in the EU could also support use in those</w:t>
      </w:r>
      <w:r>
        <w:t xml:space="preserve"> </w:t>
      </w:r>
      <w:r>
        <w:t xml:space="preserve">countries.</w:t>
      </w:r>
    </w:p>
    <w:p>
      <w:pPr>
        <w:pStyle w:val="FirstParagraph"/>
      </w:pPr>
      <w:r>
        <w:t xml:space="preserve">Examples are cisgenic</w:t>
      </w:r>
      <w:r>
        <w:t xml:space="preserve"> </w:t>
      </w:r>
      <w:r>
        <w:t xml:space="preserve">potato and cisgenic</w:t>
      </w:r>
      <w:r>
        <w:t xml:space="preserve"> </w:t>
      </w:r>
      <w:r>
        <w:t xml:space="preserve">apple as well as a</w:t>
      </w:r>
      <w:r>
        <w:t xml:space="preserve"> </w:t>
      </w:r>
      <w:r>
        <w:t xml:space="preserve">virus-resistant maize</w:t>
      </w:r>
      <w:r>
        <w:t xml:space="preserve"> </w:t>
      </w:r>
      <w:r>
        <w:t xml:space="preserve">presented in Annex 7.</w:t>
      </w:r>
      <w:r>
        <w:t xml:space="preserve"> </w:t>
      </w:r>
      <w:r>
        <w:t xml:space="preserve">SDG no. 3 - Good</w:t>
      </w:r>
      <w:r>
        <w:t xml:space="preserve"> </w:t>
      </w:r>
      <w:r>
        <w:t xml:space="preserve">Health and Well-</w:t>
      </w:r>
      <w:r>
        <w:t xml:space="preserve"> </w:t>
      </w:r>
      <w:r>
        <w:t xml:space="preserve">being</w:t>
      </w:r>
      <w:r>
        <w:t xml:space="preserve"> </w:t>
      </w:r>
      <w:r>
        <w:t xml:space="preserve">- The initiative facilitates the breeding of diverse</w:t>
      </w:r>
      <w:r>
        <w:t xml:space="preserve"> </w:t>
      </w:r>
      <w:r>
        <w:t xml:space="preserve">nutritious and healthy foods. Health benefits for</w:t>
      </w:r>
      <w:r>
        <w:t xml:space="preserve"> </w:t>
      </w:r>
      <w:r>
        <w:t xml:space="preserve">consumers could result from increased beneficial</w:t>
      </w:r>
      <w:r>
        <w:t xml:space="preserve"> </w:t>
      </w:r>
      <w:r>
        <w:t xml:space="preserve">bioactive compounds in food.</w:t>
      </w:r>
      <w:r>
        <w:br/>
      </w:r>
      <w:r>
        <w:t xml:space="preserve">One example is the</w:t>
      </w:r>
      <w:r>
        <w:t xml:space="preserve"> </w:t>
      </w:r>
      <w:r>
        <w:t xml:space="preserve">low-gluten wheat</w:t>
      </w:r>
      <w:r>
        <w:t xml:space="preserve"> </w:t>
      </w:r>
      <w:r>
        <w:t xml:space="preserve">presented in Annex 7.</w:t>
      </w:r>
      <w:r>
        <w:t xml:space="preserve"> </w:t>
      </w:r>
      <w:r>
        <w:t xml:space="preserve">SDG no. 9 - Build</w:t>
      </w:r>
      <w:r>
        <w:t xml:space="preserve"> </w:t>
      </w:r>
      <w:r>
        <w:t xml:space="preserve">resilient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promote inclusive</w:t>
      </w:r>
      <w:r>
        <w:t xml:space="preserve"> </w:t>
      </w:r>
      <w:r>
        <w:t xml:space="preserve">and sustainable</w:t>
      </w:r>
      <w:r>
        <w:t xml:space="preserve"> </w:t>
      </w:r>
      <w:r>
        <w:t xml:space="preserve">industrialization</w:t>
      </w:r>
      <w:r>
        <w:t xml:space="preserve"> </w:t>
      </w:r>
      <w:r>
        <w:t xml:space="preserve">and foster</w:t>
      </w:r>
      <w:r>
        <w:t xml:space="preserve"> </w:t>
      </w:r>
      <w:r>
        <w:t xml:space="preserve">innovation</w:t>
      </w:r>
      <w:r>
        <w:t xml:space="preserve"> </w:t>
      </w:r>
      <w:r>
        <w:t xml:space="preserve">-</w:t>
      </w:r>
      <w:r>
        <w:t xml:space="preserve"> </w:t>
      </w:r>
      <w:r>
        <w:t xml:space="preserve">The initiatives promotes research in plant breeding,</w:t>
      </w:r>
      <w:r>
        <w:t xml:space="preserve"> </w:t>
      </w:r>
      <w:r>
        <w:t xml:space="preserve">strengthens the research capacity in plant</w:t>
      </w:r>
      <w:r>
        <w:t xml:space="preserve"> </w:t>
      </w:r>
      <w:r>
        <w:t xml:space="preserve">biotechnology and facilitates the development of</w:t>
      </w:r>
      <w:r>
        <w:t xml:space="preserve"> </w:t>
      </w:r>
      <w:r>
        <w:t xml:space="preserve">innovative products</w:t>
      </w:r>
      <w:r>
        <w:t xml:space="preserve"> </w:t>
      </w:r>
      <w:r>
        <w:t xml:space="preserve">-</w:t>
      </w:r>
      <w:r>
        <w:t xml:space="preserve"> </w:t>
      </w:r>
      <w:r>
        <w:t xml:space="preserve">The NGT R&amp;D pipeline contains plants with traits</w:t>
      </w:r>
      <w:r>
        <w:t xml:space="preserve"> </w:t>
      </w:r>
      <w:r>
        <w:t xml:space="preserve">supporting sustainable farming practices and with</w:t>
      </w:r>
      <w:r>
        <w:t xml:space="preserve"> </w:t>
      </w:r>
      <w:r>
        <w:t xml:space="preserve">novel functional traits with health benefits for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One example is the</w:t>
      </w:r>
      <w:r>
        <w:t xml:space="preserve"> </w:t>
      </w:r>
      <w:r>
        <w:t xml:space="preserve">root chicory presented</w:t>
      </w:r>
      <w:r>
        <w:t xml:space="preserve"> </w:t>
      </w:r>
      <w:r>
        <w:t xml:space="preserve">in Annex 7.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SDG no 12 -</w:t>
      </w:r>
      <w:r>
        <w:t xml:space="preserve"> </w:t>
      </w:r>
      <w:r>
        <w:t xml:space="preserve">Responsible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production.</w:t>
      </w:r>
    </w:p>
    <w:p>
      <w:pPr>
        <w:pStyle w:val="Compact"/>
        <w:numPr>
          <w:ilvl w:val="0"/>
          <w:numId w:val="1019"/>
        </w:numPr>
      </w:pPr>
      <w:r>
        <w:t xml:space="preserve">NGTs can contribute to the sustainable management</w:t>
      </w:r>
      <w:r>
        <w:t xml:space="preserve"> </w:t>
      </w:r>
      <w:r>
        <w:t xml:space="preserve">and efficient use of natural resources by addressing</w:t>
      </w:r>
      <w:r>
        <w:t xml:space="preserve"> </w:t>
      </w:r>
      <w:r>
        <w:t xml:space="preserve">traits improving, for example, nutrient and water use</w:t>
      </w:r>
      <w:r>
        <w:t xml:space="preserve"> </w:t>
      </w:r>
      <w:r>
        <w:t xml:space="preserve">efficiency.</w:t>
      </w:r>
    </w:p>
    <w:p>
      <w:pPr>
        <w:pStyle w:val="FirstParagraph"/>
      </w:pPr>
      <w:r>
        <w:t xml:space="preserve">One example is a</w:t>
      </w:r>
      <w:r>
        <w:t xml:space="preserve"> </w:t>
      </w:r>
      <w:r>
        <w:t xml:space="preserve">modified maize that is</w:t>
      </w:r>
      <w:r>
        <w:t xml:space="preserve"> </w:t>
      </w:r>
      <w:r>
        <w:t xml:space="preserve">more resistant to</w:t>
      </w:r>
      <w:r>
        <w:t xml:space="preserve"> </w:t>
      </w:r>
      <w:r>
        <w:t xml:space="preserve">climate stress, for</w:t>
      </w:r>
      <w:r>
        <w:t xml:space="preserve"> </w:t>
      </w:r>
      <w:r>
        <w:t xml:space="preserve">which the field trials</w:t>
      </w:r>
      <w:r>
        <w:t xml:space="preserve"> </w:t>
      </w:r>
      <w:r>
        <w:t xml:space="preserve">are on-going in the</w:t>
      </w:r>
      <w:r>
        <w:t xml:space="preserve"> </w:t>
      </w:r>
      <w:r>
        <w:t xml:space="preserve">EU4.</w:t>
      </w:r>
      <w:r>
        <w:t xml:space="preserve"> </w:t>
      </w:r>
      <w:r>
        <w:t xml:space="preserve">SDG no. 13 - Take</w:t>
      </w:r>
      <w:r>
        <w:t xml:space="preserve"> </w:t>
      </w:r>
      <w:r>
        <w:t xml:space="preserve">urgent action to</w:t>
      </w:r>
      <w:r>
        <w:t xml:space="preserve"> </w:t>
      </w:r>
      <w:r>
        <w:t xml:space="preserve">combat climate</w:t>
      </w:r>
      <w:r>
        <w:t xml:space="preserve"> </w:t>
      </w:r>
      <w:r>
        <w:t xml:space="preserve">change and its</w:t>
      </w:r>
      <w:r>
        <w:t xml:space="preserve"> </w:t>
      </w:r>
      <w:r>
        <w:t xml:space="preserve">impacts</w:t>
      </w:r>
    </w:p>
    <w:p>
      <w:pPr>
        <w:pStyle w:val="Compact"/>
        <w:numPr>
          <w:ilvl w:val="0"/>
          <w:numId w:val="1020"/>
        </w:numPr>
      </w:pPr>
      <w:r>
        <w:t xml:space="preserve">NGTs can contribute to resilience adaptive capacity</w:t>
      </w:r>
      <w:r>
        <w:t xml:space="preserve"> </w:t>
      </w:r>
      <w:r>
        <w:t xml:space="preserve">to climate-change related impacts by supporting</w:t>
      </w:r>
      <w:r>
        <w:t xml:space="preserve"> </w:t>
      </w:r>
      <w:r>
        <w:t xml:space="preserve">sustainable farming practices (no tilling), the</w:t>
      </w:r>
      <w:r>
        <w:t xml:space="preserve"> </w:t>
      </w:r>
      <w:r>
        <w:t xml:space="preserve">development of biofuel crops not requiring land use</w:t>
      </w:r>
      <w:r>
        <w:t xml:space="preserve"> </w:t>
      </w:r>
      <w:r>
        <w:t xml:space="preserve">change and land saving.</w:t>
      </w:r>
    </w:p>
    <w:p>
      <w:pPr>
        <w:pStyle w:val="FirstParagraph"/>
      </w:pPr>
      <w:r>
        <w:t xml:space="preserve">Cover cress (Thlaspi</w:t>
      </w:r>
      <w:r>
        <w:t xml:space="preserve"> </w:t>
      </w:r>
      <w:r>
        <w:t xml:space="preserve">arvense) is an example</w:t>
      </w:r>
      <w:r>
        <w:t xml:space="preserve"> </w:t>
      </w:r>
      <w:r>
        <w:t xml:space="preserve">of a cover crop</w:t>
      </w:r>
      <w:r>
        <w:t xml:space="preserve"> </w:t>
      </w:r>
      <w:r>
        <w:t xml:space="preserve">(thereby not requiring</w:t>
      </w:r>
      <w:r>
        <w:t xml:space="preserve"> </w:t>
      </w:r>
      <w:r>
        <w:t xml:space="preserve">land use change)</w:t>
      </w:r>
      <w:r>
        <w:t xml:space="preserve"> </w:t>
      </w:r>
      <w:r>
        <w:t xml:space="preserve">helping to restore soil</w:t>
      </w:r>
      <w:r>
        <w:t xml:space="preserve"> </w:t>
      </w:r>
      <w:r>
        <w:t xml:space="preserve">fertility and which can</w:t>
      </w:r>
      <w:r>
        <w:t xml:space="preserve"> </w:t>
      </w:r>
      <w:r>
        <w:t xml:space="preserve">also be used to</w:t>
      </w:r>
      <w:r>
        <w:t xml:space="preserve"> </w:t>
      </w:r>
      <w:r>
        <w:t xml:space="preserve">produce biofuels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https://webgate.ec.europa.eu/fip/GMO_Registers/GMO_Summary.php?NotificationNum=B/BE/22/V3</w:t>
      </w:r>
      <w:r>
        <w:t xml:space="preserve"> </w:t>
      </w:r>
      <w:r>
        <w:t xml:space="preserve">&amp;Cat=gmp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JRC CASE STUDIES</w:t>
      </w:r>
      <w:r>
        <w:br/>
      </w:r>
      <w:r>
        <w:t xml:space="preserve">Objectives</w:t>
      </w:r>
      <w:r>
        <w:br/>
      </w:r>
      <w:r>
        <w:t xml:space="preserve">The JRC conducted three case studies for the purposes of this impact assessment1:</w:t>
      </w:r>
      <w:r>
        <w:br/>
      </w:r>
      <w:r>
        <w:t xml:space="preserve"> Economic and environmental impacts of disease resistant apples and</w:t>
      </w:r>
      <w:r>
        <w:t xml:space="preserve"> </w:t>
      </w:r>
      <w:r>
        <w:t xml:space="preserve">potatoes developed with cisgenesis</w:t>
      </w:r>
      <w:r>
        <w:br/>
      </w:r>
      <w:r>
        <w:t xml:space="preserve"> Socio-economic impact of low-gluten celiac-safe wheat developed by gene</w:t>
      </w:r>
      <w:r>
        <w:t xml:space="preserve"> </w:t>
      </w:r>
      <w:r>
        <w:t xml:space="preserve">editing</w:t>
      </w:r>
      <w:r>
        <w:br/>
      </w:r>
      <w:r>
        <w:t xml:space="preserve"> Biotic resistance in the context of smallholder farming in East Africa: a</w:t>
      </w:r>
      <w:r>
        <w:t xml:space="preserve"> </w:t>
      </w:r>
      <w:r>
        <w:t xml:space="preserve">case on gene editing of maize to safeguard food security under the spread</w:t>
      </w:r>
      <w:r>
        <w:t xml:space="preserve"> </w:t>
      </w:r>
      <w:r>
        <w:t xml:space="preserve">of the Maize Lethal Necrosis</w:t>
      </w:r>
    </w:p>
    <w:p>
      <w:pPr>
        <w:pStyle w:val="BodyText"/>
      </w:pPr>
      <w:r>
        <w:t xml:space="preserve">Selection criteria for the JRC case studies</w:t>
      </w:r>
      <w:r>
        <w:t xml:space="preserve"> </w:t>
      </w:r>
      <w:r>
        <w:t xml:space="preserve">Different criteria were used to select the three JRC case studies included in this staff</w:t>
      </w:r>
      <w:r>
        <w:t xml:space="preserve"> </w:t>
      </w:r>
      <w:r>
        <w:t xml:space="preserve">working document: economic importance of the crop, objective of the Green Deal to</w:t>
      </w:r>
      <w:r>
        <w:t xml:space="preserve"> </w:t>
      </w:r>
      <w:r>
        <w:t xml:space="preserve">which it contributes, and type of technology used for its development. In addition, the</w:t>
      </w:r>
      <w:r>
        <w:t xml:space="preserve"> </w:t>
      </w:r>
      <w:r>
        <w:t xml:space="preserve">product development stage and the information on the traits of the selected case studies</w:t>
      </w:r>
      <w:r>
        <w:t xml:space="preserve"> </w:t>
      </w:r>
      <w:r>
        <w:t xml:space="preserve">had to be publicly available.</w:t>
      </w:r>
      <w:r>
        <w:br/>
      </w:r>
      <w:r>
        <w:t xml:space="preserve">The first criterion was the socioeconomic importance of the crop at European and global</w:t>
      </w:r>
      <w:r>
        <w:t xml:space="preserve"> </w:t>
      </w:r>
      <w:r>
        <w:t xml:space="preserve">level, as well as any potential contribution of the product developed to the European</w:t>
      </w:r>
      <w:r>
        <w:t xml:space="preserve"> </w:t>
      </w:r>
      <w:r>
        <w:t xml:space="preserve">Green Deal objectives and the Farm to Fork and the Biodiversity Strategies. The fungal-</w:t>
      </w:r>
      <w:r>
        <w:t xml:space="preserve"> </w:t>
      </w:r>
      <w:r>
        <w:t xml:space="preserve">resistant potato and apple case was selected because these crops are important for the</w:t>
      </w:r>
      <w:r>
        <w:t xml:space="preserve"> </w:t>
      </w:r>
      <w:r>
        <w:t xml:space="preserve">European agricultural sector and cuisine. Both crops are currently intensively managed</w:t>
      </w:r>
      <w:r>
        <w:t xml:space="preserve"> </w:t>
      </w:r>
      <w:r>
        <w:t xml:space="preserve">through pesticides, and the respective pathogens demand the majority of the pesticide</w:t>
      </w:r>
      <w:r>
        <w:t xml:space="preserve"> </w:t>
      </w:r>
      <w:r>
        <w:t xml:space="preserve">treatments in those crops. The case of low-gluten, celiac-safe wheat was chosen because</w:t>
      </w:r>
      <w:r>
        <w:t xml:space="preserve"> </w:t>
      </w:r>
      <w:r>
        <w:t xml:space="preserve">wheat is a fundamental crop for human consumption, and it is highly appreciated for its</w:t>
      </w:r>
      <w:r>
        <w:t xml:space="preserve"> </w:t>
      </w:r>
      <w:r>
        <w:t xml:space="preserve">gluten which enables dough production for baking. However, in turn, gluten is the cause</w:t>
      </w:r>
      <w:r>
        <w:t xml:space="preserve"> </w:t>
      </w:r>
      <w:r>
        <w:t xml:space="preserve">triggering gluten-related disorders in genetically predisposed individuals worldwide.</w:t>
      </w:r>
      <w:r>
        <w:t xml:space="preserve"> </w:t>
      </w:r>
      <w:r>
        <w:t xml:space="preserve">Lastly, the virus-resistant maize was selected as case study because maize is a major</w:t>
      </w:r>
      <w:r>
        <w:t xml:space="preserve"> </w:t>
      </w:r>
      <w:r>
        <w:t xml:space="preserve">staple crop that significantly contributes to the sustenance of millions in East Africa</w:t>
      </w:r>
      <w:r>
        <w:t xml:space="preserve"> </w:t>
      </w:r>
      <w:r>
        <w:t xml:space="preserve">where the control of the MLN disease is challenging due to economic constraints.</w:t>
      </w:r>
      <w:r>
        <w:t xml:space="preserve"> </w:t>
      </w:r>
      <w:r>
        <w:t xml:space="preserve">A second criterion corresponded to the technology used. The three case studies use</w:t>
      </w:r>
      <w:r>
        <w:t xml:space="preserve"> </w:t>
      </w:r>
      <w:r>
        <w:t xml:space="preserve">techniques that are under consideration in this policy initiative and were selected to</w:t>
      </w:r>
      <w:r>
        <w:t xml:space="preserve"> </w:t>
      </w:r>
      <w:r>
        <w:t xml:space="preserve">include products both of cisgenesis and of targeted mutagenesis. In the case of the fungal-</w:t>
      </w:r>
      <w:r>
        <w:t xml:space="preserve"> </w:t>
      </w:r>
      <w:r>
        <w:t xml:space="preserve">resistant potato and apple, both crops are notoriously challenging to breed using</w:t>
      </w:r>
      <w:r>
        <w:t xml:space="preserve"> </w:t>
      </w:r>
      <w:r>
        <w:t xml:space="preserve">conventional approaches. In the case of low-gluten, celiac-safe wheat, it is extremely</w:t>
      </w:r>
      <w:r>
        <w:t xml:space="preserve"> </w:t>
      </w:r>
      <w:r>
        <w:t xml:space="preserve">difficult to apply conventional breeding techniques to obtain comparable wheat varieties.</w:t>
      </w:r>
      <w:r>
        <w:t xml:space="preserve"> </w:t>
      </w:r>
      <w:r>
        <w:t xml:space="preserve">Conventional breeding approaches to achieve MLN virus-resistant maize plants are</w:t>
      </w:r>
      <w:r>
        <w:t xml:space="preserve"> </w:t>
      </w:r>
      <w:r>
        <w:t xml:space="preserve">estimated to take longer time and higher resources than the gene editing ones.</w:t>
      </w:r>
      <w:r>
        <w:t xml:space="preserve"> </w:t>
      </w:r>
      <w:r>
        <w:t xml:space="preserve">The last criterion was the product development stage and the availability of public</w:t>
      </w:r>
      <w:r>
        <w:t xml:space="preserve"> </w:t>
      </w:r>
      <w:r>
        <w:t xml:space="preserve">information on the product. Several products in the development pipeline were just in</w:t>
      </w:r>
    </w:p>
    <w:p>
      <w:pPr>
        <w:pStyle w:val="BodyText"/>
      </w:pPr>
      <w:r>
        <w:t xml:space="preserve">1 See Annex 7 for details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proof-of-concept stage, or data were unavailable due to confidentiality provisions. In the</w:t>
      </w:r>
      <w:r>
        <w:t xml:space="preserve"> </w:t>
      </w:r>
      <w:r>
        <w:t xml:space="preserve">case of fungal-resistant potato and apple, the developments are beyond a proof-of-</w:t>
      </w:r>
      <w:r>
        <w:t xml:space="preserve"> </w:t>
      </w:r>
      <w:r>
        <w:t xml:space="preserve">concept with field-trials supporting the evidence collection, and the cisgenic varieties</w:t>
      </w:r>
      <w:r>
        <w:t xml:space="preserve"> </w:t>
      </w:r>
      <w:r>
        <w:t xml:space="preserve">have been developed by European institutes. Low-gluten, celiac-safe wheat lines have</w:t>
      </w:r>
      <w:r>
        <w:t xml:space="preserve"> </w:t>
      </w:r>
      <w:r>
        <w:t xml:space="preserve">already been cultivated in greenhouses, and the varieties have been developed by two</w:t>
      </w:r>
      <w:r>
        <w:t xml:space="preserve"> </w:t>
      </w:r>
      <w:r>
        <w:t xml:space="preserve">main research centres in the EU with published scientific evidence. Virus-resistant maize</w:t>
      </w:r>
      <w:r>
        <w:t xml:space="preserve"> </w:t>
      </w:r>
      <w:r>
        <w:t xml:space="preserve">plants are currently being tested in greenhouse trials, and the varieties have been</w:t>
      </w:r>
      <w:r>
        <w:t xml:space="preserve"> </w:t>
      </w:r>
      <w:r>
        <w:t xml:space="preserve">developed by an international research organization in collaboration with an agricultural</w:t>
      </w:r>
      <w:r>
        <w:t xml:space="preserve"> </w:t>
      </w:r>
      <w:r>
        <w:t xml:space="preserve">research company.</w:t>
      </w:r>
      <w:r>
        <w:br/>
      </w:r>
      <w:r>
        <w:t xml:space="preserve">Approach</w:t>
      </w:r>
      <w:r>
        <w:br/>
      </w:r>
      <w:r>
        <w:t xml:space="preserve">Economic and environmental impacts of disease resistant crops developed with</w:t>
      </w:r>
      <w:r>
        <w:t xml:space="preserve"> </w:t>
      </w:r>
      <w:r>
        <w:t xml:space="preserve">cisgenesis</w:t>
      </w:r>
      <w:r>
        <w:t xml:space="preserve"> </w:t>
      </w:r>
      <w:r>
        <w:t xml:space="preserve">To compute potential hectare-level cost savings from the cultivation of the cisgenic</w:t>
      </w:r>
      <w:r>
        <w:t xml:space="preserve"> </w:t>
      </w:r>
      <w:r>
        <w:t xml:space="preserve">varieties, a stochastic partial budgeting model was used to simulate changes in expenses</w:t>
      </w:r>
      <w:r>
        <w:t xml:space="preserve"> </w:t>
      </w:r>
      <w:r>
        <w:t xml:space="preserve">for plant protection products. The model assumes that output and other costs remain</w:t>
      </w:r>
      <w:r>
        <w:t xml:space="preserve"> </w:t>
      </w:r>
      <w:r>
        <w:t xml:space="preserve">unchanged, which is supported by the field-trial data. Country-specific, hectare-level,</w:t>
      </w:r>
      <w:r>
        <w:t xml:space="preserve"> </w:t>
      </w:r>
      <w:r>
        <w:t xml:space="preserve">economic data for the years 2014 to 2017 was obtained from the IFM-CAP model and</w:t>
      </w:r>
      <w:r>
        <w:t xml:space="preserve"> </w:t>
      </w:r>
      <w:r>
        <w:t xml:space="preserve">used to characterize costs and outputs of typical arable crop (fruit) farms with a revenue</w:t>
      </w:r>
      <w:r>
        <w:t xml:space="preserve"> </w:t>
      </w:r>
      <w:r>
        <w:t xml:space="preserve">share of more than 60 % from potatoes (apples). The model assumes that the share of</w:t>
      </w:r>
      <w:r>
        <w:t xml:space="preserve"> </w:t>
      </w:r>
      <w:r>
        <w:t xml:space="preserve">fungicides on total pesticide use equals the cost share of fungicides on expenses for plant</w:t>
      </w:r>
      <w:r>
        <w:t xml:space="preserve"> </w:t>
      </w:r>
      <w:r>
        <w:t xml:space="preserve">protection products. Notably, this approximation is unable to account for potential price</w:t>
      </w:r>
      <w:r>
        <w:t xml:space="preserve"> </w:t>
      </w:r>
      <w:r>
        <w:t xml:space="preserve">differences between fungicides, insecticides, and herbicides.</w:t>
      </w:r>
      <w:r>
        <w:t xml:space="preserve"> </w:t>
      </w:r>
      <w:r>
        <w:t xml:space="preserve">To aggregate the simulated hectare-level savings to a country-level across different</w:t>
      </w:r>
      <w:r>
        <w:t xml:space="preserve"> </w:t>
      </w:r>
      <w:r>
        <w:t xml:space="preserve">scenarios for the adoption rate, the median parameter values for the partial budgeting</w:t>
      </w:r>
      <w:r>
        <w:t xml:space="preserve"> </w:t>
      </w:r>
      <w:r>
        <w:t xml:space="preserve">model were used and aggregated the hectare-level results to the Member States’ area of</w:t>
      </w:r>
      <w:r>
        <w:t xml:space="preserve"> </w:t>
      </w:r>
      <w:r>
        <w:t xml:space="preserve">production multiplied by a given adoption rate.</w:t>
      </w:r>
      <w:r>
        <w:t xml:space="preserve"> </w:t>
      </w:r>
      <w:r>
        <w:t xml:space="preserve">To simulate potential sector-wide implications, the Common Agricultural Policy</w:t>
      </w:r>
      <w:r>
        <w:t xml:space="preserve"> </w:t>
      </w:r>
      <w:r>
        <w:t xml:space="preserve">Regionalised Impact analysis (CAPRI) model was used to shock the cost curve under two</w:t>
      </w:r>
      <w:r>
        <w:t xml:space="preserve"> </w:t>
      </w:r>
      <w:r>
        <w:t xml:space="preserve">adoption scenarios. For our discussion on the potential contribution to the national HRI</w:t>
      </w:r>
      <w:r>
        <w:t xml:space="preserve"> </w:t>
      </w:r>
      <w:r>
        <w:t xml:space="preserve">reduction, we used estimates of the employed quantities of active substances in German</w:t>
      </w:r>
      <w:r>
        <w:t xml:space="preserve"> </w:t>
      </w:r>
      <w:r>
        <w:t xml:space="preserve">potatoes and apples published by the Julius Kühn Institute. Through cross-referencing the</w:t>
      </w:r>
      <w:r>
        <w:t xml:space="preserve"> </w:t>
      </w:r>
      <w:r>
        <w:t xml:space="preserve">database on the HRI-categorization, JRC derived that majority of the currently used</w:t>
      </w:r>
      <w:r>
        <w:t xml:space="preserve"> </w:t>
      </w:r>
      <w:r>
        <w:t xml:space="preserve">active substances are in groups two and higher.</w:t>
      </w:r>
      <w:r>
        <w:t xml:space="preserve"> </w:t>
      </w:r>
      <w:r>
        <w:t xml:space="preserve">To simulated potential changes in greenhouse gas emissions related to agricultural</w:t>
      </w:r>
      <w:r>
        <w:t xml:space="preserve"> </w:t>
      </w:r>
      <w:r>
        <w:t xml:space="preserve">activities under the adoption scenarios for the cisgenic potato variety, the CAPRI model</w:t>
      </w:r>
      <w:r>
        <w:t xml:space="preserve"> </w:t>
      </w:r>
      <w:r>
        <w:t xml:space="preserve">was used to calculate N2O-emissions and CO2-equivalents due to land-use change under</w:t>
      </w:r>
      <w:r>
        <w:t xml:space="preserve"> </w:t>
      </w:r>
      <w:r>
        <w:t xml:space="preserve">the two adoption scenarios.</w:t>
      </w:r>
      <w:r>
        <w:t xml:space="preserve"> </w:t>
      </w:r>
      <w:r>
        <w:t xml:space="preserve">To calculate country-specific distributions of minimum distances between fields and</w:t>
      </w:r>
      <w:r>
        <w:t xml:space="preserve"> </w:t>
      </w:r>
      <w:r>
        <w:t xml:space="preserve">freshwater systems, spatial data from Copernicus and D’Andrimont et al. were used to</w:t>
      </w:r>
      <w:r>
        <w:t xml:space="preserve"> </w:t>
      </w:r>
      <w:r>
        <w:t xml:space="preserve">calculate the Euclidean distances between land-use pixels and different types of</w:t>
      </w:r>
      <w:r>
        <w:t xml:space="preserve"> </w:t>
      </w:r>
      <w:r>
        <w:t xml:space="preserve">freshwaters. To calculate changes in fungicide risk in Lower Saxony, the SYNOPS model</w:t>
      </w:r>
      <w:r>
        <w:t xml:space="preserve"> </w:t>
      </w:r>
      <w:r>
        <w:t xml:space="preserve">was used in conjunction with the field trial fungicide spraying schedules, land-use, soil,</w:t>
      </w:r>
      <w:r>
        <w:t xml:space="preserve"> </w:t>
      </w:r>
      <w:r>
        <w:t xml:space="preserve">and weather data. In SYNOPS, risk indices are expressed as the Exposure Toxicity Ratio,</w:t>
      </w:r>
      <w:r>
        <w:t xml:space="preserve"> </w:t>
      </w:r>
      <w:r>
        <w:t xml:space="preserve">calculated as the ratio of the Predicted Environmental Concentration to the toxicity</w:t>
      </w:r>
      <w:r>
        <w:t xml:space="preserve"> </w:t>
      </w:r>
      <w:r>
        <w:t xml:space="preserve">endpoints half maximum effect concentration, lethal concentration, lethal rate, lethal</w:t>
      </w:r>
      <w:r>
        <w:t xml:space="preserve"> </w:t>
      </w:r>
      <w:r>
        <w:t xml:space="preserve">dose, and no-effect concentration for specific reference species.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Socio-economic impact of low-gluten celiac-safe wheat developed by gene editing</w:t>
      </w:r>
      <w:r>
        <w:t xml:space="preserve"> </w:t>
      </w:r>
      <w:r>
        <w:t xml:space="preserve">For the impact analysis, it is assumed that the gene-edited low-gluten, celiac-safe wheat</w:t>
      </w:r>
      <w:r>
        <w:t xml:space="preserve"> </w:t>
      </w:r>
      <w:r>
        <w:t xml:space="preserve">has passed the mandatory regulatory risk assessment and is accepted for EU cultivation</w:t>
      </w:r>
      <w:r>
        <w:t xml:space="preserve"> </w:t>
      </w:r>
      <w:r>
        <w:t xml:space="preserve">and market. It is assumed that low-gluten, celiac-safe wheat will be a niche product,</w:t>
      </w:r>
      <w:r>
        <w:t xml:space="preserve"> </w:t>
      </w:r>
      <w:r>
        <w:t xml:space="preserve">likely bought by CD, NCWS and other patients and consumers willing to reduce gluten</w:t>
      </w:r>
      <w:r>
        <w:t xml:space="preserve"> </w:t>
      </w:r>
      <w:r>
        <w:t xml:space="preserve">consumption. Given the lack of observable data since the product is not yet available on</w:t>
      </w:r>
      <w:r>
        <w:t xml:space="preserve"> </w:t>
      </w:r>
      <w:r>
        <w:t xml:space="preserve">the market or cultivated in the EU, a literature review on similarities and differences with</w:t>
      </w:r>
      <w:r>
        <w:t xml:space="preserve"> </w:t>
      </w:r>
      <w:r>
        <w:t xml:space="preserve">standard wheat and with other similar specific products (e.g. gluten-free products) already</w:t>
      </w:r>
      <w:r>
        <w:t xml:space="preserve"> </w:t>
      </w:r>
      <w:r>
        <w:t xml:space="preserve">existing on the market was carried out. Data collected to be used in the impact analysis</w:t>
      </w:r>
      <w:r>
        <w:t xml:space="preserve"> </w:t>
      </w:r>
      <w:r>
        <w:t xml:space="preserve">mainly come from scientific articles published in peer-reviewed journals listed in the</w:t>
      </w:r>
      <w:r>
        <w:t xml:space="preserve"> </w:t>
      </w:r>
      <w:r>
        <w:t xml:space="preserve">Web of ScienceTM, PhD theses and reports produced by different celiac and consumer</w:t>
      </w:r>
      <w:r>
        <w:t xml:space="preserve"> </w:t>
      </w:r>
      <w:r>
        <w:t xml:space="preserve">associations. Data from the European Commission database on agricultural production</w:t>
      </w:r>
      <w:r>
        <w:t xml:space="preserve"> </w:t>
      </w:r>
      <w:r>
        <w:t xml:space="preserve">and trade and the EU FADN (farm accountancy data network) were used for the</w:t>
      </w:r>
      <w:r>
        <w:t xml:space="preserve"> </w:t>
      </w:r>
      <w:r>
        <w:t xml:space="preserve">economic analysis.</w:t>
      </w:r>
      <w:r>
        <w:br/>
      </w:r>
      <w:r>
        <w:t xml:space="preserve">To assess the social and health impacts different parameters were calculated including i) a</w:t>
      </w:r>
      <w:r>
        <w:t xml:space="preserve"> </w:t>
      </w:r>
      <w:r>
        <w:t xml:space="preserve">price comparison between the cost of the current gluten free diet and the current financial</w:t>
      </w:r>
      <w:r>
        <w:t xml:space="preserve"> </w:t>
      </w:r>
      <w:r>
        <w:t xml:space="preserve">support to cover it, the standard diet cost, and the diet with low-gluten celiac-safe wheat</w:t>
      </w:r>
      <w:r>
        <w:t xml:space="preserve"> </w:t>
      </w:r>
      <w:r>
        <w:t xml:space="preserve">cost; ii) the potential benefits of low-gluten, celiac-safe wheat from a nutritional</w:t>
      </w:r>
      <w:r>
        <w:t xml:space="preserve"> </w:t>
      </w:r>
      <w:r>
        <w:t xml:space="preserve">perspective qualitatively measured; and iii) the estimation of costs for the healthcare</w:t>
      </w:r>
      <w:r>
        <w:t xml:space="preserve"> </w:t>
      </w:r>
      <w:r>
        <w:t xml:space="preserve">system post-diagnosis for celiac disease patients consuming low-gluten, celiac-safe wheat</w:t>
      </w:r>
      <w:r>
        <w:t xml:space="preserve"> </w:t>
      </w:r>
      <w:r>
        <w:t xml:space="preserve">and, the reduction of related work productivity loss. To assess the economic impacts, an</w:t>
      </w:r>
      <w:r>
        <w:t xml:space="preserve"> </w:t>
      </w:r>
      <w:r>
        <w:t xml:space="preserve">analysis of whether potential cost fluctuations could be expected for the agricultural</w:t>
      </w:r>
      <w:r>
        <w:t xml:space="preserve"> </w:t>
      </w:r>
      <w:r>
        <w:t xml:space="preserve">production of low-gluten, celiac-safe wheat in terms of crop yield changes, changes to the</w:t>
      </w:r>
      <w:r>
        <w:t xml:space="preserve"> </w:t>
      </w:r>
      <w:r>
        <w:t xml:space="preserve">use of fertilisers and plant-protection products and changes to management practices was</w:t>
      </w:r>
      <w:r>
        <w:t xml:space="preserve"> </w:t>
      </w:r>
      <w:r>
        <w:t xml:space="preserve">carried out. The potential impact of the adoption of the low-gluten, celiac-safe wheat on</w:t>
      </w:r>
      <w:r>
        <w:t xml:space="preserve"> </w:t>
      </w:r>
      <w:r>
        <w:t xml:space="preserve">gross margins in the EU was calculated by comparing with a standard farm budget for</w:t>
      </w:r>
      <w:r>
        <w:t xml:space="preserve"> </w:t>
      </w:r>
      <w:r>
        <w:t xml:space="preserve">standard wheat. Lastly, the impact of low-gluten, celiac-safe wheat adoption for the EU</w:t>
      </w:r>
      <w:r>
        <w:t xml:space="preserve"> </w:t>
      </w:r>
      <w:r>
        <w:t xml:space="preserve">agri-food system was measured as i) potential benefits for the wheat value chain, and ii)</w:t>
      </w:r>
      <w:r>
        <w:t xml:space="preserve"> </w:t>
      </w:r>
      <w:r>
        <w:t xml:space="preserve">changes on exports and imports depending on three levels of adoption considering the</w:t>
      </w:r>
      <w:r>
        <w:t xml:space="preserve"> </w:t>
      </w:r>
      <w:r>
        <w:t xml:space="preserve">prevalence of gluten-related pathologies.</w:t>
      </w:r>
      <w:r>
        <w:t xml:space="preserve"> </w:t>
      </w:r>
      <w:r>
        <w:t xml:space="preserve">Biotic resistance in the context of smallholder farming in East Africa: a case on gene</w:t>
      </w:r>
      <w:r>
        <w:t xml:space="preserve"> </w:t>
      </w:r>
      <w:r>
        <w:t xml:space="preserve">editing of maize to safeguard food security under the spread of the Maize Lethal Necrosis</w:t>
      </w:r>
      <w:r>
        <w:t xml:space="preserve"> </w:t>
      </w:r>
      <w:r>
        <w:t xml:space="preserve">For this case study, no original research was carried out. In this case, the JRC team</w:t>
      </w:r>
      <w:r>
        <w:t xml:space="preserve"> </w:t>
      </w:r>
      <w:r>
        <w:t xml:space="preserve">reached out to the developers at CIMMYT obtain permission to summarize existing</w:t>
      </w:r>
      <w:r>
        <w:t xml:space="preserve"> </w:t>
      </w:r>
      <w:r>
        <w:t xml:space="preserve">research undertaken at this institution both in terms of technology for development,</w:t>
      </w:r>
      <w:r>
        <w:t xml:space="preserve"> </w:t>
      </w:r>
      <w:r>
        <w:t xml:space="preserve">comparison with conventional breeding and economic impacts based on modelling. The</w:t>
      </w:r>
      <w:r>
        <w:t xml:space="preserve"> </w:t>
      </w:r>
      <w:r>
        <w:t xml:space="preserve">original sources are referenced in the case study.</w:t>
      </w:r>
      <w:r>
        <w:br/>
      </w:r>
      <w:r>
        <w:t xml:space="preserve">Use</w:t>
      </w:r>
      <w:r>
        <w:br/>
      </w:r>
      <w:r>
        <w:t xml:space="preserve">Insights from the case studies were integrated both in the contractor’s study report and in</w:t>
      </w:r>
      <w:r>
        <w:t xml:space="preserve"> </w:t>
      </w:r>
      <w:r>
        <w:t xml:space="preserve">the section 6 of the Staff Working Document, mainly supporting individual impact areas.</w:t>
      </w:r>
    </w:p>
    <w:p>
      <w:pPr>
        <w:pStyle w:val="BodyText"/>
      </w:pPr>
      <w:r>
        <w:t xml:space="preserve">133</w:t>
      </w:r>
    </w:p>
    <w:p>
      <w:pPr>
        <w:pStyle w:val="Compact"/>
        <w:numPr>
          <w:ilvl w:val="0"/>
          <w:numId w:val="1021"/>
        </w:numPr>
      </w:pPr>
      <w:r>
        <w:t xml:space="preserve">DOCUMENT REVIEW</w:t>
      </w:r>
      <w:r>
        <w:t xml:space="preserve"> </w:t>
      </w:r>
      <w:r>
        <w:t xml:space="preserve">Objective</w:t>
      </w:r>
      <w:r>
        <w:br/>
      </w:r>
      <w:r>
        <w:t xml:space="preserve">Desk research was carried out to identify relevant reports, opinions, scientific and grey</w:t>
      </w:r>
      <w:r>
        <w:t xml:space="preserve"> </w:t>
      </w:r>
      <w:r>
        <w:t xml:space="preserve">literature to provide further evidence for the problem analysis, to identify experts for</w:t>
      </w:r>
      <w:r>
        <w:t xml:space="preserve"> </w:t>
      </w:r>
      <w:r>
        <w:t xml:space="preserve">interviews, focus groups, and surveys, and identify data to support potential quantitative</w:t>
      </w:r>
      <w:r>
        <w:t xml:space="preserve"> </w:t>
      </w:r>
      <w:r>
        <w:t xml:space="preserve">gaps.</w:t>
      </w:r>
      <w:r>
        <w:br/>
      </w:r>
      <w:r>
        <w:t xml:space="preserve">Approach</w:t>
      </w:r>
      <w:r>
        <w:br/>
      </w:r>
      <w:r>
        <w:t xml:space="preserve">The document review followed a targeted search on documents related to impacts and</w:t>
      </w:r>
      <w:r>
        <w:t xml:space="preserve"> </w:t>
      </w:r>
      <w:r>
        <w:t xml:space="preserve">main stakeholder categories. This resulted in a qualitative scanning exercise of 172</w:t>
      </w:r>
      <w:r>
        <w:t xml:space="preserve"> </w:t>
      </w:r>
      <w:r>
        <w:t xml:space="preserve">documents. A qualitative assessment of the content yielded 31 to 71 documents per</w:t>
      </w:r>
      <w:r>
        <w:t xml:space="preserve"> </w:t>
      </w:r>
      <w:r>
        <w:t xml:space="preserve">impact category. The documents were processed in the Atlas.ti and coded. The relevant</w:t>
      </w:r>
      <w:r>
        <w:t xml:space="preserve"> </w:t>
      </w:r>
      <w:r>
        <w:t xml:space="preserve">information per impact was then extracted to serve as information per impact area.</w:t>
      </w:r>
      <w:r>
        <w:br/>
      </w:r>
      <w:r>
        <w:t xml:space="preserve">Use</w:t>
      </w:r>
      <w:r>
        <w:br/>
      </w:r>
      <w:r>
        <w:t xml:space="preserve">The analysis of the documents helped in the design of interviews and consultations, to</w:t>
      </w:r>
      <w:r>
        <w:t xml:space="preserve"> </w:t>
      </w:r>
      <w:r>
        <w:t xml:space="preserve">substantiate the various statements put forward in the survey and the identified impact</w:t>
      </w:r>
      <w:r>
        <w:t xml:space="preserve"> </w:t>
      </w:r>
      <w:r>
        <w:t xml:space="preserve">areas and to analyse impacts. Furthermore, it was used to substantiate the findings</w:t>
      </w:r>
      <w:r>
        <w:t xml:space="preserve"> </w:t>
      </w:r>
      <w:r>
        <w:t xml:space="preserve">through triangulation.</w:t>
      </w:r>
    </w:p>
    <w:p>
      <w:pPr>
        <w:pStyle w:val="Compact"/>
        <w:numPr>
          <w:ilvl w:val="0"/>
          <w:numId w:val="1021"/>
        </w:numPr>
      </w:pPr>
      <w:r>
        <w:t xml:space="preserve">DESCRIPTION OF REGULATORY SITUATION IN OTHER JURISDICTIONS</w:t>
      </w:r>
      <w:r>
        <w:t xml:space="preserve"> </w:t>
      </w:r>
      <w:r>
        <w:t xml:space="preserve">Objective</w:t>
      </w:r>
      <w:r>
        <w:t xml:space="preserve"> </w:t>
      </w:r>
      <w:r>
        <w:t xml:space="preserve">The global regulatory situation may impact several aspects considered in the impact</w:t>
      </w:r>
      <w:r>
        <w:t xml:space="preserve"> </w:t>
      </w:r>
      <w:r>
        <w:t xml:space="preserve">assessment, including trade, enforcement, availability of products, competitiveness. The</w:t>
      </w:r>
      <w:r>
        <w:t xml:space="preserve"> </w:t>
      </w:r>
      <w:r>
        <w:t xml:space="preserve">objective was to identify countries that have recently adapted the regulatory oversight to</w:t>
      </w:r>
      <w:r>
        <w:t xml:space="preserve"> </w:t>
      </w:r>
      <w:r>
        <w:t xml:space="preserve">genome edited products or have announced that they are considering it. In addition,</w:t>
      </w:r>
      <w:r>
        <w:t xml:space="preserve"> </w:t>
      </w:r>
      <w:r>
        <w:t xml:space="preserve">examples were sought also on countries that have decided not to do adaptations.</w:t>
      </w:r>
      <w:r>
        <w:t xml:space="preserve"> </w:t>
      </w:r>
      <w:r>
        <w:t xml:space="preserve">Approach</w:t>
      </w:r>
      <w:r>
        <w:t xml:space="preserve"> </w:t>
      </w:r>
      <w:r>
        <w:t xml:space="preserve">For the description of the regulatory situation of NGTs in third countries, the</w:t>
      </w:r>
      <w:r>
        <w:t xml:space="preserve"> </w:t>
      </w:r>
      <w:r>
        <w:t xml:space="preserve">Commission relied on available information from scientific publications, official</w:t>
      </w:r>
      <w:r>
        <w:t xml:space="preserve"> </w:t>
      </w:r>
      <w:r>
        <w:t xml:space="preserve">websites, legislation (referenced in section 1.4.). The description covers the US, Japan,</w:t>
      </w:r>
      <w:r>
        <w:t xml:space="preserve"> </w:t>
      </w:r>
      <w:r>
        <w:t xml:space="preserve">Argentina, India, the UK, China, Kenya, Nigeria, Switzerland, Canada, New Zealand and</w:t>
      </w:r>
      <w:r>
        <w:t xml:space="preserve"> </w:t>
      </w:r>
      <w:r>
        <w:t xml:space="preserve">South Africa.</w:t>
      </w:r>
      <w:r>
        <w:t xml:space="preserve"> </w:t>
      </w:r>
      <w:r>
        <w:t xml:space="preserve">Use</w:t>
      </w:r>
      <w:r>
        <w:br/>
      </w:r>
      <w:r>
        <w:t xml:space="preserve">The analysis of the documents was used to summarise the approach to regulatory</w:t>
      </w:r>
      <w:r>
        <w:t xml:space="preserve"> </w:t>
      </w:r>
      <w:r>
        <w:t xml:space="preserve">oversight on genome editing in third countries and to assess impacts linked to regulatory</w:t>
      </w:r>
      <w:r>
        <w:t xml:space="preserve"> </w:t>
      </w:r>
      <w:r>
        <w:t xml:space="preserve">developments outside the EU (in particular as regards trade and competitiveness).</w:t>
      </w:r>
    </w:p>
    <w:p>
      <w:pPr>
        <w:pStyle w:val="FirstParagraph"/>
      </w:pPr>
      <w:r>
        <w:t xml:space="preserve">134</w:t>
      </w:r>
    </w:p>
    <w:p>
      <w:pPr>
        <w:pStyle w:val="Compact"/>
        <w:numPr>
          <w:ilvl w:val="0"/>
          <w:numId w:val="1022"/>
        </w:numPr>
      </w:pPr>
      <w:r>
        <w:t xml:space="preserve">STAKEHOLDER CONSULTATION STRATEGY</w:t>
      </w:r>
      <w:r>
        <w:br/>
      </w:r>
      <w:r>
        <w:t xml:space="preserve">Objective</w:t>
      </w:r>
      <w:r>
        <w:br/>
      </w:r>
      <w:r>
        <w:t xml:space="preserve">In line with Tool #53 of the Better Regulation Toolbox, the consultation strategy2 was</w:t>
      </w:r>
      <w:r>
        <w:t xml:space="preserve"> </w:t>
      </w:r>
      <w:r>
        <w:t xml:space="preserve">designed to gather evidence and views from the public and from a broad range of</w:t>
      </w:r>
      <w:r>
        <w:t xml:space="preserve"> </w:t>
      </w:r>
      <w:r>
        <w:t xml:space="preserve">stakeholders across all levels of the agri-food chain, and beyond, who are impacted by or</w:t>
      </w:r>
      <w:r>
        <w:t xml:space="preserve"> </w:t>
      </w:r>
      <w:r>
        <w:t xml:space="preserve">interested in the products under the scope of this initiative, and to reach a high degree of</w:t>
      </w:r>
      <w:r>
        <w:t xml:space="preserve"> </w:t>
      </w:r>
      <w:r>
        <w:t xml:space="preserve">complementarity among the various consultation actions: Inception impact assessment,</w:t>
      </w:r>
      <w:r>
        <w:t xml:space="preserve"> </w:t>
      </w:r>
      <w:r>
        <w:t xml:space="preserve">public consultation, targeted survey, targeted interviews, focus groups. More particularly,</w:t>
      </w:r>
      <w:r>
        <w:t xml:space="preserve"> </w:t>
      </w:r>
      <w:r>
        <w:t xml:space="preserve">the consultation activities were designed to allow all interested parties to provide relevant</w:t>
      </w:r>
      <w:r>
        <w:t xml:space="preserve"> </w:t>
      </w:r>
      <w:r>
        <w:t xml:space="preserve">information on the problems presented, the baseline scenario, and on the potential ways</w:t>
      </w:r>
      <w:r>
        <w:t xml:space="preserve"> </w:t>
      </w:r>
      <w:r>
        <w:t xml:space="preserve">forward; to assist the Commission in understanding the implications of the possible</w:t>
      </w:r>
      <w:r>
        <w:t xml:space="preserve"> </w:t>
      </w:r>
      <w:r>
        <w:t xml:space="preserve">policy options for the different stakeholders involved; to enable identifying additional</w:t>
      </w:r>
      <w:r>
        <w:t xml:space="preserve"> </w:t>
      </w:r>
      <w:r>
        <w:t xml:space="preserve">policy elements and ensure that no impacts are overlooked.</w:t>
      </w:r>
      <w:r>
        <w:t xml:space="preserve"> </w:t>
      </w:r>
      <w:r>
        <w:t xml:space="preserve">The consultation activities also built on and took into account the information received</w:t>
      </w:r>
      <w:r>
        <w:t xml:space="preserve"> </w:t>
      </w:r>
      <w:r>
        <w:t xml:space="preserve">during the comprehensive targeted consultation with Member State competent authorities</w:t>
      </w:r>
      <w:r>
        <w:t xml:space="preserve"> </w:t>
      </w:r>
      <w:r>
        <w:t xml:space="preserve">and EU-level stakeholder associations carried out in the context of the Commission NGT</w:t>
      </w:r>
      <w:r>
        <w:t xml:space="preserve"> </w:t>
      </w:r>
      <w:r>
        <w:t xml:space="preserve">study.</w:t>
      </w:r>
      <w:r>
        <w:br/>
      </w:r>
      <w:r>
        <w:t xml:space="preserve">See detailed analysis of stakeholders’ contributions in Annex 2 – Synopsis report.</w:t>
      </w:r>
      <w:r>
        <w:t xml:space="preserve"> </w:t>
      </w:r>
      <w:r>
        <w:t xml:space="preserve">Approach</w:t>
      </w:r>
      <w:r>
        <w:br/>
      </w:r>
      <w:r>
        <w:t xml:space="preserve">Following the consultation objectives, a broad range of stakeholders were identified in</w:t>
      </w:r>
      <w:r>
        <w:t xml:space="preserve"> </w:t>
      </w:r>
      <w:r>
        <w:t xml:space="preserve">the consultation strategy. This included operators active, from farm to fork, in the agri-</w:t>
      </w:r>
      <w:r>
        <w:t xml:space="preserve"> </w:t>
      </w:r>
      <w:r>
        <w:t xml:space="preserve">food and feed system (including farmers, seed and plant breeders, traders, processors,</w:t>
      </w:r>
      <w:r>
        <w:t xml:space="preserve"> </w:t>
      </w:r>
      <w:r>
        <w:t xml:space="preserve">manufacturers, retailers and food services, GM-free and organic operators), operators of</w:t>
      </w:r>
      <w:r>
        <w:t xml:space="preserve"> </w:t>
      </w:r>
      <w:r>
        <w:t xml:space="preserve">plant and bio-based industries active in sectors other than the agri-food sector, academic</w:t>
      </w:r>
      <w:r>
        <w:t xml:space="preserve"> </w:t>
      </w:r>
      <w:r>
        <w:t xml:space="preserve">and research stakeholders, civil society/non-governmental organisations, public</w:t>
      </w:r>
      <w:r>
        <w:t xml:space="preserve"> </w:t>
      </w:r>
      <w:r>
        <w:t xml:space="preserve">authorities at EU and national level in the EU and third country public authorities. They</w:t>
      </w:r>
      <w:r>
        <w:t xml:space="preserve"> </w:t>
      </w:r>
      <w:r>
        <w:t xml:space="preserve">represent stakeholder categories directly relevant, i.e. stakeholders affected by the</w:t>
      </w:r>
      <w:r>
        <w:t xml:space="preserve"> </w:t>
      </w:r>
      <w:r>
        <w:t xml:space="preserve">legislation on GMOs, and stakeholders involved in the implementation or with a stated</w:t>
      </w:r>
      <w:r>
        <w:t xml:space="preserve"> </w:t>
      </w:r>
      <w:r>
        <w:t xml:space="preserve">interest in the policy.</w:t>
      </w:r>
      <w:r>
        <w:br/>
      </w:r>
      <w:r>
        <w:t xml:space="preserve">Stakeholders invited to participate in targeted consultation activities were identified by</w:t>
      </w:r>
      <w:r>
        <w:t xml:space="preserve"> </w:t>
      </w:r>
      <w:r>
        <w:t xml:space="preserve">the external contractor, based on the objectives and stakeholder categories of the</w:t>
      </w:r>
      <w:r>
        <w:t xml:space="preserve"> </w:t>
      </w:r>
      <w:r>
        <w:t xml:space="preserve">consultation strategy, and with the aim of ensuring representation of all stakeholder</w:t>
      </w:r>
      <w:r>
        <w:t xml:space="preserve"> </w:t>
      </w:r>
      <w:r>
        <w:t xml:space="preserve">categories. Concerning the mapping of economic operators, country coverage and size of</w:t>
      </w:r>
      <w:r>
        <w:t xml:space="preserve"> </w:t>
      </w:r>
      <w:r>
        <w:t xml:space="preserve">enterprises were two important aspects, which does not mean that all EU Member States</w:t>
      </w:r>
      <w:r>
        <w:t xml:space="preserve"> </w:t>
      </w:r>
      <w:r>
        <w:t xml:space="preserve">would be equally represented but rather that economic characteristics would be taken into</w:t>
      </w:r>
      <w:r>
        <w:t xml:space="preserve"> </w:t>
      </w:r>
      <w:r>
        <w:t xml:space="preserve">account. In order to capture the large spectrum of economic operators, EU-level</w:t>
      </w:r>
      <w:r>
        <w:t xml:space="preserve"> </w:t>
      </w:r>
      <w:r>
        <w:t xml:space="preserve">associations were identified.</w:t>
      </w:r>
      <w:r>
        <w:br/>
      </w:r>
      <w:r>
        <w:t xml:space="preserve">At national level, public authorities in charge of the implementation of the GMO</w:t>
      </w:r>
      <w:r>
        <w:t xml:space="preserve"> </w:t>
      </w:r>
      <w:r>
        <w:t xml:space="preserve">legislation and enforcement of the Directive and market surveillance authorities were</w:t>
      </w:r>
      <w:r>
        <w:t xml:space="preserve"> </w:t>
      </w:r>
      <w:r>
        <w:t xml:space="preserve">addressed in the consultation.</w:t>
      </w:r>
      <w:r>
        <w:br/>
      </w:r>
      <w:r>
        <w:t xml:space="preserve">The mapping of the stakeholders was based on:</w:t>
      </w:r>
    </w:p>
    <w:p>
      <w:pPr>
        <w:pStyle w:val="FirstParagraph"/>
      </w:pPr>
      <w:r>
        <w:t xml:space="preserve">2 https://food.ec.europa.eu/system/files/2022-09/sc_modif-genet_consultation-strategy-ngts.pdf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 desk research (see section 2)</w:t>
      </w:r>
      <w:r>
        <w:br/>
      </w:r>
      <w:r>
        <w:t xml:space="preserve"> the contributions of the Member States and EU-level associations to the</w:t>
      </w:r>
      <w:r>
        <w:t xml:space="preserve"> </w:t>
      </w:r>
      <w:r>
        <w:t xml:space="preserve">targeted consultation in the context of the 2021 Commission NGT study</w:t>
      </w:r>
      <w:r>
        <w:br/>
      </w:r>
      <w:r>
        <w:t xml:space="preserve"> the analysis of the respondents of the inception impact assessment</w:t>
      </w:r>
      <w:r>
        <w:br/>
      </w:r>
      <w:r>
        <w:t xml:space="preserve"> expert contributions</w:t>
      </w:r>
      <w:r>
        <w:br/>
      </w:r>
      <w:r>
        <w:t xml:space="preserve"> the use of Crunchbase (for companies) and</w:t>
      </w:r>
      <w:r>
        <w:br/>
      </w:r>
      <w:r>
        <w:t xml:space="preserve"> Scopus, for the identification of academic experts</w:t>
      </w:r>
      <w:r>
        <w:t xml:space="preserve"> </w:t>
      </w:r>
      <w:r>
        <w:t xml:space="preserve">An internal database of stakeholders was developed to include</w:t>
      </w:r>
      <w:r>
        <w:br/>
      </w:r>
      <w:r>
        <w:t xml:space="preserve"> Research organisations</w:t>
      </w:r>
      <w:r>
        <w:br/>
      </w:r>
      <w:r>
        <w:t xml:space="preserve"> Non-governmental organisations</w:t>
      </w:r>
      <w:r>
        <w:br/>
      </w:r>
      <w:r>
        <w:t xml:space="preserve"> Competent authorities</w:t>
      </w:r>
      <w:r>
        <w:br/>
      </w:r>
      <w:r>
        <w:t xml:space="preserve"> Private-sector organisations</w:t>
      </w:r>
      <w:r>
        <w:br/>
      </w:r>
      <w:r>
        <w:t xml:space="preserve"> Stakeholder organisations (associations)</w:t>
      </w:r>
      <w:r>
        <w:br/>
      </w:r>
      <w:r>
        <w:t xml:space="preserve"> Individual experts</w:t>
      </w:r>
      <w:r>
        <w:br/>
      </w:r>
      <w:r>
        <w:t xml:space="preserve"> Other</w:t>
      </w:r>
      <w:r>
        <w:br/>
      </w:r>
      <w:r>
        <w:t xml:space="preserve">For national authorities, the national competent authorities for the purposes of GMO</w:t>
      </w:r>
      <w:r>
        <w:t xml:space="preserve"> </w:t>
      </w:r>
      <w:r>
        <w:t xml:space="preserve">legislation were contacted.</w:t>
      </w:r>
      <w:r>
        <w:br/>
      </w:r>
      <w:r>
        <w:t xml:space="preserve">The database structured the collected information into name, email, organisation, country,</w:t>
      </w:r>
      <w:r>
        <w:t xml:space="preserve"> </w:t>
      </w:r>
      <w:r>
        <w:t xml:space="preserve">type of organisation and stakeholder type. It contained more than 650 individuals from</w:t>
      </w:r>
      <w:r>
        <w:t xml:space="preserve"> </w:t>
      </w:r>
      <w:r>
        <w:t xml:space="preserve">around 570 organisations. In addition, about 1.100 researchers were identified through</w:t>
      </w:r>
      <w:r>
        <w:t xml:space="preserve"> </w:t>
      </w:r>
      <w:r>
        <w:t xml:space="preserve">Scopus. This list served as a wide reserve in case of a need of academic experts.</w:t>
      </w:r>
      <w:r>
        <w:br/>
      </w:r>
      <w:r>
        <w:t xml:space="preserve">Use</w:t>
      </w:r>
      <w:r>
        <w:br/>
      </w:r>
      <w:r>
        <w:t xml:space="preserve">The stakeholder database was used as the basis for the selection of the targeted survey</w:t>
      </w:r>
      <w:r>
        <w:t xml:space="preserve"> </w:t>
      </w:r>
      <w:r>
        <w:t xml:space="preserve">respondents and of the interview partners. Interviewees were asked to suggest individual</w:t>
      </w:r>
      <w:r>
        <w:t xml:space="preserve"> </w:t>
      </w:r>
      <w:r>
        <w:t xml:space="preserve">organisations which could be invited to the stakeholder survey. The interviewed</w:t>
      </w:r>
      <w:r>
        <w:t xml:space="preserve"> </w:t>
      </w:r>
      <w:r>
        <w:t xml:space="preserve">stakeholders were equally invited to the stakeholder survey. Cost interview partners were</w:t>
      </w:r>
      <w:r>
        <w:t xml:space="preserve"> </w:t>
      </w:r>
      <w:r>
        <w:t xml:space="preserve">either addressed following the general interviews or based on further dedicated desk</w:t>
      </w:r>
      <w:r>
        <w:t xml:space="preserve"> </w:t>
      </w:r>
      <w:r>
        <w:t xml:space="preserve">research. In view of workshops, case studies and focus groups, additional desk research</w:t>
      </w:r>
      <w:r>
        <w:t xml:space="preserve"> </w:t>
      </w:r>
      <w:r>
        <w:t xml:space="preserve">was conducted to identify relevant experts. The focus groups benefited also from</w:t>
      </w:r>
      <w:r>
        <w:t xml:space="preserve"> </w:t>
      </w:r>
      <w:r>
        <w:t xml:space="preserve">organisations which had been interviewed in the first phase.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Figure 1 Flow diagram of use of stakeholder in consultation</w:t>
      </w:r>
    </w:p>
    <w:p>
      <w:pPr>
        <w:pStyle w:val="BodyText"/>
      </w:pPr>
      <w:r>
        <w:t xml:space="preserve">Source: Technopolis Group</w:t>
      </w:r>
      <w:r>
        <w:br/>
      </w:r>
      <w:r>
        <w:t xml:space="preserve">5. INTERVIEWS</w:t>
      </w:r>
      <w:r>
        <w:br/>
      </w:r>
      <w:r>
        <w:t xml:space="preserve">Objectives</w:t>
      </w:r>
      <w:r>
        <w:br/>
      </w:r>
      <w:r>
        <w:t xml:space="preserve">An interview programme was set up by the external contractor. It involved a selection of</w:t>
      </w:r>
      <w:r>
        <w:t xml:space="preserve"> </w:t>
      </w:r>
      <w:r>
        <w:t xml:space="preserve">the main stakeholder groups (economic operators, research, and non-governmental</w:t>
      </w:r>
      <w:r>
        <w:t xml:space="preserve"> </w:t>
      </w:r>
      <w:r>
        <w:t xml:space="preserve">organisations, as well as authorities at EU and national levels). The 60 interviews were</w:t>
      </w:r>
      <w:r>
        <w:t xml:space="preserve"> </w:t>
      </w:r>
      <w:r>
        <w:t xml:space="preserve">divided into three groups:</w:t>
      </w:r>
      <w:r>
        <w:br/>
      </w:r>
      <w:r>
        <w:t xml:space="preserve">1.</w:t>
      </w:r>
      <w:r>
        <w:t xml:space="preserve"> </w:t>
      </w:r>
      <w:r>
        <w:t xml:space="preserve">General interviews with key stakeholders.</w:t>
      </w:r>
      <w:r>
        <w:t xml:space="preserve"> </w:t>
      </w:r>
      <w:r>
        <w:t xml:space="preserve">2.</w:t>
      </w:r>
      <w:r>
        <w:t xml:space="preserve"> </w:t>
      </w:r>
      <w:r>
        <w:t xml:space="preserve">Interviews focused on regulatory cost assessment (see section 4).</w:t>
      </w:r>
      <w:r>
        <w:br/>
      </w:r>
      <w:r>
        <w:t xml:space="preserve">3.</w:t>
      </w:r>
      <w:r>
        <w:t xml:space="preserve"> </w:t>
      </w:r>
      <w:r>
        <w:t xml:space="preserve">Interviews for the case studies (see section 8).</w:t>
      </w:r>
      <w:r>
        <w:br/>
      </w:r>
      <w:r>
        <w:t xml:space="preserve">The objective of the interviews with (1) key stakeholders was to tap into the knowledge of</w:t>
      </w:r>
      <w:r>
        <w:t xml:space="preserve"> </w:t>
      </w:r>
      <w:r>
        <w:t xml:space="preserve">the main stakeholder types regarding possible effects and impacts of the policy</w:t>
      </w:r>
      <w:r>
        <w:t xml:space="preserve"> </w:t>
      </w:r>
      <w:r>
        <w:t xml:space="preserve">components. The second (2) group of interviews focused on current and potential</w:t>
      </w:r>
      <w:r>
        <w:t xml:space="preserve"> </w:t>
      </w:r>
      <w:r>
        <w:t xml:space="preserve">regulatory and administrative costs. (3) For the case studies, technical experts were</w:t>
      </w:r>
      <w:r>
        <w:t xml:space="preserve"> </w:t>
      </w:r>
      <w:r>
        <w:t xml:space="preserve">targeted. In case of third countries, relevant associations with the relevant geographic</w:t>
      </w:r>
      <w:r>
        <w:t xml:space="preserve"> </w:t>
      </w:r>
      <w:r>
        <w:t xml:space="preserve">knowledge were approached.</w:t>
      </w:r>
      <w:r>
        <w:br/>
      </w:r>
      <w:r>
        <w:t xml:space="preserve">Approach</w:t>
      </w:r>
      <w:r>
        <w:br/>
      </w:r>
      <w:r>
        <w:t xml:space="preserve">General interviews</w:t>
      </w:r>
      <w:r>
        <w:br/>
      </w:r>
      <w:r>
        <w:t xml:space="preserve">Through the desk research, document analysis, and exchange with the Commission as well</w:t>
      </w:r>
      <w:r>
        <w:t xml:space="preserve"> </w:t>
      </w:r>
      <w:r>
        <w:t xml:space="preserve">as the project’s internal experts, the external contractor identified relevant organisations</w:t>
      </w:r>
      <w:r>
        <w:t xml:space="preserve"> </w:t>
      </w:r>
      <w:r>
        <w:t xml:space="preserve">and potential individual interviewees. They were selected based on their (1)</w:t>
      </w:r>
      <w:r>
        <w:t xml:space="preserve"> </w:t>
      </w:r>
      <w:r>
        <w:t xml:space="preserve">expertise/knowledge and (2) strategic positioning in the debates on agricultural</w:t>
      </w:r>
      <w:r>
        <w:t xml:space="preserve"> </w:t>
      </w:r>
      <w:r>
        <w:t xml:space="preserve">biotechnology, and with the aim of ensuring representation of the main stakeholder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categories. In addition, the economic operators were selected on the basis of their potential</w:t>
      </w:r>
      <w:r>
        <w:t xml:space="preserve"> </w:t>
      </w:r>
      <w:r>
        <w:t xml:space="preserve">to act as ‘multipliers’ for the dissemination of the targeted survey.</w:t>
      </w:r>
      <w:r>
        <w:br/>
      </w:r>
      <w:r>
        <w:t xml:space="preserve">General interview guideline</w:t>
      </w:r>
      <w:r>
        <w:br/>
      </w:r>
      <w:r>
        <w:t xml:space="preserve">Box 1 provides the guideline for the general interviews used by the external contractor.</w:t>
      </w:r>
      <w:r>
        <w:t xml:space="preserve"> </w:t>
      </w:r>
      <w:r>
        <w:t xml:space="preserve">Box 1. Interview guideline for the stakeholder interviews</w:t>
      </w:r>
      <w:r>
        <w:t xml:space="preserve"> </w:t>
      </w:r>
      <w:r>
        <w:t xml:space="preserve">The objective of the stakeholder interviews is to collect expert opinions and data in order to</w:t>
      </w:r>
      <w:r>
        <w:t xml:space="preserve"> </w:t>
      </w:r>
      <w:r>
        <w:t xml:space="preserve">map potential effects and impacts of the different components of the policy scenarios. We</w:t>
      </w:r>
      <w:r>
        <w:t xml:space="preserve"> </w:t>
      </w:r>
      <w:r>
        <w:t xml:space="preserve">aim to tap into the knowledge of the federations and its members through these interviews.</w:t>
      </w:r>
      <w:r>
        <w:br/>
      </w:r>
      <w:r>
        <w:t xml:space="preserve">The objective of the stakeholder interviews differs from the open consultation survey. In the</w:t>
      </w:r>
      <w:r>
        <w:t xml:space="preserve"> </w:t>
      </w:r>
      <w:r>
        <w:t xml:space="preserve">survey, each stakeholder has the opportunity to provide their position towards the possible</w:t>
      </w:r>
      <w:r>
        <w:t xml:space="preserve"> </w:t>
      </w:r>
      <w:r>
        <w:t xml:space="preserve">components of the policy scenarios and the current GMO/NGT policy.</w:t>
      </w:r>
      <w:r>
        <w:br/>
      </w:r>
      <w:r>
        <w:t xml:space="preserve">With the interviews, we would appreciate a neutral and open conversation regarding</w:t>
      </w:r>
      <w:r>
        <w:t xml:space="preserve"> </w:t>
      </w:r>
      <w:r>
        <w:t xml:space="preserve">possible effects and impacts in the value chain and wider economy and society.</w:t>
      </w:r>
      <w:r>
        <w:br/>
      </w:r>
      <w:r>
        <w:t xml:space="preserve">The interview will follow a semi-structured guide and is based on the Theory of Change</w:t>
      </w:r>
      <w:r>
        <w:t xml:space="preserve"> </w:t>
      </w:r>
      <w:r>
        <w:t xml:space="preserve">developed during the inception phase of the study. Policy options reflect the public open</w:t>
      </w:r>
      <w:r>
        <w:t xml:space="preserve"> </w:t>
      </w:r>
      <w:r>
        <w:t xml:space="preserve">consultation conducted by the Commission.</w:t>
      </w:r>
      <w:r>
        <w:t xml:space="preserve"> </w:t>
      </w:r>
      <w:r>
        <w:t xml:space="preserve">Responses are recorded in an interview report and kept anonymous unless indicated</w:t>
      </w:r>
      <w:r>
        <w:t xml:space="preserve"> </w:t>
      </w:r>
      <w:r>
        <w:t xml:space="preserve">otherwise by the interviewee.</w:t>
      </w:r>
    </w:p>
    <w:p>
      <w:pPr>
        <w:pStyle w:val="BodyText"/>
      </w:pPr>
      <w:r>
        <w:t xml:space="preserve">I Introduction</w:t>
      </w:r>
      <w:r>
        <w:t xml:space="preserve"> </w:t>
      </w:r>
      <w:r>
        <w:t xml:space="preserve">1. Introduction of interviewee</w:t>
      </w:r>
      <w:r>
        <w:t xml:space="preserve"> </w:t>
      </w:r>
      <w:r>
        <w:t xml:space="preserve">2. Introduction of the EU-level federation / association and its sectors and main</w:t>
      </w:r>
      <w:r>
        <w:t xml:space="preserve"> </w:t>
      </w:r>
      <w:r>
        <w:t xml:space="preserve">activities</w:t>
      </w:r>
      <w:r>
        <w:br/>
      </w:r>
      <w:r>
        <w:t xml:space="preserve">3. Relevance of NGTs for federation members</w:t>
      </w:r>
      <w:r>
        <w:t xml:space="preserve"> </w:t>
      </w:r>
      <w:r>
        <w:t xml:space="preserve">a. (Expected) development and use of NGTs in respective section of the value</w:t>
      </w:r>
      <w:r>
        <w:t xml:space="preserve"> </w:t>
      </w:r>
      <w:r>
        <w:t xml:space="preserve">chain</w:t>
      </w:r>
      <w:r>
        <w:t xml:space="preserve"> </w:t>
      </w:r>
      <w:r>
        <w:t xml:space="preserve">b. General assessment of current obstacles and enablers of development and</w:t>
      </w:r>
      <w:r>
        <w:t xml:space="preserve"> </w:t>
      </w:r>
      <w:r>
        <w:t xml:space="preserve">use of NGTs in respective section of the value chain</w:t>
      </w:r>
      <w:r>
        <w:t xml:space="preserve"> </w:t>
      </w:r>
      <w:r>
        <w:t xml:space="preserve">II Risk assessment and detection requirements</w:t>
      </w:r>
      <w:r>
        <w:t xml:space="preserve"> </w:t>
      </w:r>
      <w:r>
        <w:t xml:space="preserve">Explain: policy scenario components, implementation effects, value chain and wider impacts</w:t>
      </w:r>
      <w:r>
        <w:br/>
      </w:r>
      <w:r>
        <w:t xml:space="preserve">Risk assessment and detection requirements: explanation of main elements</w:t>
      </w:r>
      <w:r>
        <w:t xml:space="preserve"> </w:t>
      </w:r>
      <w:r>
        <w:t xml:space="preserve">0: Unchanged policy and regulation</w:t>
      </w:r>
      <w:r>
        <w:br/>
      </w:r>
      <w:r>
        <w:t xml:space="preserve">A1: Authorisation with risk assessment adapted to risk profile and adapted detection</w:t>
      </w:r>
      <w:r>
        <w:t xml:space="preserve"> </w:t>
      </w:r>
      <w:r>
        <w:t xml:space="preserve">method requirements</w:t>
      </w:r>
      <w:r>
        <w:br/>
      </w:r>
      <w:r>
        <w:t xml:space="preserve">Risk assessment proportionate to the NGT product’s risk profile. Detection method required,</w:t>
      </w:r>
      <w:r>
        <w:t xml:space="preserve"> </w:t>
      </w:r>
      <w:r>
        <w:t xml:space="preserve">but differentiation of NGT product from conventional product not required if not possible</w:t>
      </w:r>
      <w:r>
        <w:t xml:space="preserve"> </w:t>
      </w:r>
      <w:r>
        <w:t xml:space="preserve">A2: Pre-notification of products that are also obtainable naturally or by conventional</w:t>
      </w:r>
      <w:r>
        <w:t xml:space="preserve"> </w:t>
      </w:r>
      <w:r>
        <w:t xml:space="preserve">breeding with decision on regulatory status</w:t>
      </w:r>
      <w:r>
        <w:t xml:space="preserve"> </w:t>
      </w:r>
      <w:r>
        <w:t xml:space="preserve">Risk assessment not needed if NGT product can also be obtained naturally or by</w:t>
      </w:r>
      <w:r>
        <w:t xml:space="preserve"> </w:t>
      </w:r>
      <w:r>
        <w:t xml:space="preserve">conventional breeding. Detection not needed if NGT product can also be obtained naturally</w:t>
      </w:r>
      <w:r>
        <w:t xml:space="preserve"> </w:t>
      </w:r>
      <w:r>
        <w:t xml:space="preserve">or by conventional breeding</w:t>
      </w:r>
    </w:p>
    <w:p>
      <w:pPr>
        <w:pStyle w:val="BodyText"/>
      </w:pPr>
      <w:r>
        <w:t xml:space="preserve">Topics to be discussed; probe with developed indicators in area of expertise:</w:t>
      </w:r>
      <w:r>
        <w:br/>
      </w:r>
      <w:r>
        <w:t xml:space="preserve">4. How do you expect regulatory product approval costs for applicants to change under</w:t>
      </w:r>
      <w:r>
        <w:t xml:space="preserve"> </w:t>
      </w:r>
      <w:r>
        <w:t xml:space="preserve">option A1 and option A2?</w:t>
      </w:r>
      <w:r>
        <w:t xml:space="preserve"> </w:t>
      </w:r>
      <w:r>
        <w:t xml:space="preserve">5. To what degree do you expect the policy options to impact the attractiveness of</w:t>
      </w:r>
      <w:r>
        <w:t xml:space="preserve"> </w:t>
      </w:r>
      <w:r>
        <w:t xml:space="preserve">introducing new plant varieties on to the market by plant breeders?</w:t>
      </w:r>
      <w:r>
        <w:t xml:space="preserve"> </w:t>
      </w:r>
      <w:r>
        <w:t xml:space="preserve">6. How will these options impact the availability and attractiveness of using new plant</w:t>
      </w:r>
      <w:r>
        <w:t xml:space="preserve"> </w:t>
      </w:r>
      <w:r>
        <w:t xml:space="preserve">varieties by farmers?</w:t>
      </w:r>
      <w:r>
        <w:t xml:space="preserve"> </w:t>
      </w:r>
      <w:r>
        <w:t xml:space="preserve">7. In terms of safety of gene-edited/cisgenic crops and derived products, do you</w:t>
      </w:r>
      <w:r>
        <w:t xml:space="preserve"> </w:t>
      </w:r>
      <w:r>
        <w:t xml:space="preserve">expect changes in safety under option A1 and A2?</w:t>
      </w:r>
      <w:r>
        <w:br/>
      </w:r>
      <w:r>
        <w:t xml:space="preserve">8. Could you assess impacts of the policy options on the wider value chain, including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productivity, turnover and value added of economic operators (plant breeders,</w:t>
      </w:r>
      <w:r>
        <w:t xml:space="preserve"> </w:t>
      </w:r>
      <w:r>
        <w:t xml:space="preserve">farmers, processors, etc.)?</w:t>
      </w:r>
      <w:r>
        <w:t xml:space="preserve"> </w:t>
      </w:r>
      <w:r>
        <w:t xml:space="preserve">9. Could you assess the impacts of changed risk assessment and detection</w:t>
      </w:r>
      <w:r>
        <w:t xml:space="preserve"> </w:t>
      </w:r>
      <w:r>
        <w:t xml:space="preserve">requirements on:</w:t>
      </w:r>
      <w:r>
        <w:t xml:space="preserve"> </w:t>
      </w:r>
      <w:r>
        <w:t xml:space="preserve"></w:t>
      </w:r>
      <w:r>
        <w:t xml:space="preserve"> </w:t>
      </w:r>
      <w:r>
        <w:t xml:space="preserve">EU competitiveness and trade?</w:t>
      </w:r>
      <w:r>
        <w:t xml:space="preserve"> </w:t>
      </w:r>
      <w:r>
        <w:t xml:space="preserve"></w:t>
      </w:r>
      <w:r>
        <w:t xml:space="preserve"> </w:t>
      </w:r>
      <w:r>
        <w:t xml:space="preserve">Innovation and research?</w:t>
      </w:r>
      <w:r>
        <w:br/>
      </w:r>
      <w:r>
        <w:t xml:space="preserve"></w:t>
      </w:r>
      <w:r>
        <w:t xml:space="preserve"> </w:t>
      </w:r>
      <w:r>
        <w:t xml:space="preserve">SME competitiveness?</w:t>
      </w:r>
      <w:r>
        <w:t xml:space="preserve"> </w:t>
      </w:r>
      <w:r>
        <w:t xml:space="preserve">III Labelling and Traceability Requirements</w:t>
      </w:r>
      <w:r>
        <w:t xml:space="preserve"> </w:t>
      </w:r>
      <w:r>
        <w:t xml:space="preserve">Explain policy scenario components, implementation effects, value chain and wider impacts</w:t>
      </w:r>
      <w:r>
        <w:t xml:space="preserve"> </w:t>
      </w:r>
      <w:r>
        <w:t xml:space="preserve">0: Unchanged policy and regulation</w:t>
      </w:r>
      <w:r>
        <w:t xml:space="preserve"> </w:t>
      </w:r>
      <w:r>
        <w:t xml:space="preserve">B1: Additional sustainability label and traceability</w:t>
      </w:r>
      <w:r>
        <w:t xml:space="preserve"> </w:t>
      </w:r>
      <w:r>
        <w:t xml:space="preserve">Labelling as today, coupled with additional label for sustainability claims, referring to the</w:t>
      </w:r>
      <w:r>
        <w:t xml:space="preserve"> </w:t>
      </w:r>
      <w:r>
        <w:t xml:space="preserve">sustainability contribution of the introduced trait. Traceability as today, coupled with</w:t>
      </w:r>
      <w:r>
        <w:t xml:space="preserve"> </w:t>
      </w:r>
      <w:r>
        <w:t xml:space="preserve">additional traceability to ensure information on the sustainability contribution.</w:t>
      </w:r>
      <w:r>
        <w:t xml:space="preserve"> </w:t>
      </w:r>
      <w:r>
        <w:t xml:space="preserve">B2: No labelling if sustainable, with traceability and transparency requirements</w:t>
      </w:r>
      <w:r>
        <w:br/>
      </w:r>
      <w:r>
        <w:t xml:space="preserve">No specific labelling needed, but inclusion in public registry, if NGT product contributes to</w:t>
      </w:r>
      <w:r>
        <w:t xml:space="preserve"> </w:t>
      </w:r>
      <w:r>
        <w:t xml:space="preserve">sustainability. Traceability as today, coupled with additional traceability to ensure</w:t>
      </w:r>
      <w:r>
        <w:t xml:space="preserve"> </w:t>
      </w:r>
      <w:r>
        <w:t xml:space="preserve">information on the sustainability contribution</w:t>
      </w:r>
      <w:r>
        <w:br/>
      </w:r>
      <w:r>
        <w:t xml:space="preserve">B3: No labelling and specific traceability requirements if a product obtainable naturally or by</w:t>
      </w:r>
      <w:r>
        <w:t xml:space="preserve"> </w:t>
      </w:r>
      <w:r>
        <w:t xml:space="preserve">conventional breeding. Transparency requirements</w:t>
      </w:r>
      <w:r>
        <w:br/>
      </w:r>
      <w:r>
        <w:t xml:space="preserve">Labelling not needed if NGT product can also be obtained naturally or by conventional</w:t>
      </w:r>
      <w:r>
        <w:t xml:space="preserve"> </w:t>
      </w:r>
      <w:r>
        <w:t xml:space="preserve">breeding, but inclusion in public registry. Traceability not needed if NGT product can also be</w:t>
      </w:r>
      <w:r>
        <w:t xml:space="preserve"> </w:t>
      </w:r>
      <w:r>
        <w:t xml:space="preserve">obtained naturally or by conventional breeding</w:t>
      </w:r>
    </w:p>
    <w:p>
      <w:pPr>
        <w:numPr>
          <w:ilvl w:val="0"/>
          <w:numId w:val="1023"/>
        </w:numPr>
      </w:pPr>
      <w:r>
        <w:t xml:space="preserve">Could you assess the most significant impacts of the policy options in terms of</w:t>
      </w:r>
      <w:r>
        <w:t xml:space="preserve"> </w:t>
      </w:r>
      <w:r>
        <w:t xml:space="preserve"></w:t>
      </w:r>
      <w:r>
        <w:t xml:space="preserve"> </w:t>
      </w:r>
      <w:r>
        <w:t xml:space="preserve">Labelling and traceability costs in the value chain?</w:t>
      </w:r>
      <w:r>
        <w:t xml:space="preserve"> </w:t>
      </w:r>
      <w:r>
        <w:t xml:space="preserve"></w:t>
      </w:r>
      <w:r>
        <w:t xml:space="preserve"> </w:t>
      </w:r>
      <w:r>
        <w:t xml:space="preserve">Labelling and traceability quality in the value chain?</w:t>
      </w:r>
    </w:p>
    <w:p>
      <w:pPr>
        <w:numPr>
          <w:ilvl w:val="0"/>
          <w:numId w:val="1023"/>
        </w:numPr>
      </w:pPr>
      <w:r>
        <w:t xml:space="preserve">Could you assess the effect of the policy options on the enforcement quality and</w:t>
      </w:r>
      <w:r>
        <w:t xml:space="preserve"> </w:t>
      </w:r>
      <w:r>
        <w:t xml:space="preserve">transparency?</w:t>
      </w:r>
    </w:p>
    <w:p>
      <w:pPr>
        <w:numPr>
          <w:ilvl w:val="0"/>
          <w:numId w:val="1023"/>
        </w:numPr>
      </w:pPr>
      <w:r>
        <w:t xml:space="preserve">Could you assess the impacts of the policy options on consumer trust and</w:t>
      </w:r>
      <w:r>
        <w:t xml:space="preserve"> </w:t>
      </w:r>
      <w:r>
        <w:t xml:space="preserve">information rights?</w:t>
      </w:r>
      <w:r>
        <w:t xml:space="preserve"> </w:t>
      </w:r>
      <w:r>
        <w:t xml:space="preserve">IV Sustainability</w:t>
      </w:r>
      <w:r>
        <w:t xml:space="preserve"> </w:t>
      </w:r>
      <w:r>
        <w:t xml:space="preserve">Explain policy scenario components, implementation effects, value chain and wider impacts</w:t>
      </w:r>
      <w:r>
        <w:t xml:space="preserve"> </w:t>
      </w:r>
      <w:r>
        <w:t xml:space="preserve">0: Unchanged policy and regulation</w:t>
      </w:r>
      <w:r>
        <w:t xml:space="preserve"> </w:t>
      </w:r>
      <w:r>
        <w:t xml:space="preserve">C1: Sustainability incentives for authorisation</w:t>
      </w:r>
      <w:r>
        <w:br/>
      </w:r>
      <w:r>
        <w:t xml:space="preserve">Positive regulatory incentives for authorisation: NGT plant products with traits that</w:t>
      </w:r>
      <w:r>
        <w:t xml:space="preserve"> </w:t>
      </w:r>
      <w:r>
        <w:t xml:space="preserve">contribute to sustainability objectives receive regulatory positive incentives for</w:t>
      </w:r>
      <w:r>
        <w:t xml:space="preserve"> </w:t>
      </w:r>
      <w:r>
        <w:t xml:space="preserve">authorisation, e.g. regulatory and scientific advice before and during the approval</w:t>
      </w:r>
      <w:r>
        <w:t xml:space="preserve"> </w:t>
      </w:r>
      <w:r>
        <w:t xml:space="preserve">procedure, measures to facilitate the approval process (waiving of fees, faster procedures),</w:t>
      </w:r>
      <w:r>
        <w:t xml:space="preserve"> </w:t>
      </w:r>
      <w:r>
        <w:t xml:space="preserve">allowing sustainability-related claims to appear on the final product.</w:t>
      </w:r>
      <w:r>
        <w:t xml:space="preserve"> </w:t>
      </w:r>
      <w:r>
        <w:t xml:space="preserve">C2: Sustainability requirement: no authorisation if detrimental to sustainability</w:t>
      </w:r>
      <w:r>
        <w:br/>
      </w:r>
      <w:r>
        <w:t xml:space="preserve">NGT Plant products with traits that are detrimental to sustainability objectives are not</w:t>
      </w:r>
      <w:r>
        <w:t xml:space="preserve"> </w:t>
      </w:r>
      <w:r>
        <w:t xml:space="preserve">authorised</w:t>
      </w:r>
    </w:p>
    <w:p>
      <w:pPr>
        <w:numPr>
          <w:ilvl w:val="0"/>
          <w:numId w:val="1023"/>
        </w:numPr>
      </w:pPr>
      <w:r>
        <w:t xml:space="preserve">Do you expect an increase in NGT plant products with traits that contribute to</w:t>
      </w:r>
      <w:r>
        <w:t xml:space="preserve"> </w:t>
      </w:r>
      <w:r>
        <w:t xml:space="preserve">sustainability objectives in case of regulatory positive incentives for authorisation?</w:t>
      </w:r>
    </w:p>
    <w:p>
      <w:pPr>
        <w:numPr>
          <w:ilvl w:val="0"/>
          <w:numId w:val="1023"/>
        </w:numPr>
      </w:pPr>
      <w:r>
        <w:t xml:space="preserve">Could you assess potential environmental impacts under C1/C2 on:</w:t>
      </w:r>
      <w:r>
        <w:t xml:space="preserve"> </w:t>
      </w:r>
      <w:r>
        <w:t xml:space="preserve"></w:t>
      </w:r>
      <w:r>
        <w:t xml:space="preserve"> </w:t>
      </w:r>
      <w:r>
        <w:t xml:space="preserve">Biodiversity</w:t>
      </w:r>
      <w:r>
        <w:t xml:space="preserve"> </w:t>
      </w:r>
      <w:r>
        <w:t xml:space="preserve"></w:t>
      </w:r>
      <w:r>
        <w:t xml:space="preserve"> </w:t>
      </w:r>
      <w:r>
        <w:t xml:space="preserve">Pesticide use</w:t>
      </w:r>
      <w:r>
        <w:t xml:space="preserve"> </w:t>
      </w:r>
      <w:r>
        <w:t xml:space="preserve"></w:t>
      </w:r>
      <w:r>
        <w:t xml:space="preserve"> </w:t>
      </w:r>
      <w:r>
        <w:t xml:space="preserve">Fertilizer use</w:t>
      </w:r>
      <w:r>
        <w:t xml:space="preserve"> </w:t>
      </w:r>
      <w:r>
        <w:t xml:space="preserve"></w:t>
      </w:r>
      <w:r>
        <w:t xml:space="preserve"> </w:t>
      </w:r>
      <w:r>
        <w:t xml:space="preserve">Use of natural resources</w:t>
      </w:r>
      <w:r>
        <w:t xml:space="preserve"> </w:t>
      </w:r>
      <w:r>
        <w:t xml:space="preserve">V Collaboration in study</w:t>
      </w:r>
    </w:p>
    <w:p>
      <w:pPr>
        <w:numPr>
          <w:ilvl w:val="0"/>
          <w:numId w:val="1023"/>
        </w:numPr>
      </w:pPr>
      <w:r>
        <w:t xml:space="preserve">Do you have data on costs and benefits (qualitative and quantitative information)</w:t>
      </w:r>
      <w:r>
        <w:t xml:space="preserve"> </w:t>
      </w:r>
      <w:r>
        <w:t xml:space="preserve">relevant to the impact assessment and would you be willing to share this</w:t>
      </w:r>
    </w:p>
    <w:p>
      <w:pPr>
        <w:pStyle w:val="FirstParagraph"/>
      </w:pPr>
      <w:r>
        <w:t xml:space="preserve">139</w:t>
      </w:r>
    </w:p>
    <w:p>
      <w:pPr>
        <w:pStyle w:val="BodyText"/>
      </w:pPr>
      <w:r>
        <w:t xml:space="preserve">Cost interviews</w:t>
      </w:r>
      <w:r>
        <w:t xml:space="preserve"> </w:t>
      </w:r>
      <w:r>
        <w:t xml:space="preserve">For the cost assessment interviews, 23 different organisations were approached (SMEs,</w:t>
      </w:r>
      <w:r>
        <w:t xml:space="preserve"> </w:t>
      </w:r>
      <w:r>
        <w:t xml:space="preserve">large companies, public authorities, regulatory authorities, etc.). They were identified</w:t>
      </w:r>
      <w:r>
        <w:t xml:space="preserve"> </w:t>
      </w:r>
      <w:r>
        <w:t xml:space="preserve">through the initial stakeholder mapping exercise. Following an initial list of suggested</w:t>
      </w:r>
      <w:r>
        <w:t xml:space="preserve"> </w:t>
      </w:r>
      <w:r>
        <w:t xml:space="preserve">organisations and authorities, a first group of potential organisations were contacted. In</w:t>
      </w:r>
      <w:r>
        <w:t xml:space="preserve"> </w:t>
      </w:r>
      <w:r>
        <w:t xml:space="preserve">the course of the study, more organisations were approached. The focus here was not on</w:t>
      </w:r>
      <w:r>
        <w:t xml:space="preserve"> </w:t>
      </w:r>
      <w:r>
        <w:t xml:space="preserve">coverage of all stakeholder groups, but those involved in the regulatory approval process.</w:t>
      </w:r>
      <w:r>
        <w:t xml:space="preserve"> </w:t>
      </w:r>
      <w:r>
        <w:t xml:space="preserve">Consecutive discussion rounds with public and private entities have been conducted,</w:t>
      </w:r>
      <w:r>
        <w:t xml:space="preserve"> </w:t>
      </w:r>
      <w:r>
        <w:t xml:space="preserve">where the purpose of the exercise was explained. During the discussions, several public</w:t>
      </w:r>
      <w:r>
        <w:t xml:space="preserve"> </w:t>
      </w:r>
      <w:r>
        <w:t xml:space="preserve">and private entities dropped out from being prospective data providers. Some considered</w:t>
      </w:r>
      <w:r>
        <w:t xml:space="preserve"> </w:t>
      </w:r>
      <w:r>
        <w:t xml:space="preserve">that the required level of detail of data was not feasible to provide. This was either due to</w:t>
      </w:r>
      <w:r>
        <w:t xml:space="preserve"> </w:t>
      </w:r>
      <w:r>
        <w:t xml:space="preserve">time constraints or due to a mismatch of available company cost categories and the level</w:t>
      </w:r>
      <w:r>
        <w:t xml:space="preserve"> </w:t>
      </w:r>
      <w:r>
        <w:t xml:space="preserve">of breakdowns required.</w:t>
      </w:r>
      <w:r>
        <w:br/>
      </w:r>
      <w:r>
        <w:t xml:space="preserve">Overall, a caveat for the cost data was the limited to no experience with GMO</w:t>
      </w:r>
      <w:r>
        <w:t xml:space="preserve"> </w:t>
      </w:r>
      <w:r>
        <w:t xml:space="preserve">applications in Europe at industry level, the large ranges within estimated cost categories</w:t>
      </w:r>
      <w:r>
        <w:t xml:space="preserve"> </w:t>
      </w:r>
      <w:r>
        <w:t xml:space="preserve">and difficulties in triangulating rather patchy data with equally patchy evidence from</w:t>
      </w:r>
      <w:r>
        <w:t xml:space="preserve"> </w:t>
      </w:r>
      <w:r>
        <w:t xml:space="preserve">literature and insights from experts.</w:t>
      </w:r>
      <w:r>
        <w:br/>
      </w:r>
      <w:r>
        <w:t xml:space="preserve">Case study interviews</w:t>
      </w:r>
      <w:r>
        <w:br/>
      </w:r>
      <w:r>
        <w:t xml:space="preserve">It has been extremely challenging to attract interview partners for the case studies, in</w:t>
      </w:r>
      <w:r>
        <w:t xml:space="preserve"> </w:t>
      </w:r>
      <w:r>
        <w:t xml:space="preserve">particular those that dealt with third countries. Most cases identified relevant</w:t>
      </w:r>
      <w:r>
        <w:t xml:space="preserve"> </w:t>
      </w:r>
      <w:r>
        <w:t xml:space="preserve">organisations during the concept-note phase, yet several did not respond when contacted,</w:t>
      </w:r>
      <w:r>
        <w:t xml:space="preserve"> </w:t>
      </w:r>
      <w:r>
        <w:t xml:space="preserve">even after repeated reminders.</w:t>
      </w:r>
      <w:r>
        <w:br/>
      </w:r>
      <w:r>
        <w:t xml:space="preserve">Use</w:t>
      </w:r>
      <w:r>
        <w:br/>
      </w:r>
      <w:r>
        <w:t xml:space="preserve">The insights from the general interviews helped greatly to understand the expectations</w:t>
      </w:r>
      <w:r>
        <w:t xml:space="preserve"> </w:t>
      </w:r>
      <w:r>
        <w:t xml:space="preserve">and concerns of various stakeholders and identify relevant impact areas. Together with</w:t>
      </w:r>
      <w:r>
        <w:t xml:space="preserve"> </w:t>
      </w:r>
      <w:r>
        <w:t xml:space="preserve">insights from document analysis, interviews were also used to formulate several survey</w:t>
      </w:r>
      <w:r>
        <w:t xml:space="preserve"> </w:t>
      </w:r>
      <w:r>
        <w:t xml:space="preserve">questions. Interviewees were asked to suggest relevant additional individual stakeholders</w:t>
      </w:r>
      <w:r>
        <w:t xml:space="preserve"> </w:t>
      </w:r>
      <w:r>
        <w:t xml:space="preserve">(mainly breeders and retailers) which were added to the survey.</w:t>
      </w:r>
      <w:r>
        <w:br/>
      </w:r>
      <w:r>
        <w:t xml:space="preserve">The cost interviews and the data gathered (calculations made and qualitative</w:t>
      </w:r>
      <w:r>
        <w:t xml:space="preserve"> </w:t>
      </w:r>
      <w:r>
        <w:t xml:space="preserve">explanations) provided were the basis for the efficiency sections of the final report.</w:t>
      </w:r>
      <w:r>
        <w:br/>
      </w:r>
      <w:r>
        <w:t xml:space="preserve">6. TARGETED STAKEHOLDER SURVEY</w:t>
      </w:r>
      <w:r>
        <w:br/>
      </w:r>
      <w:r>
        <w:t xml:space="preserve">Objective</w:t>
      </w:r>
      <w:r>
        <w:br/>
      </w:r>
      <w:r>
        <w:t xml:space="preserve">The goals of the targeted survey were primarily</w:t>
      </w:r>
      <w:r>
        <w:br/>
      </w:r>
      <w:r>
        <w:t xml:space="preserve"> to collect the informed views and information from stakeholders on the</w:t>
      </w:r>
      <w:r>
        <w:t xml:space="preserve"> </w:t>
      </w:r>
      <w:r>
        <w:t xml:space="preserve">performance of the current baseline scenario as a benchmark to support the</w:t>
      </w:r>
      <w:r>
        <w:t xml:space="preserve"> </w:t>
      </w:r>
      <w:r>
        <w:t xml:space="preserve">assessment of efficiency</w:t>
      </w:r>
      <w:r>
        <w:br/>
      </w:r>
      <w:r>
        <w:t xml:space="preserve"> to collect the views, information and assessments on the various impacts of the</w:t>
      </w:r>
      <w:r>
        <w:t xml:space="preserve"> </w:t>
      </w:r>
      <w:r>
        <w:t xml:space="preserve">policy components</w:t>
      </w:r>
      <w:r>
        <w:br/>
      </w:r>
      <w:r>
        <w:t xml:space="preserve"> to test the key elements of policy options on the impact indicators</w:t>
      </w:r>
      <w:r>
        <w:br/>
      </w:r>
      <w:r>
        <w:t xml:space="preserve">information?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 to collect information on costs or other pertinent data, e.g., on impacts of the</w:t>
      </w:r>
      <w:r>
        <w:t xml:space="preserve"> </w:t>
      </w:r>
      <w:r>
        <w:t xml:space="preserve">elements of the policy options and the baseline (current situation).</w:t>
      </w:r>
      <w:r>
        <w:t xml:space="preserve"> </w:t>
      </w:r>
      <w:r>
        <w:t xml:space="preserve">The survey was envisaged as a targeted survey to complement the (partly in parallel</w:t>
      </w:r>
      <w:r>
        <w:t xml:space="preserve"> </w:t>
      </w:r>
      <w:r>
        <w:t xml:space="preserve">running) public consultation (PC). Whereas the PC addressed a wider audience and</w:t>
      </w:r>
      <w:r>
        <w:t xml:space="preserve"> </w:t>
      </w:r>
      <w:r>
        <w:t xml:space="preserve">therefore did not ask for detailed technical assessments, the targeted survey envisaged</w:t>
      </w:r>
      <w:r>
        <w:t xml:space="preserve"> </w:t>
      </w:r>
      <w:r>
        <w:t xml:space="preserve">detailed information.</w:t>
      </w:r>
      <w:r>
        <w:br/>
      </w:r>
      <w:r>
        <w:t xml:space="preserve">Approach</w:t>
      </w:r>
      <w:r>
        <w:br/>
      </w:r>
      <w:r>
        <w:t xml:space="preserve">The selection of stakeholder groups to be targeted by the survey followed a further</w:t>
      </w:r>
      <w:r>
        <w:t xml:space="preserve"> </w:t>
      </w:r>
      <w:r>
        <w:t xml:space="preserve">characterisation of the stakeholders collected in the contractors’ database: all selected</w:t>
      </w:r>
      <w:r>
        <w:t xml:space="preserve"> </w:t>
      </w:r>
      <w:r>
        <w:t xml:space="preserve">stakeholders either:</w:t>
      </w:r>
      <w:r>
        <w:br/>
      </w:r>
      <w:r>
        <w:t xml:space="preserve"> had participated in the targeted survey carried out by the Commission in 2020 in</w:t>
      </w:r>
      <w:r>
        <w:t xml:space="preserve"> </w:t>
      </w:r>
      <w:r>
        <w:t xml:space="preserve">the context of the Commission 2021 NGT study;</w:t>
      </w:r>
      <w:r>
        <w:br/>
      </w:r>
      <w:r>
        <w:t xml:space="preserve"> had participated in the consultation carried out in the context of the inception</w:t>
      </w:r>
      <w:r>
        <w:t xml:space="preserve"> </w:t>
      </w:r>
      <w:r>
        <w:t xml:space="preserve">impact assessment; or</w:t>
      </w:r>
      <w:r>
        <w:t xml:space="preserve"> </w:t>
      </w:r>
      <w:r>
        <w:t xml:space="preserve"> were suggested by interview partners - this served the purpose to address in</w:t>
      </w:r>
      <w:r>
        <w:t xml:space="preserve"> </w:t>
      </w:r>
      <w:r>
        <w:t xml:space="preserve">particular SMEs - such as breeding companies - or retailers.</w:t>
      </w:r>
      <w:r>
        <w:t xml:space="preserve"> </w:t>
      </w:r>
      <w:r>
        <w:t xml:space="preserve">The majority of the invited participants could not easily be classified with one</w:t>
      </w:r>
      <w:r>
        <w:t xml:space="preserve"> </w:t>
      </w:r>
      <w:r>
        <w:t xml:space="preserve">characteristic such as “public authority”, “research organisation’, “company”,</w:t>
      </w:r>
      <w:r>
        <w:t xml:space="preserve"> </w:t>
      </w:r>
      <w:r>
        <w:t xml:space="preserve">‘business/industry association”, or “non-governmental organisation” (NGO) – but they</w:t>
      </w:r>
      <w:r>
        <w:t xml:space="preserve"> </w:t>
      </w:r>
      <w:r>
        <w:t xml:space="preserve">combined two or more functions/roles. For example, a company could be in breeding, but</w:t>
      </w:r>
      <w:r>
        <w:t xml:space="preserve"> </w:t>
      </w:r>
      <w:r>
        <w:t xml:space="preserve">also be a manufacturer, or selling. Therefore, the classification of the identified</w:t>
      </w:r>
      <w:r>
        <w:t xml:space="preserve"> </w:t>
      </w:r>
      <w:r>
        <w:t xml:space="preserve">stakeholders focused on obtaining a reasonable allocation and leaving it up to the survey</w:t>
      </w:r>
      <w:r>
        <w:t xml:space="preserve"> </w:t>
      </w:r>
      <w:r>
        <w:t xml:space="preserve">respondents to self-classify in the range of stakeholder types. Table 1 provides an</w:t>
      </w:r>
      <w:r>
        <w:t xml:space="preserve"> </w:t>
      </w:r>
      <w:r>
        <w:t xml:space="preserve">overview of the invited stakeholders. The vast majority of stakeholders are set in Europe</w:t>
      </w:r>
      <w:r>
        <w:t xml:space="preserve"> </w:t>
      </w:r>
      <w:r>
        <w:t xml:space="preserve">with a clear geographic focus of associations based in Belgium.</w:t>
      </w:r>
      <w:r>
        <w:br/>
      </w:r>
      <w:r>
        <w:t xml:space="preserve">The following figures provide information about the invited respondents, using a</w:t>
      </w:r>
      <w:r>
        <w:t xml:space="preserve"> </w:t>
      </w:r>
      <w:r>
        <w:t xml:space="preserve">classification according to the contractor’s study team.</w:t>
      </w:r>
      <w:r>
        <w:br/>
      </w:r>
      <w:r>
        <w:t xml:space="preserve"> Almost 400 public and private stakeholders (e.g., associations, authorities,</w:t>
      </w:r>
      <w:r>
        <w:t xml:space="preserve"> </w:t>
      </w:r>
      <w:r>
        <w:t xml:space="preserve">networks, companies) were targeted to provide their insights and contribute via</w:t>
      </w:r>
      <w:r>
        <w:t xml:space="preserve"> </w:t>
      </w:r>
      <w:r>
        <w:t xml:space="preserve">the survey.</w:t>
      </w:r>
      <w:r>
        <w:br/>
      </w:r>
      <w:r>
        <w:t xml:space="preserve"> At EU-level, 101 organisations were invited, the majority (68) being associations</w:t>
      </w:r>
      <w:r>
        <w:t xml:space="preserve"> </w:t>
      </w:r>
      <w:r>
        <w:t xml:space="preserve">representing different sectors of economic operators. A similar number of national</w:t>
      </w:r>
      <w:r>
        <w:t xml:space="preserve"> </w:t>
      </w:r>
      <w:r>
        <w:t xml:space="preserve">industry associations were also targeted (63). These tend to be (conventional or</w:t>
      </w:r>
      <w:r>
        <w:t xml:space="preserve"> </w:t>
      </w:r>
      <w:r>
        <w:t xml:space="preserve">organic) seeds, farmers, breeders, or biotechnology associations.</w:t>
      </w:r>
      <w:r>
        <w:br/>
      </w:r>
      <w:r>
        <w:t xml:space="preserve"> Private sector organisations – large as well as small and medium-sized companies</w:t>
      </w:r>
      <w:r>
        <w:t xml:space="preserve"> </w:t>
      </w:r>
      <w:r>
        <w:t xml:space="preserve">were altogether the second largest group. The latter group of SMEs brings</w:t>
      </w:r>
      <w:r>
        <w:t xml:space="preserve"> </w:t>
      </w:r>
      <w:r>
        <w:t xml:space="preserve">together the range of actors of the value chain from breeders to processors to</w:t>
      </w:r>
      <w:r>
        <w:t xml:space="preserve"> </w:t>
      </w:r>
      <w:r>
        <w:t xml:space="preserve">retailers. The third largest – and most heterogeneous group – is the one of non-</w:t>
      </w:r>
      <w:r>
        <w:t xml:space="preserve"> </w:t>
      </w:r>
      <w:r>
        <w:t xml:space="preserve">profit organisations. As indicated above, this includes a range of type of</w:t>
      </w:r>
      <w:r>
        <w:t xml:space="preserve"> </w:t>
      </w:r>
      <w:r>
        <w:t xml:space="preserve">organisations, including networks (e.g., (organic) seed networks, agroecological</w:t>
      </w:r>
      <w:r>
        <w:t xml:space="preserve"> </w:t>
      </w:r>
      <w:r>
        <w:t xml:space="preserve">or researchers’ networks), and a broad variety of interest groups (e.g., opposing</w:t>
      </w:r>
      <w:r>
        <w:t xml:space="preserve"> </w:t>
      </w:r>
      <w:r>
        <w:t xml:space="preserve">GMO or not, consumer and environmental advocacy groups, etc.).</w:t>
      </w:r>
      <w:r>
        <w:br/>
      </w:r>
      <w:r>
        <w:t xml:space="preserve"> Public sector organisations were distinguished from public authorities/ministries.</w:t>
      </w:r>
      <w:r>
        <w:t xml:space="preserve"> </w:t>
      </w:r>
      <w:r>
        <w:t xml:space="preserve">These are often independent or sub-ordinate executive entities but have no</w:t>
      </w:r>
      <w:r>
        <w:t xml:space="preserve"> </w:t>
      </w:r>
      <w:r>
        <w:t xml:space="preserve">political function like ministries.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 The delineation between research organisation and advisory body is somewhat</w:t>
      </w:r>
      <w:r>
        <w:t xml:space="preserve"> </w:t>
      </w:r>
      <w:r>
        <w:t xml:space="preserve">artificial. As indicated, some research organisations (public research institutes or</w:t>
      </w:r>
      <w:r>
        <w:t xml:space="preserve"> </w:t>
      </w:r>
      <w:r>
        <w:t xml:space="preserve">university entities) are equally officially advisory or competent entities for a</w:t>
      </w:r>
      <w:r>
        <w:t xml:space="preserve"> </w:t>
      </w:r>
      <w:r>
        <w:t xml:space="preserve">public authority.</w:t>
      </w:r>
      <w:r>
        <w:t xml:space="preserve"> </w:t>
      </w:r>
      <w:r>
        <w:t xml:space="preserve">Table 1 Overview of invited survey participants</w:t>
      </w:r>
      <w:r>
        <w:br/>
      </w:r>
      <w:r>
        <w:t xml:space="preserve">Type of stakeholder</w:t>
      </w:r>
      <w:r>
        <w:br/>
      </w:r>
      <w:r>
        <w:t xml:space="preserve">EU</w:t>
      </w:r>
      <w:r>
        <w:br/>
      </w:r>
      <w:r>
        <w:t xml:space="preserve">national</w:t>
      </w:r>
      <w:r>
        <w:br/>
      </w:r>
      <w:r>
        <w:t xml:space="preserve">World</w:t>
      </w:r>
      <w:r>
        <w:br/>
      </w:r>
      <w:r>
        <w:t xml:space="preserve">Total</w:t>
      </w:r>
      <w:r>
        <w:br/>
      </w:r>
      <w:r>
        <w:t xml:space="preserve">Business/industry association</w:t>
      </w:r>
      <w:r>
        <w:br/>
      </w:r>
      <w:r>
        <w:t xml:space="preserve">68</w:t>
      </w:r>
      <w:r>
        <w:br/>
      </w:r>
      <w:r>
        <w:t xml:space="preserve">63</w:t>
      </w:r>
      <w:r>
        <w:br/>
      </w:r>
      <w:r>
        <w:t xml:space="preserve">6</w:t>
      </w:r>
      <w:r>
        <w:br/>
      </w:r>
      <w:r>
        <w:t xml:space="preserve">137</w:t>
      </w:r>
      <w:r>
        <w:br/>
      </w:r>
      <w:r>
        <w:t xml:space="preserve">Private-sector organisation</w:t>
      </w:r>
      <w:r>
        <w:br/>
      </w:r>
      <w:r>
        <w:t xml:space="preserve">5</w:t>
      </w:r>
      <w:r>
        <w:br/>
      </w:r>
      <w:r>
        <w:t xml:space="preserve">66</w:t>
      </w:r>
      <w:r>
        <w:br/>
      </w:r>
      <w:r>
        <w:t xml:space="preserve">31</w:t>
      </w:r>
      <w:r>
        <w:br/>
      </w:r>
      <w:r>
        <w:t xml:space="preserve">102</w:t>
      </w:r>
      <w:r>
        <w:br/>
      </w:r>
      <w:r>
        <w:t xml:space="preserve">Non-profit organisation</w:t>
      </w:r>
      <w:r>
        <w:br/>
      </w:r>
      <w:r>
        <w:t xml:space="preserve">19</w:t>
      </w:r>
      <w:r>
        <w:br/>
      </w:r>
      <w:r>
        <w:t xml:space="preserve">60</w:t>
      </w:r>
      <w:r>
        <w:br/>
      </w:r>
      <w:r>
        <w:t xml:space="preserve">14</w:t>
      </w:r>
      <w:r>
        <w:br/>
      </w:r>
      <w:r>
        <w:t xml:space="preserve">93</w:t>
      </w:r>
      <w:r>
        <w:br/>
      </w:r>
      <w:r>
        <w:t xml:space="preserve">Political entity</w:t>
      </w:r>
      <w:r>
        <w:br/>
      </w:r>
      <w:r>
        <w:t xml:space="preserve">2</w:t>
      </w:r>
    </w:p>
    <w:p>
      <w:pPr>
        <w:pStyle w:val="BodyText"/>
      </w:pPr>
      <w:r>
        <w:t xml:space="preserve">2</w:t>
      </w:r>
      <w:r>
        <w:br/>
      </w:r>
      <w:r>
        <w:t xml:space="preserve">Public sector organisation</w:t>
      </w:r>
      <w:r>
        <w:br/>
      </w:r>
      <w:r>
        <w:t xml:space="preserve">2</w:t>
      </w:r>
      <w:r>
        <w:br/>
      </w:r>
      <w:r>
        <w:t xml:space="preserve">2</w:t>
      </w:r>
    </w:p>
    <w:p>
      <w:pPr>
        <w:pStyle w:val="BodyText"/>
      </w:pPr>
      <w:r>
        <w:t xml:space="preserve">4</w:t>
      </w:r>
      <w:r>
        <w:br/>
      </w:r>
      <w:r>
        <w:t xml:space="preserve">National authority/Ministry</w:t>
      </w:r>
    </w:p>
    <w:p>
      <w:pPr>
        <w:pStyle w:val="BodyText"/>
      </w:pPr>
      <w:r>
        <w:t xml:space="preserve">27</w:t>
      </w:r>
      <w:r>
        <w:br/>
      </w:r>
      <w:r>
        <w:t xml:space="preserve">1</w:t>
      </w:r>
      <w:r>
        <w:br/>
      </w:r>
      <w:r>
        <w:t xml:space="preserve">28</w:t>
      </w:r>
      <w:r>
        <w:br/>
      </w:r>
      <w:r>
        <w:t xml:space="preserve">Research organisation</w:t>
      </w:r>
      <w:r>
        <w:br/>
      </w:r>
      <w:r>
        <w:t xml:space="preserve">4</w:t>
      </w:r>
      <w:r>
        <w:br/>
      </w:r>
      <w:r>
        <w:t xml:space="preserve">11</w:t>
      </w:r>
      <w:r>
        <w:br/>
      </w:r>
      <w:r>
        <w:t xml:space="preserve">2</w:t>
      </w:r>
      <w:r>
        <w:br/>
      </w:r>
      <w:r>
        <w:t xml:space="preserve">17</w:t>
      </w:r>
      <w:r>
        <w:br/>
      </w:r>
      <w:r>
        <w:t xml:space="preserve">Advisory body</w:t>
      </w:r>
      <w:r>
        <w:br/>
      </w:r>
      <w:r>
        <w:t xml:space="preserve">1</w:t>
      </w:r>
      <w:r>
        <w:br/>
      </w:r>
      <w:r>
        <w:t xml:space="preserve">2</w:t>
      </w:r>
    </w:p>
    <w:p>
      <w:pPr>
        <w:pStyle w:val="BodyText"/>
      </w:pPr>
      <w:r>
        <w:t xml:space="preserve">3</w:t>
      </w:r>
      <w:r>
        <w:br/>
      </w:r>
      <w:r>
        <w:t xml:space="preserve">Other</w:t>
      </w:r>
    </w:p>
    <w:p>
      <w:pPr>
        <w:pStyle w:val="BodyText"/>
      </w:pPr>
      <w:r>
        <w:t xml:space="preserve">9</w:t>
      </w:r>
      <w:r>
        <w:br/>
      </w:r>
      <w:r>
        <w:t xml:space="preserve">2</w:t>
      </w:r>
      <w:r>
        <w:br/>
      </w:r>
      <w:r>
        <w:t xml:space="preserve">11</w:t>
      </w:r>
      <w:r>
        <w:br/>
      </w:r>
      <w:r>
        <w:t xml:space="preserve">Grand Total</w:t>
      </w:r>
      <w:r>
        <w:br/>
      </w:r>
      <w:r>
        <w:t xml:space="preserve">101</w:t>
      </w:r>
      <w:r>
        <w:br/>
      </w:r>
      <w:r>
        <w:t xml:space="preserve">218</w:t>
      </w:r>
      <w:r>
        <w:br/>
      </w:r>
      <w:r>
        <w:t xml:space="preserve">52</w:t>
      </w:r>
      <w:r>
        <w:br/>
      </w:r>
      <w:r>
        <w:t xml:space="preserve">397</w:t>
      </w:r>
      <w:r>
        <w:br/>
      </w:r>
      <w:r>
        <w:t xml:space="preserve">The contractor’s study team sent out personal invitations to 369 identified stakeholders</w:t>
      </w:r>
      <w:r>
        <w:t xml:space="preserve"> </w:t>
      </w:r>
      <w:r>
        <w:t xml:space="preserve">through Limesurvey. The Commission forwarded individual survey links to the EU</w:t>
      </w:r>
      <w:r>
        <w:t xml:space="preserve"> </w:t>
      </w:r>
      <w:r>
        <w:t xml:space="preserve">Member States and EEA countries (in total 28). Those were invited to consolidate</w:t>
      </w:r>
      <w:r>
        <w:t xml:space="preserve"> </w:t>
      </w:r>
      <w:r>
        <w:t xml:space="preserve">responses per country.</w:t>
      </w:r>
      <w:r>
        <w:br/>
      </w:r>
      <w:r>
        <w:t xml:space="preserve">The survey was translated from English and available also in Dutch, French, German,</w:t>
      </w:r>
      <w:r>
        <w:t xml:space="preserve"> </w:t>
      </w:r>
      <w:r>
        <w:t xml:space="preserve">Italian, Polish, and Spanish.</w:t>
      </w:r>
      <w:r>
        <w:br/>
      </w:r>
      <w:r>
        <w:t xml:space="preserve">It was sent to stakeholders and Member State representatives on 28 July 2022 and was</w:t>
      </w:r>
      <w:r>
        <w:t xml:space="preserve"> </w:t>
      </w:r>
      <w:r>
        <w:t xml:space="preserve">planned to remain open for the stakeholders until 10 August and for Member States until</w:t>
      </w:r>
      <w:r>
        <w:t xml:space="preserve"> </w:t>
      </w:r>
      <w:r>
        <w:t xml:space="preserve">24 August 2022. Given technical problems and the vacation period hampering the</w:t>
      </w:r>
      <w:r>
        <w:t xml:space="preserve"> </w:t>
      </w:r>
      <w:r>
        <w:t xml:space="preserve">availability of experts to be consulted, the survey closed on 5 September 2022.</w:t>
      </w:r>
      <w:r>
        <w:br/>
      </w:r>
      <w:r>
        <w:t xml:space="preserve">The study team received mails from individual stakeholders who informed that they could</w:t>
      </w:r>
      <w:r>
        <w:t xml:space="preserve"> </w:t>
      </w:r>
      <w:r>
        <w:t xml:space="preserve">not respond due to time constraints, due to no immediate relevance, or because they found</w:t>
      </w:r>
      <w:r>
        <w:t xml:space="preserve"> </w:t>
      </w:r>
      <w:r>
        <w:t xml:space="preserve">the survey’s scenario approach problematic.</w:t>
      </w:r>
      <w:r>
        <w:br/>
      </w:r>
      <w:r>
        <w:t xml:space="preserve">Some Member States voiced that they had difficulties in filling in the survey without being</w:t>
      </w:r>
      <w:r>
        <w:t xml:space="preserve"> </w:t>
      </w:r>
      <w:r>
        <w:t xml:space="preserve">able to include explanations; in some cases, they have also submitted an additional</w:t>
      </w:r>
      <w:r>
        <w:t xml:space="preserve"> </w:t>
      </w:r>
      <w:r>
        <w:t xml:space="preserve">document. Out of the Member States, which did not fill in the survey, one submitted</w:t>
      </w:r>
      <w:r>
        <w:t xml:space="preserve"> </w:t>
      </w:r>
      <w:r>
        <w:t xml:space="preserve">available relevant information in a dedicated document.</w:t>
      </w:r>
      <w:r>
        <w:br/>
      </w:r>
      <w:r>
        <w:t xml:space="preserve">The survey was designed with a complex filtering: all respondents obtained the same</w:t>
      </w:r>
      <w:r>
        <w:t xml:space="preserve"> </w:t>
      </w:r>
      <w:r>
        <w:t xml:space="preserve">survey but, depending on their self-classification, only specific questions appeared. None</w:t>
      </w:r>
      <w:r>
        <w:t xml:space="preserve"> </w:t>
      </w:r>
      <w:r>
        <w:t xml:space="preserve">of the questions was mandatory to be filled in. This implies that for the analysis of the</w:t>
      </w:r>
      <w:r>
        <w:t xml:space="preserve"> </w:t>
      </w:r>
      <w:r>
        <w:t xml:space="preserve">questions, the number of responses varies. Therefore, in the analysis the number of</w:t>
      </w:r>
      <w:r>
        <w:t xml:space="preserve"> </w:t>
      </w:r>
      <w:r>
        <w:t xml:space="preserve">responses were provided per question. In questions where responses were not provided for</w:t>
      </w:r>
      <w:r>
        <w:t xml:space="preserve"> </w:t>
      </w:r>
      <w:r>
        <w:t xml:space="preserve">all categories, the minimum number was indicated.</w:t>
      </w:r>
      <w:r>
        <w:br/>
      </w:r>
      <w:r>
        <w:t xml:space="preserve">Of the 397 invitations that were sent out, 143 opened the survey and included some</w:t>
      </w:r>
      <w:r>
        <w:t xml:space="preserve"> </w:t>
      </w:r>
      <w:r>
        <w:t xml:space="preserve">information on the respondent but did not proceed further. These entries were deleted and</w:t>
      </w:r>
      <w:r>
        <w:t xml:space="preserve"> </w:t>
      </w:r>
      <w:r>
        <w:t xml:space="preserve">not taken into account. Two withdrawals were removed, so that in the end the analysis was</w:t>
      </w:r>
      <w:r>
        <w:t xml:space="preserve"> </w:t>
      </w:r>
      <w:r>
        <w:t xml:space="preserve">based on 123 responses.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Use</w:t>
      </w:r>
      <w:r>
        <w:br/>
      </w:r>
      <w:r>
        <w:t xml:space="preserve">The results of the stakeholder survey fed the impact assessment (main study report) by</w:t>
      </w:r>
      <w:r>
        <w:t xml:space="preserve"> </w:t>
      </w:r>
      <w:r>
        <w:t xml:space="preserve">impact area, indicator, and across the various scenarios.</w:t>
      </w:r>
      <w:r>
        <w:br/>
      </w:r>
      <w:r>
        <w:t xml:space="preserve">7. PUBLIC CONSULTATION (PC)</w:t>
      </w:r>
      <w:r>
        <w:br/>
      </w:r>
      <w:r>
        <w:t xml:space="preserve">Objectives</w:t>
      </w:r>
      <w:r>
        <w:br/>
      </w:r>
      <w:r>
        <w:t xml:space="preserve">Following the Inception impact assessment, the PC was carried out by the Commission</w:t>
      </w:r>
      <w:r>
        <w:t xml:space="preserve"> </w:t>
      </w:r>
      <w:r>
        <w:t xml:space="preserve">(publication on ‘Have Your Say’ portal) and enquired about the current situation and tested</w:t>
      </w:r>
      <w:r>
        <w:t xml:space="preserve"> </w:t>
      </w:r>
      <w:r>
        <w:t xml:space="preserve">the general key components of the potential options.</w:t>
      </w:r>
      <w:r>
        <w:br/>
      </w:r>
      <w:r>
        <w:t xml:space="preserve">Approach</w:t>
      </w:r>
      <w:r>
        <w:br/>
      </w:r>
      <w:r>
        <w:t xml:space="preserve">In line with the Better Regulation Toolbox, a number of small campaigns have been</w:t>
      </w:r>
      <w:r>
        <w:t xml:space="preserve"> </w:t>
      </w:r>
      <w:r>
        <w:t xml:space="preserve">identified and analysed separately.</w:t>
      </w:r>
      <w:r>
        <w:br/>
      </w:r>
      <w:r>
        <w:t xml:space="preserve">The PC replies were analysed by the external contractor with descriptive statistics for the</w:t>
      </w:r>
      <w:r>
        <w:t xml:space="preserve"> </w:t>
      </w:r>
      <w:r>
        <w:t xml:space="preserve">closed questions by stakeholder group and provided a mixed qualitative/quantitative</w:t>
      </w:r>
      <w:r>
        <w:t xml:space="preserve"> </w:t>
      </w:r>
      <w:r>
        <w:t xml:space="preserve">approach for the open questions, equally by stakeholder group. A number of position</w:t>
      </w:r>
      <w:r>
        <w:t xml:space="preserve"> </w:t>
      </w:r>
      <w:r>
        <w:t xml:space="preserve">papers, statements and links to additional references and literature were provided by</w:t>
      </w:r>
      <w:r>
        <w:t xml:space="preserve"> </w:t>
      </w:r>
      <w:r>
        <w:t xml:space="preserve">respondents. These were classified, analysed and summarised.</w:t>
      </w:r>
      <w:r>
        <w:br/>
      </w:r>
      <w:r>
        <w:t xml:space="preserve">Use</w:t>
      </w:r>
      <w:r>
        <w:br/>
      </w:r>
      <w:r>
        <w:t xml:space="preserve">A PC as such is not a representative survey and therefore, the results need to be taken as</w:t>
      </w:r>
      <w:r>
        <w:t xml:space="preserve"> </w:t>
      </w:r>
      <w:r>
        <w:t xml:space="preserve">what they are: a snapshot of views and opinions of individual people and organisations</w:t>
      </w:r>
      <w:r>
        <w:t xml:space="preserve"> </w:t>
      </w:r>
      <w:r>
        <w:t xml:space="preserve">with a strong interest in the subject matter (self-selection bias). The results from the PC fed</w:t>
      </w:r>
      <w:r>
        <w:t xml:space="preserve"> </w:t>
      </w:r>
      <w:r>
        <w:t xml:space="preserve">into the main study. They complemented the targeted survey, in particular through</w:t>
      </w:r>
      <w:r>
        <w:t xml:space="preserve"> </w:t>
      </w:r>
      <w:r>
        <w:t xml:space="preserve">contributions from the research communities and individual citizens. Given the limited</w:t>
      </w:r>
      <w:r>
        <w:t xml:space="preserve"> </w:t>
      </w:r>
      <w:r>
        <w:t xml:space="preserve">number of questions and their broad level, the PC results fed mainly environmental impact</w:t>
      </w:r>
      <w:r>
        <w:t xml:space="preserve"> </w:t>
      </w:r>
      <w:r>
        <w:t xml:space="preserve">areas and less so economic or social impacts.</w:t>
      </w:r>
      <w:r>
        <w:br/>
      </w:r>
      <w:r>
        <w:t xml:space="preserve">8. FOCUS GROUPS</w:t>
      </w:r>
      <w:r>
        <w:br/>
      </w:r>
      <w:r>
        <w:t xml:space="preserve">Objectives</w:t>
      </w:r>
      <w:r>
        <w:br/>
      </w:r>
      <w:r>
        <w:t xml:space="preserve">Two focus groups, one on ‘Sustainability’ and the other on ‘Traceability’ were conducted</w:t>
      </w:r>
      <w:r>
        <w:t xml:space="preserve"> </w:t>
      </w:r>
      <w:r>
        <w:t xml:space="preserve">by the external contractor. They were intended to complement the information obtained in</w:t>
      </w:r>
      <w:r>
        <w:t xml:space="preserve"> </w:t>
      </w:r>
      <w:r>
        <w:t xml:space="preserve">interviews and the targeted survey. The focus groups aimed at providing specific feedback</w:t>
      </w:r>
      <w:r>
        <w:t xml:space="preserve"> </w:t>
      </w:r>
      <w:r>
        <w:t xml:space="preserve">and expertise on the topics of:</w:t>
      </w:r>
      <w:r>
        <w:br/>
      </w:r>
      <w:r>
        <w:t xml:space="preserve"> Traceability and enforcement systems in the agri-food chain (including</w:t>
      </w:r>
      <w:r>
        <w:t xml:space="preserve"> </w:t>
      </w:r>
      <w:r>
        <w:t xml:space="preserve">tools, registries and procedures used when analytical methods are not available</w:t>
      </w:r>
      <w:r>
        <w:t xml:space="preserve"> </w:t>
      </w:r>
      <w:r>
        <w:t xml:space="preserve">or not reliable);</w:t>
      </w:r>
      <w:r>
        <w:br/>
      </w:r>
      <w:r>
        <w:t xml:space="preserve"> Approaches to sustainability analysis in food and agriculture related areas</w:t>
      </w:r>
      <w:r>
        <w:t xml:space="preserve"> </w:t>
      </w:r>
      <w:r>
        <w:t xml:space="preserve">(including approaches to assess potential positive or negative contributions to</w:t>
      </w:r>
      <w:r>
        <w:t xml:space="preserve"> </w:t>
      </w:r>
      <w:r>
        <w:t xml:space="preserve">sustainability, and regulatory mechanisms to promote sustainability).</w:t>
      </w:r>
      <w:r>
        <w:t xml:space="preserve"> </w:t>
      </w:r>
      <w:r>
        <w:t xml:space="preserve">Approach</w:t>
      </w:r>
      <w:r>
        <w:br/>
      </w:r>
      <w:r>
        <w:t xml:space="preserve">A concept note was developed for each of the focus groups. This included a few high-level</w:t>
      </w:r>
      <w:r>
        <w:t xml:space="preserve"> </w:t>
      </w:r>
      <w:r>
        <w:t xml:space="preserve">questions which were developed based on results of the targeted stakeholder survey as well</w:t>
      </w:r>
      <w:r>
        <w:t xml:space="preserve"> </w:t>
      </w:r>
      <w:r>
        <w:t xml:space="preserve">as insights from the interviews.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Relevant potential focus group participants were contacted and invited.</w:t>
      </w:r>
      <w:r>
        <w:br/>
      </w:r>
      <w:r>
        <w:t xml:space="preserve">The focus groups’ planning started following the analysis of the targeted stakeholder</w:t>
      </w:r>
      <w:r>
        <w:t xml:space="preserve"> </w:t>
      </w:r>
      <w:r>
        <w:t xml:space="preserve">survey. In terms of development of key questions, the groups could address, results from</w:t>
      </w:r>
      <w:r>
        <w:t xml:space="preserve"> </w:t>
      </w:r>
      <w:r>
        <w:t xml:space="preserve">the PC and the targeted survey were used.</w:t>
      </w:r>
      <w:r>
        <w:br/>
      </w:r>
      <w:r>
        <w:t xml:space="preserve">Following prior agreement of the participants, the two focus group meetings were</w:t>
      </w:r>
      <w:r>
        <w:t xml:space="preserve"> </w:t>
      </w:r>
      <w:r>
        <w:t xml:space="preserve">recorded. The recordings were used to inform the summary reports. These were sent for</w:t>
      </w:r>
      <w:r>
        <w:t xml:space="preserve"> </w:t>
      </w:r>
      <w:r>
        <w:t xml:space="preserve">validation to the members. Suggested amendments were integrated in the reports.</w:t>
      </w:r>
      <w:r>
        <w:br/>
      </w:r>
      <w:r>
        <w:t xml:space="preserve">Selection/invitation process</w:t>
      </w:r>
      <w:r>
        <w:br/>
      </w:r>
      <w:r>
        <w:t xml:space="preserve">A list of potential participants has been identified on the basis of the stakeholder database</w:t>
      </w:r>
      <w:r>
        <w:t xml:space="preserve"> </w:t>
      </w:r>
      <w:r>
        <w:t xml:space="preserve">and dedicated desk research. The following selection criteria have been used:</w:t>
      </w:r>
      <w:r>
        <w:br/>
      </w:r>
      <w:r>
        <w:t xml:space="preserve"></w:t>
      </w:r>
      <w:r>
        <w:t xml:space="preserve"> </w:t>
      </w:r>
      <w:r>
        <w:t xml:space="preserve">Balance</w:t>
      </w:r>
      <w:r>
        <w:t xml:space="preserve"> </w:t>
      </w:r>
      <w:r>
        <w:t xml:space="preserve">among</w:t>
      </w:r>
      <w:r>
        <w:t xml:space="preserve"> </w:t>
      </w:r>
      <w:r>
        <w:t xml:space="preserve">geographic</w:t>
      </w:r>
      <w:r>
        <w:t xml:space="preserve"> </w:t>
      </w:r>
      <w:r>
        <w:t xml:space="preserve">expertise</w:t>
      </w:r>
      <w:r>
        <w:t xml:space="preserve"> </w:t>
      </w:r>
      <w:r>
        <w:t xml:space="preserve">(different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perspectives);</w:t>
      </w:r>
      <w:r>
        <w:br/>
      </w:r>
      <w:r>
        <w:t xml:space="preserve"></w:t>
      </w:r>
      <w:r>
        <w:t xml:space="preserve"> </w:t>
      </w:r>
      <w:r>
        <w:t xml:space="preserve">Balance among different crop/value chains expertise;</w:t>
      </w:r>
      <w:r>
        <w:br/>
      </w:r>
      <w:r>
        <w:t xml:space="preserve"></w:t>
      </w:r>
      <w:r>
        <w:t xml:space="preserve"> </w:t>
      </w:r>
      <w:r>
        <w:t xml:space="preserve">Balance among different technical sub-fields expertise.</w:t>
      </w:r>
      <w:r>
        <w:br/>
      </w:r>
      <w:r>
        <w:t xml:space="preserve">The list included experts from Member State ministries or authorities, relevant</w:t>
      </w:r>
      <w:r>
        <w:t xml:space="preserve"> </w:t>
      </w:r>
      <w:r>
        <w:t xml:space="preserve">stakeholders, including operators and academia.</w:t>
      </w:r>
      <w:r>
        <w:t xml:space="preserve"> </w:t>
      </w:r>
      <w:r>
        <w:t xml:space="preserve">Use</w:t>
      </w:r>
      <w:r>
        <w:br/>
      </w:r>
      <w:r>
        <w:t xml:space="preserve">The insights from the focus groups fed into the main report, predominantly in the relevant</w:t>
      </w:r>
      <w:r>
        <w:t xml:space="preserve"> </w:t>
      </w:r>
      <w:r>
        <w:t xml:space="preserve">impact sections. Arguments raised in the focus group (such as the needed system’s</w:t>
      </w:r>
      <w:r>
        <w:t xml:space="preserve"> </w:t>
      </w:r>
      <w:r>
        <w:t xml:space="preserve">approach in the sustainability group or the need for transparency in the traceability group)</w:t>
      </w:r>
      <w:r>
        <w:t xml:space="preserve"> </w:t>
      </w:r>
      <w:r>
        <w:t xml:space="preserve">were included in the analysis.</w:t>
      </w:r>
      <w:r>
        <w:br/>
      </w:r>
      <w:r>
        <w:t xml:space="preserve">9. COMPLEMENTARY ANALYSIS</w:t>
      </w:r>
      <w:r>
        <w:t xml:space="preserve"> </w:t>
      </w:r>
      <w:r>
        <w:t xml:space="preserve">Objectives</w:t>
      </w:r>
      <w:r>
        <w:br/>
      </w:r>
      <w:r>
        <w:t xml:space="preserve">Complementary analysis was carried out for specific impacts for which more detailed</w:t>
      </w:r>
      <w:r>
        <w:t xml:space="preserve"> </w:t>
      </w:r>
      <w:r>
        <w:t xml:space="preserve">information was lacking.</w:t>
      </w:r>
      <w:r>
        <w:br/>
      </w:r>
      <w:r>
        <w:t xml:space="preserve">Approach</w:t>
      </w:r>
      <w:r>
        <w:t xml:space="preserve"> </w:t>
      </w:r>
      <w:r>
        <w:t xml:space="preserve">Three types of cases were envisaged:</w:t>
      </w:r>
      <w:r>
        <w:t xml:space="preserve"> </w:t>
      </w:r>
      <w:r>
        <w:t xml:space="preserve"> A comparative case (geography), looking at third countries where comparable</w:t>
      </w:r>
      <w:r>
        <w:t xml:space="preserve"> </w:t>
      </w:r>
      <w:r>
        <w:t xml:space="preserve">regulatory changes have already led to economic, environmental, and societal</w:t>
      </w:r>
      <w:r>
        <w:t xml:space="preserve"> </w:t>
      </w:r>
      <w:r>
        <w:t xml:space="preserve">impacts (Regulatory developments for novel genomic techniques: a case study of</w:t>
      </w:r>
      <w:r>
        <w:t xml:space="preserve"> </w:t>
      </w:r>
      <w:r>
        <w:t xml:space="preserve">Argentina)</w:t>
      </w:r>
      <w:r>
        <w:t xml:space="preserve"> </w:t>
      </w:r>
      <w:r>
        <w:t xml:space="preserve"> Comparative cases (domain/sector), looking at other sectors and regulatory areas</w:t>
      </w:r>
      <w:r>
        <w:t xml:space="preserve"> </w:t>
      </w:r>
      <w:r>
        <w:t xml:space="preserve">where similar challenges/problems are present.</w:t>
      </w:r>
      <w:r>
        <w:t xml:space="preserve"> </w:t>
      </w:r>
      <w:r>
        <w:t xml:space="preserve"> Deepening cases, where we develop impacts for specific product/application areas</w:t>
      </w:r>
      <w:r>
        <w:t xml:space="preserve"> </w:t>
      </w:r>
      <w:r>
        <w:t xml:space="preserve">to arrive at more concrete (e.g., quantitative) estimates relating to the policy</w:t>
      </w:r>
      <w:r>
        <w:t xml:space="preserve"> </w:t>
      </w:r>
      <w:r>
        <w:t xml:space="preserve">options. (Value chain dynamics: the case of potatoes in the Netherlands; Root</w:t>
      </w:r>
      <w:r>
        <w:t xml:space="preserve"> </w:t>
      </w:r>
      <w:r>
        <w:t xml:space="preserve">chicory).</w:t>
      </w:r>
      <w:r>
        <w:t xml:space="preserve"> </w:t>
      </w:r>
      <w:r>
        <w:t xml:space="preserve">The analysis was developed by the external contractor based on desk research and</w:t>
      </w:r>
      <w:r>
        <w:t xml:space="preserve"> </w:t>
      </w:r>
      <w:r>
        <w:t xml:space="preserve">document review. A short concept note was developed and discussed with one or two of</w:t>
      </w:r>
      <w:r>
        <w:t xml:space="preserve"> </w:t>
      </w:r>
      <w:r>
        <w:t xml:space="preserve">the technical experts within the team in order to discuss the focus of the case. Ideas on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potential interview partners and/or further literature were exchanged and in case of</w:t>
      </w:r>
      <w:r>
        <w:t xml:space="preserve"> </w:t>
      </w:r>
      <w:r>
        <w:t xml:space="preserve">identified interviewees, they were contacted and in case of agreement, interviewed</w:t>
      </w:r>
      <w:r>
        <w:t xml:space="preserve"> </w:t>
      </w:r>
      <w:r>
        <w:t xml:space="preserve">eventually.</w:t>
      </w:r>
      <w:r>
        <w:br/>
      </w:r>
      <w:r>
        <w:t xml:space="preserve">Use</w:t>
      </w:r>
      <w:r>
        <w:br/>
      </w:r>
      <w:r>
        <w:t xml:space="preserve">The insights were integrated in the contractor’s final study report, mainly supporting</w:t>
      </w:r>
      <w:r>
        <w:t xml:space="preserve"> </w:t>
      </w:r>
      <w:r>
        <w:t xml:space="preserve">individual impact areas.</w:t>
      </w:r>
      <w:r>
        <w:t xml:space="preserve"> </w:t>
      </w:r>
      <w:r>
        <w:t xml:space="preserve">10. EFFICIENCY /COST BENEFIT ANALYSIS</w:t>
      </w:r>
      <w:r>
        <w:br/>
      </w:r>
      <w:r>
        <w:t xml:space="preserve">Objectives</w:t>
      </w:r>
      <w:r>
        <w:br/>
      </w:r>
      <w:r>
        <w:t xml:space="preserve">Identification and measurement of current and potential regulatory costs.</w:t>
      </w:r>
      <w:r>
        <w:br/>
      </w:r>
      <w:r>
        <w:t xml:space="preserve">Approach</w:t>
      </w:r>
      <w:r>
        <w:br/>
      </w:r>
      <w:r>
        <w:t xml:space="preserve">In the absence of NGTs on the market (commercially, neither in Europe nor in the rest of</w:t>
      </w:r>
      <w:r>
        <w:t xml:space="preserve"> </w:t>
      </w:r>
      <w:r>
        <w:t xml:space="preserve">the world), there is no quantitative data available that allows us to measure directly</w:t>
      </w:r>
      <w:r>
        <w:t xml:space="preserve"> </w:t>
      </w:r>
      <w:r>
        <w:t xml:space="preserve">regulatory costs. Therefore, an approach was designed that mixes qualitative and</w:t>
      </w:r>
      <w:r>
        <w:t xml:space="preserve"> </w:t>
      </w:r>
      <w:r>
        <w:t xml:space="preserve">quantitative information and draws from experience with GMO authorisation. Since also</w:t>
      </w:r>
      <w:r>
        <w:t xml:space="preserve"> </w:t>
      </w:r>
      <w:r>
        <w:t xml:space="preserve">GMO products are not available on the European market, the contractor aimed to address</w:t>
      </w:r>
      <w:r>
        <w:t xml:space="preserve"> </w:t>
      </w:r>
      <w:r>
        <w:t xml:space="preserve">all stakeholders that have or had relevant experience.</w:t>
      </w:r>
      <w:r>
        <w:br/>
      </w:r>
      <w:r>
        <w:t xml:space="preserve">The activities with regulatory cost implications during the lifecycle of a GM crop include</w:t>
      </w:r>
      <w:r>
        <w:t xml:space="preserve"> </w:t>
      </w:r>
      <w:r>
        <w:t xml:space="preserve">the submissions for field trialing, cultivation, for the authorisation of the use of food and</w:t>
      </w:r>
      <w:r>
        <w:t xml:space="preserve"> </w:t>
      </w:r>
      <w:r>
        <w:t xml:space="preserve">feed, and the importation into the territory of the European Union.</w:t>
      </w:r>
      <w:r>
        <w:t xml:space="preserve"> </w:t>
      </w:r>
      <w:r>
        <w:t xml:space="preserve">Identification of stakeholders</w:t>
      </w:r>
      <w:r>
        <w:br/>
      </w:r>
      <w:r>
        <w:t xml:space="preserve">Stakeholders covered in the cost assessment: biotech industry/ plant breeders, national</w:t>
      </w:r>
      <w:r>
        <w:t xml:space="preserve"> </w:t>
      </w:r>
      <w:r>
        <w:t xml:space="preserve">public authorities, European institutions/bodies; processors, food industry, retail, organic</w:t>
      </w:r>
      <w:r>
        <w:t xml:space="preserve"> </w:t>
      </w:r>
      <w:r>
        <w:t xml:space="preserve">and GMO-free farmers, consumers. For the plant breeders/ plant biotech industry and</w:t>
      </w:r>
      <w:r>
        <w:t xml:space="preserve"> </w:t>
      </w:r>
      <w:r>
        <w:t xml:space="preserve">national public authorities, costs were monetised while for organic and non-GM farmers,</w:t>
      </w:r>
      <w:r>
        <w:t xml:space="preserve"> </w:t>
      </w:r>
      <w:r>
        <w:t xml:space="preserve">processors, the food industry, and retail, costs are described qualitatively.</w:t>
      </w:r>
      <w:r>
        <w:t xml:space="preserve"> </w:t>
      </w:r>
      <w:r>
        <w:t xml:space="preserve">The typology of costs follows the Better Regulation Guidelines, Tool #56. A distinction is</w:t>
      </w:r>
      <w:r>
        <w:t xml:space="preserve"> </w:t>
      </w:r>
      <w:r>
        <w:t xml:space="preserve">made between monetised costs and those cost categories that remain with a qualitative</w:t>
      </w:r>
      <w:r>
        <w:t xml:space="preserve"> </w:t>
      </w:r>
      <w:r>
        <w:t xml:space="preserve">description.</w:t>
      </w:r>
      <w:r>
        <w:t xml:space="preserve"> </w:t>
      </w:r>
      <w:r>
        <w:t xml:space="preserve">Table 2 Mapping of costs (monetised/described)(1)</w:t>
      </w:r>
      <w:r>
        <w:br/>
      </w:r>
      <w:r>
        <w:t xml:space="preserve">Cost typology</w:t>
      </w:r>
      <w:r>
        <w:br/>
      </w:r>
      <w:r>
        <w:t xml:space="preserve">Biotech/</w:t>
      </w:r>
      <w:r>
        <w:t xml:space="preserve"> </w:t>
      </w:r>
      <w:r>
        <w:t xml:space="preserve">Plant</w:t>
      </w:r>
      <w:r>
        <w:t xml:space="preserve"> </w:t>
      </w:r>
      <w:r>
        <w:t xml:space="preserve">Breeders</w:t>
      </w:r>
      <w:r>
        <w:br/>
      </w:r>
      <w:r>
        <w:t xml:space="preserve">Nat’l Public</w:t>
      </w:r>
      <w:r>
        <w:t xml:space="preserve"> </w:t>
      </w:r>
      <w:r>
        <w:t xml:space="preserve">Authorities</w:t>
      </w:r>
      <w:r>
        <w:br/>
      </w:r>
      <w:r>
        <w:t xml:space="preserve">EC &amp;</w:t>
      </w:r>
      <w:r>
        <w:t xml:space="preserve"> </w:t>
      </w:r>
      <w:r>
        <w:t xml:space="preserve">Agencies</w:t>
      </w:r>
      <w:r>
        <w:br/>
      </w:r>
      <w:r>
        <w:t xml:space="preserve">Organic and</w:t>
      </w:r>
      <w:r>
        <w:t xml:space="preserve"> </w:t>
      </w:r>
      <w:r>
        <w:t xml:space="preserve">GMO -free</w:t>
      </w:r>
      <w:r>
        <w:t xml:space="preserve"> </w:t>
      </w:r>
      <w:r>
        <w:t xml:space="preserve">farmers</w:t>
      </w:r>
      <w:r>
        <w:br/>
      </w:r>
      <w:r>
        <w:t xml:space="preserve">Processors</w:t>
      </w:r>
      <w:r>
        <w:br/>
      </w:r>
      <w:r>
        <w:t xml:space="preserve">Retail</w:t>
      </w:r>
      <w:r>
        <w:br/>
      </w:r>
      <w:r>
        <w:t xml:space="preserve">DIRECT</w:t>
      </w:r>
      <w:r>
        <w:t xml:space="preserve"> </w:t>
      </w:r>
      <w:r>
        <w:t xml:space="preserve">Compliance</w:t>
      </w:r>
      <w:r>
        <w:br/>
      </w:r>
      <w:r>
        <w:t xml:space="preserve">Administrative costs</w:t>
      </w:r>
    </w:p>
    <w:p>
      <w:pPr>
        <w:pStyle w:val="BodyText"/>
      </w:pPr>
      <w:r>
        <w:t xml:space="preserve">Adjustments costs – capital</w:t>
      </w:r>
      <w:r>
        <w:t xml:space="preserve"> </w:t>
      </w:r>
      <w:r>
        <w:t xml:space="preserve">expenditures</w:t>
      </w:r>
    </w:p>
    <w:p>
      <w:pPr>
        <w:pStyle w:val="BodyText"/>
      </w:pPr>
      <w:r>
        <w:t xml:space="preserve">Adjustments costs –</w:t>
      </w:r>
      <w:r>
        <w:t xml:space="preserve"> </w:t>
      </w:r>
      <w:r>
        <w:t xml:space="preserve">operation and maintenance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Hassle costs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</w:t>
      </w:r>
      <w:r>
        <w:br/>
      </w:r>
      <w:r>
        <w:t xml:space="preserve">Monitoring; Inspection;</w:t>
      </w:r>
      <w:r>
        <w:t xml:space="preserve"> </w:t>
      </w:r>
      <w:r>
        <w:t xml:space="preserve">Adjudication/Litigation</w:t>
      </w:r>
    </w:p>
    <w:p>
      <w:pPr>
        <w:pStyle w:val="BodyText"/>
      </w:pPr>
      <w:r>
        <w:t xml:space="preserve">INDIRECT</w:t>
      </w:r>
      <w:r>
        <w:br/>
      </w:r>
      <w:r>
        <w:t xml:space="preserve">costs</w:t>
      </w:r>
      <w:r>
        <w:br/>
      </w:r>
      <w:r>
        <w:t xml:space="preserve">Indirect compliance costs</w:t>
      </w:r>
    </w:p>
    <w:p>
      <w:pPr>
        <w:pStyle w:val="BodyText"/>
      </w:pPr>
      <w:r>
        <w:t xml:space="preserve">Transaction costs</w:t>
      </w:r>
    </w:p>
    <w:p>
      <w:pPr>
        <w:pStyle w:val="BodyText"/>
      </w:pPr>
      <w:r>
        <w:t xml:space="preserve">Offsetting/substitution costs</w:t>
      </w:r>
    </w:p>
    <w:p>
      <w:pPr>
        <w:pStyle w:val="BodyText"/>
      </w:pPr>
      <w:r>
        <w:t xml:space="preserve">Opportunity costs (e.g. </w:t>
      </w:r>
      <w:r>
        <w:t xml:space="preserve"> </w:t>
      </w:r>
      <w:r>
        <w:t xml:space="preserve">alternative solutions are</w:t>
      </w:r>
      <w:r>
        <w:t xml:space="preserve"> </w:t>
      </w:r>
      <w:r>
        <w:t xml:space="preserve">neglected</w:t>
      </w:r>
    </w:p>
    <w:p>
      <w:pPr>
        <w:pStyle w:val="BodyText"/>
      </w:pPr>
      <w:r>
        <w:t xml:space="preserve">Market Access</w:t>
      </w:r>
    </w:p>
    <w:p>
      <w:pPr>
        <w:pStyle w:val="BodyText"/>
      </w:pPr>
      <w:r>
        <w:t xml:space="preserve">Reduced innovation or</w:t>
      </w:r>
      <w:r>
        <w:t xml:space="preserve"> </w:t>
      </w:r>
      <w:r>
        <w:t xml:space="preserve">investment (research, field</w:t>
      </w:r>
      <w:r>
        <w:t xml:space="preserve"> </w:t>
      </w:r>
      <w:r>
        <w:t xml:space="preserve">trials relocated outside the</w:t>
      </w:r>
      <w:r>
        <w:t xml:space="preserve"> </w:t>
      </w:r>
      <w:r>
        <w:t xml:space="preserve">EU)</w:t>
      </w:r>
    </w:p>
    <w:p>
      <w:pPr>
        <w:pStyle w:val="BodyText"/>
      </w:pPr>
      <w:r>
        <w:t xml:space="preserve">Other indirect costs –</w:t>
      </w:r>
      <w:r>
        <w:t xml:space="preserve"> </w:t>
      </w:r>
      <w:r>
        <w:t xml:space="preserve">Competition</w:t>
      </w:r>
    </w:p>
    <w:p>
      <w:pPr>
        <w:pStyle w:val="BodyText"/>
      </w:pPr>
      <w:r>
        <w:t xml:space="preserve">Note (1): monetised described</w:t>
      </w:r>
      <w:r>
        <w:br/>
      </w:r>
      <w:r>
        <w:t xml:space="preserve">Cost assessment - process</w:t>
      </w:r>
      <w:r>
        <w:br/>
      </w:r>
      <w:r>
        <w:t xml:space="preserve">The process is broken down to phases for which costs are estimated (see Better</w:t>
      </w:r>
      <w:r>
        <w:t xml:space="preserve"> </w:t>
      </w:r>
      <w:r>
        <w:t xml:space="preserve">Regulation Guidelines, tool #56) as indicated below. The process was used for</w:t>
      </w:r>
      <w:r>
        <w:t xml:space="preserve"> </w:t>
      </w:r>
      <w:r>
        <w:t xml:space="preserve">the BAU and the policy options where applicable and possible.</w:t>
      </w:r>
      <w:r>
        <w:br/>
      </w:r>
      <w:r>
        <w:t xml:space="preserve">Table 3 Cost assessment – Phases</w:t>
      </w:r>
      <w:r>
        <w:br/>
      </w:r>
      <w:r>
        <w:t xml:space="preserve">Steps</w:t>
      </w:r>
      <w:r>
        <w:br/>
      </w:r>
      <w:r>
        <w:t xml:space="preserve">Description</w:t>
      </w:r>
      <w:r>
        <w:br/>
      </w:r>
      <w:r>
        <w:t xml:space="preserve">Phase I: Preparatory analysis</w:t>
      </w:r>
      <w:r>
        <w:br/>
      </w:r>
      <w:r>
        <w:t xml:space="preserve">1</w:t>
      </w:r>
      <w:r>
        <w:br/>
      </w:r>
      <w:r>
        <w:t xml:space="preserve">Identification and classification of information obligations</w:t>
      </w:r>
      <w:r>
        <w:br/>
      </w:r>
      <w:r>
        <w:t xml:space="preserve">2</w:t>
      </w:r>
      <w:r>
        <w:br/>
      </w:r>
      <w:r>
        <w:t xml:space="preserve">Identification of required actions</w:t>
      </w:r>
      <w:r>
        <w:br/>
      </w:r>
      <w:r>
        <w:t xml:space="preserve">3</w:t>
      </w:r>
      <w:r>
        <w:br/>
      </w:r>
      <w:r>
        <w:t xml:space="preserve">Classification by regulatory origin</w:t>
      </w:r>
      <w:r>
        <w:br/>
      </w:r>
      <w:r>
        <w:t xml:space="preserve">4</w:t>
      </w:r>
      <w:r>
        <w:br/>
      </w:r>
      <w:r>
        <w:t xml:space="preserve">Identification of relevant cost parameters</w:t>
      </w:r>
      <w:r>
        <w:br/>
      </w:r>
      <w:r>
        <w:t xml:space="preserve">Qualitative assessment of significant burdens</w:t>
      </w:r>
      <w:r>
        <w:br/>
      </w:r>
      <w:r>
        <w:t xml:space="preserve">5</w:t>
      </w:r>
      <w:r>
        <w:br/>
      </w:r>
      <w:r>
        <w:t xml:space="preserve">Identification of target group(s)</w:t>
      </w:r>
      <w:r>
        <w:br/>
      </w:r>
      <w:r>
        <w:t xml:space="preserve">6</w:t>
      </w:r>
      <w:r>
        <w:br/>
      </w:r>
      <w:r>
        <w:t xml:space="preserve">Choice of data sources</w:t>
      </w:r>
      <w:r>
        <w:br/>
      </w:r>
      <w:r>
        <w:t xml:space="preserve">Phase II: Data capture and standardisation</w:t>
      </w:r>
      <w:r>
        <w:br/>
      </w:r>
      <w:r>
        <w:t xml:space="preserve">7</w:t>
      </w:r>
      <w:r>
        <w:br/>
      </w:r>
      <w:r>
        <w:t xml:space="preserve">Assessment of the number of entities concerned</w:t>
      </w:r>
      <w:r>
        <w:br/>
      </w:r>
      <w:r>
        <w:t xml:space="preserve">8</w:t>
      </w:r>
      <w:r>
        <w:br/>
      </w:r>
      <w:r>
        <w:t xml:space="preserve">Assessment of the performance of a ‘normally efficient entity’ in each target group, taking into account cost parameters</w:t>
      </w:r>
      <w:r>
        <w:t xml:space="preserve"> </w:t>
      </w:r>
      <w:r>
        <w:t xml:space="preserve">identified in step 5</w:t>
      </w:r>
      <w:r>
        <w:br/>
      </w:r>
      <w:r>
        <w:t xml:space="preserve">Phase III: Calculation and reporting</w:t>
      </w:r>
      <w:r>
        <w:br/>
      </w:r>
      <w:r>
        <w:t xml:space="preserve">9</w:t>
      </w:r>
      <w:r>
        <w:br/>
      </w:r>
      <w:r>
        <w:t xml:space="preserve">Extrapolation of validated data to EU level</w:t>
      </w:r>
      <w:r>
        <w:br/>
      </w:r>
      <w:r>
        <w:t xml:space="preserve">10</w:t>
      </w:r>
      <w:r>
        <w:br/>
      </w:r>
      <w:r>
        <w:t xml:space="preserve">Final reporting and transfer to the database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Cost assessment – consultation strategy</w:t>
      </w:r>
      <w:r>
        <w:br/>
      </w:r>
      <w:r>
        <w:t xml:space="preserve">Four stakeholder categories were distinguished:</w:t>
      </w:r>
      <w:r>
        <w:br/>
      </w:r>
      <w:r>
        <w:t xml:space="preserve">1) Biotech industry and plant breeders: Costs were estimated using inputs from</w:t>
      </w:r>
      <w:r>
        <w:t xml:space="preserve"> </w:t>
      </w:r>
      <w:r>
        <w:t xml:space="preserve">dedicated interviews (based on detailed cost templates), the targeted</w:t>
      </w:r>
      <w:r>
        <w:t xml:space="preserve"> </w:t>
      </w:r>
      <w:r>
        <w:t xml:space="preserve">stakeholder survey and desk research.</w:t>
      </w:r>
      <w:r>
        <w:br/>
      </w:r>
      <w:r>
        <w:t xml:space="preserve">2) Farmers (GMO free and organic), Processors and Retailers: Costs are</w:t>
      </w:r>
      <w:r>
        <w:t xml:space="preserve"> </w:t>
      </w:r>
      <w:r>
        <w:t xml:space="preserve">described qualitatively using inputs from interviews, the targeted</w:t>
      </w:r>
      <w:r>
        <w:t xml:space="preserve"> </w:t>
      </w:r>
      <w:r>
        <w:t xml:space="preserve">stakeholder survey. They were monetised where possible with the combined</w:t>
      </w:r>
      <w:r>
        <w:t xml:space="preserve"> </w:t>
      </w:r>
      <w:r>
        <w:t xml:space="preserve">inputs of desk research and interviews.</w:t>
      </w:r>
      <w:r>
        <w:br/>
      </w:r>
      <w:r>
        <w:t xml:space="preserve">3) Consumers: Costs can only be described qualitatively, based on interviews</w:t>
      </w:r>
      <w:r>
        <w:t xml:space="preserve"> </w:t>
      </w:r>
      <w:r>
        <w:t xml:space="preserve">and desk research.</w:t>
      </w:r>
      <w:r>
        <w:br/>
      </w:r>
      <w:r>
        <w:t xml:space="preserve">The three stakeholder groups were asked on costs for BAU and ‘components’ of the policy</w:t>
      </w:r>
      <w:r>
        <w:t xml:space="preserve"> </w:t>
      </w:r>
      <w:r>
        <w:t xml:space="preserve">options via the targeted stakeholder survey.</w:t>
      </w:r>
      <w:r>
        <w:br/>
      </w:r>
      <w:r>
        <w:t xml:space="preserve">Figure 2 Consultation strategy – per stakeholder type</w:t>
      </w:r>
    </w:p>
    <w:p>
      <w:pPr>
        <w:pStyle w:val="BodyText"/>
      </w:pPr>
      <w:r>
        <w:t xml:space="preserve">Use</w:t>
      </w:r>
      <w:r>
        <w:br/>
      </w:r>
      <w:r>
        <w:t xml:space="preserve">The results from the cost assessment were directly incorporated in the final report in the</w:t>
      </w:r>
      <w:r>
        <w:t xml:space="preserve"> </w:t>
      </w:r>
      <w:r>
        <w:t xml:space="preserve">efficiency analysis of the options.</w:t>
      </w:r>
      <w:r>
        <w:br/>
      </w:r>
      <w:r>
        <w:t xml:space="preserve">11. MULTICRITERIA ANALYSIS</w:t>
      </w:r>
      <w:r>
        <w:br/>
      </w:r>
      <w:r>
        <w:t xml:space="preserve">Objective</w:t>
      </w:r>
      <w:r>
        <w:t xml:space="preserve"> </w:t>
      </w:r>
      <w:r>
        <w:t xml:space="preserve">Aggregation and analysis of individual impacts into an assessment for each key policy</w:t>
      </w:r>
      <w:r>
        <w:t xml:space="preserve"> </w:t>
      </w:r>
      <w:r>
        <w:t xml:space="preserve">objective so that policy scenarios and options can be compared more easily and</w:t>
      </w:r>
      <w:r>
        <w:t xml:space="preserve"> </w:t>
      </w:r>
      <w:r>
        <w:t xml:space="preserve">systematically.</w:t>
      </w:r>
      <w:r>
        <w:t xml:space="preserve"> </w:t>
      </w:r>
      <w:r>
        <w:t xml:space="preserve">Approach</w:t>
      </w:r>
      <w:r>
        <w:t xml:space="preserve"> </w:t>
      </w:r>
      <w:r>
        <w:t xml:space="preserve">The approach was based on a multicriteria decision analysis (MCDA), while integrating</w:t>
      </w:r>
      <w:r>
        <w:t xml:space="preserve"> </w:t>
      </w:r>
      <w:r>
        <w:t xml:space="preserve">some aspects of the social multi criteria evaluation (SMCE). A formal SMCE requires a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detailed mapping of values and preferences of each main actor type. However, the</w:t>
      </w:r>
      <w:r>
        <w:t xml:space="preserve"> </w:t>
      </w:r>
      <w:r>
        <w:t xml:space="preserve">targeted consultations showed that stakeholders have often very idiosyncratic and specific</w:t>
      </w:r>
      <w:r>
        <w:t xml:space="preserve"> </w:t>
      </w:r>
      <w:r>
        <w:t xml:space="preserve">views regarding the policy options, being in favour of some elements and not others,</w:t>
      </w:r>
      <w:r>
        <w:t xml:space="preserve"> </w:t>
      </w:r>
      <w:r>
        <w:t xml:space="preserve">highlighting or not specific criteria etc., and therefore it was concluded that a formal</w:t>
      </w:r>
      <w:r>
        <w:t xml:space="preserve"> </w:t>
      </w:r>
      <w:r>
        <w:t xml:space="preserve">SMCE is not viable. Instead, it was observed that the objectives of the initiative</w:t>
      </w:r>
      <w:r>
        <w:t xml:space="preserve"> </w:t>
      </w:r>
      <w:r>
        <w:t xml:space="preserve">themselves already provide a clear framework for analysis, as stakeholders were typically</w:t>
      </w:r>
      <w:r>
        <w:t xml:space="preserve"> </w:t>
      </w:r>
      <w:r>
        <w:t xml:space="preserve">aligned around specific objectives. We thus used the MCDA, which does pay attention to</w:t>
      </w:r>
      <w:r>
        <w:t xml:space="preserve"> </w:t>
      </w:r>
      <w:r>
        <w:t xml:space="preserve">different stakeholder categories’ views and interests as part of the criteria. It is important</w:t>
      </w:r>
      <w:r>
        <w:t xml:space="preserve"> </w:t>
      </w:r>
      <w:r>
        <w:t xml:space="preserve">to note that the translation to assessment of policy options itself was carried out based on</w:t>
      </w:r>
      <w:r>
        <w:t xml:space="preserve"> </w:t>
      </w:r>
      <w:r>
        <w:t xml:space="preserve">a synthesis of these outcomes (see Chapter 6, main study report). The multicriteria</w:t>
      </w:r>
      <w:r>
        <w:t xml:space="preserve"> </w:t>
      </w:r>
      <w:r>
        <w:t xml:space="preserve">analysis itself was analysed at the level of impact areas (which reflect key stakeholder</w:t>
      </w:r>
      <w:r>
        <w:t xml:space="preserve"> </w:t>
      </w:r>
      <w:r>
        <w:t xml:space="preserve">perspectives and (parts of) potential subobjectives). Further aggregation (at the level of</w:t>
      </w:r>
      <w:r>
        <w:t xml:space="preserve"> </w:t>
      </w:r>
      <w:r>
        <w:t xml:space="preserve">dimension or policy option overall) required weights that involved political choices.</w:t>
      </w:r>
      <w:r>
        <w:t xml:space="preserve"> </w:t>
      </w:r>
      <w:r>
        <w:t xml:space="preserve">Within the impact areas, we therefore assigned equal weighting to each criteria, as a</w:t>
      </w:r>
      <w:r>
        <w:t xml:space="preserve"> </w:t>
      </w:r>
      <w:r>
        <w:t xml:space="preserve">default option in absence of a credible alternative. As a further step, we concluded a</w:t>
      </w:r>
      <w:r>
        <w:t xml:space="preserve"> </w:t>
      </w:r>
      <w:r>
        <w:t xml:space="preserve">sensitivity analysis which is described further below.</w:t>
      </w:r>
      <w:r>
        <w:t xml:space="preserve"> </w:t>
      </w:r>
      <w:r>
        <w:t xml:space="preserve">The full overview of criteria per impact area is presented in Annex 11 of the contractor’s</w:t>
      </w:r>
      <w:r>
        <w:t xml:space="preserve"> </w:t>
      </w:r>
      <w:r>
        <w:t xml:space="preserve">final report3.</w:t>
      </w:r>
      <w:r>
        <w:t xml:space="preserve"> </w:t>
      </w:r>
      <w:r>
        <w:t xml:space="preserve">The individual scoring of the individual criteria was carried out at the ordinal level, with</w:t>
      </w:r>
      <w:r>
        <w:t xml:space="preserve"> </w:t>
      </w:r>
      <w:r>
        <w:t xml:space="preserve">a 5-point scale (–, -, 0, +, ++), with the possibility to introduce a range reflecting</w:t>
      </w:r>
      <w:r>
        <w:t xml:space="preserve"> </w:t>
      </w:r>
      <w:r>
        <w:t xml:space="preserve">uncertainty. The scoring directly mirrored the impact assessment as carried out in the</w:t>
      </w:r>
      <w:r>
        <w:t xml:space="preserve"> </w:t>
      </w:r>
      <w:r>
        <w:t xml:space="preserve">main study report (Chapter 4) for each impact criterion.</w:t>
      </w:r>
      <w:r>
        <w:t xml:space="preserve"> </w:t>
      </w:r>
      <w:r>
        <w:t xml:space="preserve">As such, the output is a table with an individual score for each criterion, and an</w:t>
      </w:r>
      <w:r>
        <w:t xml:space="preserve"> </w:t>
      </w:r>
      <w:r>
        <w:t xml:space="preserve">aggregated score for each impact area, for each policy scenario. We then translated this</w:t>
      </w:r>
      <w:r>
        <w:t xml:space="preserve"> </w:t>
      </w:r>
      <w:r>
        <w:t xml:space="preserve">back to the policy options, each consisting of a combination of one A-scenario, one B-</w:t>
      </w:r>
      <w:r>
        <w:t xml:space="preserve"> </w:t>
      </w:r>
      <w:r>
        <w:t xml:space="preserve">scenario and one C-scenario. In order to add up the aggregated score per impact area for</w:t>
      </w:r>
      <w:r>
        <w:t xml:space="preserve"> </w:t>
      </w:r>
      <w:r>
        <w:t xml:space="preserve">each option, we applied a weighting of 4:2:1 for A:B:C. This weighting was mainly based</w:t>
      </w:r>
      <w:r>
        <w:t xml:space="preserve"> </w:t>
      </w:r>
      <w:r>
        <w:t xml:space="preserve">on the relative importance of factors for determining the uptake of NGTs as indicated by</w:t>
      </w:r>
      <w:r>
        <w:t xml:space="preserve"> </w:t>
      </w:r>
      <w:r>
        <w:t xml:space="preserve">stakeholders in the targeted survey (SQ11) and the targeted interviews. The weights do</w:t>
      </w:r>
      <w:r>
        <w:t xml:space="preserve"> </w:t>
      </w:r>
      <w:r>
        <w:t xml:space="preserve">not reflect any judgement on the importance of related impact areas, but rather on the</w:t>
      </w:r>
      <w:r>
        <w:t xml:space="preserve"> </w:t>
      </w:r>
      <w:r>
        <w:t xml:space="preserve">degree to which these regulatory components are likely to engender change in economic</w:t>
      </w:r>
      <w:r>
        <w:t xml:space="preserve"> </w:t>
      </w:r>
      <w:r>
        <w:t xml:space="preserve">behaviour.</w:t>
      </w:r>
      <w:r>
        <w:t xml:space="preserve"> </w:t>
      </w:r>
      <w:r>
        <w:t xml:space="preserve">Use</w:t>
      </w:r>
      <w:r>
        <w:t xml:space="preserve"> </w:t>
      </w:r>
      <w:r>
        <w:t xml:space="preserve">The multicriteria analysis contributed to the comparison of the effectiveness of policy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3 Technopolis Group, Arcadia Int. &amp; Wageningen UR (2023)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ANNEX 5: THE TECHNIQUES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The DNA is the genetic material (genome) of organisms that carries the information for</w:t>
      </w:r>
      <w:r>
        <w:t xml:space="preserve"> </w:t>
      </w:r>
      <w:r>
        <w:t xml:space="preserve">the development, functioning, growth and reproduction of all known organisms and</w:t>
      </w:r>
      <w:r>
        <w:t xml:space="preserve"> </w:t>
      </w:r>
      <w:r>
        <w:t xml:space="preserve">many viruses. The information is stored and transmitted to progeny in DNA sequences</w:t>
      </w:r>
      <w:r>
        <w:t xml:space="preserve"> </w:t>
      </w:r>
      <w:r>
        <w:t xml:space="preserve">based on a four-“letter” code. Changes in these sequences are called mutations. These</w:t>
      </w:r>
      <w:r>
        <w:t xml:space="preserve"> </w:t>
      </w:r>
      <w:r>
        <w:t xml:space="preserve">can be substitutions/deletions/insertion of “letters” or of longer DNA sequences. These</w:t>
      </w:r>
      <w:r>
        <w:t xml:space="preserve"> </w:t>
      </w:r>
      <w:r>
        <w:t xml:space="preserve">changes may have no effect or may result in new or altered functions or loss of functions</w:t>
      </w:r>
      <w:r>
        <w:t xml:space="preserve"> </w:t>
      </w:r>
      <w:r>
        <w:t xml:space="preserve">in the organisms. Mutations are ubiquitous and natural phenomena that form the basis of</w:t>
      </w:r>
      <w:r>
        <w:t xml:space="preserve"> </w:t>
      </w:r>
      <w:r>
        <w:t xml:space="preserve">plant breeding providing plant variety and food diversity.</w:t>
      </w:r>
      <w:r>
        <w:t xml:space="preserve"> </w:t>
      </w:r>
      <w:r>
        <w:t xml:space="preserve">Genomic techniques are techniques that can alter the genetic material of an organism. For</w:t>
      </w:r>
      <w:r>
        <w:t xml:space="preserve"> </w:t>
      </w:r>
      <w:r>
        <w:t xml:space="preserve">the purpose of this document, the term new genomic techniques (NGTs) is used to refer</w:t>
      </w:r>
      <w:r>
        <w:t xml:space="preserve"> </w:t>
      </w:r>
      <w:r>
        <w:t xml:space="preserve">to technologies that have been developed over the past two decades after adoption of the</w:t>
      </w:r>
      <w:r>
        <w:t xml:space="preserve"> </w:t>
      </w:r>
      <w:r>
        <w:t xml:space="preserve">current GMO legislation.</w:t>
      </w:r>
      <w:r>
        <w:t xml:space="preserve"> </w:t>
      </w:r>
      <w:r>
        <w:t xml:space="preserve">New genomic techniques constitute a diverse group of techniques that can be used in</w:t>
      </w:r>
      <w:r>
        <w:t xml:space="preserve"> </w:t>
      </w:r>
      <w:r>
        <w:t xml:space="preserve">various ways to change the genome of an organism and achieve different results and</w:t>
      </w:r>
      <w:r>
        <w:t xml:space="preserve"> </w:t>
      </w:r>
      <w:r>
        <w:t xml:space="preserve">products. The objectives of the user and the technique determine the type and magnitude</w:t>
      </w:r>
      <w:r>
        <w:t xml:space="preserve"> </w:t>
      </w:r>
      <w:r>
        <w:t xml:space="preserve">of the genome modification, which can range from limited changes, that might also occur</w:t>
      </w:r>
      <w:r>
        <w:t xml:space="preserve"> </w:t>
      </w:r>
      <w:r>
        <w:t xml:space="preserve">in nature or through conventional breeding, to multiple and more extensive</w:t>
      </w:r>
      <w:r>
        <w:t xml:space="preserve"> </w:t>
      </w:r>
      <w:r>
        <w:t xml:space="preserve">modifications.</w:t>
      </w:r>
      <w:r>
        <w:t xml:space="preserve"> </w:t>
      </w:r>
      <w:r>
        <w:t xml:space="preserve">Among NGTs, targeted mutagenesis techniques induce mutation(s) in selected target</w:t>
      </w:r>
      <w:r>
        <w:t xml:space="preserve"> </w:t>
      </w:r>
      <w:r>
        <w:t xml:space="preserve">locations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genome</w:t>
      </w:r>
      <w:r>
        <w:t xml:space="preserve"> </w:t>
      </w:r>
      <w:r>
        <w:t xml:space="preserve">without</w:t>
      </w:r>
      <w:r>
        <w:t xml:space="preserve"> </w:t>
      </w:r>
      <w:r>
        <w:t xml:space="preserve">insertion</w:t>
      </w:r>
      <w:r>
        <w:t xml:space="preserve"> </w:t>
      </w:r>
      <w:r>
        <w:t xml:space="preserve">of</w:t>
      </w:r>
      <w:r>
        <w:t xml:space="preserve"> </w:t>
      </w:r>
      <w:r>
        <w:t xml:space="preserve">foreign</w:t>
      </w:r>
      <w:r>
        <w:t xml:space="preserve"> </w:t>
      </w:r>
      <w:r>
        <w:t xml:space="preserve">genetic</w:t>
      </w:r>
      <w:r>
        <w:t xml:space="preserve"> </w:t>
      </w:r>
      <w:r>
        <w:t xml:space="preserve">material.</w:t>
      </w:r>
      <w:r>
        <w:t xml:space="preserve"> </w:t>
      </w:r>
      <w:r>
        <w:t xml:space="preserve">Cisgenesis or intragenesis techniques insert genetic material into a recipient organism</w:t>
      </w:r>
      <w:r>
        <w:t xml:space="preserve"> </w:t>
      </w:r>
      <w:r>
        <w:t xml:space="preserve">from a donor that is sexually compatible (crossable). The exogenous genetic material can</w:t>
      </w:r>
      <w:r>
        <w:t xml:space="preserve"> </w:t>
      </w:r>
      <w:r>
        <w:t xml:space="preserve">be introduced without (cisgenesis) or with modifications/rearrangements (intragenesis).</w:t>
      </w:r>
      <w:r>
        <w:t xml:space="preserve"> </w:t>
      </w:r>
      <w:r>
        <w:t xml:space="preserve">NGTs can also be used in the same way as older, established techniques of genetic</w:t>
      </w:r>
      <w:r>
        <w:t xml:space="preserve"> </w:t>
      </w:r>
      <w:r>
        <w:t xml:space="preserve">modification, i.e. to insert foreign genetic material into a recipient organism from a donor</w:t>
      </w:r>
      <w:r>
        <w:t xml:space="preserve"> </w:t>
      </w:r>
      <w:r>
        <w:t xml:space="preserve">organism that is sexually incompatible (transgenesis), e.g. a gene from an insect into a</w:t>
      </w:r>
      <w:r>
        <w:t xml:space="preserve"> </w:t>
      </w:r>
      <w:r>
        <w:t xml:space="preserve">plant. Transgenesis is however out of the scope of this initiative, which covers only</w:t>
      </w:r>
      <w:r>
        <w:t xml:space="preserve"> </w:t>
      </w:r>
      <w:r>
        <w:t xml:space="preserve">targeted mutagenesis and cisgenesis (including intragenesis).</w:t>
      </w:r>
      <w:r>
        <w:t xml:space="preserve"> </w:t>
      </w:r>
      <w:r>
        <w:t xml:space="preserve">More details on mutagenesis, cisgenesis/intragenesis and transgenesis, and the different</w:t>
      </w:r>
      <w:r>
        <w:t xml:space="preserve"> </w:t>
      </w:r>
      <w:r>
        <w:t xml:space="preserve">technologies that can be used to affect the respective outcomes, are provided below.</w:t>
      </w:r>
      <w:r>
        <w:br/>
      </w:r>
      <w:r>
        <w:t xml:space="preserve">2. MUTAGENESIS TECHNIQUES</w:t>
      </w:r>
      <w:r>
        <w:t xml:space="preserve"> </w:t>
      </w:r>
      <w:r>
        <w:t xml:space="preserve">In plants, substitutions/deletions/insertion of “letters” of the plant’s genome may take</w:t>
      </w:r>
      <w:r>
        <w:t xml:space="preserve"> </w:t>
      </w:r>
      <w:r>
        <w:t xml:space="preserve">place under natural conditions or by human intervention through different techniques:</w:t>
      </w:r>
      <w:r>
        <w:t xml:space="preserve"> </w:t>
      </w:r>
      <w:r>
        <w:t xml:space="preserve">a) by conventional breeding techniques1:</w:t>
      </w:r>
      <w:r>
        <w:t xml:space="preserve"> </w:t>
      </w:r>
      <w:r>
        <w:t xml:space="preserve">i) combining, by crossing, the genetic material of different organisms that are</w:t>
      </w:r>
      <w:r>
        <w:t xml:space="preserve"> </w:t>
      </w:r>
      <w:r>
        <w:t xml:space="preserve">sexually compatible;</w:t>
      </w:r>
    </w:p>
    <w:p>
      <w:pPr>
        <w:pStyle w:val="BodyText"/>
      </w:pPr>
      <w:r>
        <w:t xml:space="preserve">1 For a detailed description of conventional breeding techniques see SAM explanatory note on new</w:t>
      </w:r>
      <w:r>
        <w:t xml:space="preserve"> </w:t>
      </w:r>
      <w:r>
        <w:t xml:space="preserve">techniques in agricultural biotechnology - https://research-and-innovation.ec.europa.eu/knowledge-</w:t>
      </w:r>
      <w:r>
        <w:t xml:space="preserve"> </w:t>
      </w:r>
      <w:r>
        <w:t xml:space="preserve">publications-tools-and-data/publications/all-publications/new-techniques-agricultural-biotechnology_en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ii) by techniques of induced random mutagenesis, i.e. by using chemicals or</w:t>
      </w:r>
      <w:r>
        <w:t xml:space="preserve"> </w:t>
      </w:r>
      <w:r>
        <w:t xml:space="preserve">radiations that increase the frequency of mutations introduced randomly in the</w:t>
      </w:r>
      <w:r>
        <w:t xml:space="preserve"> </w:t>
      </w:r>
      <w:r>
        <w:t xml:space="preserve">genome;</w:t>
      </w:r>
      <w:r>
        <w:t xml:space="preserve"> </w:t>
      </w:r>
      <w:r>
        <w:t xml:space="preserve">b) by new genomic techniques of induced targeted mutagenesis (e.g. type 1 and 2</w:t>
      </w:r>
      <w:r>
        <w:t xml:space="preserve"> </w:t>
      </w:r>
      <w:r>
        <w:t xml:space="preserve">genome editing, see below, oligonucleotide directed mutagenesis2, base editing,</w:t>
      </w:r>
      <w:r>
        <w:t xml:space="preserve"> </w:t>
      </w:r>
      <w:r>
        <w:t xml:space="preserve">prime editing3) that target the mutations to (a) specific region(s) in the genetic</w:t>
      </w:r>
      <w:r>
        <w:t xml:space="preserve"> </w:t>
      </w:r>
      <w:r>
        <w:t xml:space="preserve">material of an organism.</w:t>
      </w:r>
    </w:p>
    <w:p>
      <w:pPr>
        <w:pStyle w:val="BodyText"/>
      </w:pPr>
      <w:r>
        <w:t xml:space="preserve">Figure 1: Mutagenesis under natural conditions or by human intervention</w:t>
      </w:r>
      <w:r>
        <w:t xml:space="preserve"> </w:t>
      </w:r>
      <w:r>
        <w:t xml:space="preserve">3. CISGENESIS AND INTRAGENESIS TECHNIQUES</w:t>
      </w:r>
      <w:r>
        <w:t xml:space="preserve"> </w:t>
      </w:r>
      <w:r>
        <w:t xml:space="preserve">In addition, modifications of the genetic material of plants may occur through the</w:t>
      </w:r>
      <w:r>
        <w:t xml:space="preserve"> </w:t>
      </w:r>
      <w:r>
        <w:t xml:space="preserve">insertion/translocation of longer DNA sequences from the same species or a crossable</w:t>
      </w:r>
      <w:r>
        <w:t xml:space="preserve"> </w:t>
      </w:r>
      <w:r>
        <w:t xml:space="preserve">species. This may take place under natural conditions or by human intervention</w:t>
      </w:r>
      <w:r>
        <w:t xml:space="preserve"> </w:t>
      </w:r>
      <w:r>
        <w:t xml:space="preserve">through different techniques:</w:t>
      </w:r>
      <w:r>
        <w:t xml:space="preserve"> </w:t>
      </w:r>
      <w:r>
        <w:t xml:space="preserve">c) by conventional breeding techniques, e.g. combining, by crossing, the genetic</w:t>
      </w:r>
      <w:r>
        <w:t xml:space="preserve"> </w:t>
      </w:r>
      <w:r>
        <w:t xml:space="preserve">material of different organisms that are sexually compatible</w:t>
      </w:r>
      <w:r>
        <w:t xml:space="preserve"> </w:t>
      </w:r>
      <w:r>
        <w:t xml:space="preserve">d) by new genomic techniques of:</w:t>
      </w:r>
      <w:r>
        <w:t xml:space="preserve"> </w:t>
      </w:r>
      <w:r>
        <w:t xml:space="preserve">i) cisgenesis, inserting an exact copy of a DNA sequence derived from the same</w:t>
      </w:r>
      <w:r>
        <w:t xml:space="preserve"> </w:t>
      </w:r>
      <w:r>
        <w:t xml:space="preserve">or a crossable species;</w:t>
      </w:r>
      <w:r>
        <w:t xml:space="preserve"> </w:t>
      </w:r>
      <w:r>
        <w:t xml:space="preserve">ii) intragenesis, inserting a re-arranged copy of a DNA sequence derived from</w:t>
      </w:r>
      <w:r>
        <w:t xml:space="preserve"> </w:t>
      </w:r>
      <w:r>
        <w:t xml:space="preserve">the same or a crossable species.</w:t>
      </w:r>
      <w:r>
        <w:t xml:space="preserve"> </w:t>
      </w:r>
      <w:r>
        <w:t xml:space="preserve">In conventional breeding, by crossing, the desired trait is introduced, but together with</w:t>
      </w:r>
      <w:r>
        <w:t xml:space="preserve"> </w:t>
      </w:r>
      <w:r>
        <w:t xml:space="preserve">other unintended/undesirable traits from the donor organism. Removal of these</w:t>
      </w:r>
      <w:r>
        <w:t xml:space="preserve"> </w:t>
      </w:r>
      <w:r>
        <w:t xml:space="preserve">unintended/undesirable traits requires several steps of backcrossing (i.e. repeated</w:t>
      </w:r>
    </w:p>
    <w:p>
      <w:pPr>
        <w:pStyle w:val="BodyText"/>
      </w:pPr>
      <w:r>
        <w:t xml:space="preserve">2 Oligonucleotide directed mutagenesis (ODM) is based on the use of oligonucleotides for the induction of</w:t>
      </w:r>
      <w:r>
        <w:t xml:space="preserve"> </w:t>
      </w:r>
      <w:r>
        <w:t xml:space="preserve">targeted mutations in the genome, usually of one or a few adjacent nucleotides.</w:t>
      </w:r>
      <w:r>
        <w:t xml:space="preserve"> </w:t>
      </w:r>
      <w:r>
        <w:t xml:space="preserve">3 Base editing and prime editing are other targeted mutagenesis techniques introducing specific genetic</w:t>
      </w:r>
      <w:r>
        <w:t xml:space="preserve"> </w:t>
      </w:r>
      <w:r>
        <w:t xml:space="preserve">changes in a targeted sequence without the use of any template DNA.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crossing with the original plant). This can be a long process taking several years (e.g. 8-</w:t>
      </w:r>
      <w:r>
        <w:t xml:space="preserve"> </w:t>
      </w:r>
      <w:r>
        <w:t xml:space="preserve">10 years for wheat up to 20-25 years for apple4).</w:t>
      </w:r>
      <w:r>
        <w:t xml:space="preserve"> </w:t>
      </w:r>
      <w:r>
        <w:t xml:space="preserve">Cisgenesis and intragenesis techniques are able to introduce the desired trait only,</w:t>
      </w:r>
      <w:r>
        <w:t xml:space="preserve"> </w:t>
      </w:r>
      <w:r>
        <w:t xml:space="preserve">without other unintended/undesirable traits. The introduction of the trait can be done</w:t>
      </w:r>
      <w:r>
        <w:t xml:space="preserve"> </w:t>
      </w:r>
      <w:r>
        <w:t xml:space="preserve">through random insertion technologies (which are technologies used for GMOs</w:t>
      </w:r>
      <w:r>
        <w:t xml:space="preserve"> </w:t>
      </w:r>
      <w:r>
        <w:t xml:space="preserve">authorised so far, such as Agrobacterium-mediated transformation5 or biolistic</w:t>
      </w:r>
      <w:r>
        <w:t xml:space="preserve"> </w:t>
      </w:r>
      <w:r>
        <w:t xml:space="preserve">technologies6) or targeted insertion technologies (type 3 genome editing, see below).</w:t>
      </w:r>
      <w:r>
        <w:t xml:space="preserve"> </w:t>
      </w:r>
      <w:r>
        <w:t xml:space="preserve">The process is generally more precise and efficient (taking from 2 to 8 years7) compared</w:t>
      </w:r>
      <w:r>
        <w:t xml:space="preserve"> </w:t>
      </w:r>
      <w:r>
        <w:t xml:space="preserve">to conventional breeding techniques.</w:t>
      </w:r>
      <w:r>
        <w:t xml:space="preserve"> </w:t>
      </w:r>
      <w:r>
        <w:t xml:space="preserve">Cisgenesis and intragenesis have been included among NGTs since 2007, regardless</w:t>
      </w:r>
      <w:r>
        <w:t xml:space="preserve"> </w:t>
      </w:r>
      <w:r>
        <w:t xml:space="preserve">of the technology used to produce them (either random or targeted). At that time, a</w:t>
      </w:r>
      <w:r>
        <w:t xml:space="preserve"> </w:t>
      </w:r>
      <w:r>
        <w:t xml:space="preserve">working group of Member States’ experts was established by the Commission to evaluate</w:t>
      </w:r>
      <w:r>
        <w:t xml:space="preserve"> </w:t>
      </w:r>
      <w:r>
        <w:t xml:space="preserve">whether certain new techniques result in GMOs subject to the EU GMO legislation. For</w:t>
      </w:r>
      <w:r>
        <w:t xml:space="preserve"> </w:t>
      </w:r>
      <w:r>
        <w:t xml:space="preserve">this evaluation, the competent authorities provided a list of new techniques that included</w:t>
      </w:r>
      <w:r>
        <w:t xml:space="preserve"> </w:t>
      </w:r>
      <w:r>
        <w:t xml:space="preserve">cisgenesis and intragenesis. Cisgenesis and intragenesis were described as new breeding</w:t>
      </w:r>
      <w:r>
        <w:t xml:space="preserve"> </w:t>
      </w:r>
      <w:r>
        <w:t xml:space="preserve">techniques that, while using the same genetic modification technologies as transgenesis,</w:t>
      </w:r>
      <w:r>
        <w:t xml:space="preserve"> </w:t>
      </w:r>
      <w:r>
        <w:t xml:space="preserve">opened new possibilities through the insertion of genetic material from crossable species.</w:t>
      </w:r>
      <w:r>
        <w:t xml:space="preserve"> </w:t>
      </w:r>
      <w:r>
        <w:t xml:space="preserve">A similar description of cisgenesis and intragenesis as new breeding techniques was also</w:t>
      </w:r>
      <w:r>
        <w:t xml:space="preserve"> </w:t>
      </w:r>
      <w:r>
        <w:t xml:space="preserve">provided in the 2011 JRC study “New plant breeding techniques - State-of-the-art and</w:t>
      </w:r>
      <w:r>
        <w:t xml:space="preserve"> </w:t>
      </w:r>
      <w:r>
        <w:t xml:space="preserve">prospects for commercial development”8 and in the 2017 SAM explanatory note on new</w:t>
      </w:r>
      <w:r>
        <w:t xml:space="preserve"> </w:t>
      </w:r>
      <w:r>
        <w:t xml:space="preserve">techniques in agricultural biotechnology9.</w:t>
      </w:r>
      <w:r>
        <w:t xml:space="preserve"> </w:t>
      </w:r>
      <w:r>
        <w:t xml:space="preserve">4. TRANSGENESIS TECHNIQUES</w:t>
      </w:r>
      <w:r>
        <w:t xml:space="preserve"> </w:t>
      </w:r>
      <w:r>
        <w:t xml:space="preserve">Finally, modifications of the genetic material of plants may also occur through the</w:t>
      </w:r>
      <w:r>
        <w:t xml:space="preserve"> </w:t>
      </w:r>
      <w:r>
        <w:t xml:space="preserve">insertion of foreign genetic material into a recipient organism from a donor organism that</w:t>
      </w:r>
      <w:r>
        <w:t xml:space="preserve"> </w:t>
      </w:r>
      <w:r>
        <w:t xml:space="preserve">is sexually incompatible (non-crossable). This generally may only take place by human</w:t>
      </w:r>
      <w:r>
        <w:t xml:space="preserve"> </w:t>
      </w:r>
      <w:r>
        <w:t xml:space="preserve">intervention through transgenesis techniques. Also in this case, the introduction of the</w:t>
      </w:r>
      <w:r>
        <w:t xml:space="preserve"> </w:t>
      </w:r>
      <w:r>
        <w:t xml:space="preserve">trait can be done through random insertion technologies or targeted insertion</w:t>
      </w:r>
      <w:r>
        <w:t xml:space="preserve"> </w:t>
      </w:r>
      <w:r>
        <w:t xml:space="preserve">technologies.</w:t>
      </w:r>
    </w:p>
    <w:p>
      <w:pPr>
        <w:pStyle w:val="BodyText"/>
      </w:pPr>
      <w:r>
        <w:t xml:space="preserve">4 JRC case studies.</w:t>
      </w:r>
      <w:r>
        <w:br/>
      </w:r>
      <w:r>
        <w:t xml:space="preserve">5 Technologies using Agrobacterium tumefaciens, a bacterium infecting plants, for its natural ability to</w:t>
      </w:r>
      <w:r>
        <w:t xml:space="preserve"> </w:t>
      </w:r>
      <w:r>
        <w:t xml:space="preserve">transfer DNA to plant cells.</w:t>
      </w:r>
      <w:r>
        <w:br/>
      </w:r>
      <w:r>
        <w:t xml:space="preserve">6 Technologies involving microscopic particles coated with the DNA that is to be inserted into the plant.</w:t>
      </w:r>
      <w:r>
        <w:t xml:space="preserve"> </w:t>
      </w:r>
      <w:r>
        <w:t xml:space="preserve">These particles are then “shot” under high pressure into the plant tissue. The DNA penetrates the cell</w:t>
      </w:r>
      <w:r>
        <w:t xml:space="preserve"> </w:t>
      </w:r>
      <w:r>
        <w:t xml:space="preserve">where it is sometimes spontaneously incorporated into the genome.</w:t>
      </w:r>
      <w:r>
        <w:br/>
      </w:r>
      <w:r>
        <w:t xml:space="preserve">7 JRC case studies.</w:t>
      </w:r>
      <w:r>
        <w:br/>
      </w:r>
      <w:r>
        <w:t xml:space="preserve">8 https://publications.jrc.ec.europa.eu/repository/handle/JRC63971, page 24-25</w:t>
      </w:r>
      <w:r>
        <w:t xml:space="preserve"> </w:t>
      </w:r>
      <w:r>
        <w:t xml:space="preserve">9 https://research-and-innovation.ec.europa.eu/knowledge-publications-tools-and-data/publications/all-</w:t>
      </w:r>
      <w:r>
        <w:t xml:space="preserve"> </w:t>
      </w:r>
      <w:r>
        <w:t xml:space="preserve">publications/new-techniques-agricultural-biotechnology_en, page 67-68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Figure 2: Conventional breeding vs Cisgenesis vs Transgenesis</w:t>
      </w:r>
    </w:p>
    <w:p>
      <w:pPr>
        <w:pStyle w:val="Compact"/>
        <w:numPr>
          <w:ilvl w:val="0"/>
          <w:numId w:val="1024"/>
        </w:numPr>
      </w:pPr>
      <w:r>
        <w:t xml:space="preserve">GENOME EDITING</w:t>
      </w:r>
      <w:r>
        <w:br/>
      </w:r>
      <w:r>
        <w:t xml:space="preserve">Genome editing is an umbrella term covering several technologies that can be used for</w:t>
      </w:r>
      <w:r>
        <w:t xml:space="preserve"> </w:t>
      </w:r>
      <w:r>
        <w:t xml:space="preserve">targeted mutagenesis, cisgenesis, intragenesis and transgenesis. Genome editing includes</w:t>
      </w:r>
      <w:r>
        <w:t xml:space="preserve"> </w:t>
      </w:r>
      <w:r>
        <w:t xml:space="preserve">Site-directed nuclease (SDN) technologies, whose mechanism is based on the use of</w:t>
      </w:r>
      <w:r>
        <w:t xml:space="preserve"> </w:t>
      </w:r>
      <w:r>
        <w:t xml:space="preserve">enzymes (nucleases) that cut the DNA at specific locations (cleavage sites), as well as</w:t>
      </w:r>
      <w:r>
        <w:t xml:space="preserve"> </w:t>
      </w:r>
      <w:r>
        <w:t xml:space="preserve">other technologies such as oligonucleotide directed mutagenesis (ODM), base editing,</w:t>
      </w:r>
      <w:r>
        <w:t xml:space="preserve"> </w:t>
      </w:r>
      <w:r>
        <w:t xml:space="preserve">prime editing, site-directed recombination10. These technologies can produce precisely</w:t>
      </w:r>
      <w:r>
        <w:t xml:space="preserve"> </w:t>
      </w:r>
      <w:r>
        <w:t xml:space="preserve">located alterations to DNA sequences, ranging from</w:t>
      </w:r>
      <w:r>
        <w:t xml:space="preserve"> </w:t>
      </w:r>
      <w:r>
        <w:t xml:space="preserve">‘point mutations’</w:t>
      </w:r>
      <w:r>
        <w:t xml:space="preserve"> </w:t>
      </w:r>
      <w:r>
        <w:t xml:space="preserve">(changes of one or</w:t>
      </w:r>
      <w:r>
        <w:t xml:space="preserve"> </w:t>
      </w:r>
      <w:r>
        <w:t xml:space="preserve">a few DNA “letters”, which may be either random or non-random) to the insertion of</w:t>
      </w:r>
      <w:r>
        <w:t xml:space="preserve"> </w:t>
      </w:r>
      <w:r>
        <w:t xml:space="preserve">genes (cisgenes, intragenes, transgenes).</w:t>
      </w:r>
      <w:r>
        <w:t xml:space="preserve"> </w:t>
      </w:r>
      <w:r>
        <w:t xml:space="preserve">Depending on their application, SDN technologies, which are currently the most widely</w:t>
      </w:r>
      <w:r>
        <w:t xml:space="preserve"> </w:t>
      </w:r>
      <w:r>
        <w:t xml:space="preserve">used genome editing technologies, can be classified in three types of categories:</w:t>
      </w:r>
    </w:p>
    <w:p>
      <w:pPr>
        <w:pStyle w:val="Compact"/>
        <w:numPr>
          <w:ilvl w:val="0"/>
          <w:numId w:val="1025"/>
        </w:numPr>
      </w:pPr>
      <w:r>
        <w:t xml:space="preserve">type 1 (SDN-1): introduction of random mutations in precise locations;</w:t>
      </w:r>
    </w:p>
    <w:p>
      <w:pPr>
        <w:pStyle w:val="Compact"/>
        <w:numPr>
          <w:ilvl w:val="0"/>
          <w:numId w:val="1025"/>
        </w:numPr>
      </w:pPr>
      <w:r>
        <w:t xml:space="preserve">type 2 (SDN-2): introduction of non-random mutations in precise locations;</w:t>
      </w:r>
    </w:p>
    <w:p>
      <w:pPr>
        <w:pStyle w:val="Compact"/>
        <w:numPr>
          <w:ilvl w:val="0"/>
          <w:numId w:val="1025"/>
        </w:numPr>
      </w:pPr>
      <w:r>
        <w:t xml:space="preserve">type 3 (SDN-3): insertion of large segments (such as genes) in precise locations.</w:t>
      </w:r>
    </w:p>
    <w:p>
      <w:pPr>
        <w:pStyle w:val="FirstParagraph"/>
      </w:pPr>
      <w:r>
        <w:t xml:space="preserve">10 Broothaerts et al. (2021)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Type 1 and 2 are used for targeted mutagenesis, while type 3 is used for cisgenesis,</w:t>
      </w:r>
      <w:r>
        <w:t xml:space="preserve"> </w:t>
      </w:r>
      <w:r>
        <w:t xml:space="preserve">intragenesis and transgenesis.</w:t>
      </w:r>
      <w:r>
        <w:t xml:space="preserve"> </w:t>
      </w:r>
      <w:r>
        <w:t xml:space="preserve">Figure 3: Targeted technologies: Genome editing</w:t>
      </w:r>
    </w:p>
    <w:p>
      <w:pPr>
        <w:pStyle w:val="BodyText"/>
      </w:pPr>
      <w:r>
        <w:t xml:space="preserve">Genome editing does not exclude</w:t>
      </w:r>
      <w:r>
        <w:t xml:space="preserve"> </w:t>
      </w:r>
      <w:r>
        <w:t xml:space="preserve">‘off-target’</w:t>
      </w:r>
      <w:r>
        <w:t xml:space="preserve"> </w:t>
      </w:r>
      <w:r>
        <w:t xml:space="preserve">modifications, where a change occurs to a</w:t>
      </w:r>
      <w:r>
        <w:t xml:space="preserve"> </w:t>
      </w:r>
      <w:r>
        <w:t xml:space="preserve">DNA sequence identical or similar to that in which the change is desired, but in another</w:t>
      </w:r>
      <w:r>
        <w:t xml:space="preserve"> </w:t>
      </w:r>
      <w:r>
        <w:t xml:space="preserve">location. However, these off-target modifications are fewer than those occurring with</w:t>
      </w:r>
      <w:r>
        <w:t xml:space="preserve"> </w:t>
      </w:r>
      <w:r>
        <w:t xml:space="preserve">most random mutagenesis techniques. Where they do occur, these changes are of the</w:t>
      </w:r>
      <w:r>
        <w:t xml:space="preserve"> </w:t>
      </w:r>
      <w:r>
        <w:t xml:space="preserve">same types as those produced by conventional breeding techniques11.</w:t>
      </w:r>
      <w:r>
        <w:t xml:space="preserve"> </w:t>
      </w:r>
      <w:r>
        <w:t xml:space="preserve">6. OVERVIEW OF THE TECHNIQUES</w:t>
      </w:r>
    </w:p>
    <w:p>
      <w:pPr>
        <w:pStyle w:val="BodyText"/>
      </w:pPr>
      <w:r>
        <w:t xml:space="preserve">Mutagenesis</w:t>
      </w:r>
      <w:r>
        <w:t xml:space="preserve"> </w:t>
      </w:r>
      <w:r>
        <w:t xml:space="preserve">Creation of mutation(s)</w:t>
      </w:r>
      <w:r>
        <w:t xml:space="preserve"> </w:t>
      </w:r>
      <w:r>
        <w:t xml:space="preserve">in an organism without</w:t>
      </w:r>
      <w:r>
        <w:t xml:space="preserve"> </w:t>
      </w:r>
      <w:r>
        <w:t xml:space="preserve">insertion of foreign</w:t>
      </w:r>
      <w:r>
        <w:t xml:space="preserve"> </w:t>
      </w:r>
      <w:r>
        <w:t xml:space="preserve">genetic material</w:t>
      </w:r>
      <w:r>
        <w:t xml:space="preserve"> </w:t>
      </w:r>
      <w:r>
        <w:t xml:space="preserve">Cisgenesis</w:t>
      </w:r>
      <w:r>
        <w:t xml:space="preserve"> </w:t>
      </w:r>
      <w:r>
        <w:t xml:space="preserve">Insertion of exogenous</w:t>
      </w:r>
      <w:r>
        <w:t xml:space="preserve"> </w:t>
      </w:r>
      <w:r>
        <w:t xml:space="preserve">genetic material,</w:t>
      </w:r>
      <w:r>
        <w:t xml:space="preserve"> </w:t>
      </w:r>
      <w:r>
        <w:t xml:space="preserve">without prior</w:t>
      </w:r>
      <w:r>
        <w:t xml:space="preserve"> </w:t>
      </w:r>
      <w:r>
        <w:t xml:space="preserve">rearrangement, from a</w:t>
      </w:r>
      <w:r>
        <w:t xml:space="preserve"> </w:t>
      </w:r>
      <w:r>
        <w:t xml:space="preserve">crossable</w:t>
      </w:r>
      <w:r>
        <w:t xml:space="preserve"> </w:t>
      </w:r>
      <w:r>
        <w:t xml:space="preserve">organism/species</w:t>
      </w:r>
      <w:r>
        <w:t xml:space="preserve"> </w:t>
      </w:r>
      <w:r>
        <w:t xml:space="preserve">Intragenesis</w:t>
      </w:r>
      <w:r>
        <w:t xml:space="preserve"> </w:t>
      </w:r>
      <w:r>
        <w:t xml:space="preserve">Insertion of exogenous</w:t>
      </w:r>
      <w:r>
        <w:t xml:space="preserve"> </w:t>
      </w:r>
      <w:r>
        <w:t xml:space="preserve">genetic material, with</w:t>
      </w:r>
      <w:r>
        <w:t xml:space="preserve"> </w:t>
      </w:r>
      <w:r>
        <w:t xml:space="preserve">prior rearrangement,</w:t>
      </w:r>
      <w:r>
        <w:t xml:space="preserve"> </w:t>
      </w:r>
      <w:r>
        <w:t xml:space="preserve">from a crossable</w:t>
      </w:r>
      <w:r>
        <w:t xml:space="preserve"> </w:t>
      </w:r>
      <w:r>
        <w:t xml:space="preserve">organism/species</w:t>
      </w:r>
      <w:r>
        <w:t xml:space="preserve"> </w:t>
      </w:r>
      <w:r>
        <w:t xml:space="preserve">Transgenesis</w:t>
      </w:r>
      <w:r>
        <w:t xml:space="preserve"> </w:t>
      </w:r>
      <w:r>
        <w:t xml:space="preserve">Insertion of foreign</w:t>
      </w:r>
      <w:r>
        <w:t xml:space="preserve"> </w:t>
      </w:r>
      <w:r>
        <w:t xml:space="preserve">genetic material from</w:t>
      </w:r>
      <w:r>
        <w:t xml:space="preserve"> </w:t>
      </w:r>
      <w:r>
        <w:t xml:space="preserve">a non-crossable</w:t>
      </w:r>
      <w:r>
        <w:t xml:space="preserve"> </w:t>
      </w:r>
      <w:r>
        <w:t xml:space="preserve">organism/species</w:t>
      </w:r>
      <w:r>
        <w:t xml:space="preserve"> </w:t>
      </w:r>
      <w:r>
        <w:t xml:space="preserve">Random</w:t>
      </w:r>
      <w:r>
        <w:t xml:space="preserve"> </w:t>
      </w:r>
      <w:r>
        <w:t xml:space="preserve">technologies</w:t>
      </w:r>
      <w:r>
        <w:t xml:space="preserve"> </w:t>
      </w:r>
      <w:r>
        <w:t xml:space="preserve">Irradiation or treatment</w:t>
      </w:r>
      <w:r>
        <w:t xml:space="preserve"> </w:t>
      </w:r>
      <w:r>
        <w:t xml:space="preserve">with chemicals</w:t>
      </w:r>
      <w:r>
        <w:t xml:space="preserve"> </w:t>
      </w:r>
      <w:r>
        <w:t xml:space="preserve">Random integration via</w:t>
      </w:r>
      <w:r>
        <w:t xml:space="preserve"> </w:t>
      </w:r>
      <w:r>
        <w:t xml:space="preserve">Agrobacterium</w:t>
      </w:r>
      <w:r>
        <w:t xml:space="preserve"> </w:t>
      </w:r>
      <w:r>
        <w:t xml:space="preserve">tumefaciens, gene gun</w:t>
      </w:r>
      <w:r>
        <w:t xml:space="preserve"> </w:t>
      </w:r>
      <w:r>
        <w:t xml:space="preserve">Random integration via</w:t>
      </w:r>
      <w:r>
        <w:t xml:space="preserve"> </w:t>
      </w:r>
      <w:r>
        <w:t xml:space="preserve">Agrobacterium</w:t>
      </w:r>
      <w:r>
        <w:t xml:space="preserve"> </w:t>
      </w:r>
      <w:r>
        <w:t xml:space="preserve">tumefaciens, gene gun</w:t>
      </w:r>
      <w:r>
        <w:t xml:space="preserve"> </w:t>
      </w:r>
      <w:r>
        <w:t xml:space="preserve">Random integration via</w:t>
      </w:r>
      <w:r>
        <w:t xml:space="preserve"> </w:t>
      </w:r>
      <w:r>
        <w:t xml:space="preserve">Agrobacterium</w:t>
      </w:r>
      <w:r>
        <w:t xml:space="preserve"> </w:t>
      </w:r>
      <w:r>
        <w:t xml:space="preserve">tumefaciens, gene gun</w:t>
      </w:r>
      <w:r>
        <w:t xml:space="preserve"> </w:t>
      </w:r>
      <w:r>
        <w:t xml:space="preserve">Targeted</w:t>
      </w:r>
      <w:r>
        <w:t xml:space="preserve"> </w:t>
      </w:r>
      <w:r>
        <w:t xml:space="preserve">technologies</w:t>
      </w:r>
      <w:r>
        <w:t xml:space="preserve"> </w:t>
      </w:r>
      <w:r>
        <w:t xml:space="preserve">SDN (e.g. CRISPR) type 1</w:t>
      </w:r>
      <w:r>
        <w:t xml:space="preserve"> </w:t>
      </w:r>
      <w:r>
        <w:t xml:space="preserve">or 2, ODM, base editing,</w:t>
      </w:r>
      <w:r>
        <w:t xml:space="preserve"> </w:t>
      </w:r>
      <w:r>
        <w:t xml:space="preserve">prime editing, etc.</w:t>
      </w:r>
      <w:r>
        <w:t xml:space="preserve"> </w:t>
      </w:r>
      <w:r>
        <w:t xml:space="preserve">SDN (e.g. CRISPR) type 3</w:t>
      </w:r>
      <w:r>
        <w:t xml:space="preserve"> </w:t>
      </w:r>
      <w:r>
        <w:t xml:space="preserve">site-directed</w:t>
      </w:r>
      <w:r>
        <w:t xml:space="preserve"> </w:t>
      </w:r>
      <w:r>
        <w:t xml:space="preserve">recombination</w:t>
      </w:r>
      <w:r>
        <w:t xml:space="preserve"> </w:t>
      </w:r>
      <w:r>
        <w:t xml:space="preserve">SDN (e.g. CRISPR) type 3</w:t>
      </w:r>
      <w:r>
        <w:t xml:space="preserve"> </w:t>
      </w:r>
      <w:r>
        <w:t xml:space="preserve">site-directed</w:t>
      </w:r>
      <w:r>
        <w:t xml:space="preserve"> </w:t>
      </w:r>
      <w:r>
        <w:t xml:space="preserve">recombination</w:t>
      </w:r>
      <w:r>
        <w:t xml:space="preserve"> </w:t>
      </w:r>
      <w:r>
        <w:t xml:space="preserve">SDN (e.g. CRISPR) type</w:t>
      </w:r>
      <w:r>
        <w:br/>
      </w:r>
      <w:r>
        <w:t xml:space="preserve">3 site-directed</w:t>
      </w:r>
      <w:r>
        <w:t xml:space="preserve"> </w:t>
      </w:r>
      <w:r>
        <w:t xml:space="preserve">recombination</w:t>
      </w:r>
      <w:r>
        <w:t xml:space="preserve"> </w:t>
      </w:r>
      <w:r>
        <w:t xml:space="preserve">For an extensive description of the techniques, see JRC Technical Report on New</w:t>
      </w:r>
      <w:r>
        <w:t xml:space="preserve"> </w:t>
      </w:r>
      <w:r>
        <w:t xml:space="preserve">genomic techniques: state-of-the-art review12 and the Explanatory Note on new</w:t>
      </w:r>
    </w:p>
    <w:p>
      <w:pPr>
        <w:pStyle w:val="BodyText"/>
      </w:pPr>
      <w:r>
        <w:t xml:space="preserve">11 EFSA GMO Panel (EFSA Panel on Genetically Modified Organisms), Naegeli H,Bresson J-L, Dalmay</w:t>
      </w:r>
      <w:r>
        <w:t xml:space="preserve"> </w:t>
      </w:r>
      <w:r>
        <w:t xml:space="preserve">T, Dewhurst IC, Epstein MM, Firbank LG, Guerche P, Hejatko J, Moreno FJ, MullinsE, NogueF,Sanchez</w:t>
      </w:r>
      <w:r>
        <w:t xml:space="preserve"> </w:t>
      </w:r>
      <w:r>
        <w:t xml:space="preserve">Serrano JJ, Savoini G, Veromann E, Veronesi F, Casacuberta J, Gennaro A,Paraskevopoulos K, Raffaello</w:t>
      </w:r>
      <w:r>
        <w:t xml:space="preserve"> </w:t>
      </w:r>
      <w:r>
        <w:t xml:space="preserve">T and Rostoks N, 2020. Applicability of the EFSA Opinion on site-directednucleases type 3 for the safety</w:t>
      </w:r>
      <w:r>
        <w:t xml:space="preserve"> </w:t>
      </w:r>
      <w:r>
        <w:t xml:space="preserve">assessment of plants developed using site-directed nucleases type 1and 2 and oligonucleotide-directed</w:t>
      </w:r>
      <w:r>
        <w:t xml:space="preserve"> </w:t>
      </w:r>
      <w:r>
        <w:t xml:space="preserve">mutagenesis. EFSA Journal 2020;18(11):6299, 14 pp., https://doi.org/10.2903/j.efsa.2020.6299</w:t>
      </w:r>
      <w:r>
        <w:br/>
      </w:r>
      <w:r>
        <w:t xml:space="preserve">12 Broothaerts, W., Jacchia, S., Angers, A., Petrillo, M., Querci, M., Savini, C., Van den Eede, G. and</w:t>
      </w:r>
      <w:r>
        <w:t xml:space="preserve"> </w:t>
      </w:r>
      <w:r>
        <w:t xml:space="preserve">Emons, H., New Genomic Techniques: State-of-the-Art Review, EUR 30430 EN, Publications Office of</w:t>
      </w:r>
      <w:r>
        <w:t xml:space="preserve"> </w:t>
      </w:r>
      <w:r>
        <w:t xml:space="preserve">the European Union, Luxembourg, 2021, ISBN 978-92-76-24696-1, doi:10.2760/710056, JRC121847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techniques in agricultural biotechnology by the Commission’s Scientific Advice</w:t>
      </w:r>
      <w:r>
        <w:t xml:space="preserve"> </w:t>
      </w:r>
      <w:r>
        <w:t xml:space="preserve">Mechanism High-Level Group (SAM HLG)13. The latter provides also a comparison of</w:t>
      </w:r>
      <w:r>
        <w:t xml:space="preserve"> </w:t>
      </w:r>
      <w:r>
        <w:t xml:space="preserve">the various techniques, in particular as regards precision, speed and unintended effects as</w:t>
      </w:r>
      <w:r>
        <w:t xml:space="preserve"> </w:t>
      </w:r>
      <w:r>
        <w:t xml:space="preserve">shown in the figure below (see figure 4 below).</w:t>
      </w:r>
      <w:r>
        <w:t xml:space="preserve"> </w:t>
      </w:r>
      <w:r>
        <w:t xml:space="preserve">Figure 4: Overview of new and existing breeding techniques (source: SAM HLG)</w:t>
      </w:r>
    </w:p>
    <w:p>
      <w:pPr>
        <w:pStyle w:val="BodyText"/>
      </w:pPr>
      <w:r>
        <w:t xml:space="preserve">13 European Commission, Directorate-General for Research and Innovation, New techniques in agricultural</w:t>
      </w:r>
      <w:r>
        <w:t xml:space="preserve"> </w:t>
      </w:r>
      <w:r>
        <w:t xml:space="preserve">biotechnology, Publications Office, 2017, https://data.europa.eu/doi/10.2777/574498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ANNEX 6: OPINIONS OF SCIENTIFIC ADVISORY BODIES</w:t>
      </w:r>
      <w:r>
        <w:t xml:space="preserve"> </w:t>
      </w:r>
      <w:r>
        <w:t xml:space="preserve">AND SCIENTIFIC ORGANISATIONS ON NGTS</w:t>
      </w:r>
      <w:r>
        <w:t xml:space="preserve"> </w:t>
      </w:r>
      <w:r>
        <w:t xml:space="preserve">Over the last decade, there have been numerous scientific reports and publications on</w:t>
      </w:r>
      <w:r>
        <w:t xml:space="preserve"> </w:t>
      </w:r>
      <w:r>
        <w:t xml:space="preserve">NGTs. A non-exhaustive overview of relevant opinions of EU scientific advisory bodies</w:t>
      </w:r>
      <w:r>
        <w:t xml:space="preserve"> </w:t>
      </w:r>
      <w:r>
        <w:t xml:space="preserve">and scientific organisations is provided below. It reflects a diversity of views, but with</w:t>
      </w:r>
      <w:r>
        <w:t xml:space="preserve"> </w:t>
      </w:r>
      <w:r>
        <w:t xml:space="preserve">majority positions emerging on relevant scientific issues.</w:t>
      </w:r>
      <w:r>
        <w:t xml:space="preserve"> </w:t>
      </w:r>
      <w:r>
        <w:t xml:space="preserve">In 2017, the Scientific Advice Mechanism High-Level Group (SAM HLG) issued an</w:t>
      </w:r>
      <w:r>
        <w:t xml:space="preserve"> </w:t>
      </w:r>
      <w:r>
        <w:t xml:space="preserve">explanatory note on new techniques in agricultural biotechnology applied to plants,</w:t>
      </w:r>
      <w:r>
        <w:t xml:space="preserve"> </w:t>
      </w:r>
      <w:r>
        <w:t xml:space="preserve">animals and microorganisms1. The note describes the nature and characteristics of NGTs</w:t>
      </w:r>
      <w:r>
        <w:t xml:space="preserve"> </w:t>
      </w:r>
      <w:r>
        <w:t xml:space="preserve">known at that time and their similarities and differences compared to conventional</w:t>
      </w:r>
      <w:r>
        <w:t xml:space="preserve"> </w:t>
      </w:r>
      <w:r>
        <w:t xml:space="preserve">breeding techniques and established genomic techniques, in particular as regards</w:t>
      </w:r>
      <w:r>
        <w:t xml:space="preserve"> </w:t>
      </w:r>
      <w:r>
        <w:t xml:space="preserve">precision, efficiency, detectability, cost and speed of product development. The SAM</w:t>
      </w:r>
      <w:r>
        <w:t xml:space="preserve"> </w:t>
      </w:r>
      <w:r>
        <w:t xml:space="preserve">HLG also issued a statement2 in 2018 on a “Scientific perspective on the regulatory</w:t>
      </w:r>
      <w:r>
        <w:t xml:space="preserve"> </w:t>
      </w:r>
      <w:r>
        <w:t xml:space="preserve">status of products derived from gene editing and the implications for the GMO Directive”</w:t>
      </w:r>
      <w:r>
        <w:t xml:space="preserve"> </w:t>
      </w:r>
      <w:r>
        <w:t xml:space="preserve">where they considered that new scientific knowledge and recent technical developments</w:t>
      </w:r>
      <w:r>
        <w:t xml:space="preserve"> </w:t>
      </w:r>
      <w:r>
        <w:t xml:space="preserve">have made the GMO legislation no longer fit for purpose.</w:t>
      </w:r>
      <w:r>
        <w:br/>
      </w:r>
      <w:r>
        <w:t xml:space="preserve">EASAC, the European Academies’ Science Advisory Council, formed by the national</w:t>
      </w:r>
      <w:r>
        <w:t xml:space="preserve"> </w:t>
      </w:r>
      <w:r>
        <w:t xml:space="preserve">science academies of the EU Member States, Norway, Switzerland and the United</w:t>
      </w:r>
      <w:r>
        <w:t xml:space="preserve"> </w:t>
      </w:r>
      <w:r>
        <w:t xml:space="preserve">Kingdom, issued a report in 2017 on scientific opportunities, public interests and policy</w:t>
      </w:r>
      <w:r>
        <w:t xml:space="preserve"> </w:t>
      </w:r>
      <w:r>
        <w:t xml:space="preserve">options in the EU on genome editing3.</w:t>
      </w:r>
      <w:r>
        <w:br/>
      </w:r>
      <w:r>
        <w:t xml:space="preserve">The Commission Joint Research Centre (JRC) analysed in 2021 the latest scientific</w:t>
      </w:r>
      <w:r>
        <w:t xml:space="preserve"> </w:t>
      </w:r>
      <w:r>
        <w:t xml:space="preserve">developments4 relating to NGTs.</w:t>
      </w:r>
      <w:r>
        <w:br/>
      </w:r>
      <w:r>
        <w:t xml:space="preserve">The European Food Safety Authority (EFSA) published scientific opinions on NGTs</w:t>
      </w:r>
      <w:r>
        <w:t xml:space="preserve"> </w:t>
      </w:r>
      <w:r>
        <w:t xml:space="preserve">applied to plants, in particular on SDN type 1 and 2 and oligonucleotide-directed (ODM)</w:t>
      </w:r>
      <w:r>
        <w:t xml:space="preserve"> </w:t>
      </w:r>
      <w:r>
        <w:t xml:space="preserve">mutagenesis5, and on cisgenesis and intragenesis (with a recent opinion updating a</w:t>
      </w:r>
    </w:p>
    <w:p>
      <w:pPr>
        <w:pStyle w:val="BodyText"/>
      </w:pPr>
      <w:r>
        <w:t xml:space="preserve">1 European Commission, Directorate-General for Research and Innovation, New techniques in agricultural</w:t>
      </w:r>
      <w:r>
        <w:t xml:space="preserve"> </w:t>
      </w:r>
      <w:r>
        <w:t xml:space="preserve">biotechnology, Publications Office, 2017, https://data.europa.eu/doi/10.2777/574498</w:t>
      </w:r>
      <w:r>
        <w:br/>
      </w:r>
      <w:r>
        <w:t xml:space="preserve">2 European Commission, Directorate-General for Research and Innovation, Group of Chief Scientific</w:t>
      </w:r>
      <w:r>
        <w:t xml:space="preserve"> </w:t>
      </w:r>
      <w:r>
        <w:t xml:space="preserve">Advisors, A scientific perspective on the regulatory status of products derived from gene editing and the</w:t>
      </w:r>
      <w:r>
        <w:t xml:space="preserve"> </w:t>
      </w:r>
      <w:r>
        <w:t xml:space="preserve">implications for the GMO Directive : statement by the Group of Chief Scientific Advisors, Publications</w:t>
      </w:r>
      <w:r>
        <w:t xml:space="preserve"> </w:t>
      </w:r>
      <w:r>
        <w:t xml:space="preserve">Office, 2019, https://data.europa.eu/doi/10.2777/407732</w:t>
      </w:r>
      <w:r>
        <w:br/>
      </w:r>
      <w:r>
        <w:t xml:space="preserve">3 EASAC (2017) Genome editing: scientific opportunities, public interests and policy options in the</w:t>
      </w:r>
      <w:r>
        <w:t xml:space="preserve"> </w:t>
      </w:r>
      <w:r>
        <w:t xml:space="preserve">European Union</w:t>
      </w:r>
      <w:r>
        <w:br/>
      </w:r>
      <w:r>
        <w:t xml:space="preserve">https://easac.eu/fileadmin/PDF_s/reports_statements/Genome_Editing/EASAC_Report_31_on_Genome_E</w:t>
      </w:r>
      <w:r>
        <w:t xml:space="preserve"> </w:t>
      </w:r>
      <w:r>
        <w:t xml:space="preserve">diting.pdf</w:t>
      </w:r>
      <w:r>
        <w:t xml:space="preserve"> </w:t>
      </w:r>
      <w:r>
        <w:t xml:space="preserve">4 New Genomic Techniques: State-of-the-Art Review https://data.europa.eu/doi/10.2760/710056</w:t>
      </w:r>
      <w:r>
        <w:t xml:space="preserve"> </w:t>
      </w:r>
      <w:r>
        <w:t xml:space="preserve">5 EFSA Panel on Genetically Modified Organisms, ‘Applicability of the EFSA Opinion on SDNs type 3 for</w:t>
      </w:r>
      <w:r>
        <w:t xml:space="preserve"> </w:t>
      </w:r>
      <w:r>
        <w:t xml:space="preserve">the safety assessment of plants developed using SDNs type 1 and 2 and oligonucleotide-directed</w:t>
      </w:r>
      <w:r>
        <w:t xml:space="preserve"> </w:t>
      </w:r>
      <w:r>
        <w:t xml:space="preserve">mutagenesis’, EFSA Journal 2020;18(11):6299. https://doi.org/10.2903/j.efsa.2020.6299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previous one from 2012)6. EFSA also published scientific opinions on plants obtained</w:t>
      </w:r>
      <w:r>
        <w:t xml:space="preserve"> </w:t>
      </w:r>
      <w:r>
        <w:t xml:space="preserve">through synthetic biology, where certain applications make use of SDN technologies7.</w:t>
      </w:r>
      <w:r>
        <w:t xml:space="preserve"> </w:t>
      </w:r>
      <w:r>
        <w:t xml:space="preserve">Overall, these opinions and reports recognise the variety of techniques and of different</w:t>
      </w:r>
      <w:r>
        <w:t xml:space="preserve"> </w:t>
      </w:r>
      <w:r>
        <w:t xml:space="preserve">products with different risk profiles they can generate. They confirm that NGT products</w:t>
      </w:r>
      <w:r>
        <w:t xml:space="preserve"> </w:t>
      </w:r>
      <w:r>
        <w:t xml:space="preserve">may or may not contain foreign DNA. They also recognise similarities of certain</w:t>
      </w:r>
      <w:r>
        <w:t xml:space="preserve"> </w:t>
      </w:r>
      <w:r>
        <w:t xml:space="preserve">organisms produced by NGTs with conventionally bred organisms, while others would</w:t>
      </w:r>
      <w:r>
        <w:t xml:space="preserve"> </w:t>
      </w:r>
      <w:r>
        <w:t xml:space="preserve">resemble organisms produced by established genomic techniques. NGTs may also</w:t>
      </w:r>
      <w:r>
        <w:t xml:space="preserve"> </w:t>
      </w:r>
      <w:r>
        <w:t xml:space="preserve">introduce into an organism sequences derived from the same species or from other</w:t>
      </w:r>
      <w:r>
        <w:t xml:space="preserve"> </w:t>
      </w:r>
      <w:r>
        <w:t xml:space="preserve">species, either crossable or uncrossable. In this respect, NGTs may produce</w:t>
      </w:r>
      <w:r>
        <w:t xml:space="preserve"> </w:t>
      </w:r>
      <w:r>
        <w:t xml:space="preserve">modifications that could or could not be obtained in nature or by conventional breeding.</w:t>
      </w:r>
      <w:r>
        <w:t xml:space="preserve"> </w:t>
      </w:r>
      <w:r>
        <w:t xml:space="preserve">In the former case, products obtained by NGTs and those occurring naturally or produced</w:t>
      </w:r>
      <w:r>
        <w:t xml:space="preserve"> </w:t>
      </w:r>
      <w:r>
        <w:t xml:space="preserve">by conventional breeding might be indistinguishable from each other.</w:t>
      </w:r>
      <w:r>
        <w:br/>
      </w:r>
      <w:r>
        <w:t xml:space="preserve">The above-mentioned bodies also report on the increasing precision of certain NGTs</w:t>
      </w:r>
      <w:r>
        <w:t xml:space="preserve"> </w:t>
      </w:r>
      <w:r>
        <w:t xml:space="preserve">compared to conventional breeding approaches. In particular, genome editing enables</w:t>
      </w:r>
      <w:r>
        <w:t xml:space="preserve"> </w:t>
      </w:r>
      <w:r>
        <w:t xml:space="preserve">small, precise and specific changes, such as point mutations, or makes it possible to</w:t>
      </w:r>
      <w:r>
        <w:t xml:space="preserve"> </w:t>
      </w:r>
      <w:r>
        <w:t xml:space="preserve">target insertions, resulting in comparatively fewer unintended effects. Variations to the</w:t>
      </w:r>
      <w:r>
        <w:t xml:space="preserve"> </w:t>
      </w:r>
      <w:r>
        <w:t xml:space="preserve">genome may be entirely novel or may occur already in other individuals of the same or of</w:t>
      </w:r>
      <w:r>
        <w:t xml:space="preserve"> </w:t>
      </w:r>
      <w:r>
        <w:t xml:space="preserve">another species. When changes are small and directed by similar desirable changes</w:t>
      </w:r>
      <w:r>
        <w:t xml:space="preserve"> </w:t>
      </w:r>
      <w:r>
        <w:t xml:space="preserve">known in other organisms, the resulting products are expected to display more</w:t>
      </w:r>
      <w:r>
        <w:t xml:space="preserve"> </w:t>
      </w:r>
      <w:r>
        <w:t xml:space="preserve">predictable characteristics. For these reasons, many NGTs make it possible to shorten the</w:t>
      </w:r>
      <w:r>
        <w:t xml:space="preserve"> </w:t>
      </w:r>
      <w:r>
        <w:t xml:space="preserve">development time for organisms with desired phenotypes. Also, the assessment of the</w:t>
      </w:r>
      <w:r>
        <w:t xml:space="preserve"> </w:t>
      </w:r>
      <w:r>
        <w:t xml:space="preserve">characteristics and potential risks might be facilitated on a case-by-case basis.</w:t>
      </w:r>
      <w:r>
        <w:t xml:space="preserve"> </w:t>
      </w:r>
      <w:r>
        <w:t xml:space="preserve">As regards risks, EFSA concluded that there are no new hazards specifically linked to the</w:t>
      </w:r>
      <w:r>
        <w:t xml:space="preserve"> </w:t>
      </w:r>
      <w:r>
        <w:t xml:space="preserve">genomic modification produced via SDN-1, SDN-2, ODM as compared with both SDN-</w:t>
      </w:r>
      <w:r>
        <w:t xml:space="preserve"> </w:t>
      </w:r>
      <w:r>
        <w:t xml:space="preserve">3 and conventional breeding. In assessing different contributions to potential hazards in</w:t>
      </w:r>
      <w:r>
        <w:t xml:space="preserve"> </w:t>
      </w:r>
      <w:r>
        <w:t xml:space="preserve">cisgenic/intragenic plants, EFSA concluded that no new risks are identified in cisgenic</w:t>
      </w:r>
      <w:r>
        <w:t xml:space="preserve"> </w:t>
      </w:r>
      <w:r>
        <w:t xml:space="preserve">and intragenic plants compared with plants obtained with conventional breeding or</w:t>
      </w:r>
      <w:r>
        <w:t xml:space="preserve"> </w:t>
      </w:r>
      <w:r>
        <w:t xml:space="preserve">established genomic techniques. However, intragenic plants may present more hazards</w:t>
      </w:r>
      <w:r>
        <w:t xml:space="preserve"> </w:t>
      </w:r>
      <w:r>
        <w:t xml:space="preserve">than cisgenic plants.</w:t>
      </w:r>
      <w:r>
        <w:t xml:space="preserve"> </w:t>
      </w:r>
      <w:r>
        <w:t xml:space="preserve">EFSA also considered that on a case-by-case basis, a lesser amount of data might be</w:t>
      </w:r>
      <w:r>
        <w:t xml:space="preserve"> </w:t>
      </w:r>
      <w:r>
        <w:t xml:space="preserve">needed for the risk assessment of plants produced by SDN-1, SDN-2, ODM, cisgenesis</w:t>
      </w:r>
      <w:r>
        <w:t xml:space="preserve"> </w:t>
      </w:r>
      <w:r>
        <w:t xml:space="preserve">and intragenesis and therefore there is a need for flexibility in the data requirements for</w:t>
      </w:r>
      <w:r>
        <w:t xml:space="preserve"> </w:t>
      </w:r>
      <w:r>
        <w:t xml:space="preserve">risk assessments. EFSA also concluded that in targeted mutagenesis, the potential for</w:t>
      </w:r>
      <w:r>
        <w:t xml:space="preserve"> </w:t>
      </w:r>
      <w:r>
        <w:t xml:space="preserve">unintended effects, such as off-target effects, may be significantly reduced compared to</w:t>
      </w:r>
      <w:r>
        <w:t xml:space="preserve"> </w:t>
      </w:r>
      <w:r>
        <w:t xml:space="preserve">random insertions or conventional breeding. Off-target modifications would be fewer</w:t>
      </w:r>
    </w:p>
    <w:p>
      <w:pPr>
        <w:pStyle w:val="BodyText"/>
      </w:pPr>
      <w:r>
        <w:t xml:space="preserve">6 EFSA Panel on Genetically Modified Organisms, 2012. Scientific opinion addressing the safety</w:t>
      </w:r>
      <w:r>
        <w:t xml:space="preserve"> </w:t>
      </w:r>
      <w:r>
        <w:t xml:space="preserve">assessment of plants developed through cisgenesis and intragenesis. EFSA Journal 2012;10(2):2561.</w:t>
      </w:r>
      <w:r>
        <w:br/>
      </w:r>
      <w:r>
        <w:t xml:space="preserve">EFSA Panel on Genetically Modified Organisms, 2022. Updated scientific opinion on plants developed</w:t>
      </w:r>
      <w:r>
        <w:t xml:space="preserve"> </w:t>
      </w:r>
      <w:r>
        <w:t xml:space="preserve">through cisgenesis and intragenesis. EFSA Journal 2022;20(10):7621, 33 pp. </w:t>
      </w:r>
      <w:r>
        <w:t xml:space="preserve"> </w:t>
      </w:r>
      <w:r>
        <w:t xml:space="preserve">https://doi.org/10.2903/j.efsa.2022.7621.</w:t>
      </w:r>
      <w:r>
        <w:t xml:space="preserve"> </w:t>
      </w:r>
      <w:r>
        <w:t xml:space="preserve">7 EFSA Panel on Genetically Modified Organisms, 2022. Scientific Opinion on the evaluation of existing</w:t>
      </w:r>
      <w:r>
        <w:t xml:space="preserve"> </w:t>
      </w:r>
      <w:r>
        <w:t xml:space="preserve">guidelines for their adequacy for the food and feed risk assessment of genetically modified plants obtained</w:t>
      </w:r>
      <w:r>
        <w:t xml:space="preserve"> </w:t>
      </w:r>
      <w:r>
        <w:t xml:space="preserve">through synthetic biology. EFSA Journal 2022;20 (7):7410, 25 pp. https://doi.org/10.2903/j.efsa.2022.7410</w:t>
      </w:r>
      <w:r>
        <w:t xml:space="preserve"> </w:t>
      </w:r>
      <w:r>
        <w:t xml:space="preserve">EFSA Panel on Genetically Modified Organisms, 2021. Scientific Opinion on the evaluation of</w:t>
      </w:r>
      <w:r>
        <w:t xml:space="preserve"> </w:t>
      </w:r>
      <w:r>
        <w:t xml:space="preserve">existing guidelines for their adequacy for the molecular characterisation and environmental risk</w:t>
      </w:r>
      <w:r>
        <w:t xml:space="preserve"> </w:t>
      </w:r>
      <w:r>
        <w:t xml:space="preserve">assessment of genetically modified plants obtained through synthetic biology. EFSA Journal</w:t>
      </w:r>
      <w:r>
        <w:t xml:space="preserve"> </w:t>
      </w:r>
      <w:r>
        <w:t xml:space="preserve">2021;19(2):6301, 21 pp. https://doi.org/10.2903/j.efsa.2021.6301 8 Modrzejewski, D., Hartung, F.,</w:t>
      </w:r>
      <w:r>
        <w:t xml:space="preserve"> </w:t>
      </w:r>
      <w:r>
        <w:t xml:space="preserve">Sprink, T., Krause, D., Kohl, C., Wilhelm, R (2019): What is the available evidence for the range of</w:t>
      </w:r>
      <w:r>
        <w:t xml:space="preserve"> </w:t>
      </w:r>
      <w:r>
        <w:t xml:space="preserve">applications of genome-editing as a new tool for plant trait modification and the potential occurrence of</w:t>
      </w:r>
      <w:r>
        <w:t xml:space="preserve"> </w:t>
      </w:r>
      <w:r>
        <w:t xml:space="preserve">associated off-target effects: A systematic map. Environmental Evidence, 8(1):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than those occurring with most mutagenesis techniques and, where such changes occur,</w:t>
      </w:r>
      <w:r>
        <w:t xml:space="preserve"> </w:t>
      </w:r>
      <w:r>
        <w:t xml:space="preserve">they would be of the same types as those produced by conventional breeding techniques.</w:t>
      </w:r>
      <w:r>
        <w:t xml:space="preserve"> </w:t>
      </w:r>
      <w:r>
        <w:t xml:space="preserve">The scientific literature on off-target effects indicates that there are fewer such effects for</w:t>
      </w:r>
      <w:r>
        <w:t xml:space="preserve"> </w:t>
      </w:r>
      <w:r>
        <w:t xml:space="preserve">certain targeted mutagenesis methods compared to conventional mutation breeding. Out</w:t>
      </w:r>
      <w:r>
        <w:t xml:space="preserve"> </w:t>
      </w:r>
      <w:r>
        <w:t xml:space="preserve">of 1328 studies analysed using different genome editing techniques, 252 investigated off-</w:t>
      </w:r>
      <w:r>
        <w:t xml:space="preserve"> </w:t>
      </w:r>
      <w:r>
        <w:t xml:space="preserve">target mutations. These were detected in around 3% of the analysed potential off-target</w:t>
      </w:r>
      <w:r>
        <w:t xml:space="preserve"> </w:t>
      </w:r>
      <w:r>
        <w:t xml:space="preserve">sites8. Case studies on rice9 and cotton10 showed that no off-target sequences were found</w:t>
      </w:r>
      <w:r>
        <w:t xml:space="preserve"> </w:t>
      </w:r>
      <w:r>
        <w:t xml:space="preserve">with CRISPR/Cas but conventional tissue culture resulted in ~100-250 single nucleotide</w:t>
      </w:r>
      <w:r>
        <w:t xml:space="preserve"> </w:t>
      </w:r>
      <w:r>
        <w:t xml:space="preserve">variations. Nevertheless, some scientists consider that there are new types of risks</w:t>
      </w:r>
      <w:r>
        <w:t xml:space="preserve"> </w:t>
      </w:r>
      <w:r>
        <w:t xml:space="preserve">resulting from targeted mutagenesis techniques compared to previous applications of</w:t>
      </w:r>
      <w:r>
        <w:t xml:space="preserve"> </w:t>
      </w:r>
      <w:r>
        <w:t xml:space="preserve">genetic engineering11.</w:t>
      </w:r>
      <w:r>
        <w:t xml:space="preserve"> </w:t>
      </w:r>
      <w:r>
        <w:t xml:space="preserve">To address the possible need for flexibility in data requirements for risk assessment,</w:t>
      </w:r>
      <w:r>
        <w:t xml:space="preserve"> </w:t>
      </w:r>
      <w:r>
        <w:t xml:space="preserve">EFSA, upon a request from the Commission, published a statement where six main</w:t>
      </w:r>
      <w:r>
        <w:t xml:space="preserve"> </w:t>
      </w:r>
      <w:r>
        <w:t xml:space="preserve">criteria are proposed to assist the risk assessment of plants produced by targeted</w:t>
      </w:r>
      <w:r>
        <w:t xml:space="preserve"> </w:t>
      </w:r>
      <w:r>
        <w:t xml:space="preserve">mutagenesis, cisgenesis and intragenesis12 (see section 5.2.1, box 1). These criteria relate</w:t>
      </w:r>
      <w:r>
        <w:t xml:space="preserve"> </w:t>
      </w:r>
      <w:r>
        <w:t xml:space="preserve">to the molecular characterisation of the genetic modification introduced, to the available</w:t>
      </w:r>
      <w:r>
        <w:t xml:space="preserve"> </w:t>
      </w:r>
      <w:r>
        <w:t xml:space="preserve">knowledge based on the history of use and to the structure and function of the modified</w:t>
      </w:r>
      <w:r>
        <w:t xml:space="preserve"> </w:t>
      </w:r>
      <w:r>
        <w:t xml:space="preserve">DNA sequence(s). In the statement, EFSA reiterated that for plants in which the newly</w:t>
      </w:r>
      <w:r>
        <w:t xml:space="preserve"> </w:t>
      </w:r>
      <w:r>
        <w:t xml:space="preserve">modified DNA sequence is successfully targeted there are cases where the potential for</w:t>
      </w:r>
      <w:r>
        <w:t xml:space="preserve"> </w:t>
      </w:r>
      <w:r>
        <w:t xml:space="preserve">unintended effects, such as off-target effects, is significantly reduced compared to</w:t>
      </w:r>
      <w:r>
        <w:t xml:space="preserve"> </w:t>
      </w:r>
      <w:r>
        <w:t xml:space="preserve">random insertions or conventional breeding. When that happens, the data requirements</w:t>
      </w:r>
      <w:r>
        <w:t xml:space="preserve"> </w:t>
      </w:r>
      <w:r>
        <w:t xml:space="preserve">for the risk assessment may be reduced on a case-by-case basis.</w:t>
      </w:r>
      <w:r>
        <w:t xml:space="preserve"> </w:t>
      </w:r>
      <w:r>
        <w:t xml:space="preserve">The European Union Reference Laboratory for GM food and feed (EURL GMFF) and</w:t>
      </w:r>
      <w:r>
        <w:t xml:space="preserve"> </w:t>
      </w:r>
      <w:r>
        <w:t xml:space="preserve">the European Network of GMO Laboratories (ENGL) issued in 2019 a report on the</w:t>
      </w:r>
      <w:r>
        <w:t xml:space="preserve"> </w:t>
      </w:r>
      <w:r>
        <w:t xml:space="preserve">detection of food and feed plant products obtained by new mutagenesis techniques13.</w:t>
      </w:r>
      <w:r>
        <w:t xml:space="preserve"> </w:t>
      </w:r>
      <w:r>
        <w:t xml:space="preserve">They concluded that validation of a specific detection method and its implementation for</w:t>
      </w:r>
      <w:r>
        <w:t xml:space="preserve"> </w:t>
      </w:r>
      <w:r>
        <w:t xml:space="preserve">market control is feasible only for genome-edited plant products carrying a known DNA</w:t>
      </w:r>
      <w:r>
        <w:t xml:space="preserve"> </w:t>
      </w:r>
      <w:r>
        <w:t xml:space="preserve">alteration that has been shown to be unique. Under the current circumstances, market</w:t>
      </w:r>
      <w:r>
        <w:t xml:space="preserve"> </w:t>
      </w:r>
      <w:r>
        <w:t xml:space="preserve">control will fail to detect unknown genome-edited plant products. An updated report by</w:t>
      </w:r>
      <w:r>
        <w:t xml:space="preserve"> </w:t>
      </w:r>
      <w:r>
        <w:t xml:space="preserve">the EURL-ENGL is expected in mid-202314.</w:t>
      </w:r>
    </w:p>
    <w:p>
      <w:pPr>
        <w:pStyle w:val="BodyText"/>
      </w:pPr>
      <w:r>
        <w:t xml:space="preserve">8 Modrzejewski, D., Hartung, F., Sprink, T., Krause, D., Kohl, C., Wilhelm, R (2019): What is the available</w:t>
      </w:r>
      <w:r>
        <w:t xml:space="preserve"> </w:t>
      </w:r>
      <w:r>
        <w:t xml:space="preserve">evidence for the range of applications of genome-editing as a new tool for plant trait modification and the</w:t>
      </w:r>
      <w:r>
        <w:t xml:space="preserve"> </w:t>
      </w:r>
      <w:r>
        <w:t xml:space="preserve">potential occurrence of associated off-target effects: A systematic map. Environmental Evidence, 8(1):</w:t>
      </w:r>
      <w:r>
        <w:t xml:space="preserve"> </w:t>
      </w:r>
      <w:r>
        <w:t xml:space="preserve">9 Tang, X., Liu, G., Zhou, J., Ren, Q., You, Q., Tian, L., et al. (2018). A large-scale whole-genome</w:t>
      </w:r>
      <w:r>
        <w:t xml:space="preserve"> </w:t>
      </w:r>
      <w:r>
        <w:t xml:space="preserve">sequencing analysis reveals highly specific genome editing by both Cas9 and Cpf1 (Cas12a) nucleases in</w:t>
      </w:r>
      <w:r>
        <w:t xml:space="preserve"> </w:t>
      </w:r>
      <w:r>
        <w:t xml:space="preserve">rice. Genome Biol. 19, 84. doi:10.1186/s13059-018-1458-5.10 Li, J., Manghwar, H., Sun, L., Wang, P.,</w:t>
      </w:r>
      <w:r>
        <w:t xml:space="preserve"> </w:t>
      </w:r>
      <w:r>
        <w:t xml:space="preserve">Wang, G., Sheng, H., et al. (2019): Whole genome sequencing reveals rare off-target mutations and</w:t>
      </w:r>
      <w:r>
        <w:t xml:space="preserve"> </w:t>
      </w:r>
      <w:r>
        <w:t xml:space="preserve">considerable inherent genetic or/and somaclonal variations in CRISPR/Cas9-edited cotton plants. Plant</w:t>
      </w:r>
      <w:r>
        <w:t xml:space="preserve"> </w:t>
      </w:r>
      <w:r>
        <w:t xml:space="preserve">Biotechnol. J. 17, 858–868. doi: 10.1111/pbi.1302</w:t>
      </w:r>
      <w:r>
        <w:t xml:space="preserve"> </w:t>
      </w:r>
      <w:r>
        <w:t xml:space="preserve">10 Li, J., Manghwar, H., Sun, L., Wang, P., Wang, G., Sheng, H., et al. (2019): Whole genome sequencing</w:t>
      </w:r>
      <w:r>
        <w:t xml:space="preserve"> </w:t>
      </w:r>
      <w:r>
        <w:t xml:space="preserve">reveals rare off-target mutations and considerable inherent genetic or/and somaclonal variations in</w:t>
      </w:r>
      <w:r>
        <w:t xml:space="preserve"> </w:t>
      </w:r>
      <w:r>
        <w:t xml:space="preserve">CRISPR/Cas9-edited cotton plants. Plant Biotechnol. J. 17, 858–868. doi: 10.1111/pbi.1302</w:t>
      </w:r>
      <w:r>
        <w:t xml:space="preserve"> </w:t>
      </w:r>
      <w:r>
        <w:t xml:space="preserve">11 Kawall, K. The Generic Risks and the Potential of SDN-1 Applications in Crop Plants. Plants 2021, 10,</w:t>
      </w:r>
      <w:r>
        <w:t xml:space="preserve"> </w:t>
      </w:r>
      <w:r>
        <w:t xml:space="preserve">2259. https://doi.org/ 10.3390/plants10112259.</w:t>
      </w:r>
      <w:r>
        <w:t xml:space="preserve"> </w:t>
      </w:r>
      <w:r>
        <w:t xml:space="preserve">12 EFSA Panel on Genetically Modified Organisms, 2022. Statement on criteria for risk assessment of</w:t>
      </w:r>
      <w:r>
        <w:t xml:space="preserve"> </w:t>
      </w:r>
      <w:r>
        <w:t xml:space="preserve">plants produced by targeted mutagenesis, cisgenesis and intragenesis. EFSA Journal 2022;20(10):7618, 12</w:t>
      </w:r>
      <w:r>
        <w:t xml:space="preserve"> </w:t>
      </w:r>
      <w:r>
        <w:t xml:space="preserve">pp. https://doi.org/10.2903/j.efsa.2022.7618</w:t>
      </w:r>
      <w:r>
        <w:t xml:space="preserve"> </w:t>
      </w:r>
      <w:r>
        <w:t xml:space="preserve">13 European Network of GMO Laboratories (ENGL), Detection of food and feed plant products obtained</w:t>
      </w:r>
      <w:r>
        <w:t xml:space="preserve"> </w:t>
      </w:r>
      <w:r>
        <w:t xml:space="preserve">by new mutagenesis techniques, 26 March 2019 (JRC116289). https://gmo-</w:t>
      </w:r>
      <w:r>
        <w:t xml:space="preserve"> </w:t>
      </w:r>
      <w:r>
        <w:t xml:space="preserve">crl.jrc.ec.europa.eu/doc/JRC116289-GE-reportENGL.pdf</w:t>
      </w:r>
      <w:r>
        <w:t xml:space="preserve"> </w:t>
      </w:r>
      <w:r>
        <w:t xml:space="preserve">14 [reference to be added when available]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The European Group on Ethics in Science and New Technologies (EGE) published in</w:t>
      </w:r>
      <w:r>
        <w:t xml:space="preserve"> </w:t>
      </w:r>
      <w:r>
        <w:t xml:space="preserve">2021 an opinion on the ethics of genome editing, which focuses on applications in the</w:t>
      </w:r>
      <w:r>
        <w:t xml:space="preserve"> </w:t>
      </w:r>
      <w:r>
        <w:t xml:space="preserve">human, animal and plant domains15. Among its conclusions on plants, EGE recommends</w:t>
      </w:r>
      <w:r>
        <w:t xml:space="preserve"> </w:t>
      </w:r>
      <w:r>
        <w:t xml:space="preserve">a systems approach to evaluate costs and benefits (including the impact of continuing</w:t>
      </w:r>
      <w:r>
        <w:t xml:space="preserve"> </w:t>
      </w:r>
      <w:r>
        <w:t xml:space="preserve">current agricultural practices) in any future use. It also recommends regulation</w:t>
      </w:r>
      <w:r>
        <w:t xml:space="preserve"> </w:t>
      </w:r>
      <w:r>
        <w:t xml:space="preserve">proportional to the risk: light touch regulation should be used where the change in the</w:t>
      </w:r>
      <w:r>
        <w:t xml:space="preserve"> </w:t>
      </w:r>
      <w:r>
        <w:t xml:space="preserve">plant could have been achieved naturally, or where genetic material from sexually</w:t>
      </w:r>
      <w:r>
        <w:t xml:space="preserve"> </w:t>
      </w:r>
      <w:r>
        <w:t xml:space="preserve">compatible plants is introduced. Where genes from non-sexually compatible organisms</w:t>
      </w:r>
      <w:r>
        <w:t xml:space="preserve"> </w:t>
      </w:r>
      <w:r>
        <w:t xml:space="preserve">or multiple changes are introduced, there should be a comprehensive risk assessment.</w:t>
      </w:r>
      <w:r>
        <w:br/>
      </w:r>
      <w:r>
        <w:t xml:space="preserve">Some scientific organisations and agencies, such as the German Federal Agency of</w:t>
      </w:r>
      <w:r>
        <w:t xml:space="preserve"> </w:t>
      </w:r>
      <w:r>
        <w:t xml:space="preserve">Nature Conservation16, the European Network of scientists for social and environmental</w:t>
      </w:r>
      <w:r>
        <w:t xml:space="preserve"> </w:t>
      </w:r>
      <w:r>
        <w:t xml:space="preserve">responsibility (ENSSER)17 and TestBiotech18, disagree with the above opinions. They</w:t>
      </w:r>
      <w:r>
        <w:t xml:space="preserve"> </w:t>
      </w:r>
      <w:r>
        <w:t xml:space="preserve">raise the concern that NGTs pose specific risks to the environment and human health.</w:t>
      </w:r>
      <w:r>
        <w:t xml:space="preserve"> </w:t>
      </w:r>
      <w:r>
        <w:t xml:space="preserve">They consider that NGTs can be used to achieve genomic changes beyond what is known</w:t>
      </w:r>
      <w:r>
        <w:t xml:space="preserve"> </w:t>
      </w:r>
      <w:r>
        <w:t xml:space="preserve">from conventional breeding and can alter the genome to a much greater extent than with</w:t>
      </w:r>
      <w:r>
        <w:t xml:space="preserve"> </w:t>
      </w:r>
      <w:r>
        <w:t xml:space="preserve">any previous breeding method. Furthermore, they refer to unintended genetic changes</w:t>
      </w:r>
      <w:r>
        <w:t xml:space="preserve"> </w:t>
      </w:r>
      <w:r>
        <w:t xml:space="preserve">that, according to them, would be specific to the processes of NGTs and unlikely to occur</w:t>
      </w:r>
      <w:r>
        <w:t xml:space="preserve"> </w:t>
      </w:r>
      <w:r>
        <w:t xml:space="preserve">via random processes or conventional breeding. Furthermore, these organisations</w:t>
      </w:r>
      <w:r>
        <w:t xml:space="preserve"> </w:t>
      </w:r>
      <w:r>
        <w:t xml:space="preserve">question that NGTs are precise, controllable and predictable and have a sustainability</w:t>
      </w:r>
      <w:r>
        <w:t xml:space="preserve"> </w:t>
      </w:r>
      <w:r>
        <w:t xml:space="preserve">potential as claimed.</w:t>
      </w:r>
      <w:r>
        <w:br/>
      </w:r>
      <w:r>
        <w:t xml:space="preserve">EFSA has evaluated the scientific literature provided by these organisations in the public</w:t>
      </w:r>
      <w:r>
        <w:t xml:space="preserve"> </w:t>
      </w:r>
      <w:r>
        <w:t xml:space="preserve">consultations and considered that it does not provide new evidence challenging the</w:t>
      </w:r>
      <w:r>
        <w:t xml:space="preserve"> </w:t>
      </w:r>
      <w:r>
        <w:t xml:space="preserve">validity of the assessment and conclusions of EFSA scientific opinions19.</w:t>
      </w:r>
    </w:p>
    <w:p>
      <w:pPr>
        <w:pStyle w:val="BodyText"/>
      </w:pPr>
      <w:r>
        <w:t xml:space="preserve">15 https://ec.europa.eu/info/files/ethics-genome-editing_en</w:t>
      </w:r>
      <w:r>
        <w:t xml:space="preserve"> </w:t>
      </w:r>
      <w:r>
        <w:t xml:space="preserve">16 https://www.bfn.de/en/publications/position-paper/new-developments-and-regulatory-issues-plant-</w:t>
      </w:r>
      <w:r>
        <w:t xml:space="preserve"> </w:t>
      </w:r>
      <w:r>
        <w:t xml:space="preserve">genetic-engineering17 https://ensser.org/publications/2021-publications/enssers-response-to-the-inception-</w:t>
      </w:r>
      <w:r>
        <w:t xml:space="preserve"> </w:t>
      </w:r>
      <w:r>
        <w:t xml:space="preserve">impact-assessment-iaa-on-new-genomic-techniques/</w:t>
      </w:r>
      <w:r>
        <w:t xml:space="preserve"> </w:t>
      </w:r>
      <w:r>
        <w:t xml:space="preserve">17 https://ensser.org/publications/2021-publications/enssers-response-to-the-inception-impact-assessment-</w:t>
      </w:r>
      <w:r>
        <w:t xml:space="preserve"> </w:t>
      </w:r>
      <w:r>
        <w:t xml:space="preserve">iaa-on-new-genomic-techniques/</w:t>
      </w:r>
      <w:r>
        <w:t xml:space="preserve"> </w:t>
      </w:r>
      <w:r>
        <w:t xml:space="preserve">18 https://www.testbiotech.org/en; https://www.vzbv.de/sites/default/files/2022-11/vzbv-</w:t>
      </w:r>
      <w:r>
        <w:t xml:space="preserve"> </w:t>
      </w:r>
      <w:r>
        <w:t xml:space="preserve">report_final_final.pdf</w:t>
      </w:r>
      <w:r>
        <w:t xml:space="preserve"> </w:t>
      </w:r>
      <w:r>
        <w:t xml:space="preserve">19 https://www.efsa.europa.eu/en/news/faq-criteria-risk-assessment-plants-produced-targeted-mutagenesis-</w:t>
      </w:r>
      <w:r>
        <w:t xml:space="preserve"> </w:t>
      </w:r>
      <w:r>
        <w:t xml:space="preserve">cisgenesis-and-intragenesis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ANNEX 7: APPLICATIONS OF NGTS IN PLANTS AND</w:t>
      </w:r>
      <w:r>
        <w:t xml:space="preserve"> </w:t>
      </w:r>
      <w:r>
        <w:t xml:space="preserve">CASE STUDIES ON POTENTIAL IMPACTS</w:t>
      </w:r>
      <w:r>
        <w:t xml:space="preserve"> </w:t>
      </w:r>
      <w:r>
        <w:t xml:space="preserve">1. OVERVIEW OF APPLICATIONS OF NGTS IN PLANTS</w:t>
      </w:r>
      <w:r>
        <w:t xml:space="preserve"> </w:t>
      </w:r>
      <w:r>
        <w:t xml:space="preserve">The Commission Joint Research Centre (JRC) analysed in 2021 the current and future</w:t>
      </w:r>
      <w:r>
        <w:t xml:space="preserve"> </w:t>
      </w:r>
      <w:r>
        <w:t xml:space="preserve">market applications1 relating to NGTs.</w:t>
      </w:r>
      <w:r>
        <w:t xml:space="preserve"> </w:t>
      </w:r>
      <w:r>
        <w:t xml:space="preserve">The JRC report illustrates the wide range of traits and plant species in the focus of NGTs</w:t>
      </w:r>
      <w:r>
        <w:t xml:space="preserve"> </w:t>
      </w:r>
      <w:r>
        <w:t xml:space="preserve">(see Table 1 and 2 and Figures 1 and 2). Regarding developed traits, disease resistance is</w:t>
      </w:r>
      <w:r>
        <w:t xml:space="preserve"> </w:t>
      </w:r>
      <w:r>
        <w:t xml:space="preserve">targeted to more types of pathogens and pests. Abiotic stress tolerance is widely explored</w:t>
      </w:r>
      <w:r>
        <w:t xml:space="preserve"> </w:t>
      </w:r>
      <w:r>
        <w:t xml:space="preserve">and includes resistance to drought, salinity and heat stress. Modified composition goes</w:t>
      </w:r>
      <w:r>
        <w:t xml:space="preserve"> </w:t>
      </w:r>
      <w:r>
        <w:t xml:space="preserve">beyond starch and oil content, where many crops are in development with improved</w:t>
      </w:r>
      <w:r>
        <w:t xml:space="preserve"> </w:t>
      </w:r>
      <w:r>
        <w:t xml:space="preserve">nutrition properties (fibres, vitamins content) together with the reduction of potentially</w:t>
      </w:r>
      <w:r>
        <w:t xml:space="preserve"> </w:t>
      </w:r>
      <w:r>
        <w:t xml:space="preserve">harmful compounds (toxins, allergens, acrylamide, etc.) or gluten. Also, several</w:t>
      </w:r>
      <w:r>
        <w:t xml:space="preserve"> </w:t>
      </w:r>
      <w:r>
        <w:t xml:space="preserve">applications are dedicated to obtaining higher and more stable yield (in terms of plant</w:t>
      </w:r>
      <w:r>
        <w:t xml:space="preserve"> </w:t>
      </w:r>
      <w:r>
        <w:t xml:space="preserve">production and/or size of fruits and grains). Regarding targeted plants species, these</w:t>
      </w:r>
      <w:r>
        <w:t xml:space="preserve"> </w:t>
      </w:r>
      <w:r>
        <w:t xml:space="preserve">cover a wider range of plant groups from cereals to fruits, legumes and vegetables,</w:t>
      </w:r>
      <w:r>
        <w:t xml:space="preserve"> </w:t>
      </w:r>
      <w:r>
        <w:t xml:space="preserve">compared to GMOs from established genomic techniques, which mainly concern few</w:t>
      </w:r>
      <w:r>
        <w:t xml:space="preserve"> </w:t>
      </w:r>
      <w:r>
        <w:t xml:space="preserve">cereal (maize, rice) and oil and fibre crops (soybean, cotton, oilseed rape).</w:t>
      </w:r>
      <w:r>
        <w:t xml:space="preserve"> </w:t>
      </w:r>
      <w:r>
        <w:t xml:space="preserve">Tables 1 and 2 and figures 1, 2 and 3 summarise the plants and traits identified in the</w:t>
      </w:r>
      <w:r>
        <w:t xml:space="preserve"> </w:t>
      </w:r>
      <w:r>
        <w:t xml:space="preserve">JRC market review and reflect the situation in 2020.</w:t>
      </w:r>
      <w:r>
        <w:t xml:space="preserve"> </w:t>
      </w:r>
      <w:r>
        <w:t xml:space="preserve">Table 1. Summary of plants identified in the JRC database of NGT products.</w:t>
      </w:r>
      <w:r>
        <w:t xml:space="preserve"> </w:t>
      </w:r>
      <w:r>
        <w:t xml:space="preserve">Plant groups</w:t>
      </w:r>
      <w:r>
        <w:t xml:space="preserve"> </w:t>
      </w:r>
      <w:r>
        <w:t xml:space="preserve">Plants included (not exhaustive)</w:t>
      </w:r>
      <w:r>
        <w:t xml:space="preserve"> </w:t>
      </w:r>
      <w:r>
        <w:t xml:space="preserve">Cereals</w:t>
      </w:r>
      <w:r>
        <w:t xml:space="preserve"> </w:t>
      </w:r>
      <w:r>
        <w:t xml:space="preserve">Maize, Wheat, Rice, Barley, Sorghum, Millet</w:t>
      </w:r>
      <w:r>
        <w:t xml:space="preserve"> </w:t>
      </w:r>
      <w:r>
        <w:t xml:space="preserve">Forage and grasses</w:t>
      </w:r>
      <w:r>
        <w:t xml:space="preserve"> </w:t>
      </w:r>
      <w:r>
        <w:t xml:space="preserve">Alfalfa, Ryegrass, Switchgrass, Setaria viridis</w:t>
      </w:r>
      <w:r>
        <w:t xml:space="preserve"> </w:t>
      </w:r>
      <w:r>
        <w:t xml:space="preserve">Fruits</w:t>
      </w:r>
      <w:r>
        <w:t xml:space="preserve"> </w:t>
      </w:r>
      <w:r>
        <w:t xml:space="preserve">Apple, Banana, Orange, Groundcherry, Grapefruit, Grapevine, Kiwifruit,</w:t>
      </w:r>
      <w:r>
        <w:t xml:space="preserve"> </w:t>
      </w:r>
      <w:r>
        <w:t xml:space="preserve">Melon, Watermelon, Berries, Stone fruits, Avocado</w:t>
      </w:r>
      <w:r>
        <w:t xml:space="preserve"> </w:t>
      </w:r>
      <w:r>
        <w:t xml:space="preserve">Legumes</w:t>
      </w:r>
      <w:r>
        <w:t xml:space="preserve"> </w:t>
      </w:r>
      <w:r>
        <w:t xml:space="preserve">Beans, Chickpea, Peanut, Pea, Pigeon Pea</w:t>
      </w:r>
      <w:r>
        <w:t xml:space="preserve"> </w:t>
      </w:r>
      <w:r>
        <w:t xml:space="preserve">Oil and fibre crops</w:t>
      </w:r>
      <w:r>
        <w:t xml:space="preserve"> </w:t>
      </w:r>
      <w:r>
        <w:t xml:space="preserve">Soybean, Rapeseed, Cotton, Camelina, Flax, Pennycress, Sunflower,</w:t>
      </w:r>
      <w:r>
        <w:t xml:space="preserve"> </w:t>
      </w:r>
      <w:r>
        <w:t xml:space="preserve">Mustard, Strawberry</w:t>
      </w:r>
      <w:r>
        <w:t xml:space="preserve"> </w:t>
      </w:r>
      <w:r>
        <w:t xml:space="preserve">Ornamentals</w:t>
      </w:r>
      <w:r>
        <w:t xml:space="preserve"> </w:t>
      </w:r>
      <w:r>
        <w:t xml:space="preserve">Chrysanthemum, Dandelion, Orchid, Petunia, Poinsettia, Poppy, Japanese</w:t>
      </w:r>
      <w:r>
        <w:t xml:space="preserve"> </w:t>
      </w:r>
      <w:r>
        <w:t xml:space="preserve">morning glory, Wishbone flower, Jasmine tobacco</w:t>
      </w:r>
      <w:r>
        <w:t xml:space="preserve"> </w:t>
      </w:r>
      <w:r>
        <w:t xml:space="preserve">Sugar crops</w:t>
      </w:r>
      <w:r>
        <w:t xml:space="preserve"> </w:t>
      </w:r>
      <w:r>
        <w:t xml:space="preserve">Sugar beet, Sugarcane</w:t>
      </w:r>
      <w:r>
        <w:t xml:space="preserve"> </w:t>
      </w:r>
      <w:r>
        <w:t xml:space="preserve">Trees</w:t>
      </w:r>
      <w:r>
        <w:t xml:space="preserve"> </w:t>
      </w:r>
      <w:r>
        <w:t xml:space="preserve">Poplar, softwood trees</w:t>
      </w:r>
      <w:r>
        <w:t xml:space="preserve"> </w:t>
      </w:r>
      <w:r>
        <w:t xml:space="preserve">Tubers and root</w:t>
      </w:r>
      <w:r>
        <w:t xml:space="preserve"> </w:t>
      </w:r>
      <w:r>
        <w:t xml:space="preserve">vegetables</w:t>
      </w:r>
      <w:r>
        <w:t xml:space="preserve"> </w:t>
      </w:r>
      <w:r>
        <w:t xml:space="preserve">Potato, Sweet potato, Cassava, Beetroot</w:t>
      </w:r>
      <w:r>
        <w:t xml:space="preserve"> </w:t>
      </w:r>
      <w:r>
        <w:t xml:space="preserve">Vegetable crops</w:t>
      </w:r>
      <w:r>
        <w:t xml:space="preserve"> </w:t>
      </w:r>
      <w:r>
        <w:t xml:space="preserve">Tomato, Broccoli, Cabbage, Cucumber, Eggplant, Lettuce, Pepper, Chicory</w:t>
      </w:r>
      <w:r>
        <w:t xml:space="preserve"> </w:t>
      </w:r>
      <w:r>
        <w:t xml:space="preserve">Other plants</w:t>
      </w:r>
      <w:r>
        <w:t xml:space="preserve"> </w:t>
      </w:r>
      <w:r>
        <w:t xml:space="preserve">Cacao, Coffee, Tobacco, Salvia</w:t>
      </w:r>
    </w:p>
    <w:p>
      <w:pPr>
        <w:pStyle w:val="BodyText"/>
      </w:pPr>
      <w:r>
        <w:t xml:space="preserve">1 Parisi, C. and Rodriguez Cerezo, E., Current and future market applications of new genomic techniques,</w:t>
      </w:r>
      <w:r>
        <w:t xml:space="preserve"> </w:t>
      </w:r>
      <w:r>
        <w:t xml:space="preserve">EUR 30589 EN, Publications Office of the European Union, Luxembourg, 2021, ISBN 978-92-76-30206-</w:t>
      </w:r>
      <w:r>
        <w:t xml:space="preserve"> </w:t>
      </w:r>
      <w:r>
        <w:t xml:space="preserve">3, doi:10.2760/02472, JRC123830.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Figure 1: Distribution of NGT plant entries in the database by plant group and development stage (commercial, pre-</w:t>
      </w:r>
      <w:r>
        <w:t xml:space="preserve"> </w:t>
      </w:r>
      <w:r>
        <w:t xml:space="preserve">commercial, advanced and early R&amp;D stages)1.</w:t>
      </w:r>
    </w:p>
    <w:p>
      <w:pPr>
        <w:pStyle w:val="BodyText"/>
      </w:pPr>
      <w:r>
        <w:t xml:space="preserve">Table 2. Trait categories in the JRC NGT plant products database.</w:t>
      </w:r>
      <w:r>
        <w:t xml:space="preserve"> </w:t>
      </w:r>
      <w:r>
        <w:t xml:space="preserve">Trait 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Biotic Stress Tolerance</w:t>
      </w:r>
      <w:r>
        <w:t xml:space="preserve"> </w:t>
      </w:r>
      <w:r>
        <w:t xml:space="preserve">Resistance to biotic stressors like, nematodes, fungi, bacteria, viruses and</w:t>
      </w:r>
      <w:r>
        <w:t xml:space="preserve"> </w:t>
      </w:r>
      <w:r>
        <w:t xml:space="preserve">other pests, pathogens, or parasites</w:t>
      </w:r>
      <w:r>
        <w:t xml:space="preserve"> </w:t>
      </w:r>
      <w:r>
        <w:t xml:space="preserve">Abiotic stress tolerance</w:t>
      </w:r>
      <w:r>
        <w:t xml:space="preserve"> </w:t>
      </w:r>
      <w:r>
        <w:t xml:space="preserve">Resistance to abiotic stressors like drought, heat, salt, rain or UV</w:t>
      </w:r>
      <w:r>
        <w:t xml:space="preserve"> </w:t>
      </w:r>
      <w:r>
        <w:t xml:space="preserve">radiation.</w:t>
      </w:r>
      <w:r>
        <w:t xml:space="preserve"> </w:t>
      </w:r>
      <w:r>
        <w:t xml:space="preserve">Herbicide tolerance</w:t>
      </w:r>
      <w:r>
        <w:t xml:space="preserve"> </w:t>
      </w:r>
      <w:r>
        <w:t xml:space="preserve">Tolerance to different types of herbicides</w:t>
      </w:r>
      <w:r>
        <w:t xml:space="preserve"> </w:t>
      </w:r>
      <w:r>
        <w:t xml:space="preserve">Modified colour/flavour</w:t>
      </w:r>
      <w:r>
        <w:t xml:space="preserve"> </w:t>
      </w:r>
      <w:r>
        <w:t xml:space="preserve">Modified colour or flavour</w:t>
      </w:r>
      <w:r>
        <w:t xml:space="preserve"> </w:t>
      </w:r>
      <w:r>
        <w:t xml:space="preserve">Modified composition</w:t>
      </w:r>
      <w:r>
        <w:t xml:space="preserve"> </w:t>
      </w:r>
      <w:r>
        <w:t xml:space="preserve">Modified content of substances like starch, oil, proteins, vitamins, fibres,</w:t>
      </w:r>
      <w:r>
        <w:t xml:space="preserve"> </w:t>
      </w:r>
      <w:r>
        <w:t xml:space="preserve">toxic substances, allergens etc. to improve food/feed quality of for a better</w:t>
      </w:r>
      <w:r>
        <w:t xml:space="preserve"> </w:t>
      </w:r>
      <w:r>
        <w:t xml:space="preserve">industrial use. It includes seedless fruits as a quality characteristic.</w:t>
      </w:r>
      <w:r>
        <w:t xml:space="preserve"> </w:t>
      </w:r>
      <w:r>
        <w:t xml:space="preserve">Plant yield and architecture</w:t>
      </w:r>
      <w:r>
        <w:t xml:space="preserve"> </w:t>
      </w:r>
      <w:r>
        <w:t xml:space="preserve">Yield increase (or yield stability) related to higher number of</w:t>
      </w:r>
      <w:r>
        <w:t xml:space="preserve"> </w:t>
      </w:r>
      <w:r>
        <w:t xml:space="preserve">flowers/seeds/fruits, to fruit size/weight and to photosynthetic efficiency.</w:t>
      </w:r>
      <w:r>
        <w:t xml:space="preserve"> </w:t>
      </w:r>
      <w:r>
        <w:t xml:space="preserve">It also includes other changes in plant architecture including plant height</w:t>
      </w:r>
      <w:r>
        <w:t xml:space="preserve"> </w:t>
      </w:r>
      <w:r>
        <w:t xml:space="preserve">and shape, fruit shape, and growth pattern, among others.</w:t>
      </w:r>
      <w:r>
        <w:t xml:space="preserve"> </w:t>
      </w:r>
      <w:r>
        <w:t xml:space="preserve">Storage performance</w:t>
      </w:r>
      <w:r>
        <w:t xml:space="preserve"> </w:t>
      </w:r>
      <w:r>
        <w:t xml:space="preserve">Improvement of characteristics like shelf life and storage conditions (e.g. </w:t>
      </w:r>
      <w:r>
        <w:t xml:space="preserve"> </w:t>
      </w:r>
      <w:r>
        <w:t xml:space="preserve">cold storage), including non-browning and reduced black spot.</w:t>
      </w:r>
      <w:r>
        <w:t xml:space="preserve"> </w:t>
      </w:r>
      <w:r>
        <w:t xml:space="preserve">Other traits</w:t>
      </w:r>
      <w:r>
        <w:t xml:space="preserve"> </w:t>
      </w:r>
      <w:r>
        <w:t xml:space="preserve">Remaining traits, not classified in the previous categories, including,</w:t>
      </w:r>
      <w:r>
        <w:t xml:space="preserve"> </w:t>
      </w:r>
      <w:r>
        <w:t xml:space="preserve">among others, production of molecules of industrial interest, flowering</w:t>
      </w:r>
      <w:r>
        <w:t xml:space="preserve"> </w:t>
      </w:r>
      <w:r>
        <w:t xml:space="preserve">time for agronomic purposes and nitrogen use.</w:t>
      </w:r>
      <w:r>
        <w:t xml:space="preserve"> </w:t>
      </w:r>
      <w:r>
        <w:t xml:space="preserve">Breeding tools</w:t>
      </w:r>
      <w:r>
        <w:t xml:space="preserve"> </w:t>
      </w:r>
      <w:r>
        <w:t xml:space="preserve">Reproductive/flowering characteristics including, among others, induction</w:t>
      </w:r>
      <w:r>
        <w:t xml:space="preserve"> </w:t>
      </w:r>
      <w:r>
        <w:t xml:space="preserve">of sterility, early flowering, and haploid techniques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Figure 2: Distribution of NGT plant entries in the JRC database by trait category and development stage (commercial,</w:t>
      </w:r>
      <w:r>
        <w:t xml:space="preserve"> </w:t>
      </w:r>
      <w:r>
        <w:t xml:space="preserve">pre-commercial, advanced and early R&amp;D stages)1.</w:t>
      </w:r>
    </w:p>
    <w:p>
      <w:pPr>
        <w:pStyle w:val="BodyText"/>
      </w:pPr>
      <w:r>
        <w:t xml:space="preserve">Figure 3: Distribution of NGT plant entries in the database by trait category and development stage (commercial, pre-</w:t>
      </w:r>
      <w:r>
        <w:t xml:space="preserve"> </w:t>
      </w:r>
      <w:r>
        <w:t xml:space="preserve">commercial, advanced R&amp;D), limited to a 2030 horizon.</w:t>
      </w:r>
    </w:p>
    <w:p>
      <w:pPr>
        <w:pStyle w:val="BodyText"/>
      </w:pPr>
      <w:r>
        <w:t xml:space="preserve">An overview of applications of NGTs in plants is also provided by the database of</w:t>
      </w:r>
      <w:r>
        <w:t xml:space="preserve"> </w:t>
      </w:r>
      <w:r>
        <w:t xml:space="preserve">published literature on the use of genome editing in crop plants maintained by the</w:t>
      </w:r>
      <w:r>
        <w:t xml:space="preserve"> </w:t>
      </w:r>
      <w:r>
        <w:t xml:space="preserve">EU-SAGE network2, which contains information on genome-editing research and</w:t>
      </w:r>
      <w:r>
        <w:t xml:space="preserve"> </w:t>
      </w:r>
      <w:r>
        <w:t xml:space="preserve">provides details on crop plant species and traits addressed and the techniques used and is</w:t>
      </w:r>
      <w:r>
        <w:t xml:space="preserve"> </w:t>
      </w:r>
      <w:r>
        <w:t xml:space="preserve">kept up to date. Genome editing applications are identified in more than 60 different</w:t>
      </w:r>
      <w:r>
        <w:t xml:space="preserve"> </w:t>
      </w:r>
      <w:r>
        <w:t xml:space="preserve">crops with the vast majority in rice, tomato, maize, soybean, wheat and potato. The traits</w:t>
      </w:r>
      <w:r>
        <w:t xml:space="preserve"> </w:t>
      </w:r>
      <w:r>
        <w:t xml:space="preserve">introduced in the improved crops are diverse and relevant for farmers (e.g. agronomic</w:t>
      </w:r>
      <w:r>
        <w:t xml:space="preserve"> </w:t>
      </w:r>
      <w:r>
        <w:t xml:space="preserve">value) as well as consumers (e.g. nutrition). Table 3 describes the distribution of these</w:t>
      </w:r>
      <w:r>
        <w:t xml:space="preserve"> </w:t>
      </w:r>
      <w:r>
        <w:t xml:space="preserve">traits for the time-period 1996-2022.</w:t>
      </w:r>
    </w:p>
    <w:p>
      <w:pPr>
        <w:pStyle w:val="BodyText"/>
      </w:pPr>
      <w:r>
        <w:t xml:space="preserve">2 https://www.eu-sage.eu/genome-search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Table 3. Distribution of genome editing applications according to different trait categories in the period 1996–20222.</w:t>
      </w:r>
      <w:r>
        <w:t xml:space="preserve"> </w:t>
      </w:r>
      <w:r>
        <w:t xml:space="preserve">Trait category</w:t>
      </w:r>
      <w:r>
        <w:t xml:space="preserve"> </w:t>
      </w:r>
      <w:r>
        <w:t xml:space="preserve">%</w:t>
      </w:r>
      <w:r>
        <w:t xml:space="preserve"> </w:t>
      </w:r>
      <w:r>
        <w:t xml:space="preserve">Plant yield and growth</w:t>
      </w:r>
      <w:r>
        <w:t xml:space="preserve"> </w:t>
      </w:r>
      <w:r>
        <w:t xml:space="preserve">22.2% (144)</w:t>
      </w:r>
      <w:r>
        <w:t xml:space="preserve"> </w:t>
      </w:r>
      <w:r>
        <w:t xml:space="preserve">Improved food/feed quality</w:t>
      </w:r>
      <w:r>
        <w:t xml:space="preserve"> </w:t>
      </w:r>
      <w:r>
        <w:t xml:space="preserve">21.9% (142)</w:t>
      </w:r>
      <w:r>
        <w:t xml:space="preserve"> </w:t>
      </w:r>
      <w:r>
        <w:t xml:space="preserve">Industrial utilisation</w:t>
      </w:r>
      <w:r>
        <w:t xml:space="preserve"> </w:t>
      </w:r>
      <w:r>
        <w:t xml:space="preserve">14.4% (93)</w:t>
      </w:r>
      <w:r>
        <w:t xml:space="preserve"> </w:t>
      </w:r>
      <w:r>
        <w:t xml:space="preserve">Biotic Stress Tolerance</w:t>
      </w:r>
      <w:r>
        <w:t xml:space="preserve"> </w:t>
      </w:r>
      <w:r>
        <w:t xml:space="preserve">8% (117)</w:t>
      </w:r>
      <w:r>
        <w:t xml:space="preserve"> </w:t>
      </w:r>
      <w:r>
        <w:t xml:space="preserve">Abiotic stress tolerance</w:t>
      </w:r>
      <w:r>
        <w:t xml:space="preserve"> </w:t>
      </w:r>
      <w:r>
        <w:t xml:space="preserve">7.9% (51)</w:t>
      </w:r>
      <w:r>
        <w:t xml:space="preserve"> </w:t>
      </w:r>
      <w:r>
        <w:t xml:space="preserve">Herbicide tolerance</w:t>
      </w:r>
      <w:r>
        <w:t xml:space="preserve"> </w:t>
      </w:r>
      <w:r>
        <w:t xml:space="preserve">7.7% (50)</w:t>
      </w:r>
      <w:r>
        <w:t xml:space="preserve"> </w:t>
      </w:r>
      <w:r>
        <w:t xml:space="preserve">Modified colour/flavour</w:t>
      </w:r>
      <w:r>
        <w:t xml:space="preserve"> </w:t>
      </w:r>
      <w:r>
        <w:t xml:space="preserve">5.9% (38)</w:t>
      </w:r>
      <w:r>
        <w:t xml:space="preserve"> </w:t>
      </w:r>
      <w:r>
        <w:t xml:space="preserve">Storage performance</w:t>
      </w:r>
      <w:r>
        <w:t xml:space="preserve"> </w:t>
      </w:r>
      <w:r>
        <w:t xml:space="preserve">2% (13)</w:t>
      </w:r>
    </w:p>
    <w:p>
      <w:pPr>
        <w:pStyle w:val="BodyText"/>
      </w:pPr>
      <w:r>
        <w:t xml:space="preserve">The Food and Agriculture Organization of the United Nations (FAO) also includes</w:t>
      </w:r>
      <w:r>
        <w:t xml:space="preserve"> </w:t>
      </w:r>
      <w:r>
        <w:t xml:space="preserve">examples of applications in their recent paper on ‘Gene editing and agrifood systems’3,</w:t>
      </w:r>
      <w:r>
        <w:t xml:space="preserve"> </w:t>
      </w:r>
      <w:r>
        <w:t xml:space="preserve">for all of these trait categories (see Table 4).</w:t>
      </w:r>
      <w:r>
        <w:br/>
      </w:r>
      <w:r>
        <w:t xml:space="preserve">Table 4. Applications of genome editing technologies in agrifood systems.</w:t>
      </w:r>
      <w:r>
        <w:t xml:space="preserve"> </w:t>
      </w:r>
      <w:r>
        <w:t xml:space="preserve">Species</w:t>
      </w:r>
      <w:r>
        <w:t xml:space="preserve"> </w:t>
      </w:r>
      <w:r>
        <w:t xml:space="preserve">Trait</w:t>
      </w:r>
      <w:r>
        <w:t xml:space="preserve"> </w:t>
      </w:r>
      <w:r>
        <w:t xml:space="preserve">Research Organisation</w:t>
      </w:r>
      <w:r>
        <w:br/>
      </w:r>
      <w:r>
        <w:t xml:space="preserve">Camelina</w:t>
      </w:r>
      <w:r>
        <w:t xml:space="preserve"> </w:t>
      </w:r>
      <w:r>
        <w:t xml:space="preserve">Improved fatty acid</w:t>
      </w:r>
      <w:r>
        <w:t xml:space="preserve"> </w:t>
      </w:r>
      <w:r>
        <w:t xml:space="preserve">composition</w:t>
      </w:r>
      <w:r>
        <w:t xml:space="preserve"> </w:t>
      </w:r>
      <w:r>
        <w:t xml:space="preserve">Department of Plant Sciences and Plant Pathology, Montana State</w:t>
      </w:r>
      <w:r>
        <w:t xml:space="preserve"> </w:t>
      </w:r>
      <w:r>
        <w:t xml:space="preserve">University, Bozeman, MT 59717, USA</w:t>
      </w:r>
      <w:r>
        <w:t xml:space="preserve"> </w:t>
      </w:r>
      <w:r>
        <w:t xml:space="preserve">Lettuce</w:t>
      </w:r>
      <w:r>
        <w:t xml:space="preserve"> </w:t>
      </w:r>
      <w:r>
        <w:t xml:space="preserve">Increased vitamin C</w:t>
      </w:r>
      <w:r>
        <w:t xml:space="preserve"> </w:t>
      </w:r>
      <w:r>
        <w:t xml:space="preserve">content</w:t>
      </w:r>
      <w:r>
        <w:t xml:space="preserve"> </w:t>
      </w:r>
      <w:r>
        <w:t xml:space="preserve">State Key Laboratory of Plant Cell and Chromosome</w:t>
      </w:r>
      <w:r>
        <w:t xml:space="preserve"> </w:t>
      </w:r>
      <w:r>
        <w:t xml:space="preserve">Engineering, Center for Genome Editing, Institute of Genetics</w:t>
      </w:r>
      <w:r>
        <w:t xml:space="preserve"> </w:t>
      </w:r>
      <w:r>
        <w:t xml:space="preserve">and Developmental Biology, Chinese Academy of Sciences,</w:t>
      </w:r>
      <w:r>
        <w:t xml:space="preserve"> </w:t>
      </w:r>
      <w:r>
        <w:t xml:space="preserve">Beijing, China</w:t>
      </w:r>
      <w:r>
        <w:t xml:space="preserve"> </w:t>
      </w:r>
      <w:r>
        <w:t xml:space="preserve">Oilseed rape</w:t>
      </w:r>
      <w:r>
        <w:t xml:space="preserve"> </w:t>
      </w:r>
      <w:r>
        <w:t xml:space="preserve">Improved fatty acid</w:t>
      </w:r>
      <w:r>
        <w:t xml:space="preserve"> </w:t>
      </w:r>
      <w:r>
        <w:t xml:space="preserve">composition</w:t>
      </w:r>
      <w:r>
        <w:t xml:space="preserve"> </w:t>
      </w:r>
      <w:r>
        <w:t xml:space="preserve">National Key Laboratory of Crop Genetic Improvement,</w:t>
      </w:r>
      <w:r>
        <w:t xml:space="preserve"> </w:t>
      </w:r>
      <w:r>
        <w:t xml:space="preserve">Huazhong Agricultural University, Wuhan, China</w:t>
      </w:r>
      <w:r>
        <w:t xml:space="preserve"> </w:t>
      </w:r>
      <w:r>
        <w:t xml:space="preserve">Potato</w:t>
      </w:r>
      <w:r>
        <w:t xml:space="preserve"> </w:t>
      </w:r>
      <w:r>
        <w:t xml:space="preserve">Reduced acrylamide</w:t>
      </w:r>
      <w:r>
        <w:t xml:space="preserve"> </w:t>
      </w:r>
      <w:r>
        <w:t xml:space="preserve">formation</w:t>
      </w:r>
      <w:r>
        <w:t xml:space="preserve"> </w:t>
      </w:r>
      <w:r>
        <w:t xml:space="preserve">Cellectis plant sciences Inc., New Brighton, MN, USA</w:t>
      </w:r>
      <w:r>
        <w:t xml:space="preserve"> </w:t>
      </w:r>
      <w:r>
        <w:t xml:space="preserve">Soybean</w:t>
      </w:r>
      <w:r>
        <w:t xml:space="preserve"> </w:t>
      </w:r>
      <w:r>
        <w:t xml:space="preserve">Improved fatty acid</w:t>
      </w:r>
      <w:r>
        <w:t xml:space="preserve"> </w:t>
      </w:r>
      <w:r>
        <w:t xml:space="preserve">composition</w:t>
      </w:r>
      <w:r>
        <w:t xml:space="preserve"> </w:t>
      </w:r>
      <w:r>
        <w:t xml:space="preserve">Calyxt, Roseville, MN, USA</w:t>
      </w:r>
      <w:r>
        <w:t xml:space="preserve"> </w:t>
      </w:r>
      <w:r>
        <w:t xml:space="preserve">Tomato</w:t>
      </w:r>
      <w:r>
        <w:t xml:space="preserve"> </w:t>
      </w:r>
      <w:r>
        <w:t xml:space="preserve">High content of γ-</w:t>
      </w:r>
      <w:r>
        <w:t xml:space="preserve"> </w:t>
      </w:r>
      <w:r>
        <w:t xml:space="preserve">aminobutyric acid (GABA)</w:t>
      </w:r>
      <w:r>
        <w:t xml:space="preserve"> </w:t>
      </w:r>
      <w:r>
        <w:t xml:space="preserve">Sanatech Minato-ku, Tokyo, Japan &amp; University of Tsukuba,</w:t>
      </w:r>
      <w:r>
        <w:t xml:space="preserve"> </w:t>
      </w:r>
      <w:r>
        <w:t xml:space="preserve">Ibaraki, Japan</w:t>
      </w:r>
    </w:p>
    <w:p>
      <w:pPr>
        <w:pStyle w:val="BodyText"/>
      </w:pPr>
      <w:r>
        <w:t xml:space="preserve">3 FAO. 2022. Gene editing and agrifood systems. Rome. https://doi.org/10.4060/cc3579en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Wheat</w:t>
      </w:r>
      <w:r>
        <w:t xml:space="preserve"> </w:t>
      </w:r>
      <w:r>
        <w:t xml:space="preserve">Low gluten content</w:t>
      </w:r>
      <w:r>
        <w:t xml:space="preserve"> </w:t>
      </w:r>
      <w:r>
        <w:t xml:space="preserve">Instituto de Agricultura Sostenible (IAS-CSIC), Córdoba, Spain</w:t>
      </w:r>
      <w:r>
        <w:t xml:space="preserve"> </w:t>
      </w:r>
      <w:r>
        <w:t xml:space="preserve">Wageningen University, Wageningen, Netherlands</w:t>
      </w:r>
      <w:r>
        <w:t xml:space="preserve"> </w:t>
      </w:r>
      <w:r>
        <w:t xml:space="preserve">Wild tomato</w:t>
      </w:r>
      <w:r>
        <w:t xml:space="preserve"> </w:t>
      </w:r>
      <w:r>
        <w:t xml:space="preserve">De novo domestication –</w:t>
      </w:r>
      <w:r>
        <w:t xml:space="preserve"> </w:t>
      </w:r>
      <w:r>
        <w:t xml:space="preserve">High antioxidant content</w:t>
      </w:r>
      <w:r>
        <w:t xml:space="preserve"> </w:t>
      </w:r>
      <w:r>
        <w:t xml:space="preserve">Several universities from Brazil, Germany and the USA</w:t>
      </w:r>
      <w:r>
        <w:t xml:space="preserve"> </w:t>
      </w:r>
      <w:r>
        <w:t xml:space="preserve">Brewer’s</w:t>
      </w:r>
      <w:r>
        <w:t xml:space="preserve"> </w:t>
      </w:r>
      <w:r>
        <w:t xml:space="preserve">yeast</w:t>
      </w:r>
      <w:r>
        <w:t xml:space="preserve"> </w:t>
      </w:r>
      <w:r>
        <w:t xml:space="preserve">Flavour improvement in</w:t>
      </w:r>
      <w:r>
        <w:t xml:space="preserve"> </w:t>
      </w:r>
      <w:r>
        <w:t xml:space="preserve">fermented beverages</w:t>
      </w:r>
      <w:r>
        <w:t xml:space="preserve"> </w:t>
      </w:r>
      <w:r>
        <w:t xml:space="preserve">Centre of Microbial and Plant Genetics, Leuven, Belgium</w:t>
      </w:r>
      <w:r>
        <w:t xml:space="preserve"> </w:t>
      </w:r>
      <w:r>
        <w:t xml:space="preserve">Alfalfa</w:t>
      </w:r>
      <w:r>
        <w:t xml:space="preserve"> </w:t>
      </w:r>
      <w:r>
        <w:t xml:space="preserve">High yield</w:t>
      </w:r>
      <w:r>
        <w:t xml:space="preserve"> </w:t>
      </w:r>
      <w:r>
        <w:t xml:space="preserve">National Institute of Agricultural Technology, Argentina</w:t>
      </w:r>
      <w:r>
        <w:t xml:space="preserve"> </w:t>
      </w:r>
      <w:r>
        <w:t xml:space="preserve">Banana</w:t>
      </w:r>
      <w:r>
        <w:t xml:space="preserve"> </w:t>
      </w:r>
      <w:r>
        <w:t xml:space="preserve">Fungus protection</w:t>
      </w:r>
      <w:r>
        <w:t xml:space="preserve"> </w:t>
      </w:r>
      <w:r>
        <w:t xml:space="preserve">Queensland University of Technology, Brisbane, Australia</w:t>
      </w:r>
      <w:r>
        <w:t xml:space="preserve"> </w:t>
      </w:r>
      <w:r>
        <w:t xml:space="preserve">Protection against bacterial</w:t>
      </w:r>
      <w:r>
        <w:t xml:space="preserve"> </w:t>
      </w:r>
      <w:r>
        <w:t xml:space="preserve">wilt, fusarium wilt and</w:t>
      </w:r>
      <w:r>
        <w:t xml:space="preserve"> </w:t>
      </w:r>
      <w:r>
        <w:t xml:space="preserve">banana streak virus</w:t>
      </w:r>
      <w:r>
        <w:t xml:space="preserve"> </w:t>
      </w:r>
      <w:r>
        <w:t xml:space="preserve">International Institute of Tropical Agriculture, Nigeria</w:t>
      </w:r>
      <w:r>
        <w:t xml:space="preserve"> </w:t>
      </w:r>
      <w:r>
        <w:t xml:space="preserve">Protection against bunchy</w:t>
      </w:r>
      <w:r>
        <w:t xml:space="preserve"> </w:t>
      </w:r>
      <w:r>
        <w:t xml:space="preserve">top virus</w:t>
      </w:r>
      <w:r>
        <w:t xml:space="preserve"> </w:t>
      </w:r>
      <w:r>
        <w:t xml:space="preserve">Agricultural Research Council, Pretoria, South Africa</w:t>
      </w:r>
      <w:r>
        <w:t xml:space="preserve"> </w:t>
      </w:r>
      <w:r>
        <w:t xml:space="preserve">Cacao</w:t>
      </w:r>
      <w:r>
        <w:t xml:space="preserve"> </w:t>
      </w:r>
      <w:r>
        <w:t xml:space="preserve">Protection against fungal</w:t>
      </w:r>
      <w:r>
        <w:t xml:space="preserve"> </w:t>
      </w:r>
      <w:r>
        <w:t xml:space="preserve">disease</w:t>
      </w:r>
      <w:r>
        <w:t xml:space="preserve"> </w:t>
      </w:r>
      <w:r>
        <w:t xml:space="preserve">Pennsylvania State University, USA</w:t>
      </w:r>
      <w:r>
        <w:t xml:space="preserve"> </w:t>
      </w:r>
      <w:r>
        <w:t xml:space="preserve">Cassava</w:t>
      </w:r>
      <w:r>
        <w:t xml:space="preserve"> </w:t>
      </w:r>
      <w:r>
        <w:t xml:space="preserve">Reduced cyanide levels</w:t>
      </w:r>
      <w:r>
        <w:t xml:space="preserve"> </w:t>
      </w:r>
      <w:r>
        <w:t xml:space="preserve">University of California, Berkeley, CA, USA</w:t>
      </w:r>
      <w:r>
        <w:t xml:space="preserve"> </w:t>
      </w:r>
      <w:r>
        <w:t xml:space="preserve">Virus resistance</w:t>
      </w:r>
      <w:r>
        <w:t xml:space="preserve"> </w:t>
      </w:r>
      <w:r>
        <w:t xml:space="preserve">Cherry</w:t>
      </w:r>
      <w:r>
        <w:t xml:space="preserve"> </w:t>
      </w:r>
      <w:r>
        <w:t xml:space="preserve">Virus resistance</w:t>
      </w:r>
      <w:r>
        <w:t xml:space="preserve"> </w:t>
      </w:r>
      <w:r>
        <w:t xml:space="preserve">Department of Horticulture, Plant Biotechnology Resource</w:t>
      </w:r>
      <w:r>
        <w:t xml:space="preserve"> </w:t>
      </w:r>
      <w:r>
        <w:t xml:space="preserve">and Outreach Center, Michigan State University, East</w:t>
      </w:r>
      <w:r>
        <w:t xml:space="preserve"> </w:t>
      </w:r>
      <w:r>
        <w:t xml:space="preserve">Lansing, MI, USA</w:t>
      </w:r>
      <w:r>
        <w:t xml:space="preserve"> </w:t>
      </w:r>
      <w:r>
        <w:t xml:space="preserve">Citrus</w:t>
      </w:r>
      <w:r>
        <w:t xml:space="preserve"> </w:t>
      </w:r>
      <w:r>
        <w:t xml:space="preserve">Protection against citrus</w:t>
      </w:r>
      <w:r>
        <w:t xml:space="preserve"> </w:t>
      </w:r>
      <w:r>
        <w:t xml:space="preserve">canker</w:t>
      </w:r>
      <w:r>
        <w:t xml:space="preserve"> </w:t>
      </w:r>
      <w:r>
        <w:t xml:space="preserve">Chinese Academy of Sciences, China</w:t>
      </w:r>
      <w:r>
        <w:t xml:space="preserve"> </w:t>
      </w:r>
      <w:r>
        <w:t xml:space="preserve">Cucumber</w:t>
      </w:r>
      <w:r>
        <w:t xml:space="preserve"> </w:t>
      </w:r>
      <w:r>
        <w:t xml:space="preserve">Protection against multiple</w:t>
      </w:r>
      <w:r>
        <w:t xml:space="preserve"> </w:t>
      </w:r>
      <w:r>
        <w:t xml:space="preserve">viruses</w:t>
      </w:r>
      <w:r>
        <w:t xml:space="preserve"> </w:t>
      </w:r>
      <w:r>
        <w:t xml:space="preserve">Department of Plant Pathology and Weed Research, ARO,</w:t>
      </w:r>
      <w:r>
        <w:t xml:space="preserve"> </w:t>
      </w:r>
      <w:r>
        <w:t xml:space="preserve">Volcani Center, Bet-Dagan, Israel</w:t>
      </w:r>
      <w:r>
        <w:t xml:space="preserve"> </w:t>
      </w:r>
      <w:r>
        <w:t xml:space="preserve">Flax</w:t>
      </w:r>
      <w:r>
        <w:t xml:space="preserve"> </w:t>
      </w:r>
      <w:r>
        <w:t xml:space="preserve">Herbicide tolerance</w:t>
      </w:r>
      <w:r>
        <w:t xml:space="preserve"> </w:t>
      </w:r>
      <w:r>
        <w:t xml:space="preserve">Cibus, San Diego, CA, USA</w:t>
      </w:r>
      <w:r>
        <w:t xml:space="preserve"> </w:t>
      </w:r>
      <w:r>
        <w:t xml:space="preserve">Grapevine</w:t>
      </w:r>
      <w:r>
        <w:t xml:space="preserve"> </w:t>
      </w:r>
      <w:r>
        <w:t xml:space="preserve">Drought tolerance</w:t>
      </w:r>
      <w:r>
        <w:t xml:space="preserve"> </w:t>
      </w:r>
      <w:r>
        <w:t xml:space="preserve">Stellenbosch University, Stellenbosch, South Africa</w:t>
      </w:r>
      <w:r>
        <w:t xml:space="preserve"> </w:t>
      </w:r>
      <w:r>
        <w:t xml:space="preserve">Maize</w:t>
      </w:r>
      <w:r>
        <w:t xml:space="preserve"> </w:t>
      </w:r>
      <w:r>
        <w:t xml:space="preserve">Fungus resistance</w:t>
      </w:r>
      <w:r>
        <w:t xml:space="preserve"> </w:t>
      </w:r>
      <w:r>
        <w:t xml:space="preserve">DuPont Pioneer, Johnston, IA, USA</w:t>
      </w:r>
      <w:r>
        <w:t xml:space="preserve"> </w:t>
      </w:r>
      <w:r>
        <w:t xml:space="preserve">Oilseed rape</w:t>
      </w:r>
      <w:r>
        <w:t xml:space="preserve"> </w:t>
      </w:r>
      <w:r>
        <w:t xml:space="preserve">Herbicide tolerance</w:t>
      </w:r>
      <w:r>
        <w:t xml:space="preserve"> </w:t>
      </w:r>
      <w:r>
        <w:t xml:space="preserve">Key Laboratory of Plant Functional Genomics of the Ministry of</w:t>
      </w:r>
      <w:r>
        <w:t xml:space="preserve"> </w:t>
      </w:r>
      <w:r>
        <w:t xml:space="preserve">Education, Yangzhou University, Yangzhou China</w:t>
      </w:r>
      <w:r>
        <w:t xml:space="preserve"> </w:t>
      </w:r>
      <w:r>
        <w:t xml:space="preserve">Potato and</w:t>
      </w:r>
      <w:r>
        <w:t xml:space="preserve"> </w:t>
      </w:r>
      <w:r>
        <w:t xml:space="preserve">Sugar beet</w:t>
      </w:r>
      <w:r>
        <w:t xml:space="preserve"> </w:t>
      </w:r>
      <w:r>
        <w:t xml:space="preserve">Disease-resistant varieties</w:t>
      </w:r>
      <w:r>
        <w:t xml:space="preserve"> </w:t>
      </w:r>
      <w:r>
        <w:t xml:space="preserve">Russian Academy of Sciences, Russian Federation</w:t>
      </w:r>
      <w:r>
        <w:t xml:space="preserve"> </w:t>
      </w:r>
      <w:r>
        <w:t xml:space="preserve">Rice</w:t>
      </w:r>
      <w:r>
        <w:t xml:space="preserve"> </w:t>
      </w:r>
      <w:r>
        <w:t xml:space="preserve">Salt tolerance</w:t>
      </w:r>
      <w:r>
        <w:t xml:space="preserve"> </w:t>
      </w:r>
      <w:r>
        <w:t xml:space="preserve">National Institute for Plant Biotechnology, New Delhi, India</w:t>
      </w:r>
      <w:r>
        <w:t xml:space="preserve"> </w:t>
      </w:r>
      <w:r>
        <w:t xml:space="preserve">Fungus protection</w:t>
      </w:r>
      <w:r>
        <w:t xml:space="preserve"> </w:t>
      </w:r>
      <w:r>
        <w:t xml:space="preserve">Department of Genetics, Development &amp; Cell Biology, Iowa</w:t>
      </w:r>
      <w:r>
        <w:t xml:space="preserve"> </w:t>
      </w:r>
      <w:r>
        <w:t xml:space="preserve">State University, Ames, Iowa, USA</w:t>
      </w:r>
      <w:r>
        <w:t xml:space="preserve"> </w:t>
      </w:r>
      <w:r>
        <w:t xml:space="preserve">Salt tolerance</w:t>
      </w:r>
      <w:r>
        <w:br/>
      </w:r>
      <w:r>
        <w:t xml:space="preserve">Key Laboratory of Rice Genetic Breeding of Anhui</w:t>
      </w:r>
      <w:r>
        <w:t xml:space="preserve"> </w:t>
      </w:r>
      <w:r>
        <w:t xml:space="preserve">Province,Rice Research Institute, Anhui Academy of Agricultural</w:t>
      </w:r>
      <w:r>
        <w:t xml:space="preserve"> </w:t>
      </w:r>
      <w:r>
        <w:t xml:space="preserve">Sciences, Hefei, 230031, China</w:t>
      </w:r>
      <w:r>
        <w:t xml:space="preserve"> </w:t>
      </w:r>
      <w:r>
        <w:t xml:space="preserve">Sorghum</w:t>
      </w:r>
      <w:r>
        <w:t xml:space="preserve"> </w:t>
      </w:r>
      <w:r>
        <w:t xml:space="preserve">Increased protein content</w:t>
      </w:r>
      <w:r>
        <w:t xml:space="preserve"> </w:t>
      </w:r>
      <w:r>
        <w:t xml:space="preserve">University of Queensland, Queensland, Australia</w:t>
      </w:r>
      <w:r>
        <w:t xml:space="preserve"> </w:t>
      </w:r>
      <w:r>
        <w:t xml:space="preserve">Striga resistance</w:t>
      </w:r>
      <w:r>
        <w:t xml:space="preserve"> </w:t>
      </w:r>
      <w:r>
        <w:t xml:space="preserve">Kenyatta University, Kenya</w:t>
      </w:r>
      <w:r>
        <w:t xml:space="preserve"> </w:t>
      </w:r>
      <w:r>
        <w:t xml:space="preserve">Soybean</w:t>
      </w:r>
      <w:r>
        <w:t xml:space="preserve"> </w:t>
      </w:r>
      <w:r>
        <w:t xml:space="preserve">Nematode resistance</w:t>
      </w:r>
      <w:r>
        <w:t xml:space="preserve"> </w:t>
      </w:r>
      <w:r>
        <w:t xml:space="preserve">Evogene, Rehovot, Israel &amp; TMG, Cambé, Brazil</w:t>
      </w:r>
      <w:r>
        <w:t xml:space="preserve"> </w:t>
      </w:r>
      <w:r>
        <w:t xml:space="preserve">Tomato</w:t>
      </w:r>
      <w:r>
        <w:t xml:space="preserve"> </w:t>
      </w:r>
      <w:r>
        <w:t xml:space="preserve">Bacterial resistance</w:t>
      </w:r>
      <w:r>
        <w:t xml:space="preserve"> </w:t>
      </w:r>
      <w:r>
        <w:t xml:space="preserve">Department of Plant and Microbial Biology, University of</w:t>
      </w:r>
      <w:r>
        <w:t xml:space="preserve"> </w:t>
      </w:r>
      <w:r>
        <w:t xml:space="preserve">California, Berkeley, USA</w:t>
      </w:r>
      <w:r>
        <w:t xml:space="preserve"> </w:t>
      </w:r>
      <w:r>
        <w:t xml:space="preserve">Provitamin D3 enhanced</w:t>
      </w:r>
      <w:r>
        <w:t xml:space="preserve"> </w:t>
      </w:r>
      <w:r>
        <w:t xml:space="preserve">John Innes Centre, Norwich, United Kingdom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Wheat</w:t>
      </w:r>
      <w:r>
        <w:t xml:space="preserve"> </w:t>
      </w:r>
      <w:r>
        <w:t xml:space="preserve">Fungus protection</w:t>
      </w:r>
    </w:p>
    <w:p>
      <w:pPr>
        <w:pStyle w:val="BodyText"/>
      </w:pPr>
      <w:r>
        <w:t xml:space="preserve">State Key Laboratory of Plant Cell and Chromosome</w:t>
      </w:r>
      <w:r>
        <w:t xml:space="preserve"> </w:t>
      </w:r>
      <w:r>
        <w:t xml:space="preserve">Engineering, Institute of Genetics and Developmental</w:t>
      </w:r>
      <w:r>
        <w:t xml:space="preserve"> </w:t>
      </w:r>
      <w:r>
        <w:t xml:space="preserve">Biology, Chinese Academy of Sciences, Beijing, China</w:t>
      </w:r>
    </w:p>
    <w:p>
      <w:pPr>
        <w:pStyle w:val="Compact"/>
        <w:numPr>
          <w:ilvl w:val="0"/>
          <w:numId w:val="1026"/>
        </w:numPr>
      </w:pPr>
      <w:r>
        <w:t xml:space="preserve">CASE STUDIES</w:t>
      </w:r>
      <w:r>
        <w:br/>
      </w:r>
      <w:r>
        <w:t xml:space="preserve">JRC case studies</w:t>
      </w:r>
      <w:r>
        <w:t xml:space="preserve"> </w:t>
      </w:r>
      <w:r>
        <w:t xml:space="preserve">Very few NGT plants have been commercialised so far and therefore there is limited</w:t>
      </w:r>
      <w:r>
        <w:t xml:space="preserve"> </w:t>
      </w:r>
      <w:r>
        <w:t xml:space="preserve">knowledge and assessment of their field performance, environmental effects and benefits</w:t>
      </w:r>
      <w:r>
        <w:t xml:space="preserve"> </w:t>
      </w:r>
      <w:r>
        <w:t xml:space="preserve">for consumers.</w:t>
      </w:r>
      <w:r>
        <w:br/>
      </w:r>
      <w:r>
        <w:t xml:space="preserve">For the purposes of this impact assessment, the JRC developed three case studies to</w:t>
      </w:r>
      <w:r>
        <w:t xml:space="preserve"> </w:t>
      </w:r>
      <w:r>
        <w:t xml:space="preserve">showcase the potential impacts, positive or negative, on the social, environmental and</w:t>
      </w:r>
      <w:r>
        <w:t xml:space="preserve"> </w:t>
      </w:r>
      <w:r>
        <w:t xml:space="preserve">economical dimensions of sustainability. The studies involved commercially important</w:t>
      </w:r>
      <w:r>
        <w:t xml:space="preserve"> </w:t>
      </w:r>
      <w:r>
        <w:t xml:space="preserve">plants produced via targeted mutagenesis or cisgenesis that are currently in various stages</w:t>
      </w:r>
      <w:r>
        <w:t xml:space="preserve"> </w:t>
      </w:r>
      <w:r>
        <w:t xml:space="preserve">of development in the EU or elsewhere and which feature traits with potential to</w:t>
      </w:r>
      <w:r>
        <w:t xml:space="preserve"> </w:t>
      </w:r>
      <w:r>
        <w:t xml:space="preserve">contribute to sustainability objectives:</w:t>
      </w:r>
      <w:r>
        <w:br/>
      </w:r>
      <w:r>
        <w:t xml:space="preserve"> disease resistant apples and potatoes (box 1);</w:t>
      </w:r>
      <w:r>
        <w:br/>
      </w:r>
      <w:r>
        <w:t xml:space="preserve"> low gluten wheat (box 2);</w:t>
      </w:r>
      <w:r>
        <w:br/>
      </w:r>
      <w:r>
        <w:t xml:space="preserve"> a virus-resistant maize (box 3).</w:t>
      </w:r>
    </w:p>
    <w:p>
      <w:pPr>
        <w:pStyle w:val="FirstParagraph"/>
      </w:pPr>
      <w:r>
        <w:t xml:space="preserve">Box 1: Economic and environmental impacts of disease resistant potatoes and apples developed</w:t>
      </w:r>
      <w:r>
        <w:t xml:space="preserve"> </w:t>
      </w:r>
      <w:r>
        <w:t xml:space="preserve">with cisgenesis4</w:t>
      </w:r>
      <w:r>
        <w:t xml:space="preserve"> </w:t>
      </w:r>
      <w:r>
        <w:t xml:space="preserve">A key tool in agricultural management are pesticides, as significant shares of harvests are lost to plant</w:t>
      </w:r>
      <w:r>
        <w:t xml:space="preserve"> </w:t>
      </w:r>
      <w:r>
        <w:t xml:space="preserve">diseases. To achieve the objectives of the Green Deal, Farm to Fork and the Biodiversity Strategies</w:t>
      </w:r>
      <w:r>
        <w:t xml:space="preserve"> </w:t>
      </w:r>
      <w:r>
        <w:t xml:space="preserve">which aim at reducing the use of pesticides, the development of disease resistant varieties is crucial.</w:t>
      </w:r>
      <w:r>
        <w:t xml:space="preserve"> </w:t>
      </w:r>
      <w:r>
        <w:t xml:space="preserve">The case study focuses on fungal resistant potato and apple varieties as both plants are difficult to</w:t>
      </w:r>
      <w:r>
        <w:t xml:space="preserve"> </w:t>
      </w:r>
      <w:r>
        <w:t xml:space="preserve">breed and because the fungal diseases are severe and can break down resistances. Due to the low</w:t>
      </w:r>
      <w:r>
        <w:t xml:space="preserve"> </w:t>
      </w:r>
      <w:r>
        <w:t xml:space="preserve">availability of varieties with durable resistances, potatoes and apples are among the most intensively</w:t>
      </w:r>
      <w:r>
        <w:t xml:space="preserve"> </w:t>
      </w:r>
      <w:r>
        <w:t xml:space="preserve">treated crops in terms of pesticide use. For the potential direct economic impacts, the study focused</w:t>
      </w:r>
      <w:r>
        <w:t xml:space="preserve"> </w:t>
      </w:r>
      <w:r>
        <w:t xml:space="preserve">on the five EU Member States with the largest average production from 2015 to 2020. For potato</w:t>
      </w:r>
      <w:r>
        <w:t xml:space="preserve"> </w:t>
      </w:r>
      <w:r>
        <w:t xml:space="preserve">these are France, the Netherlands, Belgium, Germany, Poland and for apple France, Italy, Germany,</w:t>
      </w:r>
      <w:r>
        <w:t xml:space="preserve"> </w:t>
      </w:r>
      <w:r>
        <w:t xml:space="preserve">Poland, Spain.</w:t>
      </w:r>
      <w:r>
        <w:br/>
      </w:r>
      <w:r>
        <w:t xml:space="preserve">The NGT-based potato variety presented here has been developed and extensively tested in multi-</w:t>
      </w:r>
      <w:r>
        <w:t xml:space="preserve"> </w:t>
      </w:r>
      <w:r>
        <w:t xml:space="preserve">year field trials in the Netherlands. In contrast to the potato variety, the cisgenic apple variety</w:t>
      </w:r>
      <w:r>
        <w:t xml:space="preserve"> </w:t>
      </w:r>
      <w:r>
        <w:t xml:space="preserve">analysed is still in the early research and development stage. The project did develop a cisgenic apple</w:t>
      </w:r>
      <w:r>
        <w:t xml:space="preserve"> </w:t>
      </w:r>
      <w:r>
        <w:t xml:space="preserve">as proof of concept, however, only based on an introduction of a single resistance gene. In addition, a</w:t>
      </w:r>
      <w:r>
        <w:t xml:space="preserve"> </w:t>
      </w:r>
      <w:r>
        <w:t xml:space="preserve">cisgenic construct harbouring three genes against scab was developed and would be readily available.</w:t>
      </w:r>
      <w:r>
        <w:t xml:space="preserve"> </w:t>
      </w:r>
      <w:r>
        <w:t xml:space="preserve">Both plants are notoriously challenging to breed, making it time consuming to develop pest resistant</w:t>
      </w:r>
      <w:r>
        <w:t xml:space="preserve"> </w:t>
      </w:r>
      <w:r>
        <w:t xml:space="preserve">varieties. Phytophthora infestans and Venturia inaequalis are key pathogens causing late blight</w:t>
      </w:r>
      <w:r>
        <w:t xml:space="preserve"> </w:t>
      </w:r>
      <w:r>
        <w:t xml:space="preserve">disease (PLB) in potatoes and scab disease in apple, respectively. In potatoes, the average (maximum)</w:t>
      </w:r>
      <w:r>
        <w:t xml:space="preserve"> </w:t>
      </w:r>
      <w:r>
        <w:t xml:space="preserve">number of annual fungicide treatments ranges from 3 (17) in Poland, over 7 (18) in Germany, to 13</w:t>
      </w:r>
      <w:r>
        <w:t xml:space="preserve"> </w:t>
      </w:r>
      <w:r>
        <w:t xml:space="preserve">(21) in the Netherlands, and 14 (23 and 25) in France and Belgium. This corresponds to 1.4 kg of</w:t>
      </w:r>
      <w:r>
        <w:t xml:space="preserve"> </w:t>
      </w:r>
      <w:r>
        <w:t xml:space="preserve">fungicides per hectare in Poland, 5.2 kg in Germany, 7.1 kg in France, 7.5 kg in the Netherlands, and</w:t>
      </w:r>
      <w:r>
        <w:t xml:space="preserve"> </w:t>
      </w:r>
      <w:r>
        <w:t xml:space="preserve">11.2 kg in Belgium. In apples, the average (maximum) number of fungicide treatments is over 20 (30)</w:t>
      </w:r>
      <w:r>
        <w:t xml:space="preserve"> </w:t>
      </w:r>
      <w:r>
        <w:t xml:space="preserve">and the applied quantities range from 2.9 kg in Spain, over 8.7 kg in Poland, to 25.6 kg in France, and</w:t>
      </w:r>
      <w:r>
        <w:t xml:space="preserve"> </w:t>
      </w:r>
      <w:r>
        <w:t xml:space="preserve">31.7 kg in Germany.</w:t>
      </w:r>
      <w:r>
        <w:t xml:space="preserve"> </w:t>
      </w:r>
      <w:r>
        <w:t xml:space="preserve">Varieties with durable resistances to these diseases could allow for sizable reductions of fungicide</w:t>
      </w:r>
      <w:r>
        <w:t xml:space="preserve"> </w:t>
      </w:r>
      <w:r>
        <w:t xml:space="preserve">without affecting yields. In potatoes, a 50-80% reduction of fungicides may be feasible under</w:t>
      </w:r>
      <w:r>
        <w:t xml:space="preserve"> </w:t>
      </w:r>
      <w:r>
        <w:t xml:space="preserve">commercial conditions. In apples, depending on the region, a reduction of 12-58% is suggested by the</w:t>
      </w:r>
    </w:p>
    <w:p>
      <w:pPr>
        <w:pStyle w:val="BodyText"/>
      </w:pPr>
      <w:r>
        <w:t xml:space="preserve">4 Schneider, K., Barreiro-Hurle, J., Kessel, G. et al., 2023. Economic and environmental impacts of disease</w:t>
      </w:r>
      <w:r>
        <w:t xml:space="preserve"> </w:t>
      </w:r>
      <w:r>
        <w:t xml:space="preserve">resistant crops developed with cisgenesis. EUR 31355, Publication office of the European Union,</w:t>
      </w:r>
      <w:r>
        <w:t xml:space="preserve"> </w:t>
      </w:r>
      <w:r>
        <w:t xml:space="preserve">Luxembourg.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literature. The fungicide reductions may generate cost savings for farmers. In PLB resistant potatoes,</w:t>
      </w:r>
      <w:r>
        <w:t xml:space="preserve"> </w:t>
      </w:r>
      <w:r>
        <w:t xml:space="preserve">the simulated 90%-confidence-interval of the savings per hectare are EUR350-576 (7.8 to 14.7 % of</w:t>
      </w:r>
      <w:r>
        <w:t xml:space="preserve"> </w:t>
      </w:r>
      <w:r>
        <w:t xml:space="preserve">total costs) in France, EUR326-535 (6.3-11.2%) in the Netherlands, EUR292-463 (8.2-13.8%) in</w:t>
      </w:r>
      <w:r>
        <w:t xml:space="preserve"> </w:t>
      </w:r>
      <w:r>
        <w:t xml:space="preserve">Belgium, EUR189-323 (5.9-10.9%) in Germany, and EUR49-99 (3.7-7.9%) in Poland. In scab</w:t>
      </w:r>
      <w:r>
        <w:t xml:space="preserve"> </w:t>
      </w:r>
      <w:r>
        <w:t xml:space="preserve">resistant apples, the estimates are EUR271-712 (2.7-8.5%) in France, EUR207-556 (2.4-7.3%) in</w:t>
      </w:r>
      <w:r>
        <w:t xml:space="preserve"> </w:t>
      </w:r>
      <w:r>
        <w:t xml:space="preserve">Italy, EUR151-516 (1.5-5.6%) in Germany, EUR65-234 (2.3-8.7%) in Poland, and EUR39-242 (0.9-</w:t>
      </w:r>
      <w:r>
        <w:t xml:space="preserve"> </w:t>
      </w:r>
      <w:r>
        <w:t xml:space="preserve">6.2%) in Spain.</w:t>
      </w:r>
      <w:r>
        <w:t xml:space="preserve"> </w:t>
      </w:r>
      <w:r>
        <w:t xml:space="preserve">At country-level, the rate of adoption of the resistant varieties largely determines the total annual cost</w:t>
      </w:r>
      <w:r>
        <w:t xml:space="preserve"> </w:t>
      </w:r>
      <w:r>
        <w:t xml:space="preserve">savings. If only the largest farms with more than 20 hectare of potatoes under cultivation were to</w:t>
      </w:r>
      <w:r>
        <w:t xml:space="preserve"> </w:t>
      </w:r>
      <w:r>
        <w:t xml:space="preserve">adopt the PLB resistant potatoes, the total annual cost savings are estimated at EUR53 million in</w:t>
      </w:r>
      <w:r>
        <w:t xml:space="preserve"> </w:t>
      </w:r>
      <w:r>
        <w:t xml:space="preserve">France, EUR47 million in Germany, EUR47 million in the Netherlands, EUR8 million in Belgium,</w:t>
      </w:r>
      <w:r>
        <w:t xml:space="preserve"> </w:t>
      </w:r>
      <w:r>
        <w:t xml:space="preserve">and EUR3 million per year in Poland. If only farms with more than 30 hectare of fruits under</w:t>
      </w:r>
      <w:r>
        <w:t xml:space="preserve"> </w:t>
      </w:r>
      <w:r>
        <w:t xml:space="preserve">cultivation were to adopt the scab resistant apples, the total annual cost savings are estimated at</w:t>
      </w:r>
      <w:r>
        <w:t xml:space="preserve"> </w:t>
      </w:r>
      <w:r>
        <w:t xml:space="preserve">EUR8.9 million in France, EUR3.2 million in Germany, EUR2.7 million in Poland, EUR2.3 million</w:t>
      </w:r>
      <w:r>
        <w:t xml:space="preserve"> </w:t>
      </w:r>
      <w:r>
        <w:t xml:space="preserve">in Italy, and EUR0.9 million in Spain. At EU-level, the PLB resistant potatoes are estimated to</w:t>
      </w:r>
      <w:r>
        <w:t xml:space="preserve"> </w:t>
      </w:r>
      <w:r>
        <w:t xml:space="preserve">increase the total potato supply by up to 5%, reduce the producer prices by up to 6%, increase the</w:t>
      </w:r>
      <w:r>
        <w:t xml:space="preserve"> </w:t>
      </w:r>
      <w:r>
        <w:t xml:space="preserve">human consumption by up to 0.8%, increase the use for feed by up to 3.5%, decrease the potato</w:t>
      </w:r>
      <w:r>
        <w:t xml:space="preserve"> </w:t>
      </w:r>
      <w:r>
        <w:t xml:space="preserve">imports by up to 4.6%, and increase the potato exports by up to 6.2%.</w:t>
      </w:r>
      <w:r>
        <w:t xml:space="preserve"> </w:t>
      </w:r>
      <w:r>
        <w:t xml:space="preserve">In terms of environmental impacts, in Germany in 2019, the five most used active ingredients in</w:t>
      </w:r>
      <w:r>
        <w:t xml:space="preserve"> </w:t>
      </w:r>
      <w:r>
        <w:t xml:space="preserve">potatoes belong to three Harmonised Risk Indicator (HRI)-1 groups5: group 26 (3 substances), group</w:t>
      </w:r>
      <w:r>
        <w:t xml:space="preserve"> </w:t>
      </w:r>
      <w:r>
        <w:t xml:space="preserve">37 (1), and group 48 (1). In the case of apples, the five most used active ingredients belong to group 2</w:t>
      </w:r>
      <w:r>
        <w:t xml:space="preserve"> </w:t>
      </w:r>
      <w:r>
        <w:t xml:space="preserve">(4) and group 3 (1). Therefore, the potential reduction in fungicide use in both crops could have</w:t>
      </w:r>
      <w:r>
        <w:t xml:space="preserve"> </w:t>
      </w:r>
      <w:r>
        <w:t xml:space="preserve">significant effects on the national risk indicators. The environmental risks of the active ingredients</w:t>
      </w:r>
      <w:r>
        <w:t xml:space="preserve"> </w:t>
      </w:r>
      <w:r>
        <w:t xml:space="preserve">currently used in both crops are suggested to be strongly related to their presence in freshwater</w:t>
      </w:r>
      <w:r>
        <w:t xml:space="preserve"> </w:t>
      </w:r>
      <w:r>
        <w:t xml:space="preserve">systems. Fruit orchards less than 1 km away from any freshwater system correspond to approximately</w:t>
      </w:r>
      <w:r>
        <w:t xml:space="preserve"> </w:t>
      </w:r>
      <w:r>
        <w:t xml:space="preserve">3-15% of the area of production in the different countries. For potato fields in 2018, fields less than 1</w:t>
      </w:r>
      <w:r>
        <w:t xml:space="preserve"> </w:t>
      </w:r>
      <w:r>
        <w:t xml:space="preserve">km away from freshwater systems corresponded to approximately 3-11% of the countries’ area of</w:t>
      </w:r>
      <w:r>
        <w:t xml:space="preserve"> </w:t>
      </w:r>
      <w:r>
        <w:t xml:space="preserve">production. No effects from the large-scale adoption of PLB resistant potatoes on the total greenhouse</w:t>
      </w:r>
      <w:r>
        <w:t xml:space="preserve"> </w:t>
      </w:r>
      <w:r>
        <w:t xml:space="preserve">gas emission related to agricultural activities in the EU were found.</w:t>
      </w:r>
    </w:p>
    <w:p>
      <w:pPr>
        <w:pStyle w:val="BodyText"/>
      </w:pPr>
      <w:r>
        <w:t xml:space="preserve">5 Harmonised Risk Indicator-1 is used to estimate the trends in risk from pesticide use. HRI 1 is calculated</w:t>
      </w:r>
      <w:r>
        <w:t xml:space="preserve"> </w:t>
      </w:r>
      <w:r>
        <w:t xml:space="preserve">by multiplying the quantities of active substances placed on the market in plant protection products by a</w:t>
      </w:r>
      <w:r>
        <w:t xml:space="preserve"> </w:t>
      </w:r>
      <w:r>
        <w:t xml:space="preserve">weighting factor.</w:t>
      </w:r>
      <w:r>
        <w:t xml:space="preserve"> </w:t>
      </w:r>
      <w:r>
        <w:t xml:space="preserve">6 Group 2: Active substances approved or deemed to be approved under Regulation (EC) No 1107/2009,</w:t>
      </w:r>
      <w:r>
        <w:t xml:space="preserve"> </w:t>
      </w:r>
      <w:r>
        <w:t xml:space="preserve">and not falling in other categories, and which are listed in Parts A and B of the Annex to Implementing</w:t>
      </w:r>
      <w:r>
        <w:t xml:space="preserve"> </w:t>
      </w:r>
      <w:r>
        <w:t xml:space="preserve">Regulation (EU) No 540/2011</w:t>
      </w:r>
      <w:r>
        <w:t xml:space="preserve"> </w:t>
      </w:r>
      <w:r>
        <w:t xml:space="preserve">7 Group 3: Active substances approved or deemed to be approved under Article 24 of Regulation (EC) No</w:t>
      </w:r>
      <w:r>
        <w:t xml:space="preserve"> </w:t>
      </w:r>
      <w:r>
        <w:t xml:space="preserve">1107/2009, which are candidates for substitution, and which are listed in Part E of the Annex to</w:t>
      </w:r>
      <w:r>
        <w:t xml:space="preserve"> </w:t>
      </w:r>
      <w:r>
        <w:t xml:space="preserve">Implementing Regulation (EU) No 540/2011</w:t>
      </w:r>
      <w:r>
        <w:t xml:space="preserve"> </w:t>
      </w:r>
      <w:r>
        <w:t xml:space="preserve">8 Group 4: Active substances which are not approved under Regulation (EC) No 1107/2009, and therefore</w:t>
      </w:r>
      <w:r>
        <w:t xml:space="preserve"> </w:t>
      </w:r>
      <w:r>
        <w:t xml:space="preserve">which are not listed in the Annex to Implementing Regulation (EU) No 540/2011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Figure 4: Presentation of the JRC case study on cisgenic potato.</w:t>
      </w:r>
    </w:p>
    <w:p>
      <w:pPr>
        <w:pStyle w:val="BodyText"/>
      </w:pPr>
      <w:r>
        <w:t xml:space="preserve">Figure 5: Presentation of the JRC case study on cisgenic apple.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Box 2: Socioeconomic impact of low-gluten celiac-safe wheat developed by gene editing9</w:t>
      </w:r>
      <w:r>
        <w:t xml:space="preserve"> </w:t>
      </w:r>
      <w:r>
        <w:t xml:space="preserve">1 to 2% of the human population (4.5 million in the EU) suffer from coeliac disease (CD), a life-</w:t>
      </w:r>
      <w:r>
        <w:t xml:space="preserve"> </w:t>
      </w:r>
      <w:r>
        <w:t xml:space="preserve">long autoimmune disorder, triggered by gluten and similar storage proteins in wheat, rye and barley,</w:t>
      </w:r>
      <w:r>
        <w:t xml:space="preserve"> </w:t>
      </w:r>
      <w:r>
        <w:t xml:space="preserve">with severe underdiagnosis, leading to chronic small intestine inflammation. Next to CD, a large</w:t>
      </w:r>
      <w:r>
        <w:t xml:space="preserve"> </w:t>
      </w:r>
      <w:r>
        <w:t xml:space="preserve">group of people suffer from non-coeliac wheat sensitivity (NCWS), with overlapping symptoms to</w:t>
      </w:r>
      <w:r>
        <w:t xml:space="preserve"> </w:t>
      </w:r>
      <w:r>
        <w:t xml:space="preserve">CD but without elevated level of intestinal damage. Current management is through life-long</w:t>
      </w:r>
      <w:r>
        <w:t xml:space="preserve"> </w:t>
      </w:r>
      <w:r>
        <w:t xml:space="preserve">gluten-free diets, which often lead to unbalanced nutrient intake, due to counterbalancing the lack of</w:t>
      </w:r>
      <w:r>
        <w:t xml:space="preserve"> </w:t>
      </w:r>
      <w:r>
        <w:t xml:space="preserve">gluten with high salt, fat, and carbohydrates.</w:t>
      </w:r>
      <w:r>
        <w:t xml:space="preserve"> </w:t>
      </w:r>
      <w:r>
        <w:t xml:space="preserve">Gluten-free products are 200% more expensive than their normal counterparts. The economic aid</w:t>
      </w:r>
      <w:r>
        <w:t xml:space="preserve"> </w:t>
      </w:r>
      <w:r>
        <w:t xml:space="preserve">offered differs among Member States. Patients and their relatives have as a rule little or no financial</w:t>
      </w:r>
      <w:r>
        <w:t xml:space="preserve"> </w:t>
      </w:r>
      <w:r>
        <w:t xml:space="preserve">support. Costs for the health care system and productivity are difficult to quantify due to lack of</w:t>
      </w:r>
      <w:r>
        <w:t xml:space="preserve"> </w:t>
      </w:r>
      <w:r>
        <w:t xml:space="preserve">data. After diagnosis and following a gluten-free diet, quality of life is reported to improve, and</w:t>
      </w:r>
      <w:r>
        <w:t xml:space="preserve"> </w:t>
      </w:r>
      <w:r>
        <w:t xml:space="preserve">post-diagnosis medical costs reduced by 39%.</w:t>
      </w:r>
      <w:r>
        <w:br/>
      </w:r>
      <w:r>
        <w:t xml:space="preserve">It is difficult to generate a low gluten variety via conventional breeding (high copy of genes,</w:t>
      </w:r>
      <w:r>
        <w:t xml:space="preserve"> </w:t>
      </w:r>
      <w:r>
        <w:t xml:space="preserve">structural complexity).</w:t>
      </w:r>
      <w:r>
        <w:t xml:space="preserve"> </w:t>
      </w:r>
      <w:r>
        <w:t xml:space="preserve">Researchers from the Institute for Sustainable Agriculture of the Spanish National Research Council</w:t>
      </w:r>
      <w:r>
        <w:t xml:space="preserve"> </w:t>
      </w:r>
      <w:r>
        <w:t xml:space="preserve">of Córdoba designed a first gene-edited wheat targeting alpha gliadins, which are the most</w:t>
      </w:r>
      <w:r>
        <w:t xml:space="preserve"> </w:t>
      </w:r>
      <w:r>
        <w:t xml:space="preserve">immunoreactive, to achieve a variety that is not immunogenic for patients with celiac disease and</w:t>
      </w:r>
      <w:r>
        <w:t xml:space="preserve"> </w:t>
      </w:r>
      <w:r>
        <w:t xml:space="preserve">possibly useful also for those with non-celiac wheat sensitivity. These gene-edited wheat lines</w:t>
      </w:r>
      <w:r>
        <w:t xml:space="preserve"> </w:t>
      </w:r>
      <w:r>
        <w:t xml:space="preserve">reached a reduction in the alpha-gliadin content from 32% to 82%, while immunoreactivity was</w:t>
      </w:r>
      <w:r>
        <w:t xml:space="preserve"> </w:t>
      </w:r>
      <w:r>
        <w:t xml:space="preserve">reduced by 85%. These lines have already been cultivated in greenhouses.</w:t>
      </w:r>
      <w:r>
        <w:t xml:space="preserve"> </w:t>
      </w:r>
      <w:r>
        <w:t xml:space="preserve">In addition, a second gene-edited wheat was obtained targeting gamma- and omega-gliadins, and</w:t>
      </w:r>
      <w:r>
        <w:t xml:space="preserve"> </w:t>
      </w:r>
      <w:r>
        <w:t xml:space="preserve">achieved a reduction of 70% and 90% in the gamma and omega-gliadins, respectively. These lines</w:t>
      </w:r>
      <w:r>
        <w:t xml:space="preserve"> </w:t>
      </w:r>
      <w:r>
        <w:t xml:space="preserve">are not yet being tested in greenhouses. Lastly, cross-breeding between gene-edited lines to combine</w:t>
      </w:r>
      <w:r>
        <w:t xml:space="preserve"> </w:t>
      </w:r>
      <w:r>
        <w:t xml:space="preserve">all gliadin mutations in a single soft wheat genotype was carried out. These lines are currently being</w:t>
      </w:r>
      <w:r>
        <w:t xml:space="preserve"> </w:t>
      </w:r>
      <w:r>
        <w:t xml:space="preserve">analysed, and the final selection of genotypes containing all mutations is expected to be completed</w:t>
      </w:r>
      <w:r>
        <w:t xml:space="preserve"> </w:t>
      </w:r>
      <w:r>
        <w:t xml:space="preserve">by mid-2023. After this, clinical trials are planned using the best line.</w:t>
      </w:r>
      <w:r>
        <w:br/>
      </w:r>
      <w:r>
        <w:t xml:space="preserve">After diagnosis, outpatient costs are estimated to be reduced by 29% (and total medical cost of care</w:t>
      </w:r>
      <w:r>
        <w:t xml:space="preserve"> </w:t>
      </w:r>
      <w:r>
        <w:t xml:space="preserve">by 39%) and QALY (quality-adjusted life year) scores are estimated to improve based on adequate</w:t>
      </w:r>
      <w:r>
        <w:t xml:space="preserve"> </w:t>
      </w:r>
      <w:r>
        <w:t xml:space="preserve">gluten-free diet. Gene edited low-gluten celiac-safe wheat provides a safe alternative to the gluten-</w:t>
      </w:r>
      <w:r>
        <w:t xml:space="preserve"> </w:t>
      </w:r>
      <w:r>
        <w:t xml:space="preserve">free products for celiac disease patients and reduces possible nutrient deficiencies and imbalance in</w:t>
      </w:r>
      <w:r>
        <w:t xml:space="preserve"> </w:t>
      </w:r>
      <w:r>
        <w:t xml:space="preserve">gut bacteria often associated with wheat avoidance. In addition, while conventional gluten-free</w:t>
      </w:r>
      <w:r>
        <w:t xml:space="preserve"> </w:t>
      </w:r>
      <w:r>
        <w:t xml:space="preserve">products are on average 200% more expensive, products based on gene-edited low-gluten non-celiac</w:t>
      </w:r>
      <w:r>
        <w:t xml:space="preserve"> </w:t>
      </w:r>
      <w:r>
        <w:t xml:space="preserve">wheat are expected to be only 30% more expensive. More affordable safe gluten-free diets will</w:t>
      </w:r>
      <w:r>
        <w:t xml:space="preserve"> </w:t>
      </w:r>
      <w:r>
        <w:t xml:space="preserve">contribute to reducing medical costs post-diagnosis and improving quality of life.</w:t>
      </w:r>
      <w:r>
        <w:t xml:space="preserve"> </w:t>
      </w:r>
      <w:r>
        <w:t xml:space="preserve">In addition, the adoption of low-gluten celiac-safe wheat could increase gross margin of farmers per</w:t>
      </w:r>
      <w:r>
        <w:t xml:space="preserve"> </w:t>
      </w:r>
      <w:r>
        <w:t xml:space="preserve">ha in average by 30% compared to conventional wheat. Finally, the competitiveness of the EU agri-</w:t>
      </w:r>
      <w:r>
        <w:t xml:space="preserve"> </w:t>
      </w:r>
      <w:r>
        <w:t xml:space="preserve">food system might be enhanced by increasing export volumes (EUR0.5 to 2.6 billion) and lower</w:t>
      </w:r>
      <w:r>
        <w:t xml:space="preserve"> </w:t>
      </w:r>
      <w:r>
        <w:t xml:space="preserve">import volumes (EUR0.1 to 0.5 billion) of this product, if eventually cultivated in the EU.</w:t>
      </w:r>
    </w:p>
    <w:p>
      <w:pPr>
        <w:pStyle w:val="BodyText"/>
      </w:pPr>
      <w:r>
        <w:t xml:space="preserve">9 Sánchez, B., Barro, F., Smulders, M. J. M. et al. 2023. Socioeconomic impact of low-gluten, celiac-safe</w:t>
      </w:r>
      <w:r>
        <w:t xml:space="preserve"> </w:t>
      </w:r>
      <w:r>
        <w:t xml:space="preserve">wheat developed through gene editing, EUR 31380 EN, Publications Office of the European Union,</w:t>
      </w:r>
      <w:r>
        <w:t xml:space="preserve"> </w:t>
      </w:r>
      <w:r>
        <w:t xml:space="preserve">Luxembourg.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Figure 6: Presentation of the JRC case study on targeted mutagenesis wheat.</w:t>
      </w:r>
    </w:p>
    <w:p>
      <w:pPr>
        <w:pStyle w:val="BodyText"/>
      </w:pPr>
      <w:r>
        <w:t xml:space="preserve">Box 3: Biotic resistance in the context of smallholder farming in East Africa: a case on gene</w:t>
      </w:r>
      <w:r>
        <w:t xml:space="preserve"> </w:t>
      </w:r>
      <w:r>
        <w:t xml:space="preserve">editing of maize to safeguard food security under the spread of the Maize Lethal Necrosis</w:t>
      </w:r>
      <w:r>
        <w:t xml:space="preserve"> </w:t>
      </w:r>
      <w:r>
        <w:t xml:space="preserve">Maize Lethal Necrosis (MLN) is a complex viral disease, spread recently to East Africa from the</w:t>
      </w:r>
      <w:r>
        <w:t xml:space="preserve"> </w:t>
      </w:r>
      <w:r>
        <w:t xml:space="preserve">Americas. The disease is highly damaging, putting local food security at risk (majority of calory</w:t>
      </w:r>
      <w:r>
        <w:t xml:space="preserve"> </w:t>
      </w:r>
      <w:r>
        <w:t xml:space="preserve">intake in the region comes from maize), as well as inflicting critical economic repercussions. MLN</w:t>
      </w:r>
      <w:r>
        <w:t xml:space="preserve"> </w:t>
      </w:r>
      <w:r>
        <w:t xml:space="preserve">causes immense annual losses (~500 K tonnes in Kenya alone) in the production of maize, which is</w:t>
      </w:r>
      <w:r>
        <w:t xml:space="preserve"> </w:t>
      </w:r>
      <w:r>
        <w:t xml:space="preserve">a main product on the Sub-Saharan African agricultural market. Maize agriculture provides the</w:t>
      </w:r>
      <w:r>
        <w:t xml:space="preserve"> </w:t>
      </w:r>
      <w:r>
        <w:t xml:space="preserve">livelihood of 98% of smallholder farmers. With existing preventive measures and if MLN expands</w:t>
      </w:r>
      <w:r>
        <w:t xml:space="preserve"> </w:t>
      </w:r>
      <w:r>
        <w:t xml:space="preserve">to susceptible countries, the impact of MLN could lead to an additional 122,000 additional people</w:t>
      </w:r>
      <w:r>
        <w:t xml:space="preserve"> </w:t>
      </w:r>
      <w:r>
        <w:t xml:space="preserve">experiencing severe food insecurity.</w:t>
      </w:r>
      <w:r>
        <w:t xml:space="preserve"> </w:t>
      </w:r>
      <w:r>
        <w:t xml:space="preserve">Because small farmers in Africa lack the right management tools to handle MLN, resistance is</w:t>
      </w:r>
      <w:r>
        <w:t xml:space="preserve"> </w:t>
      </w:r>
      <w:r>
        <w:t xml:space="preserve">considered the most economically and sustainably effective way in the battle against this disease</w:t>
      </w:r>
      <w:r>
        <w:t xml:space="preserve"> </w:t>
      </w:r>
      <w:r>
        <w:t xml:space="preserve">and could save 0.5 Mio people from falling under the poverty line. Given the large variety of</w:t>
      </w:r>
      <w:r>
        <w:t xml:space="preserve"> </w:t>
      </w:r>
      <w:r>
        <w:t xml:space="preserve">cultivates used in East Africa highly adapted to regional conditions and the faster development</w:t>
      </w:r>
      <w:r>
        <w:t xml:space="preserve"> </w:t>
      </w:r>
      <w:r>
        <w:t xml:space="preserve">compared to conventional breeding, NGTs provide a valuable tool in fighting MLN and reduce yield</w:t>
      </w:r>
      <w:r>
        <w:t xml:space="preserve"> </w:t>
      </w:r>
      <w:r>
        <w:t xml:space="preserve">penalty, consequently reducing the number of persons experiencing food insecurity and</w:t>
      </w:r>
      <w:r>
        <w:t xml:space="preserve"> </w:t>
      </w:r>
      <w:r>
        <w:t xml:space="preserve">safeguarding smallholder farmers’ livelihoods.</w:t>
      </w:r>
      <w:r>
        <w:br/>
      </w:r>
      <w:r>
        <w:t xml:space="preserve">The gene-edited virus-resistant maize, currently in development, could prevent a deterioration of the</w:t>
      </w:r>
      <w:r>
        <w:t xml:space="preserve"> </w:t>
      </w:r>
      <w:r>
        <w:t xml:space="preserve">severe food insecurity in East Africa, as well as deliver economic benefits.</w:t>
      </w:r>
      <w:r>
        <w:t xml:space="preserve"> </w:t>
      </w:r>
      <w:r>
        <w:t xml:space="preserve">The references are listed in footnote 10.</w:t>
      </w:r>
    </w:p>
    <w:p>
      <w:pPr>
        <w:pStyle w:val="BodyText"/>
      </w:pPr>
      <w:r>
        <w:t xml:space="preserve">10 Contribution based on a literature review:</w:t>
      </w:r>
      <w:r>
        <w:br/>
      </w:r>
      <w:r>
        <w:t xml:space="preserve">Awata, L. A. O., Beyene, Y., Gowda, M. et al., 2019. Genetic Analysis of QTL for Resistance to Maize</w:t>
      </w:r>
      <w:r>
        <w:t xml:space="preserve"> </w:t>
      </w:r>
      <w:r>
        <w:t xml:space="preserve">Lethal Necrosis in Multiple Mapping Populations. Genes 11, 32. https://doi.org/10.3390/genes11010032</w:t>
      </w:r>
      <w:r>
        <w:t xml:space="preserve"> </w:t>
      </w:r>
      <w:r>
        <w:t xml:space="preserve">Awata, L. A. O., Ifie, B. E., Danquah, E.et al., 2021. Introgression of Maize Lethal Necrosis Resistance</w:t>
      </w:r>
      <w:r>
        <w:t xml:space="preserve"> </w:t>
      </w:r>
      <w:r>
        <w:t xml:space="preserve">Quantitative Trait Loci Into Susceptible Maize Populations and Validation of the Resistance Under Field</w:t>
      </w:r>
      <w:r>
        <w:t xml:space="preserve"> </w:t>
      </w:r>
      <w:r>
        <w:t xml:space="preserve">Conditions in Naivasha, Kenya. Frontiers in Plant Science 12. https://doi.org/10.3389/fpls.2021.649308</w:t>
      </w:r>
      <w:r>
        <w:t xml:space="preserve"> </w:t>
      </w:r>
      <w:r>
        <w:t xml:space="preserve">Batchelor, W. D., Suresh, L. M., Zhen, X. et al., 2020. Simulation of Maize Lethal Necrosis (MLN)</w:t>
      </w:r>
      <w:r>
        <w:t xml:space="preserve"> </w:t>
      </w:r>
      <w:r>
        <w:t xml:space="preserve">Damage Using the CERES-Maize Model. Agronomy 10, 710. https://doi.org/10.3390/agronomy10050710</w:t>
      </w:r>
      <w:r>
        <w:t xml:space="preserve"> </w:t>
      </w:r>
      <w:r>
        <w:t xml:space="preserve">Beyene, Y., Gowda, M., Suresh, L. M. et al., 2017. Genetic analysis of tropical maize inbred lines for</w:t>
      </w:r>
      <w:r>
        <w:t xml:space="preserve"> </w:t>
      </w:r>
      <w:r>
        <w:t xml:space="preserve">resistance to maize lethal necrosis disease. Euphytica 213, 224. https://doi.org/10.1007/s10681-017-2012-3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Boddupalli, P., Suresh, L. M., Mwatuni, F. et al., 2020. Maize lethal necrosis (MLN): Efforts toward</w:t>
      </w:r>
      <w:r>
        <w:t xml:space="preserve"> </w:t>
      </w:r>
      <w:r>
        <w:t xml:space="preserve">containing the spread and impact of a devastating transboundary disease in sub-Saharan Africa. Virus</w:t>
      </w:r>
      <w:r>
        <w:t xml:space="preserve"> </w:t>
      </w:r>
      <w:r>
        <w:t xml:space="preserve">Research 282, 197943. https://doi.org/10.1016/j.virusres.2020.197943</w:t>
      </w:r>
      <w:r>
        <w:t xml:space="preserve"> </w:t>
      </w:r>
      <w:r>
        <w:t xml:space="preserve">Das, B., Atlin, G. N., Olsen, M., Burgueño, J. et al., 2019. Identification of donors for low-nitrogen stress</w:t>
      </w:r>
      <w:r>
        <w:t xml:space="preserve"> </w:t>
      </w:r>
      <w:r>
        <w:t xml:space="preserve">with maize lethal necrosis (MLN) tolerance for maize breeding in sub-Saharan Africa. Euphytica 215, 80.</w:t>
      </w:r>
      <w:r>
        <w:t xml:space="preserve"> </w:t>
      </w:r>
      <w:r>
        <w:t xml:space="preserve">https://doi.org/10.1007/s10681-019-2406-5</w:t>
      </w:r>
      <w:r>
        <w:t xml:space="preserve"> </w:t>
      </w:r>
      <w:r>
        <w:t xml:space="preserve">De Groote, H., Oloo, F., Tongruksawattana, S., &amp; Das, B., 2016. Community-survey based assessment of</w:t>
      </w:r>
      <w:r>
        <w:t xml:space="preserve"> </w:t>
      </w:r>
      <w:r>
        <w:t xml:space="preserve">the geographic distribution and impact of maize lethal necrosis (MLN) disease in Kenya. Crop Protection</w:t>
      </w:r>
      <w:r>
        <w:t xml:space="preserve"> </w:t>
      </w:r>
      <w:r>
        <w:t xml:space="preserve">82, 30–35. https://doi.org/10.1016/j.cropro.2015.12.003</w:t>
      </w:r>
      <w:r>
        <w:t xml:space="preserve"> </w:t>
      </w:r>
      <w:r>
        <w:t xml:space="preserve">Dhugga, K. S., 2022. Gene Editing to Accelerate Crop Breeding. Frontiers in Plant Science 13.</w:t>
      </w:r>
      <w:r>
        <w:t xml:space="preserve"> </w:t>
      </w:r>
      <w:r>
        <w:t xml:space="preserve">https://doi.org/10.3389/fpls.2022.889995</w:t>
      </w:r>
      <w:r>
        <w:t xml:space="preserve"> </w:t>
      </w:r>
      <w:r>
        <w:t xml:space="preserve">FAO, IFAD, UNICEF, WFP and WHO. 2022. The State of Food Security and Nutrition in the World 2022.</w:t>
      </w:r>
      <w:r>
        <w:t xml:space="preserve"> </w:t>
      </w:r>
      <w:r>
        <w:t xml:space="preserve">Repurposing food and agricultural policies to make healthy diets more affordable. Rome, FAO</w:t>
      </w:r>
      <w:r>
        <w:t xml:space="preserve"> </w:t>
      </w:r>
      <w:r>
        <w:t xml:space="preserve">Flachowsky, H., Le Roux, P.-M., Peil, A. et al., 2011. Application of a high-speed breeding technology to</w:t>
      </w:r>
      <w:r>
        <w:t xml:space="preserve"> </w:t>
      </w:r>
      <w:r>
        <w:t xml:space="preserve">apple (Malus × domestica) based on transgenic early flowering plants and marker-assisted selection. New</w:t>
      </w:r>
      <w:r>
        <w:t xml:space="preserve"> </w:t>
      </w:r>
      <w:r>
        <w:t xml:space="preserve">Phytologist 192, 364–377. https://doi.org/10.1111/j.1469-8137.2011.03813.x</w:t>
      </w:r>
      <w:r>
        <w:t xml:space="preserve"> </w:t>
      </w:r>
      <w:r>
        <w:t xml:space="preserve">Garrett, K. A., Andersen, K. F., Asche, F. et al., 2017. Resistance Genes in Global Crop Breeding</w:t>
      </w:r>
      <w:r>
        <w:t xml:space="preserve"> </w:t>
      </w:r>
      <w:r>
        <w:t xml:space="preserve">Networks. Phytopathology 107, 1268–1278. https://doi.org/10.1094/PHYTO-03-17-0082-FI</w:t>
      </w:r>
      <w:r>
        <w:t xml:space="preserve"> </w:t>
      </w:r>
      <w:r>
        <w:t xml:space="preserve">Isabirye, B. E., &amp; Rwomushana, I., 2016. Current and future potential distribution of maize chlorotic</w:t>
      </w:r>
      <w:r>
        <w:t xml:space="preserve"> </w:t>
      </w:r>
      <w:r>
        <w:t xml:space="preserve">mottle virus and risk of maize lethal necrosis disease in Africa. Journal of Crop Protection 5, 215–228.</w:t>
      </w:r>
      <w:r>
        <w:t xml:space="preserve"> </w:t>
      </w:r>
      <w:r>
        <w:t xml:space="preserve">https://doi.org/10.18869/modares.jcp.5.2.215</w:t>
      </w:r>
      <w:r>
        <w:t xml:space="preserve"> </w:t>
      </w:r>
      <w:r>
        <w:t xml:space="preserve">Jafari Jozani, H., Thiel, M., Abdel-Rahman, E. M. et al., 2022. Investigation of Maize Lethal Necrosis</w:t>
      </w:r>
      <w:r>
        <w:t xml:space="preserve"> </w:t>
      </w:r>
      <w:r>
        <w:t xml:space="preserve">(MLN) severity and cropping systems mapping in agro-ecological maize systems in Bomet, Kenya</w:t>
      </w:r>
      <w:r>
        <w:t xml:space="preserve"> </w:t>
      </w:r>
      <w:r>
        <w:t xml:space="preserve">utilizing RapidEye and Landsat-8 Imagery. Geology, Ecology, and Landscapes 6, 125–140.</w:t>
      </w:r>
      <w:r>
        <w:t xml:space="preserve"> </w:t>
      </w:r>
      <w:r>
        <w:t xml:space="preserve">https://doi.org/10.1080/24749508.2020.1761195</w:t>
      </w:r>
      <w:r>
        <w:t xml:space="preserve"> </w:t>
      </w:r>
      <w:r>
        <w:t xml:space="preserve">Lee, M., 1998. Genome projects and gene pools: New germplasm for plant breeding? Proceedings of the</w:t>
      </w:r>
      <w:r>
        <w:t xml:space="preserve"> </w:t>
      </w:r>
      <w:r>
        <w:t xml:space="preserve">National Academy of Sciences 95, 2001–2004. https://doi.org/10.1073/pnas.95.5.2001</w:t>
      </w:r>
      <w:r>
        <w:t xml:space="preserve"> </w:t>
      </w:r>
      <w:r>
        <w:t xml:space="preserve">Mahuku, G., Lockhart, B. E., Wanjala, B. et al., 2015. Maize Lethal Necrosis (MLN), an Emerging Threat</w:t>
      </w:r>
      <w:r>
        <w:t xml:space="preserve"> </w:t>
      </w:r>
      <w:r>
        <w:t xml:space="preserve">to</w:t>
      </w:r>
      <w:r>
        <w:t xml:space="preserve"> </w:t>
      </w:r>
      <w:r>
        <w:t xml:space="preserve">Maize-Based</w:t>
      </w:r>
      <w:r>
        <w:t xml:space="preserve"> </w:t>
      </w:r>
      <w:r>
        <w:t xml:space="preserve">Food</w:t>
      </w:r>
      <w:r>
        <w:t xml:space="preserve"> </w:t>
      </w:r>
      <w:r>
        <w:t xml:space="preserve">Security</w:t>
      </w:r>
      <w:r>
        <w:t xml:space="preserve"> </w:t>
      </w:r>
      <w:r>
        <w:t xml:space="preserve">in</w:t>
      </w:r>
      <w:r>
        <w:t xml:space="preserve"> </w:t>
      </w:r>
      <w:r>
        <w:t xml:space="preserve">Sub-Saharan</w:t>
      </w:r>
      <w:r>
        <w:t xml:space="preserve"> </w:t>
      </w:r>
      <w:r>
        <w:t xml:space="preserve">Africa.</w:t>
      </w:r>
      <w:r>
        <w:t xml:space="preserve"> </w:t>
      </w:r>
      <w:r>
        <w:t xml:space="preserve">Phytopathology</w:t>
      </w:r>
      <w:r>
        <w:t xml:space="preserve"> </w:t>
      </w:r>
      <w:r>
        <w:t xml:space="preserve">105,</w:t>
      </w:r>
      <w:r>
        <w:t xml:space="preserve"> </w:t>
      </w:r>
      <w:r>
        <w:t xml:space="preserve">956–965.</w:t>
      </w:r>
      <w:r>
        <w:t xml:space="preserve"> </w:t>
      </w:r>
      <w:r>
        <w:t xml:space="preserve">https://doi.org/10.1094/PHYTO-12-14-0367-FI</w:t>
      </w:r>
      <w:r>
        <w:t xml:space="preserve"> </w:t>
      </w:r>
      <w:r>
        <w:t xml:space="preserve">Marenya, P. P., Erenstein, O., Prasanna, B., Makumbi, D. et al., 2018. Maize lethal necrosis disease:</w:t>
      </w:r>
      <w:r>
        <w:t xml:space="preserve"> </w:t>
      </w:r>
      <w:r>
        <w:t xml:space="preserve">Evaluating agronomic and genetic control strategies for Ethiopia and Kenya. Agricultural Systems 162,</w:t>
      </w:r>
      <w:r>
        <w:t xml:space="preserve"> </w:t>
      </w:r>
      <w:r>
        <w:t xml:space="preserve">220–228. https://doi.org/10.1016/j.agsy.2018.01.016</w:t>
      </w:r>
      <w:r>
        <w:t xml:space="preserve"> </w:t>
      </w:r>
      <w:r>
        <w:t xml:space="preserve">Murithi, A., Olsen, M. S., Kwemoi, D. B. et al., 2021. Discovery and Validation of a Recessively Inherited</w:t>
      </w:r>
      <w:r>
        <w:t xml:space="preserve"> </w:t>
      </w:r>
      <w:r>
        <w:t xml:space="preserve">Major-Effect QTL Conferring Resistance to Maize Lethal Necrosis (MLN) Disease. Frontiers in Genetics</w:t>
      </w:r>
      <w:r>
        <w:t xml:space="preserve"> </w:t>
      </w:r>
      <w:r>
        <w:t xml:space="preserve">12. https://doi.org/10.3389/fgene.2021.767883</w:t>
      </w:r>
      <w:r>
        <w:t xml:space="preserve"> </w:t>
      </w:r>
      <w:r>
        <w:t xml:space="preserve">Mwatuni, F. M., Nyende, A. B., Njuguna, J. et al., 2020. Occurrence, genetic diversity, and recombination</w:t>
      </w:r>
      <w:r>
        <w:t xml:space="preserve"> </w:t>
      </w:r>
      <w:r>
        <w:t xml:space="preserve">of maize lethal necrosis disease-causing viruses in Kenya. Virus Research 286, 198081.</w:t>
      </w:r>
      <w:r>
        <w:t xml:space="preserve"> </w:t>
      </w:r>
      <w:r>
        <w:t xml:space="preserve">https://doi.org/10.1016/j.virusres.2020.198081</w:t>
      </w:r>
      <w:r>
        <w:t xml:space="preserve"> </w:t>
      </w:r>
      <w:r>
        <w:t xml:space="preserve">Nelson, R., Wiesner-Hanks, T., Wisser, R., &amp; Balint-Kurti, P., 2018. Navigating complexity to breed</w:t>
      </w:r>
      <w:r>
        <w:t xml:space="preserve"> </w:t>
      </w:r>
      <w:r>
        <w:t xml:space="preserve">disease-resistant crops. Nature Reviews Genetics 19, 21–33. https://doi.org/10.1038/nrg.2017.82</w:t>
      </w:r>
      <w:r>
        <w:t xml:space="preserve"> </w:t>
      </w:r>
      <w:r>
        <w:t xml:space="preserve">Njeru, F., Mwaura, S., Kusolwa, P. M., &amp; Misinzo, G., 2022 Maize production systems, farmers’</w:t>
      </w:r>
      <w:r>
        <w:t xml:space="preserve"> </w:t>
      </w:r>
      <w:r>
        <w:t xml:space="preserve">perception and current status of maize lethal necrosis in selected counties in Kenya. All Life 15, 692–705.</w:t>
      </w:r>
      <w:r>
        <w:t xml:space="preserve"> </w:t>
      </w:r>
      <w:r>
        <w:t xml:space="preserve">https://doi.org/10.1080/26895293.2022.2085815</w:t>
      </w:r>
      <w:r>
        <w:t xml:space="preserve"> </w:t>
      </w:r>
      <w:r>
        <w:t xml:space="preserve">Pratt, C. F., Constantine, K. L., &amp; Murphy, S. T., 2017. Economic impacts of invasive alien species on</w:t>
      </w:r>
      <w:r>
        <w:t xml:space="preserve"> </w:t>
      </w:r>
      <w:r>
        <w:t xml:space="preserve">African smallholder livelihoods. Global Food Security 14, 31–37. https://doi.org/10.1016/j.gfs.2017.01.011</w:t>
      </w:r>
      <w:r>
        <w:t xml:space="preserve"> </w:t>
      </w:r>
      <w:r>
        <w:t xml:space="preserve">Redinbaugh, M. G., &amp; Stewart, L. R., 2018. Maize Lethal Necrosis: An Emerging, Synergistic Viral</w:t>
      </w:r>
      <w:r>
        <w:t xml:space="preserve"> </w:t>
      </w:r>
      <w:r>
        <w:t xml:space="preserve">Disease. Annual Review of Virology 5, 301–322. https://doi.org/10.1146/annurev-virology-092917-</w:t>
      </w:r>
      <w:r>
        <w:t xml:space="preserve"> </w:t>
      </w:r>
      <w:r>
        <w:t xml:space="preserve">043413</w:t>
      </w:r>
      <w:r>
        <w:t xml:space="preserve"> </w:t>
      </w:r>
      <w:r>
        <w:t xml:space="preserve">Regassa, B., Abraham, A., Fininsa, C., &amp; Wegary, D., 2021. Alternate hosts and seed transmission of</w:t>
      </w:r>
      <w:r>
        <w:t xml:space="preserve"> </w:t>
      </w:r>
      <w:r>
        <w:t xml:space="preserve">maize</w:t>
      </w:r>
      <w:r>
        <w:t xml:space="preserve"> </w:t>
      </w:r>
      <w:r>
        <w:t xml:space="preserve">lethal</w:t>
      </w:r>
      <w:r>
        <w:t xml:space="preserve"> </w:t>
      </w:r>
      <w:r>
        <w:t xml:space="preserve">necrosis</w:t>
      </w:r>
      <w:r>
        <w:t xml:space="preserve"> </w:t>
      </w:r>
      <w:r>
        <w:t xml:space="preserve">in</w:t>
      </w:r>
      <w:r>
        <w:t xml:space="preserve"> </w:t>
      </w:r>
      <w:r>
        <w:t xml:space="preserve">Ethiopia.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Phytopathology</w:t>
      </w:r>
      <w:r>
        <w:t xml:space="preserve"> </w:t>
      </w:r>
      <w:r>
        <w:t xml:space="preserve">169,</w:t>
      </w:r>
      <w:r>
        <w:t xml:space="preserve"> </w:t>
      </w:r>
      <w:r>
        <w:t xml:space="preserve">303–315.</w:t>
      </w:r>
      <w:r>
        <w:t xml:space="preserve"> </w:t>
      </w:r>
      <w:r>
        <w:t xml:space="preserve">https://doi.org/10.1111/jph.12986</w:t>
      </w:r>
      <w:r>
        <w:t xml:space="preserve"> </w:t>
      </w:r>
      <w:r>
        <w:t xml:space="preserve">Regassa, B., Abraham, A., Fininsa, C. et al., 2020) Distribution of maize lethal necrosis epidemics and its</w:t>
      </w:r>
      <w:r>
        <w:t xml:space="preserve"> </w:t>
      </w:r>
      <w:r>
        <w:t xml:space="preserve">association with cropping systems and cultural practices in Ethiopia. Crop Protection 134, 105151.</w:t>
      </w:r>
      <w:r>
        <w:t xml:space="preserve"> </w:t>
      </w:r>
      <w:r>
        <w:t xml:space="preserve">https://doi.org/10.1016/j.cropro.2020.105151</w:t>
      </w:r>
      <w:r>
        <w:t xml:space="preserve"> </w:t>
      </w:r>
      <w:r>
        <w:t xml:space="preserve">Richard, K., Abdel-Rahman, E. M., Subramanian, S. et al., 2021. Estimating maize lethal necrosis (MLN)</w:t>
      </w:r>
      <w:r>
        <w:t xml:space="preserve"> </w:t>
      </w:r>
      <w:r>
        <w:t xml:space="preserve">severity in Kenya using multispectral high-resolution data. Applied Geomatics 13, 389–400.</w:t>
      </w:r>
      <w:r>
        <w:t xml:space="preserve"> </w:t>
      </w:r>
      <w:r>
        <w:t xml:space="preserve">https://doi.org/10.1007/s12518-021-00357-4</w:t>
      </w:r>
      <w:r>
        <w:t xml:space="preserve"> </w:t>
      </w:r>
      <w:r>
        <w:t xml:space="preserve">Tanksley, S. D., &amp; McCouch, S. R., 1997. Seed Banks and Molecular Maps: Unlocking Genetic Potential</w:t>
      </w:r>
      <w:r>
        <w:t xml:space="preserve"> </w:t>
      </w:r>
      <w:r>
        <w:t xml:space="preserve">from the Wild. Science 277, 1063–1066. https://doi.org/10.1126/science.277.5329.1063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Figure 7: Presentation of the JRC case study on targeted mutagenesis maize.</w:t>
      </w:r>
    </w:p>
    <w:p>
      <w:pPr>
        <w:pStyle w:val="BodyText"/>
      </w:pPr>
      <w:r>
        <w:t xml:space="preserve">Tracy, W. F., 2004. Breeding: the backcross method. In R. M. Goodman (Ed.), Encyclopedia of Plant and</w:t>
      </w:r>
      <w:r>
        <w:t xml:space="preserve"> </w:t>
      </w:r>
      <w:r>
        <w:t xml:space="preserve">Crop Science. Routledge. https://doi.org/10.1081/E-EPCS</w:t>
      </w:r>
      <w:r>
        <w:t xml:space="preserve"> </w:t>
      </w:r>
      <w:r>
        <w:t xml:space="preserve">United Nations (UN), 2022. The Sustainable Development Goals Report 2022. United Nations</w:t>
      </w:r>
      <w:r>
        <w:t xml:space="preserve"> </w:t>
      </w:r>
      <w:r>
        <w:t xml:space="preserve">Publications, New York.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Horizon 2020 projects and other research concerning NGT applications</w:t>
      </w:r>
      <w:r>
        <w:t xml:space="preserve"> </w:t>
      </w:r>
      <w:r>
        <w:t xml:space="preserve">A Horizon 2020 project has considered an NGT root chicory for inulin production (box</w:t>
      </w:r>
      <w:r>
        <w:t xml:space="preserve"> </w:t>
      </w:r>
      <w:r>
        <w:t xml:space="preserve">4), and presented an environmental and socio-economic assessment of the whole value</w:t>
      </w:r>
      <w:r>
        <w:t xml:space="preserve"> </w:t>
      </w:r>
      <w:r>
        <w:t xml:space="preserve">chain of the new chicory variants and their derived products.</w:t>
      </w:r>
      <w:r>
        <w:t xml:space="preserve"> </w:t>
      </w:r>
      <w:r>
        <w:t xml:space="preserve">Box 4: Root chicory for inulin production (H2020 project)11</w:t>
      </w:r>
      <w:r>
        <w:t xml:space="preserve"> </w:t>
      </w:r>
      <w:r>
        <w:t xml:space="preserve">Root chicory (Cichorium intybus) is a specialty crop, nearly exclusively cultivated in Belgium and</w:t>
      </w:r>
      <w:r>
        <w:t xml:space="preserve"> </w:t>
      </w:r>
      <w:r>
        <w:t xml:space="preserve">the Netherlands where the growing conditions for this crop species are best, and which experiences</w:t>
      </w:r>
      <w:r>
        <w:t xml:space="preserve"> </w:t>
      </w:r>
      <w:r>
        <w:t xml:space="preserve">increased demands as a source of food ingredients. Root chicory is cultivated for the food fibre</w:t>
      </w:r>
      <w:r>
        <w:t xml:space="preserve"> </w:t>
      </w:r>
      <w:r>
        <w:t xml:space="preserve">inulin, a chain of fructose molecules – fibre is extracted from the root and included in foods such as</w:t>
      </w:r>
      <w:r>
        <w:t xml:space="preserve"> </w:t>
      </w:r>
      <w:r>
        <w:t xml:space="preserve">yoghurts and cereal bars as low-calorie sweetener – and for the production of terpenes, which are</w:t>
      </w:r>
      <w:r>
        <w:t xml:space="preserve"> </w:t>
      </w:r>
      <w:r>
        <w:t xml:space="preserve">able to inhibit, like antibiotics, the growth of fungi or bacteria, or are reported to prevent cancer</w:t>
      </w:r>
      <w:r>
        <w:t xml:space="preserve"> </w:t>
      </w:r>
      <w:r>
        <w:t xml:space="preserve">cells from growing. The CHIC project12 employed targeted mutagenesis to develop chicory</w:t>
      </w:r>
      <w:r>
        <w:t xml:space="preserve"> </w:t>
      </w:r>
      <w:r>
        <w:t xml:space="preserve">varieties that (1) produce more and healthier inulin fibres and (2) produce sufficient amounts of</w:t>
      </w:r>
      <w:r>
        <w:t xml:space="preserve"> </w:t>
      </w:r>
      <w:r>
        <w:t xml:space="preserve">medicinal terpenes.</w:t>
      </w:r>
      <w:r>
        <w:t xml:space="preserve"> </w:t>
      </w:r>
      <w:r>
        <w:t xml:space="preserve">A socio-economic and environmental impact assessment, using a multi-regional input-output</w:t>
      </w:r>
      <w:r>
        <w:t xml:space="preserve"> </w:t>
      </w:r>
      <w:r>
        <w:t xml:space="preserve">(MRIO) analysis and life-cycle assessment (LCA), assumes that the NGT-based root chicory would</w:t>
      </w:r>
      <w:r>
        <w:t xml:space="preserve"> </w:t>
      </w:r>
      <w:r>
        <w:t xml:space="preserve">not be regulated as a GMO. Three scenarios are modelled:</w:t>
      </w:r>
      <w:r>
        <w:t xml:space="preserve"> </w:t>
      </w:r>
      <w:r>
        <w:t xml:space="preserve">-</w:t>
      </w:r>
      <w:r>
        <w:t xml:space="preserve"> </w:t>
      </w:r>
      <w:r>
        <w:t xml:space="preserve">A baseline scenario which uses the current situation of chicory yield, cultivation</w:t>
      </w:r>
      <w:r>
        <w:t xml:space="preserve"> </w:t>
      </w:r>
      <w:r>
        <w:t xml:space="preserve">practices, energy use, and the current levels of inulin and terpene extraction;</w:t>
      </w:r>
      <w:r>
        <w:t xml:space="preserve"> </w:t>
      </w:r>
      <w:r>
        <w:t xml:space="preserve">-</w:t>
      </w:r>
      <w:r>
        <w:t xml:space="preserve"> </w:t>
      </w:r>
      <w:r>
        <w:t xml:space="preserve">a chicory with a higher inulin content and reduced terpene content;</w:t>
      </w:r>
      <w:r>
        <w:t xml:space="preserve"> </w:t>
      </w:r>
      <w:r>
        <w:t xml:space="preserve">-</w:t>
      </w:r>
      <w:r>
        <w:t xml:space="preserve"> </w:t>
      </w:r>
      <w:r>
        <w:t xml:space="preserve">a chicory with higher inulin and terpene content.</w:t>
      </w:r>
      <w:r>
        <w:t xml:space="preserve"> </w:t>
      </w:r>
      <w:r>
        <w:t xml:space="preserve">According to the project’s conclusions, the two scenarios based on new chicory varieties both show</w:t>
      </w:r>
      <w:r>
        <w:t xml:space="preserve"> </w:t>
      </w:r>
      <w:r>
        <w:t xml:space="preserve">positive socio-economic impacts (production and employment effects) compared to the baseline</w:t>
      </w:r>
      <w:r>
        <w:t xml:space="preserve"> </w:t>
      </w:r>
      <w:r>
        <w:t xml:space="preserve">scenario. The study found that the higher inulin and terpene content of the NGT chicory varieties</w:t>
      </w:r>
      <w:r>
        <w:t xml:space="preserve"> </w:t>
      </w:r>
      <w:r>
        <w:t xml:space="preserve">can lead to more jobs, can generate higher added value, can reduce GHG emissions and can reduce</w:t>
      </w:r>
      <w:r>
        <w:t xml:space="preserve"> </w:t>
      </w:r>
      <w:r>
        <w:t xml:space="preserve">primary energy demand. Despite the market value of inulin, chicory is still an underdeveloped crop</w:t>
      </w:r>
      <w:r>
        <w:t xml:space="preserve"> </w:t>
      </w:r>
      <w:r>
        <w:t xml:space="preserve">in the EU. NGT varieties of chicory with a higher inulin content and the additional production of</w:t>
      </w:r>
      <w:r>
        <w:t xml:space="preserve"> </w:t>
      </w:r>
      <w:r>
        <w:t xml:space="preserve">terpenes can increase the competitive value of chicory in comparison to other crop species.</w:t>
      </w:r>
      <w:r>
        <w:t xml:space="preserve"> </w:t>
      </w:r>
      <w:r>
        <w:t xml:space="preserve">Furthermore, a new Horizon Europe project GeneBEcon13, started in September 2022,</w:t>
      </w:r>
      <w:r>
        <w:t xml:space="preserve"> </w:t>
      </w:r>
      <w:r>
        <w:t xml:space="preserve">will examine the innovation potential of gene editing in enabling a sustainable</w:t>
      </w:r>
      <w:r>
        <w:t xml:space="preserve"> </w:t>
      </w:r>
      <w:r>
        <w:t xml:space="preserve">bioeconomy in Europe. Through the application of this technology in potato and</w:t>
      </w:r>
      <w:r>
        <w:t xml:space="preserve"> </w:t>
      </w:r>
      <w:r>
        <w:t xml:space="preserve">microalgae, GeneBEcon intends to promote energy-efficient, low-input, and zero-</w:t>
      </w:r>
      <w:r>
        <w:t xml:space="preserve"> </w:t>
      </w:r>
      <w:r>
        <w:t xml:space="preserve">pollution agricultural production and clean industrial processing. First, the technical</w:t>
      </w:r>
      <w:r>
        <w:t xml:space="preserve"> </w:t>
      </w:r>
      <w:r>
        <w:t xml:space="preserve">potential will be explored by applying gene editing to develop 1) a virus-resistant potato</w:t>
      </w:r>
      <w:r>
        <w:t xml:space="preserve"> </w:t>
      </w:r>
      <w:r>
        <w:t xml:space="preserve">with an industrial tuber starch quality, and 2) microalgae-based production of industrially</w:t>
      </w:r>
      <w:r>
        <w:t xml:space="preserve"> </w:t>
      </w:r>
      <w:r>
        <w:t xml:space="preserve">relevant mycosporin-like amino acids. Second, the risk-regulatory aspects, economic</w:t>
      </w:r>
      <w:r>
        <w:t xml:space="preserve"> </w:t>
      </w:r>
      <w:r>
        <w:t xml:space="preserve">incentives, and social perceptions will be investigated. In the latter, comparative analyses</w:t>
      </w:r>
      <w:r>
        <w:t xml:space="preserve"> </w:t>
      </w:r>
      <w:r>
        <w:t xml:space="preserve">will be enabled by two different production systems: open-field agricultural crop and</w:t>
      </w:r>
      <w:r>
        <w:t xml:space="preserve"> </w:t>
      </w:r>
      <w:r>
        <w:t xml:space="preserve">contained-system microalgae.</w:t>
      </w:r>
      <w:r>
        <w:t xml:space="preserve"> </w:t>
      </w:r>
      <w:r>
        <w:t xml:space="preserve">Other national research projects are also investigating the potential of genome editing</w:t>
      </w:r>
      <w:r>
        <w:t xml:space="preserve"> </w:t>
      </w:r>
      <w:r>
        <w:t xml:space="preserve">(e.g. GenEdit in Belgium14). A COST Action (PlantEd, 2019-2023)15, involving over 330</w:t>
      </w:r>
      <w:r>
        <w:t xml:space="preserve"> </w:t>
      </w:r>
      <w:r>
        <w:t xml:space="preserve">experts from 36 European countries and beyond, is aimed at advancing the technology</w:t>
      </w:r>
    </w:p>
    <w:p>
      <w:pPr>
        <w:pStyle w:val="BodyText"/>
      </w:pPr>
      <w:r>
        <w:t xml:space="preserve">11 Hingsamer M., Kulmer V., de Roode M. &amp;Kernitzkyi M. (2022) Environmental and socio-economic</w:t>
      </w:r>
      <w:r>
        <w:t xml:space="preserve"> </w:t>
      </w:r>
      <w:r>
        <w:t xml:space="preserve">impacts of new plant breeding technologies: A case study of root chicory for inulin production. Frontiers</w:t>
      </w:r>
      <w:r>
        <w:t xml:space="preserve"> </w:t>
      </w:r>
      <w:r>
        <w:t xml:space="preserve">in Genome Editing 4, doi: 10.3389/fgeed.2022.919392</w:t>
      </w:r>
      <w:r>
        <w:t xml:space="preserve"> </w:t>
      </w:r>
      <w:r>
        <w:t xml:space="preserve">12 https://cordis.europa.eu/project/id/760891/results</w:t>
      </w:r>
      <w:r>
        <w:br/>
      </w:r>
      <w:r>
        <w:t xml:space="preserve">13https://cordis.europa.eu/project/id/101061015</w:t>
      </w:r>
      <w:r>
        <w:br/>
      </w:r>
      <w:r>
        <w:t xml:space="preserve">14 https://www.sciensano.be/en/projects/development-and-evaluation-approaches-detection-organisms-</w:t>
      </w:r>
      <w:r>
        <w:t xml:space="preserve"> </w:t>
      </w:r>
      <w:r>
        <w:t xml:space="preserve">modified-new-genome-editing-techniques</w:t>
      </w:r>
      <w:r>
        <w:br/>
      </w:r>
      <w:r>
        <w:t xml:space="preserve">15https://plantgenomeediting.eu/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and assessing its impact, discuss regulatory options, monitor public perceptions and</w:t>
      </w:r>
      <w:r>
        <w:t xml:space="preserve"> </w:t>
      </w:r>
      <w:r>
        <w:t xml:space="preserve">develop educational and outreach activities.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ANNEX 8: EU LEGAL FRAMEWORK ON GMOS</w:t>
      </w:r>
      <w:r>
        <w:t xml:space="preserve"> </w:t>
      </w:r>
      <w:r>
        <w:t xml:space="preserve">The GMO legal framework has as main aims to protect human and animal health and the</w:t>
      </w:r>
      <w:r>
        <w:t xml:space="preserve"> </w:t>
      </w:r>
      <w:r>
        <w:t xml:space="preserve">environment in accordance with the precautionary principle and to ensure the effective</w:t>
      </w:r>
      <w:r>
        <w:t xml:space="preserve"> </w:t>
      </w:r>
      <w:r>
        <w:t xml:space="preserve">functioning of the internal market. It regulates the deliberate release (including the</w:t>
      </w:r>
      <w:r>
        <w:t xml:space="preserve"> </w:t>
      </w:r>
      <w:r>
        <w:t xml:space="preserve">placing on the market) of GMOs and of food and feed produced from GMOs, the</w:t>
      </w:r>
      <w:r>
        <w:t xml:space="preserve"> </w:t>
      </w:r>
      <w:r>
        <w:t xml:space="preserve">contained use of GMMs, as well as the export of GMOs to third countries (in application</w:t>
      </w:r>
      <w:r>
        <w:t xml:space="preserve"> </w:t>
      </w:r>
      <w:r>
        <w:t xml:space="preserve">of the EU’s obligations under the Cartagena Protocol on Biosafety to the UN Convention</w:t>
      </w:r>
      <w:r>
        <w:t xml:space="preserve"> </w:t>
      </w:r>
      <w:r>
        <w:t xml:space="preserve">on Biological Diversity1). The GMO acquis rests on five main pieces of legislation,</w:t>
      </w:r>
      <w:r>
        <w:t xml:space="preserve"> </w:t>
      </w:r>
      <w:r>
        <w:t xml:space="preserve">namely:</w:t>
      </w:r>
      <w:r>
        <w:t xml:space="preserve"> </w:t>
      </w:r>
      <w:r>
        <w:t xml:space="preserve">-</w:t>
      </w:r>
      <w:r>
        <w:t xml:space="preserve"> </w:t>
      </w:r>
      <w:r>
        <w:t xml:space="preserve">Directive 2001/18/EC of the European Parliament and of the Council of 12 March</w:t>
      </w:r>
      <w:r>
        <w:t xml:space="preserve"> </w:t>
      </w:r>
      <w:r>
        <w:t xml:space="preserve">2001 on the deliberate release into the environment of genetically modified</w:t>
      </w:r>
      <w:r>
        <w:t xml:space="preserve"> </w:t>
      </w:r>
      <w:r>
        <w:t xml:space="preserve">organisms2</w:t>
      </w:r>
      <w:r>
        <w:t xml:space="preserve"> </w:t>
      </w:r>
      <w:r>
        <w:t xml:space="preserve">-</w:t>
      </w:r>
      <w:r>
        <w:t xml:space="preserve"> </w:t>
      </w:r>
      <w:r>
        <w:t xml:space="preserve">Directive 2009/41/EC of the European Parliament and of the Council of 6 May</w:t>
      </w:r>
      <w:r>
        <w:t xml:space="preserve"> </w:t>
      </w:r>
      <w:r>
        <w:t xml:space="preserve">2009 on the contained use of genetically modified micro-organisms3</w:t>
      </w:r>
      <w:r>
        <w:br/>
      </w:r>
      <w:r>
        <w:t xml:space="preserve">-</w:t>
      </w:r>
      <w:r>
        <w:t xml:space="preserve"> </w:t>
      </w:r>
      <w:r>
        <w:t xml:space="preserve">Regulation (EC) No 1829/2003 of the European Parliament and of the Council of</w:t>
      </w:r>
      <w:r>
        <w:t xml:space="preserve"> </w:t>
      </w:r>
      <w:r>
        <w:t xml:space="preserve">22 September 2003 on genetically modified food and feed4</w:t>
      </w:r>
      <w:r>
        <w:t xml:space="preserve"> </w:t>
      </w:r>
      <w:r>
        <w:t xml:space="preserve">-</w:t>
      </w:r>
      <w:r>
        <w:t xml:space="preserve"> </w:t>
      </w:r>
      <w:r>
        <w:t xml:space="preserve">Regulation (EC) No 1830/2003 of the European Parliament and of the Council of</w:t>
      </w:r>
      <w:r>
        <w:t xml:space="preserve"> </w:t>
      </w:r>
      <w:r>
        <w:t xml:space="preserve">22 September 2003 concerning the traceability and labelling of genetically</w:t>
      </w:r>
      <w:r>
        <w:t xml:space="preserve"> </w:t>
      </w:r>
      <w:r>
        <w:t xml:space="preserve">modified organisms and the traceability of food and feed products produced from</w:t>
      </w:r>
      <w:r>
        <w:t xml:space="preserve"> </w:t>
      </w:r>
      <w:r>
        <w:t xml:space="preserve">genetically modified organisms5</w:t>
      </w:r>
      <w:r>
        <w:t xml:space="preserve"> </w:t>
      </w:r>
      <w:r>
        <w:t xml:space="preserve">-</w:t>
      </w:r>
      <w:r>
        <w:t xml:space="preserve"> </w:t>
      </w:r>
      <w:r>
        <w:t xml:space="preserve">Regulation (EC) No 1946/2003 of the European Parliament and of the Council of</w:t>
      </w:r>
      <w:r>
        <w:t xml:space="preserve"> </w:t>
      </w:r>
      <w:r>
        <w:t xml:space="preserve">15 July 2003 on transboundary movements of genetically modified organisms6.</w:t>
      </w:r>
      <w:r>
        <w:t xml:space="preserve"> </w:t>
      </w:r>
      <w:r>
        <w:t xml:space="preserve">The EU GMO legislation applies to GMOs as defined in Article 2(2) of Directive</w:t>
      </w:r>
      <w:r>
        <w:t xml:space="preserve"> </w:t>
      </w:r>
      <w:r>
        <w:t xml:space="preserve">2001/18/EC, i.e. ‘an organism, with the exception of human beings, in which the genetic</w:t>
      </w:r>
      <w:r>
        <w:t xml:space="preserve"> </w:t>
      </w:r>
      <w:r>
        <w:t xml:space="preserve">material has been altered in a way that does not occur naturally by mating and/or</w:t>
      </w:r>
      <w:r>
        <w:t xml:space="preserve"> </w:t>
      </w:r>
      <w:r>
        <w:t xml:space="preserve">natural recombination’. The definition is further refined by a non-exhaustive list of</w:t>
      </w:r>
      <w:r>
        <w:t xml:space="preserve"> </w:t>
      </w:r>
      <w:r>
        <w:t xml:space="preserve">genetic modification techniques set out in Part 1 of Annex IA to the Directive and by</w:t>
      </w:r>
      <w:r>
        <w:t xml:space="preserve"> </w:t>
      </w:r>
      <w:r>
        <w:t xml:space="preserve">excluding the techniques listed in Part 2 of that annex, which are not considered to result</w:t>
      </w:r>
      <w:r>
        <w:t xml:space="preserve"> </w:t>
      </w:r>
      <w:r>
        <w:t xml:space="preserve">in genetic modification under certain conditions. Furthermore, Article 3(1) of the</w:t>
      </w:r>
      <w:r>
        <w:t xml:space="preserve"> </w:t>
      </w:r>
      <w:r>
        <w:t xml:space="preserve">Directive excludes from the scope of the Directive GMOs that result from the</w:t>
      </w:r>
      <w:r>
        <w:t xml:space="preserve"> </w:t>
      </w:r>
      <w:r>
        <w:t xml:space="preserve">techniques/methods listed in Annex IB (i.e. mutagenesis and certain types of cell fusion),</w:t>
      </w:r>
      <w:r>
        <w:t xml:space="preserve"> </w:t>
      </w:r>
      <w:r>
        <w:t xml:space="preserve">provided that they do not involve the use of recombinant nucleic acid molecules or</w:t>
      </w:r>
      <w:r>
        <w:t xml:space="preserve"> </w:t>
      </w:r>
      <w:r>
        <w:t xml:space="preserve">GMOs.</w:t>
      </w:r>
      <w:r>
        <w:br/>
      </w:r>
      <w:r>
        <w:t xml:space="preserve">In 2018, the Court of Justice of the EU clarified the interpretation of the scope of the</w:t>
      </w:r>
      <w:r>
        <w:t xml:space="preserve"> </w:t>
      </w:r>
      <w:r>
        <w:t xml:space="preserve">mutagenesis exemption (judgment of 25.7.2018, Case C-528/16 Confédération paysanne</w:t>
      </w:r>
      <w:r>
        <w:t xml:space="preserve"> </w:t>
      </w:r>
      <w:r>
        <w:t xml:space="preserve">and Others7). The Court ruled, firstly, that organisms obtained by means of mutagenesis</w:t>
      </w:r>
    </w:p>
    <w:p>
      <w:pPr>
        <w:pStyle w:val="BodyText"/>
      </w:pPr>
      <w:r>
        <w:t xml:space="preserve">1 Cartagena Protocol on Biosafety to the Convention on Biological Diversity, adopted on 29 January 2000, concluded</w:t>
      </w:r>
      <w:r>
        <w:t xml:space="preserve"> </w:t>
      </w:r>
      <w:r>
        <w:t xml:space="preserve">on behalf of the EU by Council Decision 2002/628/EC of 25 June 2002 concerning the conclusion, on behalf of the</w:t>
      </w:r>
      <w:r>
        <w:t xml:space="preserve"> </w:t>
      </w:r>
      <w:r>
        <w:t xml:space="preserve">European Community, of the Cartagena Protocol on Biosafety, OJ L 201, 31.7.2002, p. 48.</w:t>
      </w:r>
      <w:r>
        <w:t xml:space="preserve"> </w:t>
      </w:r>
      <w:r>
        <w:t xml:space="preserve">2 OJ L 106, 17.4.2001, p. 1</w:t>
      </w:r>
      <w:r>
        <w:t xml:space="preserve"> </w:t>
      </w:r>
      <w:r>
        <w:t xml:space="preserve">3 OJ L 125, 21.5.2009, p. 75</w:t>
      </w:r>
      <w:r>
        <w:t xml:space="preserve"> </w:t>
      </w:r>
      <w:r>
        <w:t xml:space="preserve">4 OJ L 268, 18.10.2003, p. 1</w:t>
      </w:r>
      <w:r>
        <w:t xml:space="preserve"> </w:t>
      </w:r>
      <w:r>
        <w:t xml:space="preserve">5 OJ L 268, 18.10.2003, p. 24</w:t>
      </w:r>
      <w:r>
        <w:t xml:space="preserve"> </w:t>
      </w:r>
      <w:r>
        <w:t xml:space="preserve">6 OJ L 287, 5.11.2003, p. 1</w:t>
      </w:r>
      <w:r>
        <w:t xml:space="preserve"> </w:t>
      </w:r>
      <w:r>
        <w:t xml:space="preserve">7 See footnote 14.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techniques/methods constitute GMOs as they meet the definition in Article 2(2) of</w:t>
      </w:r>
      <w:r>
        <w:t xml:space="preserve"> </w:t>
      </w:r>
      <w:r>
        <w:t xml:space="preserve">Directive 2001/18/EC and are not included in the exhaustive list of techniques not</w:t>
      </w:r>
      <w:r>
        <w:t xml:space="preserve"> </w:t>
      </w:r>
      <w:r>
        <w:t xml:space="preserve">resulting in genetic modification set out in Part 2 of Annex IA to that directive, and,</w:t>
      </w:r>
      <w:r>
        <w:t xml:space="preserve"> </w:t>
      </w:r>
      <w:r>
        <w:t xml:space="preserve">secondly, that the mutagenesis exemption in Annex IB to that directive must be</w:t>
      </w:r>
      <w:r>
        <w:t xml:space="preserve"> </w:t>
      </w:r>
      <w:r>
        <w:t xml:space="preserve">interpreted as only covering organisms obtained by means of mutagenesis</w:t>
      </w:r>
      <w:r>
        <w:t xml:space="preserve"> </w:t>
      </w:r>
      <w:r>
        <w:t xml:space="preserve">techniques/methods which have conventionally been used in a number of applications</w:t>
      </w:r>
      <w:r>
        <w:t xml:space="preserve"> </w:t>
      </w:r>
      <w:r>
        <w:t xml:space="preserve">and have a long safety record, and that new techniques/methods that have appeared or</w:t>
      </w:r>
      <w:r>
        <w:t xml:space="preserve"> </w:t>
      </w:r>
      <w:r>
        <w:t xml:space="preserve">have been mostly developed since Directive 2001/18/EC was adopted are not exempted.</w:t>
      </w:r>
      <w:r>
        <w:t xml:space="preserve"> </w:t>
      </w:r>
      <w:r>
        <w:t xml:space="preserve">Accordingly, the Court concluded that organisms obtained by means of random</w:t>
      </w:r>
      <w:r>
        <w:t xml:space="preserve"> </w:t>
      </w:r>
      <w:r>
        <w:t xml:space="preserve">mutagenesis techniques/methods are excluded from the scope of the Directive, whereas</w:t>
      </w:r>
      <w:r>
        <w:t xml:space="preserve"> </w:t>
      </w:r>
      <w:r>
        <w:t xml:space="preserve">organisms obtained by techniques/methods of targeted mutagenesis are not exempted</w:t>
      </w:r>
      <w:r>
        <w:t xml:space="preserve"> </w:t>
      </w:r>
      <w:r>
        <w:t xml:space="preserve">(judgment of 25.7.2018, Case C-528/16 Confédération paysanne and Others, paragraphs</w:t>
      </w:r>
      <w:r>
        <w:t xml:space="preserve"> </w:t>
      </w:r>
      <w:r>
        <w:t xml:space="preserve">48, 51, 54). In a recent judgment, the Court further clarified that organisms obtained by</w:t>
      </w:r>
      <w:r>
        <w:t xml:space="preserve"> </w:t>
      </w:r>
      <w:r>
        <w:t xml:space="preserve">in vitro random mutagenesis techniques/methods are exempted from the GMO legislation</w:t>
      </w:r>
      <w:r>
        <w:t xml:space="preserve"> </w:t>
      </w:r>
      <w:r>
        <w:t xml:space="preserve">(judgment of 7 February 2023, Case C-688/21 Confédération paysanne and Others)8.</w:t>
      </w:r>
      <w:r>
        <w:t xml:space="preserve"> </w:t>
      </w:r>
      <w:r>
        <w:t xml:space="preserve">Although the above-mentioned 2018 judgment only concerned the mutagenesis</w:t>
      </w:r>
      <w:r>
        <w:t xml:space="preserve"> </w:t>
      </w:r>
      <w:r>
        <w:t xml:space="preserve">exemption, its conclusions apply also to organisms produced by means of other NGTs,</w:t>
      </w:r>
      <w:r>
        <w:t xml:space="preserve"> </w:t>
      </w:r>
      <w:r>
        <w:t xml:space="preserve">such as cisgenesis. Indeed, organisms obtained by those techniques alter the genetic</w:t>
      </w:r>
      <w:r>
        <w:t xml:space="preserve"> </w:t>
      </w:r>
      <w:r>
        <w:t xml:space="preserve">material in a way that does not occur naturally by mating or natural recombination and,</w:t>
      </w:r>
      <w:r>
        <w:t xml:space="preserve"> </w:t>
      </w:r>
      <w:r>
        <w:t xml:space="preserve">therefore, constitute GMOs. Since those techniques are neither listed in Part 2 of Annex</w:t>
      </w:r>
      <w:r>
        <w:t xml:space="preserve"> </w:t>
      </w:r>
      <w:r>
        <w:t xml:space="preserve">IA nor in Annex IB to Directive 2001/18/EC, it must be concluded that organisms</w:t>
      </w:r>
      <w:r>
        <w:t xml:space="preserve"> </w:t>
      </w:r>
      <w:r>
        <w:t xml:space="preserve">obtained by those techniques are subject to the GMO legislation9.</w:t>
      </w:r>
      <w:r>
        <w:t xml:space="preserve"> </w:t>
      </w:r>
      <w:r>
        <w:t xml:space="preserve">The main elements of the GMO acquis are described in the next paragraphs (see also</w:t>
      </w:r>
      <w:r>
        <w:t xml:space="preserve"> </w:t>
      </w:r>
      <w:r>
        <w:t xml:space="preserve">diagram in the end of the section).</w:t>
      </w:r>
      <w:r>
        <w:t xml:space="preserve"> </w:t>
      </w:r>
      <w:r>
        <w:t xml:space="preserve"> Directive 2001/18/EC on the deliberate release of genetically modified</w:t>
      </w:r>
      <w:r>
        <w:t xml:space="preserve"> </w:t>
      </w:r>
      <w:r>
        <w:t xml:space="preserve">organisms</w:t>
      </w:r>
      <w:r>
        <w:t xml:space="preserve"> </w:t>
      </w:r>
      <w:r>
        <w:t xml:space="preserve">Directive 2001/18/EC requires the relevant national authorities’ prior consent for the</w:t>
      </w:r>
      <w:r>
        <w:t xml:space="preserve"> </w:t>
      </w:r>
      <w:r>
        <w:t xml:space="preserve">deliberate release of GMOs into the environment. In order to obtain consent, an</w:t>
      </w:r>
      <w:r>
        <w:t xml:space="preserve"> </w:t>
      </w:r>
      <w:r>
        <w:t xml:space="preserve">application (‘notification’) has to be submitted to the national competent authority,</w:t>
      </w:r>
      <w:r>
        <w:t xml:space="preserve"> </w:t>
      </w:r>
      <w:r>
        <w:t xml:space="preserve">accompanied inter alia by an environmental risk assessment. The risk assessment must</w:t>
      </w:r>
      <w:r>
        <w:t xml:space="preserve"> </w:t>
      </w:r>
      <w:r>
        <w:t xml:space="preserve">comply with the general principles and the methodology set out in the Directive and must</w:t>
      </w:r>
      <w:r>
        <w:t xml:space="preserve"> </w:t>
      </w:r>
      <w:r>
        <w:t xml:space="preserve">draw conclusions for each relevant area of risk. The requirements are different for the</w:t>
      </w:r>
      <w:r>
        <w:t xml:space="preserve"> </w:t>
      </w:r>
      <w:r>
        <w:t xml:space="preserve">placing on the market of GMOs as or in products (Part C of the Directive) and for other</w:t>
      </w:r>
      <w:r>
        <w:t xml:space="preserve"> </w:t>
      </w:r>
      <w:r>
        <w:t xml:space="preserve">purposes, such as experimental releases (Part B).</w:t>
      </w:r>
      <w:r>
        <w:br/>
      </w:r>
      <w:r>
        <w:t xml:space="preserve">The authorisation procedure for the placing on the market of GMOs other than food and</w:t>
      </w:r>
      <w:r>
        <w:t xml:space="preserve"> </w:t>
      </w:r>
      <w:r>
        <w:t xml:space="preserve">feed is conducted by Member States. The national competent authority to which the</w:t>
      </w:r>
      <w:r>
        <w:t xml:space="preserve"> </w:t>
      </w:r>
      <w:r>
        <w:t xml:space="preserve">notification has been submitted must deliver an assessment report on the submitted</w:t>
      </w:r>
      <w:r>
        <w:t xml:space="preserve"> </w:t>
      </w:r>
      <w:r>
        <w:t xml:space="preserve">notification. In cases where the Commission or another Member State have expressed</w:t>
      </w:r>
      <w:r>
        <w:t xml:space="preserve"> </w:t>
      </w:r>
      <w:r>
        <w:t xml:space="preserve">objections to the assessment report and no agreement has been reached, the Commission</w:t>
      </w:r>
      <w:r>
        <w:t xml:space="preserve"> </w:t>
      </w:r>
      <w:r>
        <w:t xml:space="preserve">adopts a decision after obtaining the scientific opinion of EFSA. The national competent</w:t>
      </w:r>
      <w:r>
        <w:t xml:space="preserve"> </w:t>
      </w:r>
      <w:r>
        <w:t xml:space="preserve">authority that prepared the report rejects the notification or gives written consent for the</w:t>
      </w:r>
      <w:r>
        <w:t xml:space="preserve"> </w:t>
      </w:r>
      <w:r>
        <w:t xml:space="preserve">placing on the market of the GMO and sets out the conditions, as well as labelling and</w:t>
      </w:r>
      <w:r>
        <w:t xml:space="preserve"> </w:t>
      </w:r>
      <w:r>
        <w:t xml:space="preserve">monitoring requirements. The consent can be valid for a renewable period of up to 10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8 ECLI:EU:C:2023:75</w:t>
      </w:r>
      <w:r>
        <w:t xml:space="preserve"> </w:t>
      </w:r>
      <w:r>
        <w:t xml:space="preserve">9 European Commission (2021c), sections 4.2.2, 4.2.3 and 4.2.4.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The Directive allows Member States to ban the cultivation of GMOs in their territory or</w:t>
      </w:r>
      <w:r>
        <w:t xml:space="preserve"> </w:t>
      </w:r>
      <w:r>
        <w:t xml:space="preserve">part thereof based on compelling grounds (such as grounds relating to town and country</w:t>
      </w:r>
      <w:r>
        <w:t xml:space="preserve"> </w:t>
      </w:r>
      <w:r>
        <w:t xml:space="preserve">planning, land use, etc) other than those concerning the safety of GMOs for health or the</w:t>
      </w:r>
      <w:r>
        <w:t xml:space="preserve"> </w:t>
      </w:r>
      <w:r>
        <w:t xml:space="preserve">environment. So far this provision has been applied as regards the authorisation for the</w:t>
      </w:r>
      <w:r>
        <w:t xml:space="preserve"> </w:t>
      </w:r>
      <w:r>
        <w:t xml:space="preserve">cultivation of one GM plant10, from which 18 of the 27 Member States11 excluded all of</w:t>
      </w:r>
      <w:r>
        <w:t xml:space="preserve"> </w:t>
      </w:r>
      <w:r>
        <w:t xml:space="preserve">part of their territory.</w:t>
      </w:r>
      <w:r>
        <w:br/>
      </w:r>
      <w:r>
        <w:t xml:space="preserve"> Directive 2009/41/EC on the contained use of genetically modified micro-</w:t>
      </w:r>
      <w:r>
        <w:t xml:space="preserve"> </w:t>
      </w:r>
      <w:r>
        <w:t xml:space="preserve">organisms (GMMs)</w:t>
      </w:r>
      <w:r>
        <w:t xml:space="preserve"> </w:t>
      </w:r>
      <w:r>
        <w:t xml:space="preserve">This Directive defines a GMM as ‘a micro-organism in which the genetic material has</w:t>
      </w:r>
      <w:r>
        <w:t xml:space="preserve"> </w:t>
      </w:r>
      <w:r>
        <w:t xml:space="preserve">been altered in a way that does not occur naturally by mating and/or natural</w:t>
      </w:r>
      <w:r>
        <w:t xml:space="preserve"> </w:t>
      </w:r>
      <w:r>
        <w:t xml:space="preserve">recombination’ (Article 2(b)). It requires a notification to the national competent</w:t>
      </w:r>
      <w:r>
        <w:t xml:space="preserve"> </w:t>
      </w:r>
      <w:r>
        <w:t xml:space="preserve">authorities and in some cases their prior consent for the contained use of GMMs. To that</w:t>
      </w:r>
      <w:r>
        <w:t xml:space="preserve"> </w:t>
      </w:r>
      <w:r>
        <w:t xml:space="preserve">end, the user has to carry out an assessment of the contained uses as regards risks to</w:t>
      </w:r>
      <w:r>
        <w:t xml:space="preserve"> </w:t>
      </w:r>
      <w:r>
        <w:t xml:space="preserve">human health and the environment.</w:t>
      </w:r>
      <w:r>
        <w:br/>
      </w:r>
      <w:r>
        <w:t xml:space="preserve">Directive 2009/41/EC only applies to GMMs. The contained use of other GMOs is</w:t>
      </w:r>
      <w:r>
        <w:t xml:space="preserve"> </w:t>
      </w:r>
      <w:r>
        <w:t xml:space="preserve">currently not regulated at EU level, but is subject to national legislation in most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 Regulation (EC) No 1829/2003 on GM food and feed</w:t>
      </w:r>
      <w:r>
        <w:t xml:space="preserve"> </w:t>
      </w:r>
      <w:r>
        <w:t xml:space="preserve">This Regulation requires authorisation for the placing on the market of food and feed</w:t>
      </w:r>
      <w:r>
        <w:t xml:space="preserve"> </w:t>
      </w:r>
      <w:r>
        <w:t xml:space="preserve">consisting of, containing or produced from GMOs (‘GM food and feed’). The</w:t>
      </w:r>
      <w:r>
        <w:t xml:space="preserve"> </w:t>
      </w:r>
      <w:r>
        <w:t xml:space="preserve">authorisation procedure is centralised, providing for a single application to be submitted</w:t>
      </w:r>
      <w:r>
        <w:t xml:space="preserve"> </w:t>
      </w:r>
      <w:r>
        <w:t xml:space="preserve">to a national competent authority for all the intended uses of the GM food or feed in</w:t>
      </w:r>
      <w:r>
        <w:t xml:space="preserve"> </w:t>
      </w:r>
      <w:r>
        <w:t xml:space="preserve">question (including cultivation). It is based on an independent risk assessment carried out</w:t>
      </w:r>
      <w:r>
        <w:t xml:space="preserve"> </w:t>
      </w:r>
      <w:r>
        <w:t xml:space="preserve">by EFSA. Authorisation may be granted only if the risk assessment demonstrates that,</w:t>
      </w:r>
      <w:r>
        <w:t xml:space="preserve"> </w:t>
      </w:r>
      <w:r>
        <w:t xml:space="preserve">under its intended conditions of use, the product has no adverse effects for human and</w:t>
      </w:r>
      <w:r>
        <w:t xml:space="preserve"> </w:t>
      </w:r>
      <w:r>
        <w:t xml:space="preserve">animal health and for the environment compared to its conventionl counterparts, does not</w:t>
      </w:r>
      <w:r>
        <w:t xml:space="preserve"> </w:t>
      </w:r>
      <w:r>
        <w:t xml:space="preserve">mislead the user or the consumer and is not nutritionally disadvantageous compared to</w:t>
      </w:r>
      <w:r>
        <w:t xml:space="preserve"> </w:t>
      </w:r>
      <w:r>
        <w:t xml:space="preserve">the food or feed it is intended to replace.</w:t>
      </w:r>
      <w:r>
        <w:br/>
      </w:r>
      <w:r>
        <w:t xml:space="preserve">Authorisations are granted by the Commission for a renewable period of ten years. They</w:t>
      </w:r>
      <w:r>
        <w:t xml:space="preserve"> </w:t>
      </w:r>
      <w:r>
        <w:t xml:space="preserve">may impose conditions or restrictions, including post-market monitoring requirements,</w:t>
      </w:r>
      <w:r>
        <w:t xml:space="preserve"> </w:t>
      </w:r>
      <w:r>
        <w:t xml:space="preserve">and must set out the method for detecting the transformation event, as provided by the</w:t>
      </w:r>
      <w:r>
        <w:t xml:space="preserve"> </w:t>
      </w:r>
      <w:r>
        <w:t xml:space="preserve">applicant and validated by the EU Reference Laboratory for GM Food and Feed (EURL),</w:t>
      </w:r>
      <w:r>
        <w:t xml:space="preserve"> </w:t>
      </w:r>
      <w:r>
        <w:t xml:space="preserve">as well as the place from which the reference material may be obtained. The Regulation</w:t>
      </w:r>
      <w:r>
        <w:t xml:space="preserve"> </w:t>
      </w:r>
      <w:r>
        <w:t xml:space="preserve">also provides for mandatory labelling of authorised GM food and feed, so that final users</w:t>
      </w:r>
      <w:r>
        <w:t xml:space="preserve"> </w:t>
      </w:r>
      <w:r>
        <w:t xml:space="preserve">and consumers can make an informed choice, but exempts food and feed containing</w:t>
      </w:r>
      <w:r>
        <w:t xml:space="preserve"> </w:t>
      </w:r>
      <w:r>
        <w:t xml:space="preserve">traces of GMOs or GM material in a proportion no higher than 0.9% of the food/food</w:t>
      </w:r>
      <w:r>
        <w:t xml:space="preserve"> </w:t>
      </w:r>
      <w:r>
        <w:t xml:space="preserve">ingredient/feed/feed component provided that this presence is adventitious or technically</w:t>
      </w:r>
      <w:r>
        <w:t xml:space="preserve"> </w:t>
      </w:r>
      <w:r>
        <w:t xml:space="preserve">unavoidable.</w:t>
      </w:r>
    </w:p>
    <w:p>
      <w:pPr>
        <w:pStyle w:val="BodyText"/>
      </w:pPr>
      <w:r>
        <w:t xml:space="preserve">10 Commission Implementing Decision (EU) 2016/321 of 3 March 2016 adjusting the geographical scope</w:t>
      </w:r>
      <w:r>
        <w:t xml:space="preserve"> </w:t>
      </w:r>
      <w:r>
        <w:t xml:space="preserve">of the authorisation for cultivation of genetically modified maize (Zea mays L.) MON 810 (MON-ØØ81Ø-</w:t>
      </w:r>
      <w:r>
        <w:t xml:space="preserve"> </w:t>
      </w:r>
      <w:r>
        <w:t xml:space="preserve">6) (OJ L60, p 90).</w:t>
      </w:r>
      <w:r>
        <w:t xml:space="preserve"> </w:t>
      </w:r>
      <w:r>
        <w:t xml:space="preserve">11 AT, BE (Wallonia), BG, CY, DE, DK, EL, FR, HR, HU, IT, LV, LT, LU, MT, NL, PL, SI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 Regulation (EC) No 1830/2003 on the traceability and labelling of GMOs and</w:t>
      </w:r>
      <w:r>
        <w:t xml:space="preserve"> </w:t>
      </w:r>
      <w:r>
        <w:t xml:space="preserve">the traceability of food and feed products produced from them</w:t>
      </w:r>
      <w:r>
        <w:t xml:space="preserve"> </w:t>
      </w:r>
      <w:r>
        <w:t xml:space="preserve">Under this Regulation, operators placing GMOs and GM food and feed on the market</w:t>
      </w:r>
      <w:r>
        <w:t xml:space="preserve"> </w:t>
      </w:r>
      <w:r>
        <w:t xml:space="preserve">must inform the operators receiving the products, in writing, that the products contain or</w:t>
      </w:r>
      <w:r>
        <w:t xml:space="preserve"> </w:t>
      </w:r>
      <w:r>
        <w:t xml:space="preserve">consist of GMOs. They must provide an indication of each ingredient/material produced</w:t>
      </w:r>
      <w:r>
        <w:t xml:space="preserve"> </w:t>
      </w:r>
      <w:r>
        <w:t xml:space="preserve">from GMOs or, for products without an ingredients list, an indication that the product is</w:t>
      </w:r>
      <w:r>
        <w:t xml:space="preserve"> </w:t>
      </w:r>
      <w:r>
        <w:t xml:space="preserve">produced from GMOs. They must keep that information for five years and be able to</w:t>
      </w:r>
      <w:r>
        <w:t xml:space="preserve"> </w:t>
      </w:r>
      <w:r>
        <w:t xml:space="preserve">identify the operator(s) by whom and to whom the products have been made available.</w:t>
      </w:r>
      <w:r>
        <w:t xml:space="preserve"> </w:t>
      </w:r>
      <w:r>
        <w:t xml:space="preserve">Traceability requirements allow for close monitoring of potential effects of the product</w:t>
      </w:r>
      <w:r>
        <w:t xml:space="preserve"> </w:t>
      </w:r>
      <w:r>
        <w:t xml:space="preserve">on environment and health, and where necessary for the withdrawal of products if an</w:t>
      </w:r>
      <w:r>
        <w:t xml:space="preserve"> </w:t>
      </w:r>
      <w:r>
        <w:t xml:space="preserve">unexpected risk to human health or to the environment is detected.</w:t>
      </w:r>
      <w:r>
        <w:br/>
      </w:r>
      <w:r>
        <w:t xml:space="preserve">Furthermore, the Regulation requires that all products consisting of or containing GMOs</w:t>
      </w:r>
      <w:r>
        <w:t xml:space="preserve"> </w:t>
      </w:r>
      <w:r>
        <w:t xml:space="preserve">are labelled as GMOs.</w:t>
      </w:r>
      <w:r>
        <w:t xml:space="preserve"> </w:t>
      </w:r>
      <w:r>
        <w:t xml:space="preserve">The Regulation exempts from the traceability and labelling requirements products</w:t>
      </w:r>
      <w:r>
        <w:t xml:space="preserve"> </w:t>
      </w:r>
      <w:r>
        <w:t xml:space="preserve">containing traces of GMOs intended for direct use as food, feed or for processing and</w:t>
      </w:r>
      <w:r>
        <w:t xml:space="preserve"> </w:t>
      </w:r>
      <w:r>
        <w:t xml:space="preserve">food/feed containing traces of GMOs or GM material in a proportion not higher than</w:t>
      </w:r>
      <w:r>
        <w:t xml:space="preserve"> </w:t>
      </w:r>
      <w:r>
        <w:t xml:space="preserve">0.9% provided that these traces are adventitious or technically unavoidable.</w:t>
      </w:r>
      <w:r>
        <w:t xml:space="preserve"> </w:t>
      </w:r>
      <w:r>
        <w:t xml:space="preserve"> Regulation (EC) No 1946/2003 on transboundary movements of GMOs</w:t>
      </w:r>
      <w:r>
        <w:t xml:space="preserve"> </w:t>
      </w:r>
      <w:r>
        <w:t xml:space="preserve">At international level, the EU is a party to the Cartagena Protocol on Biosafety. The</w:t>
      </w:r>
      <w:r>
        <w:t xml:space="preserve"> </w:t>
      </w:r>
      <w:r>
        <w:t xml:space="preserve">purpose of the Protocol, in line with the precautionary approach, is to ensure an adequate</w:t>
      </w:r>
      <w:r>
        <w:t xml:space="preserve"> </w:t>
      </w:r>
      <w:r>
        <w:t xml:space="preserve">level of protection in the safe transfer, handling and use of GMOs that may have adverse</w:t>
      </w:r>
      <w:r>
        <w:t xml:space="preserve"> </w:t>
      </w:r>
      <w:r>
        <w:t xml:space="preserve">effects on biodiversity and human health. To that end, it sets out common rules to be</w:t>
      </w:r>
      <w:r>
        <w:t xml:space="preserve"> </w:t>
      </w:r>
      <w:r>
        <w:t xml:space="preserve">followed in transboundary movements of GMOs and provides for a central database</w:t>
      </w:r>
      <w:r>
        <w:t xml:space="preserve"> </w:t>
      </w:r>
      <w:r>
        <w:t xml:space="preserve">(Biosafety Clearing House) to allow parties to exchange information on GMOs and help</w:t>
      </w:r>
      <w:r>
        <w:t xml:space="preserve"> </w:t>
      </w:r>
      <w:r>
        <w:t xml:space="preserve">them to comply with their obligations under the Protocol. The Protocol’s procedures</w:t>
      </w:r>
      <w:r>
        <w:t xml:space="preserve"> </w:t>
      </w:r>
      <w:r>
        <w:t xml:space="preserve">concerning exports of GMOs are implemented in the EU by Regulation (EC)</w:t>
      </w:r>
      <w:r>
        <w:t xml:space="preserve"> </w:t>
      </w:r>
      <w:r>
        <w:t xml:space="preserve">No 1946/2003 on transboundary movements of GMOs. In particular, the Regulation</w:t>
      </w:r>
      <w:r>
        <w:t xml:space="preserve"> </w:t>
      </w:r>
      <w:r>
        <w:t xml:space="preserve">requires EU operators to notify the competent authorities of importing countries of</w:t>
      </w:r>
      <w:r>
        <w:t xml:space="preserve"> </w:t>
      </w:r>
      <w:r>
        <w:t xml:space="preserve">exports of GMOs intended for deliberate release into the environment and to seek their</w:t>
      </w:r>
      <w:r>
        <w:t xml:space="preserve"> </w:t>
      </w:r>
      <w:r>
        <w:t xml:space="preserve">consent prior to the first export. It also requires the Commission and Member States to</w:t>
      </w:r>
      <w:r>
        <w:t xml:space="preserve"> </w:t>
      </w:r>
      <w:r>
        <w:t xml:space="preserve">inform the Biosafety Clearing House of relevant legislation and decisions on GMOs.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ANNEX 9: PROBLEM TREE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ANNEX 10: INTERVENTION LOGIC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ANNEX 11: PROCEDURE FOR NOTIFICATION (OPTION 4)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ANNEX 12: SME TEST</w:t>
      </w:r>
      <w:r>
        <w:br/>
      </w:r>
      <w:r>
        <w:t xml:space="preserve">Step 1/4: Identification of affected businesses</w:t>
      </w:r>
    </w:p>
    <w:p>
      <w:pPr>
        <w:pStyle w:val="BodyText"/>
      </w:pPr>
      <w:r>
        <w:t xml:space="preserve">Key question: To what extent is the initiative relevant for SMEs? (not relevant, relevant, highly</w:t>
      </w:r>
      <w:r>
        <w:t xml:space="preserve"> </w:t>
      </w:r>
      <w:r>
        <w:t xml:space="preserve">relevant)</w:t>
      </w:r>
    </w:p>
    <w:p>
      <w:pPr>
        <w:pStyle w:val="BodyText"/>
      </w:pPr>
      <w:r>
        <w:t xml:space="preserve">Step 2/4: Consultation of SME Stakeholders</w:t>
      </w:r>
    </w:p>
    <w:p>
      <w:pPr>
        <w:pStyle w:val="BodyText"/>
      </w:pPr>
      <w:r>
        <w:t xml:space="preserve">SMEs form an important part of the plant breeding sector, with over 90% in some Member States</w:t>
      </w:r>
      <w:r>
        <w:t xml:space="preserve"> </w:t>
      </w:r>
      <w:r>
        <w:t xml:space="preserve">of plant breeders being SMEs . The majority of EU farmers are small (and micro) enterprises.</w:t>
      </w:r>
      <w:r>
        <w:t xml:space="preserve"> </w:t>
      </w:r>
      <w:r>
        <w:t xml:space="preserve">Under the current GMO legislation, the SMEs in NGTs and GMO plant breeding seeking</w:t>
      </w:r>
      <w:r>
        <w:t xml:space="preserve"> </w:t>
      </w:r>
      <w:r>
        <w:t xml:space="preserve">authorisation for the release or placing on the market of products have, though, a very limited</w:t>
      </w:r>
      <w:r>
        <w:t xml:space="preserve"> </w:t>
      </w:r>
      <w:r>
        <w:t xml:space="preserve">presence. This signals that the current legislation affects them negatively, with the exception of</w:t>
      </w:r>
      <w:r>
        <w:t xml:space="preserve"> </w:t>
      </w:r>
      <w:r>
        <w:t xml:space="preserve">the organic sector. The latter is dominated by micro and small farmers and small organic breeders.</w:t>
      </w:r>
      <w:r>
        <w:t xml:space="preserve"> </w:t>
      </w:r>
      <w:r>
        <w:t xml:space="preserve">This initiative is considered relevant for SMEs. Policy objectives of the initiative are aimed at</w:t>
      </w:r>
      <w:r>
        <w:t xml:space="preserve"> </w:t>
      </w:r>
      <w:r>
        <w:t xml:space="preserve">reducing regulatory costs and regulatory uncertainty, both of which disproportionately affect</w:t>
      </w:r>
      <w:r>
        <w:t xml:space="preserve"> </w:t>
      </w:r>
      <w:r>
        <w:t xml:space="preserve">SMEs. Moreover, there is an expectation that measures aimed at a level playing field vis à vis</w:t>
      </w:r>
      <w:r>
        <w:t xml:space="preserve"> </w:t>
      </w:r>
      <w:r>
        <w:t xml:space="preserve">non-EU countries will benefit the internal market players, including SMEs. The initiative also</w:t>
      </w:r>
      <w:r>
        <w:t xml:space="preserve"> </w:t>
      </w:r>
      <w:r>
        <w:t xml:space="preserve">aims at facilitating the application of NGTs to wider range of traits and of niche or locally</w:t>
      </w:r>
      <w:r>
        <w:t xml:space="preserve"> </w:t>
      </w:r>
      <w:r>
        <w:t xml:space="preserve">important crop species, which often are the focus of SMEs, thereby opening the market to a</w:t>
      </w:r>
      <w:r>
        <w:t xml:space="preserve"> </w:t>
      </w:r>
      <w:r>
        <w:t xml:space="preserve">greater diversity of players.</w:t>
      </w:r>
      <w:r>
        <w:t xml:space="preserve"> </w:t>
      </w:r>
      <w:r>
        <w:t xml:space="preserve">SMEs have been explicitly integrated in the consultation strategy. For the different consultation</w:t>
      </w:r>
      <w:r>
        <w:t xml:space="preserve"> </w:t>
      </w:r>
      <w:r>
        <w:t xml:space="preserve">methods, the following numbers (shares) of SMEs or associations representing SMEs</w:t>
      </w:r>
      <w:r>
        <w:br/>
      </w:r>
      <w:r>
        <w:t xml:space="preserve">participated:</w:t>
      </w:r>
      <w:r>
        <w:t xml:space="preserve"> </w:t>
      </w:r>
      <w:r>
        <w:t xml:space="preserve">-</w:t>
      </w:r>
      <w:r>
        <w:t xml:space="preserve"> </w:t>
      </w:r>
      <w:r>
        <w:t xml:space="preserve">General Interviews: 11 business associations representing the various value chain</w:t>
      </w:r>
      <w:r>
        <w:t xml:space="preserve"> </w:t>
      </w:r>
      <w:r>
        <w:t xml:space="preserve">segments which represent SMEs as well as large companies. 3 interviews with farmer</w:t>
      </w:r>
      <w:r>
        <w:t xml:space="preserve"> </w:t>
      </w:r>
      <w:r>
        <w:t xml:space="preserve">organisations. 2 interviews with organic business stakeholders, mainly representing small</w:t>
      </w:r>
      <w:r>
        <w:t xml:space="preserve"> </w:t>
      </w:r>
      <w:r>
        <w:t xml:space="preserve">companies (including farmers). Thus 16 out of 25 (64%) of the general interviews concerned</w:t>
      </w:r>
      <w:r>
        <w:t xml:space="preserve"> </w:t>
      </w:r>
      <w:r>
        <w:t xml:space="preserve">business organisations that represented SMEs.</w:t>
      </w:r>
      <w:r>
        <w:t xml:space="preserve"> </w:t>
      </w:r>
      <w:r>
        <w:t xml:space="preserve">-</w:t>
      </w:r>
      <w:r>
        <w:t xml:space="preserve"> </w:t>
      </w:r>
      <w:r>
        <w:t xml:space="preserve">Cost-benefit analysis (CBA): the CBA mapped costs for the biotechnology industry,</w:t>
      </w:r>
      <w:r>
        <w:t xml:space="preserve"> </w:t>
      </w:r>
      <w:r>
        <w:t xml:space="preserve">processors, farmers, and retail. While regulatory costs are the same for all size classes of</w:t>
      </w:r>
      <w:r>
        <w:t xml:space="preserve"> </w:t>
      </w:r>
      <w:r>
        <w:t xml:space="preserve">companies, SMEs have – for reasons already mentioned above- more difficulties to cover them.</w:t>
      </w:r>
      <w:r>
        <w:t xml:space="preserve"> </w:t>
      </w:r>
      <w:r>
        <w:t xml:space="preserve">This is covered qualitatively. To understand the situation, out of five interviewed companies for</w:t>
      </w:r>
      <w:r>
        <w:t xml:space="preserve"> </w:t>
      </w:r>
      <w:r>
        <w:t xml:space="preserve">the CBA, two were small firms.</w:t>
      </w:r>
      <w:r>
        <w:br/>
      </w:r>
      <w:r>
        <w:t xml:space="preserve">-</w:t>
      </w:r>
      <w:r>
        <w:t xml:space="preserve"> </w:t>
      </w:r>
      <w:r>
        <w:t xml:space="preserve">Targeted Survey: 8 out 122 respondents (6%) identified as SMEs</w:t>
      </w:r>
      <w:r>
        <w:t xml:space="preserve"> </w:t>
      </w:r>
      <w:r>
        <w:t xml:space="preserve">-</w:t>
      </w:r>
      <w:r>
        <w:t xml:space="preserve"> </w:t>
      </w:r>
      <w:r>
        <w:t xml:space="preserve">Public consultation (PC): out of 179 companies/business associations 125 (69.8%)</w:t>
      </w:r>
      <w:r>
        <w:t xml:space="preserve"> </w:t>
      </w:r>
      <w:r>
        <w:t xml:space="preserve">identified as Small and Medium Sized Enterprises (SMEs), comprised of medium companies (28;</w:t>
      </w:r>
      <w:r>
        <w:t xml:space="preserve"> </w:t>
      </w:r>
      <w:r>
        <w:t xml:space="preserve">15.6%), small companies (33; 8.4%), and micro-companies (64; 35.8%).</w:t>
      </w:r>
      <w:r>
        <w:t xml:space="preserve"> </w:t>
      </w:r>
      <w:r>
        <w:t xml:space="preserve">-</w:t>
      </w:r>
      <w:r>
        <w:t xml:space="preserve"> </w:t>
      </w:r>
      <w:r>
        <w:t xml:space="preserve">Focus Groups: in two focus groups, six sector and farmer representatives joined (out of 14</w:t>
      </w:r>
      <w:r>
        <w:t xml:space="preserve"> </w:t>
      </w:r>
      <w:r>
        <w:t xml:space="preserve">participants). In particular, the small farmer’s perspectives were taken into account through the</w:t>
      </w:r>
      <w:r>
        <w:t xml:space="preserve"> </w:t>
      </w:r>
      <w:r>
        <w:t xml:space="preserve">inclusion of two farmer/organic farmer organisations.</w:t>
      </w:r>
      <w:r>
        <w:t xml:space="preserve"> </w:t>
      </w:r>
      <w:r>
        <w:t xml:space="preserve">Given that neither SMEs nor larger companies have much experience with GMOs and NGTs in</w:t>
      </w:r>
      <w:r>
        <w:t xml:space="preserve"> </w:t>
      </w:r>
      <w:r>
        <w:t xml:space="preserve">the EU, most of the quantitative effects are based on expectations and qualitative assessment.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Views from the public consultation in response to a question on necessary regulatory measures to facilitate</w:t>
      </w:r>
      <w:r>
        <w:t xml:space="preserve"> </w:t>
      </w:r>
      <w:r>
        <w:t xml:space="preserve">the uptake of NGTs by SMEs indicate that mainly a stable, reliable, inexpensive framework is needed.</w:t>
      </w:r>
      <w:r>
        <w:t xml:space="preserve"> </w:t>
      </w:r>
      <w:r>
        <w:t xml:space="preserve">Farmers voice that ‘lower fees and easier and faster procedures will facilitate the uptake by SME’ and it</w:t>
      </w:r>
      <w:r>
        <w:t xml:space="preserve"> </w:t>
      </w:r>
      <w:r>
        <w:t xml:space="preserve">would be essential to ‘secure a quick and low-cost administrative process’. The plant breeding/seeds sector</w:t>
      </w:r>
      <w:r>
        <w:t xml:space="preserve"> </w:t>
      </w:r>
      <w:r>
        <w:t xml:space="preserve">indicated that ‘the financial and bureaucratic hurdles should be kept as low as possible in order to grant</w:t>
      </w:r>
      <w:r>
        <w:t xml:space="preserve"> </w:t>
      </w:r>
      <w:r>
        <w:t xml:space="preserve">SMEs the opportunity to use NGT’.</w:t>
      </w:r>
      <w:r>
        <w:br/>
      </w:r>
      <w:r>
        <w:t xml:space="preserve">A potential loss of competitiveness is widely felt among the respondents of the PC in case there is no change</w:t>
      </w:r>
      <w:r>
        <w:t xml:space="preserve"> </w:t>
      </w:r>
      <w:r>
        <w:t xml:space="preserve">in the current legislation, e.g.: “if we continue GMO regulation, it would mean that we as a small/medium-</w:t>
      </w:r>
      <w:r>
        <w:t xml:space="preserve"> </w:t>
      </w:r>
      <w:r>
        <w:t xml:space="preserve">sized processing company do not in any way have a chance to use NGT” and that would imply a “loss of</w:t>
      </w:r>
      <w:r>
        <w:t xml:space="preserve"> </w:t>
      </w:r>
      <w:r>
        <w:t xml:space="preserve">competitiveness with large competitors”. NGTs have the characteristics of a less costly platform technology</w:t>
      </w:r>
      <w:r>
        <w:t xml:space="preserve"> </w:t>
      </w:r>
      <w:r>
        <w:t xml:space="preserve">that could lead to an opening up of the plant breeding landscape from which a variety of SMEs could</w:t>
      </w:r>
      <w:r>
        <w:t xml:space="preserve"> </w:t>
      </w:r>
      <w:r>
        <w:t xml:space="preserve">benefit. This has been observed in Argentina after its regulatory shift to excluding certain NGTs from the</w:t>
      </w:r>
      <w:r>
        <w:t xml:space="preserve"> </w:t>
      </w:r>
      <w:r>
        <w:t xml:space="preserve">GMO definition.</w:t>
      </w:r>
      <w:r>
        <w:t xml:space="preserve"> </w:t>
      </w:r>
      <w:r>
        <w:t xml:space="preserve">The current GMO legal framework is not fit-for purpose for certain NGTs and their products (Commission</w:t>
      </w:r>
      <w:r>
        <w:t xml:space="preserve"> </w:t>
      </w:r>
      <w:r>
        <w:t xml:space="preserve">NGT study, 2021). Costs for the required evidence and procedures do not differ between large companies</w:t>
      </w:r>
      <w:r>
        <w:t xml:space="preserve"> </w:t>
      </w:r>
      <w:r>
        <w:t xml:space="preserve">and SMEs but large companies have different advantages and mitigation measures at hand: SMEs tend to be</w:t>
      </w:r>
      <w:r>
        <w:t xml:space="preserve"> </w:t>
      </w:r>
      <w:r>
        <w:t xml:space="preserve">more vulnerable to regulatory requirements than larger firms, which benefit from economies of scale, in-</w:t>
      </w:r>
      <w:r>
        <w:t xml:space="preserve"> </w:t>
      </w:r>
      <w:r>
        <w:t xml:space="preserve">house legal departments, diversification of risks, etc.). Under the current situation, SMEs are more likely to</w:t>
      </w:r>
      <w:r>
        <w:t xml:space="preserve"> </w:t>
      </w:r>
      <w:r>
        <w:t xml:space="preserve">reduce their NGT-development effort. They are also less likely to shift product development to non-EU</w:t>
      </w:r>
      <w:r>
        <w:t xml:space="preserve"> </w:t>
      </w:r>
      <w:r>
        <w:t xml:space="preserve">countries and are particularly sensitive to uncertainty. They have fewer financial reserves and cannot spread</w:t>
      </w:r>
      <w:r>
        <w:t xml:space="preserve"> </w:t>
      </w:r>
      <w:r>
        <w:t xml:space="preserve">their risks over a broad portfolio. Any risks that might result in a lack or delayed market authorisation are</w:t>
      </w:r>
      <w:r>
        <w:t xml:space="preserve"> </w:t>
      </w:r>
      <w:r>
        <w:t xml:space="preserve">therefore particularly affecting SMEs.</w:t>
      </w:r>
      <w:r>
        <w:t xml:space="preserve"> </w:t>
      </w:r>
      <w:r>
        <w:t xml:space="preserve">The preferred option is by far the most advantageous for SMEs compared to the current situation, as</w:t>
      </w:r>
      <w:r>
        <w:t xml:space="preserve"> </w:t>
      </w:r>
      <w:r>
        <w:t xml:space="preserve">administrative and compliance costs will nearly be eliminated for those NGT products to which the</w:t>
      </w:r>
      <w:r>
        <w:t xml:space="preserve"> </w:t>
      </w:r>
      <w:r>
        <w:t xml:space="preserve">notification procedure is applicable. Furthermore, the clear definition of objective notification criteria would</w:t>
      </w:r>
      <w:r>
        <w:t xml:space="preserve"> </w:t>
      </w:r>
      <w:r>
        <w:t xml:space="preserve">reduce uncertainties and render the regulatory process more predictable for SMEs. It also has the strongest</w:t>
      </w:r>
      <w:r>
        <w:t xml:space="preserve"> </w:t>
      </w:r>
      <w:r>
        <w:t xml:space="preserve">impact on competitiveness as a lower regulatory burden will enable investments in R&amp;D and subsequent</w:t>
      </w:r>
      <w:r>
        <w:t xml:space="preserve"> </w:t>
      </w:r>
      <w:r>
        <w:t xml:space="preserve">product development, both from large multinational plant breeders as well as SMEs. Regulatory incentives</w:t>
      </w:r>
      <w:r>
        <w:t xml:space="preserve"> </w:t>
      </w:r>
      <w:r>
        <w:t xml:space="preserve">linked to the authorisation of NGT plants under the preferred option would facilitate access to and</w:t>
      </w:r>
      <w:r>
        <w:t xml:space="preserve"> </w:t>
      </w:r>
      <w:r>
        <w:t xml:space="preserve">navigation of the regulatory framework, especially for SMEs, supporting their competitiveness.</w:t>
      </w:r>
      <w:r>
        <w:t xml:space="preserve"> </w:t>
      </w:r>
      <w:r>
        <w:t xml:space="preserve">The impact analysis shows that NGTs offer opportunities for small farmers, depending on the developed</w:t>
      </w:r>
      <w:r>
        <w:t xml:space="preserve"> </w:t>
      </w:r>
      <w:r>
        <w:t xml:space="preserve">traits and plants. With (potentially) less land needed to obtain higher yield, less pesticides used to maintain</w:t>
      </w:r>
      <w:r>
        <w:t xml:space="preserve"> </w:t>
      </w:r>
      <w:r>
        <w:t xml:space="preserve">healthy crops, less water is needed for irrigation, or crops being more resistant to biotic and abiotic stress,</w:t>
      </w:r>
      <w:r>
        <w:t xml:space="preserve"> </w:t>
      </w:r>
      <w:r>
        <w:t xml:space="preserve">farmers expect to have economic gains. The gains will be somewhat offset by expected higher seed prices,</w:t>
      </w:r>
      <w:r>
        <w:t xml:space="preserve"> </w:t>
      </w:r>
      <w:r>
        <w:t xml:space="preserve">but overall a positive economic impact is envisaged. In parallel, positive environmental effects (in particular</w:t>
      </w:r>
      <w:r>
        <w:t xml:space="preserve"> </w:t>
      </w:r>
      <w:r>
        <w:t xml:space="preserve">on soil, water, air use and quality) would allow farmers to transform current farming practices into more</w:t>
      </w:r>
      <w:r>
        <w:t xml:space="preserve"> </w:t>
      </w:r>
      <w:r>
        <w:t xml:space="preserve">sustainable ones.</w:t>
      </w:r>
      <w:r>
        <w:t xml:space="preserve"> </w:t>
      </w:r>
      <w:r>
        <w:t xml:space="preserve">In the preferred option, which is expected to result in the highest number of NGT plants on the EU market</w:t>
      </w:r>
      <w:r>
        <w:t xml:space="preserve"> </w:t>
      </w:r>
      <w:r>
        <w:t xml:space="preserve">and where notified NGT plants would not be subject to labelling and traceability as GMOs, the highest</w:t>
      </w:r>
      <w:r>
        <w:t xml:space="preserve"> </w:t>
      </w:r>
      <w:r>
        <w:t xml:space="preserve">negative impact on SMEs from the organic and GM-free sectors in the sector is expected, should notified</w:t>
      </w:r>
      <w:r>
        <w:t xml:space="preserve"> </w:t>
      </w:r>
      <w:r>
        <w:t xml:space="preserve">NGT plants remain banned in the organic sector.</w:t>
      </w:r>
      <w:r>
        <w:br/>
      </w:r>
      <w:r>
        <w:t xml:space="preserve">While from the legal point of view the NGT initiative is independent from the rules on the protection of</w:t>
      </w:r>
      <w:r>
        <w:t xml:space="preserve"> </w:t>
      </w:r>
      <w:r>
        <w:t xml:space="preserve">intellectual property and does not address matters of application of the IPR legislation to NGT plants, the</w:t>
      </w:r>
      <w:r>
        <w:t xml:space="preserve"> </w:t>
      </w:r>
      <w:r>
        <w:t xml:space="preserve">Commission has taken note of the concerns brought forward by certain stakeholders on the possible impacts</w:t>
      </w:r>
      <w:r>
        <w:t xml:space="preserve"> </w:t>
      </w:r>
      <w:r>
        <w:t xml:space="preserve">on SMEs relating to the application of the IPR legislation, and will carefully consider them.</w:t>
      </w:r>
      <w:r>
        <w:t xml:space="preserve"> </w:t>
      </w:r>
      <w:r>
        <w:t xml:space="preserve">Step 3/4: Assessment of the impact on SMEs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The preferred option maximises the positive impacts on SMEs in the breeding sector. The</w:t>
      </w:r>
      <w:r>
        <w:t xml:space="preserve"> </w:t>
      </w:r>
      <w:r>
        <w:t xml:space="preserve">notification procedure in the preferred option would minimise costs for breeder as they undergo</w:t>
      </w:r>
      <w:r>
        <w:t xml:space="preserve"> </w:t>
      </w:r>
      <w:r>
        <w:t xml:space="preserve">the same process as conventionally bred plant varieties. SME operators developing plants subject</w:t>
      </w:r>
      <w:r>
        <w:t xml:space="preserve"> </w:t>
      </w:r>
      <w:r>
        <w:t xml:space="preserve">to the authorisation procedure with adapted risk assessment can benefit from regulatory incentives</w:t>
      </w:r>
      <w:r>
        <w:t xml:space="preserve"> </w:t>
      </w:r>
      <w:r>
        <w:t xml:space="preserve">such as the additional regulatory advice and guidance or waiving of detection method validation</w:t>
      </w:r>
      <w:r>
        <w:t xml:space="preserve"> </w:t>
      </w:r>
      <w:r>
        <w:t xml:space="preserve">fees and faster procedures. This particularly relevant for SMEs, which as a rule lack a regulatory</w:t>
      </w:r>
      <w:r>
        <w:t xml:space="preserve"> </w:t>
      </w:r>
      <w:r>
        <w:t xml:space="preserve">department with dedicated staff. These will help lower barriers to market access and thus support</w:t>
      </w:r>
      <w:r>
        <w:t xml:space="preserve"> </w:t>
      </w:r>
      <w:r>
        <w:t xml:space="preserve">SMEs competitiveness in the breeding sector.</w:t>
      </w:r>
      <w:r>
        <w:t xml:space="preserve"> </w:t>
      </w:r>
      <w:r>
        <w:t xml:space="preserve">As regards SMEs in the organic and GM-free sectors, in the case of authorised NGT products, the</w:t>
      </w:r>
      <w:r>
        <w:t xml:space="preserve"> </w:t>
      </w:r>
      <w:r>
        <w:t xml:space="preserve">current mechanisms of the GMO legislation relied on by organic and GM-free operators will</w:t>
      </w:r>
      <w:r>
        <w:t xml:space="preserve"> </w:t>
      </w:r>
      <w:r>
        <w:t xml:space="preserve">remain in place (traceability, labelling, national coexistence measures) and will impose obligations</w:t>
      </w:r>
      <w:r>
        <w:t xml:space="preserve"> </w:t>
      </w:r>
      <w:r>
        <w:t xml:space="preserve">on all actors in the supply chain dealing with NGT plants. As regards notified products, a public</w:t>
      </w:r>
      <w:r>
        <w:t xml:space="preserve"> </w:t>
      </w:r>
      <w:r>
        <w:t xml:space="preserve">register of NGT plants subject to notification will support the establishment of supply chains free</w:t>
      </w:r>
      <w:r>
        <w:t xml:space="preserve"> </w:t>
      </w:r>
      <w:r>
        <w:t xml:space="preserve">from NGT products. As regards negative impacts resulting from, if NGT products subject to</w:t>
      </w:r>
      <w:r>
        <w:t xml:space="preserve"> </w:t>
      </w:r>
      <w:r>
        <w:t xml:space="preserve">notification, which could be produced also by conventional breeding, were accepted in organic</w:t>
      </w:r>
      <w:r>
        <w:t xml:space="preserve"> </w:t>
      </w:r>
      <w:r>
        <w:t xml:space="preserve">production, this would reduce the burden of establishing NGT free supply chains and the</w:t>
      </w:r>
      <w:r>
        <w:t xml:space="preserve"> </w:t>
      </w:r>
      <w:r>
        <w:t xml:space="preserve">consequences of possible accidental admixture.</w:t>
      </w:r>
      <w:r>
        <w:t xml:space="preserve"> </w:t>
      </w:r>
      <w:r>
        <w:t xml:space="preserve">Step 4/4: Minimising negative impacts on SMEs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21">
    <w:nsid w:val="00A99621"/>
    <w:multiLevelType w:val="multilevel"/>
    <w:lvl w:ilvl="0">
      <w:start w:val="1"/>
      <w:numFmt w:val="upperRoman"/>
      <w:lvlText w:val="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upperRoman"/>
      <w:lvlText w:val="%3)"/>
      <w:lvlJc w:val="left"/>
      <w:pPr>
        <w:ind w:left="2160" w:hanging="360"/>
      </w:pPr>
    </w:lvl>
    <w:lvl w:ilvl="3">
      <w:start w:val="1"/>
      <w:numFmt w:val="upperRoman"/>
      <w:lvlText w:val="%4)"/>
      <w:lvlJc w:val="left"/>
      <w:pPr>
        <w:ind w:left="2880" w:hanging="360"/>
      </w:pPr>
    </w:lvl>
    <w:lvl w:ilvl="4">
      <w:start w:val="1"/>
      <w:numFmt w:val="upperRoman"/>
      <w:lvlText w:val="%5)"/>
      <w:lvlJc w:val="left"/>
      <w:pPr>
        <w:ind w:left="3600" w:hanging="360"/>
      </w:pPr>
    </w:lvl>
    <w:lvl w:ilvl="5">
      <w:start w:val="1"/>
      <w:numFmt w:val="upperRoman"/>
      <w:lvlText w:val="%6)"/>
      <w:lvlJc w:val="left"/>
      <w:pPr>
        <w:ind w:left="4320" w:hanging="360"/>
      </w:pPr>
    </w:lvl>
    <w:lvl w:ilvl="6">
      <w:start w:val="1"/>
      <w:numFmt w:val="upperRoman"/>
      <w:lvlText w:val="%7)"/>
      <w:lvlJc w:val="left"/>
      <w:pPr>
        <w:ind w:left="5040" w:hanging="360"/>
      </w:pPr>
    </w:lvl>
    <w:lvl w:ilvl="7">
      <w:start w:val="1"/>
      <w:numFmt w:val="upperRoman"/>
      <w:lvlText w:val="%8)"/>
      <w:lvlJc w:val="left"/>
      <w:pPr>
        <w:ind w:left="5760" w:hanging="360"/>
      </w:pPr>
    </w:lvl>
    <w:lvl w:ilvl="8">
      <w:start w:val="1"/>
      <w:numFmt w:val="upperRoman"/>
      <w:lvlText w:val="%9)"/>
      <w:lvlJc w:val="left"/>
      <w:pPr>
        <w:ind w:left="6480" w:hanging="360"/>
      </w:pPr>
    </w:lvl>
  </w:abstractNum>
  <w:abstractNum w:abstractNumId="99623">
    <w:nsid w:val="00A99623"/>
    <w:multiLevelType w:val="multilevel"/>
    <w:lvl w:ilvl="0">
      <w:start w:val="3"/>
      <w:numFmt w:val="upperRoman"/>
      <w:lvlText w:val="%1)"/>
      <w:lvlJc w:val="left"/>
      <w:pPr>
        <w:ind w:left="720" w:hanging="360"/>
      </w:pPr>
    </w:lvl>
    <w:lvl w:ilvl="1">
      <w:start w:val="3"/>
      <w:numFmt w:val="upperRoman"/>
      <w:lvlText w:val="%2)"/>
      <w:lvlJc w:val="left"/>
      <w:pPr>
        <w:ind w:left="1440" w:hanging="360"/>
      </w:pPr>
    </w:lvl>
    <w:lvl w:ilvl="2">
      <w:start w:val="3"/>
      <w:numFmt w:val="upperRoman"/>
      <w:lvlText w:val="%3)"/>
      <w:lvlJc w:val="left"/>
      <w:pPr>
        <w:ind w:left="2160" w:hanging="360"/>
      </w:pPr>
    </w:lvl>
    <w:lvl w:ilvl="3">
      <w:start w:val="3"/>
      <w:numFmt w:val="upperRoman"/>
      <w:lvlText w:val="%4)"/>
      <w:lvlJc w:val="left"/>
      <w:pPr>
        <w:ind w:left="2880" w:hanging="360"/>
      </w:pPr>
    </w:lvl>
    <w:lvl w:ilvl="4">
      <w:start w:val="3"/>
      <w:numFmt w:val="upperRoman"/>
      <w:lvlText w:val="%5)"/>
      <w:lvlJc w:val="left"/>
      <w:pPr>
        <w:ind w:left="3600" w:hanging="360"/>
      </w:pPr>
    </w:lvl>
    <w:lvl w:ilvl="5">
      <w:start w:val="3"/>
      <w:numFmt w:val="upperRoman"/>
      <w:lvlText w:val="%6)"/>
      <w:lvlJc w:val="left"/>
      <w:pPr>
        <w:ind w:left="4320" w:hanging="360"/>
      </w:pPr>
    </w:lvl>
    <w:lvl w:ilvl="6">
      <w:start w:val="3"/>
      <w:numFmt w:val="upperRoman"/>
      <w:lvlText w:val="%7)"/>
      <w:lvlJc w:val="left"/>
      <w:pPr>
        <w:ind w:left="5040" w:hanging="360"/>
      </w:pPr>
    </w:lvl>
    <w:lvl w:ilvl="7">
      <w:start w:val="3"/>
      <w:numFmt w:val="upperRoman"/>
      <w:lvlText w:val="%8)"/>
      <w:lvlJc w:val="left"/>
      <w:pPr>
        <w:ind w:left="5760" w:hanging="360"/>
      </w:pPr>
    </w:lvl>
    <w:lvl w:ilvl="8">
      <w:start w:val="3"/>
      <w:numFmt w:val="upperRoman"/>
      <w:lvlText w:val="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2022">
    <w:nsid w:val="A99412022"/>
    <w:multiLevelType w:val="multilevel"/>
    <w:lvl w:ilvl="0">
      <w:start w:val="2022"/>
      <w:numFmt w:val="decimal"/>
      <w:lvlText w:val="%1."/>
      <w:lvlJc w:val="left"/>
      <w:pPr>
        <w:ind w:left="720" w:hanging="360"/>
      </w:pPr>
    </w:lvl>
    <w:lvl w:ilvl="1">
      <w:start w:val="2022"/>
      <w:numFmt w:val="decimal"/>
      <w:lvlText w:val="%2."/>
      <w:lvlJc w:val="left"/>
      <w:pPr>
        <w:ind w:left="1440" w:hanging="360"/>
      </w:pPr>
    </w:lvl>
    <w:lvl w:ilvl="2">
      <w:start w:val="2022"/>
      <w:numFmt w:val="decimal"/>
      <w:lvlText w:val="%3."/>
      <w:lvlJc w:val="left"/>
      <w:pPr>
        <w:ind w:left="2160" w:hanging="360"/>
      </w:pPr>
    </w:lvl>
    <w:lvl w:ilvl="3">
      <w:start w:val="2022"/>
      <w:numFmt w:val="decimal"/>
      <w:lvlText w:val="%4."/>
      <w:lvlJc w:val="left"/>
      <w:pPr>
        <w:ind w:left="2880" w:hanging="360"/>
      </w:pPr>
    </w:lvl>
    <w:lvl w:ilvl="4">
      <w:start w:val="2022"/>
      <w:numFmt w:val="decimal"/>
      <w:lvlText w:val="%5."/>
      <w:lvlJc w:val="left"/>
      <w:pPr>
        <w:ind w:left="3600" w:hanging="360"/>
      </w:pPr>
    </w:lvl>
    <w:lvl w:ilvl="5">
      <w:start w:val="2022"/>
      <w:numFmt w:val="decimal"/>
      <w:lvlText w:val="%6."/>
      <w:lvlJc w:val="left"/>
      <w:pPr>
        <w:ind w:left="4320" w:hanging="360"/>
      </w:pPr>
    </w:lvl>
    <w:lvl w:ilvl="6">
      <w:start w:val="2022"/>
      <w:numFmt w:val="decimal"/>
      <w:lvlText w:val="%7."/>
      <w:lvlJc w:val="left"/>
      <w:pPr>
        <w:ind w:left="5040" w:hanging="360"/>
      </w:pPr>
    </w:lvl>
    <w:lvl w:ilvl="7">
      <w:start w:val="2022"/>
      <w:numFmt w:val="decimal"/>
      <w:lvlText w:val="%8."/>
      <w:lvlJc w:val="left"/>
      <w:pPr>
        <w:ind w:left="5760" w:hanging="360"/>
      </w:pPr>
    </w:lvl>
    <w:lvl w:ilvl="8">
      <w:start w:val="2022"/>
      <w:numFmt w:val="decimal"/>
      <w:lvlText w:val="%9."/>
      <w:lvlJc w:val="left"/>
      <w:pPr>
        <w:ind w:left="6480" w:hanging="360"/>
      </w:pPr>
    </w:lvl>
  </w:abstractNum>
  <w:abstractNum w:abstractNumId="997116">
    <w:nsid w:val="0A997116"/>
    <w:multiLevelType w:val="multilevel"/>
    <w:lvl w:ilvl="0">
      <w:start w:val="16"/>
      <w:numFmt w:val="lowerLetter"/>
      <w:lvlText w:val="%1."/>
      <w:lvlJc w:val="left"/>
      <w:pPr>
        <w:ind w:left="720" w:hanging="360"/>
      </w:pPr>
    </w:lvl>
    <w:lvl w:ilvl="1">
      <w:start w:val="16"/>
      <w:numFmt w:val="lowerLetter"/>
      <w:lvlText w:val="%2."/>
      <w:lvlJc w:val="left"/>
      <w:pPr>
        <w:ind w:left="1440" w:hanging="360"/>
      </w:pPr>
    </w:lvl>
    <w:lvl w:ilvl="2">
      <w:start w:val="16"/>
      <w:numFmt w:val="lowerLetter"/>
      <w:lvlText w:val="%3."/>
      <w:lvlJc w:val="left"/>
      <w:pPr>
        <w:ind w:left="2160" w:hanging="360"/>
      </w:pPr>
    </w:lvl>
    <w:lvl w:ilvl="3">
      <w:start w:val="16"/>
      <w:numFmt w:val="lowerLetter"/>
      <w:lvlText w:val="%4."/>
      <w:lvlJc w:val="left"/>
      <w:pPr>
        <w:ind w:left="2880" w:hanging="360"/>
      </w:pPr>
    </w:lvl>
    <w:lvl w:ilvl="4">
      <w:start w:val="16"/>
      <w:numFmt w:val="lowerLetter"/>
      <w:lvlText w:val="%5."/>
      <w:lvlJc w:val="left"/>
      <w:pPr>
        <w:ind w:left="3600" w:hanging="360"/>
      </w:pPr>
    </w:lvl>
    <w:lvl w:ilvl="5">
      <w:start w:val="16"/>
      <w:numFmt w:val="lowerLetter"/>
      <w:lvlText w:val="%6."/>
      <w:lvlJc w:val="left"/>
      <w:pPr>
        <w:ind w:left="4320" w:hanging="360"/>
      </w:pPr>
    </w:lvl>
    <w:lvl w:ilvl="6">
      <w:start w:val="16"/>
      <w:numFmt w:val="lowerLetter"/>
      <w:lvlText w:val="%7."/>
      <w:lvlJc w:val="left"/>
      <w:pPr>
        <w:ind w:left="5040" w:hanging="360"/>
      </w:pPr>
    </w:lvl>
    <w:lvl w:ilvl="7">
      <w:start w:val="16"/>
      <w:numFmt w:val="lowerLetter"/>
      <w:lvlText w:val="%8."/>
      <w:lvlJc w:val="left"/>
      <w:pPr>
        <w:ind w:left="5760" w:hanging="360"/>
      </w:pPr>
    </w:lvl>
    <w:lvl w:ilvl="8">
      <w:start w:val="16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6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2022"/>
    <w:lvlOverride w:ilvl="0">
      <w:startOverride w:val="2022"/>
    </w:lvlOverride>
    <w:lvlOverride w:ilvl="1">
      <w:startOverride w:val="2022"/>
    </w:lvlOverride>
    <w:lvlOverride w:ilvl="2">
      <w:startOverride w:val="2022"/>
    </w:lvlOverride>
    <w:lvlOverride w:ilvl="3">
      <w:startOverride w:val="2022"/>
    </w:lvlOverride>
    <w:lvlOverride w:ilvl="4">
      <w:startOverride w:val="2022"/>
    </w:lvlOverride>
    <w:lvlOverride w:ilvl="5">
      <w:startOverride w:val="2022"/>
    </w:lvlOverride>
    <w:lvlOverride w:ilvl="6">
      <w:startOverride w:val="2022"/>
    </w:lvlOverride>
    <w:lvlOverride w:ilvl="7">
      <w:startOverride w:val="2022"/>
    </w:lvlOverride>
    <w:lvlOverride w:ilvl="8">
      <w:startOverride w:val="2022"/>
    </w:lvlOverride>
  </w:num>
  <w:num w:numId="1012">
    <w:abstractNumId w:val="997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2026-07-31T16:48:12Z</dcterms:created>
  <dcterms:modified xsi:type="dcterms:W3CDTF">2026-07-31T16:48:12Z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