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11.7.2023</w:t>
      </w:r>
      <w:r>
        <w:br/>
      </w:r>
      <w:r>
        <w:t xml:space="preserve">SWD(2023) 443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the use of railway infrastructure capacity in the single European railway area,</w:t>
      </w:r>
      <w:r>
        <w:t xml:space="preserve"> </w:t>
      </w:r>
      <w:r>
        <w:t xml:space="preserve">amending Directive 2012/34/EU and repealing Regulation (EU) No 913/2010</w:t>
      </w:r>
      <w:r>
        <w:t xml:space="preserve"> </w:t>
      </w:r>
      <w:r>
        <w:t xml:space="preserve">{COM(2023) 443 final} - {SEC(2023) 443 final} - {SWD(2023) 444 final}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</w:t>
      </w:r>
      <w:r>
        <w:t xml:space="preserve"> </w:t>
      </w:r>
      <w:r>
        <w:t xml:space="preserve">EN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 1</w:t>
      </w:r>
      <w:r>
        <w:t xml:space="preserve"> </w:t>
      </w:r>
      <w:r>
        <w:t xml:space="preserve">1.1. Political context …………………………………………………………………………………… 1</w:t>
      </w:r>
      <w:r>
        <w:t xml:space="preserve"> </w:t>
      </w:r>
      <w:r>
        <w:t xml:space="preserve">1.2. Interaction with other EU policy instruments ………………………………………. 2</w:t>
      </w:r>
      <w:r>
        <w:t xml:space="preserve"> </w:t>
      </w:r>
      <w:r>
        <w:t xml:space="preserve">1.3. Legal context ………………………………………………………………………………………. 2</w:t>
      </w:r>
      <w:r>
        <w:t xml:space="preserve"> </w:t>
      </w:r>
      <w:r>
        <w:t xml:space="preserve">1.4. Economic context ………………………………………………………………………………… 2</w:t>
      </w:r>
      <w:r>
        <w:t xml:space="preserve"> </w:t>
      </w:r>
      <w:r>
        <w:t xml:space="preserve">1.5. Ex-post evaluation ………………………………………………………………………………. 6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………………………………………………………………………………………………….. 9</w:t>
      </w:r>
      <w:r>
        <w:t xml:space="preserve"> </w:t>
      </w:r>
      <w:r>
        <w:t xml:space="preserve">2.1. What are the problems? ………………………………………………………………………. 9</w:t>
      </w:r>
      <w:r>
        <w:t xml:space="preserve"> </w:t>
      </w:r>
      <w:r>
        <w:t xml:space="preserve">2.2. What are the problem drivers? ………………………………………………………….. 11</w:t>
      </w:r>
      <w:r>
        <w:t xml:space="preserve"> </w:t>
      </w:r>
      <w:r>
        <w:t xml:space="preserve">2.3. How likely is the problem to persist? ………………………………………………….. 24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ACT?………………………………………………………………………………………….25</w:t>
      </w:r>
      <w:r>
        <w:t xml:space="preserve"> </w:t>
      </w:r>
      <w:r>
        <w:t xml:space="preserve">3.1. Legal basis ………………………………………………………………………………………… 25</w:t>
      </w:r>
      <w:r>
        <w:t xml:space="preserve"> </w:t>
      </w:r>
      <w:r>
        <w:t xml:space="preserve">3.2. Subsidiarity: Necessity of EU action …………………………………………………… 25</w:t>
      </w:r>
      <w:r>
        <w:t xml:space="preserve"> </w:t>
      </w:r>
      <w:r>
        <w:t xml:space="preserve">3.3. Subsidiarity: Added value of EU action ……………………………………………… 25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…………………………………………………………………25</w:t>
      </w:r>
      <w:r>
        <w:t xml:space="preserve"> </w:t>
      </w:r>
      <w:r>
        <w:t xml:space="preserve">4.1. General objective ………………………………………………………………………………. 25</w:t>
      </w:r>
      <w:r>
        <w:t xml:space="preserve"> </w:t>
      </w:r>
      <w:r>
        <w:t xml:space="preserve">4.2. Specific objectives ……………………………………………………………………………… 26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……………………………………………………….29</w:t>
      </w:r>
      <w:r>
        <w:t xml:space="preserve"> </w:t>
      </w:r>
      <w:r>
        <w:t xml:space="preserve">5.1. What is the baseline from which options are assessed? ……………………….. 29</w:t>
      </w:r>
      <w:r>
        <w:t xml:space="preserve"> </w:t>
      </w:r>
      <w:r>
        <w:t xml:space="preserve">5.2. Policy measures and policy options…………………………………………………….. 31</w:t>
      </w:r>
      <w:r>
        <w:t xml:space="preserve"> </w:t>
      </w:r>
      <w:r>
        <w:t xml:space="preserve">5.3. Overview of policy options …………………………………………………………………. 35</w:t>
      </w:r>
      <w:r>
        <w:t xml:space="preserve"> </w:t>
      </w:r>
      <w:r>
        <w:t xml:space="preserve">5.4. Description of policy options ……………………………………………………………… 36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………………………………………………42</w:t>
      </w:r>
      <w:r>
        <w:t xml:space="preserve"> </w:t>
      </w:r>
      <w:r>
        <w:t xml:space="preserve">6.1. Economic impacts ……………………………………………………………………………… 42</w:t>
      </w:r>
      <w:r>
        <w:t xml:space="preserve"> </w:t>
      </w:r>
      <w:r>
        <w:t xml:space="preserve">6.2. Social impacts……………………………………………………………………………………. 60</w:t>
      </w:r>
      <w:r>
        <w:t xml:space="preserve"> </w:t>
      </w:r>
      <w:r>
        <w:t xml:space="preserve">6.3. Environmental impacts ……………………………………………………………………… 61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……………………………………………………………………………..63</w:t>
      </w:r>
      <w:r>
        <w:t xml:space="preserve"> </w:t>
      </w:r>
      <w:r>
        <w:t xml:space="preserve">7.1. Effectiveness ……………………………………………………………………………………… 63</w:t>
      </w:r>
      <w:r>
        <w:t xml:space="preserve"> </w:t>
      </w:r>
      <w:r>
        <w:t xml:space="preserve">7.2. Efficiency ………………………………………………………………………………………….. 66</w:t>
      </w:r>
      <w:r>
        <w:t xml:space="preserve"> </w:t>
      </w:r>
      <w:r>
        <w:t xml:space="preserve">7.3. Coherence …………………………………………………………………………………………. 69</w:t>
      </w:r>
      <w:r>
        <w:t xml:space="preserve"> </w:t>
      </w:r>
      <w:r>
        <w:t xml:space="preserve">7.4. Subsidiarity and proportionality………………………………………………………… 69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OPTION………………………………………………………………………………………………………70</w:t>
      </w:r>
      <w:r>
        <w:t xml:space="preserve"> </w:t>
      </w:r>
      <w:r>
        <w:t xml:space="preserve">8.1. Identification of the preferred policy option ……………………………………….. 70</w:t>
      </w:r>
      <w:r>
        <w:t xml:space="preserve"> </w:t>
      </w:r>
      <w:r>
        <w:t xml:space="preserve">8.2. REFIT (simplification and improved efficiency) …………………………………. 73</w:t>
      </w:r>
      <w:r>
        <w:t xml:space="preserve"> </w:t>
      </w:r>
      <w:r>
        <w:t xml:space="preserve">8.3. Application of the ‘one in, one out’ approach ……………………………………… 74</w:t>
      </w:r>
      <w:r>
        <w:t xml:space="preserve"> </w:t>
      </w:r>
      <w:r>
        <w:t xml:space="preserve">8.4. Sensitivity analysis of the policy options …………………………………………….. 74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……………………….76</w:t>
      </w:r>
      <w:r>
        <w:t xml:space="preserve"> </w:t>
      </w:r>
      <w:r>
        <w:t xml:space="preserve">ANNEX 1: PROCEDURAL INFORMATION ……………………………………………………………………………..80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……………………………………………………..80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……………………………………………………………………………………….80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II</w:t>
      </w:r>
      <w:r>
        <w:t xml:space="preserve"> </w:t>
      </w:r>
      <w:r>
        <w:t xml:space="preserve">EN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………………………………………………………………………………………..80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……………………………………………………………………………83</w:t>
      </w:r>
      <w:r>
        <w:t xml:space="preserve"> </w:t>
      </w:r>
      <w:r>
        <w:t xml:space="preserve">ANNEX 2: STAKEHOLDER CONSULTATION (SYNOPSIS REPORT) …………………………………….84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</w:t>
      </w:r>
      <w:r>
        <w:t xml:space="preserve"> </w:t>
      </w:r>
      <w:r>
        <w:t xml:space="preserve">STRATEGY</w:t>
      </w:r>
      <w:r>
        <w:t xml:space="preserve"> </w:t>
      </w:r>
      <w:r>
        <w:t xml:space="preserve">AND</w:t>
      </w:r>
      <w:r>
        <w:t xml:space="preserve"> </w:t>
      </w:r>
      <w:r>
        <w:t xml:space="preserve">OVERVIEW</w:t>
      </w:r>
      <w:r>
        <w:t xml:space="preserve"> </w:t>
      </w:r>
      <w:r>
        <w:t xml:space="preserve">OF</w:t>
      </w:r>
      <w:r>
        <w:t xml:space="preserve"> </w:t>
      </w:r>
      <w:r>
        <w:t xml:space="preserve">CONSULTATION</w:t>
      </w:r>
      <w:r>
        <w:t xml:space="preserve"> </w:t>
      </w:r>
      <w:r>
        <w:t xml:space="preserve">ACTIVITIES ……………………………………………………………………………………………………………………..84</w:t>
      </w:r>
      <w:r>
        <w:t xml:space="preserve"> </w:t>
      </w:r>
      <w:r>
        <w:t xml:space="preserve">2.</w:t>
      </w:r>
      <w:r>
        <w:t xml:space="preserve"> </w:t>
      </w:r>
      <w:r>
        <w:t xml:space="preserve">FEEDBACK ON THE CALL FOR EVIDENCE ………………………………………………………………….85</w:t>
      </w:r>
      <w:r>
        <w:t xml:space="preserve"> </w:t>
      </w:r>
      <w:r>
        <w:t xml:space="preserve">3.</w:t>
      </w:r>
      <w:r>
        <w:t xml:space="preserve"> </w:t>
      </w:r>
      <w:r>
        <w:t xml:space="preserve">RESULTS OF THE OPEN PUBLIC CONSULTATION ……………………………………………………..86</w:t>
      </w:r>
      <w:r>
        <w:t xml:space="preserve"> </w:t>
      </w:r>
      <w:r>
        <w:t xml:space="preserve">3.1. Questions on challenges and problems ……………………………………………….. 87</w:t>
      </w:r>
      <w:r>
        <w:t xml:space="preserve"> </w:t>
      </w:r>
      <w:r>
        <w:t xml:space="preserve">3.2. Questions on measures and solutions …………………………………………………. 87</w:t>
      </w:r>
      <w:r>
        <w:t xml:space="preserve"> </w:t>
      </w:r>
      <w:r>
        <w:t xml:space="preserve">4.</w:t>
      </w:r>
      <w:r>
        <w:t xml:space="preserve"> </w:t>
      </w:r>
      <w:r>
        <w:t xml:space="preserve">TARGETED STAKEHOLDER CONSULTATION …………………………………………………………….88</w:t>
      </w:r>
      <w:r>
        <w:t xml:space="preserve"> </w:t>
      </w:r>
      <w:r>
        <w:t xml:space="preserve">4.1. Organisation and participants …………………………………………………………… 88</w:t>
      </w:r>
      <w:r>
        <w:t xml:space="preserve"> </w:t>
      </w:r>
      <w:r>
        <w:t xml:space="preserve">4.2. Outcome of the targeted stakeholder consultation ………………………………. 89</w:t>
      </w:r>
      <w:r>
        <w:t xml:space="preserve"> </w:t>
      </w:r>
      <w:r>
        <w:t xml:space="preserve">5.</w:t>
      </w:r>
      <w:r>
        <w:t xml:space="preserve"> </w:t>
      </w:r>
      <w:r>
        <w:t xml:space="preserve">WORKSHOPS ON THE INITIATIVE ORGANISED VIA PRIME AND RU-</w:t>
      </w:r>
      <w:r>
        <w:t xml:space="preserve"> </w:t>
      </w:r>
      <w:r>
        <w:t xml:space="preserve">DIALOGUE …………………………………………………………………………………………. 99</w:t>
      </w:r>
      <w:r>
        <w:t xml:space="preserve"> </w:t>
      </w:r>
      <w:r>
        <w:t xml:space="preserve">ANNEX 3: WHO IS AFFECTED AND HOW? …………………………………………………………………………..100</w:t>
      </w:r>
      <w:r>
        <w:t xml:space="preserve"> </w:t>
      </w:r>
      <w:r>
        <w:t xml:space="preserve">5.</w:t>
      </w:r>
      <w:r>
        <w:t xml:space="preserve"> </w:t>
      </w:r>
      <w:r>
        <w:t xml:space="preserve">PRACTICAL IMPLICATIONS OF THE INITIATIVE …………………………………………………….100</w:t>
      </w:r>
      <w:r>
        <w:t xml:space="preserve"> </w:t>
      </w:r>
      <w:r>
        <w:t xml:space="preserve">6.</w:t>
      </w:r>
      <w:r>
        <w:t xml:space="preserve"> </w:t>
      </w:r>
      <w:r>
        <w:t xml:space="preserve">SUMMARY OF COSTS AND BENEFITS …………………………………………………………………………101</w:t>
      </w:r>
      <w:r>
        <w:t xml:space="preserve"> </w:t>
      </w:r>
      <w:r>
        <w:t xml:space="preserve">7.</w:t>
      </w:r>
      <w:r>
        <w:t xml:space="preserve"> </w:t>
      </w:r>
      <w:r>
        <w:t xml:space="preserve">RELEVANT SUSTAINABLE DEVELOPMENT GOALS …………………………………………………106</w:t>
      </w:r>
      <w:r>
        <w:t xml:space="preserve"> </w:t>
      </w:r>
      <w:r>
        <w:t xml:space="preserve">ANNEX 4: ANALYTICAL METHODS ……………………………………………………………………………………..107</w:t>
      </w:r>
      <w:r>
        <w:t xml:space="preserve"> </w:t>
      </w:r>
      <w:r>
        <w:t xml:space="preserve">1.</w:t>
      </w:r>
      <w:r>
        <w:t xml:space="preserve"> </w:t>
      </w:r>
      <w:r>
        <w:t xml:space="preserve">Description of the analytical methods used ……………………………………….. 107</w:t>
      </w:r>
      <w:r>
        <w:t xml:space="preserve"> </w:t>
      </w:r>
      <w:r>
        <w:t xml:space="preserve">2.</w:t>
      </w:r>
      <w:r>
        <w:t xml:space="preserve"> </w:t>
      </w:r>
      <w:r>
        <w:t xml:space="preserve">Baseline scenario ……………………………………………………………………………… 112</w:t>
      </w:r>
      <w:r>
        <w:t xml:space="preserve"> </w:t>
      </w:r>
      <w:r>
        <w:t xml:space="preserve">2.1. Main assumptions of the Baseline scenario ……………………………………….. 112</w:t>
      </w:r>
      <w:r>
        <w:t xml:space="preserve"> </w:t>
      </w:r>
      <w:r>
        <w:t xml:space="preserve">2.2. Baseline scenario results ………………………………………………………………….. 115</w:t>
      </w:r>
      <w:r>
        <w:t xml:space="preserve"> </w:t>
      </w:r>
      <w:r>
        <w:t xml:space="preserve">3.</w:t>
      </w:r>
      <w:r>
        <w:t xml:space="preserve"> </w:t>
      </w:r>
      <w:r>
        <w:t xml:space="preserve">Impacts of policy measure in terms of costs and cost savings …………….. 119</w:t>
      </w:r>
      <w:r>
        <w:t xml:space="preserve"> </w:t>
      </w:r>
      <w:r>
        <w:t xml:space="preserve">4.</w:t>
      </w:r>
      <w:r>
        <w:t xml:space="preserve"> </w:t>
      </w:r>
      <w:r>
        <w:t xml:space="preserve">Direct transport impacts per policy option ……………………………………….. 172</w:t>
      </w:r>
      <w:r>
        <w:t xml:space="preserve"> </w:t>
      </w:r>
      <w:r>
        <w:t xml:space="preserve">4.1. Impacts on infrastructure capacity …………………………………………………… 172</w:t>
      </w:r>
      <w:r>
        <w:t xml:space="preserve"> </w:t>
      </w:r>
      <w:r>
        <w:t xml:space="preserve">4.2. Impacts on train punctuality ……………………………………………………………. 186</w:t>
      </w:r>
      <w:r>
        <w:t xml:space="preserve"> </w:t>
      </w:r>
      <w:r>
        <w:t xml:space="preserve">4.3. Impacts on temporary capacity restrictions ……………………………………… 192</w:t>
      </w:r>
      <w:r>
        <w:t xml:space="preserve"> </w:t>
      </w:r>
      <w:r>
        <w:t xml:space="preserve">4.4. Impacts on the reliability of rail transport services …………………………… 193</w:t>
      </w:r>
      <w:r>
        <w:t xml:space="preserve"> </w:t>
      </w:r>
      <w:r>
        <w:t xml:space="preserve">4.5. Impacts on rail transport activity per policy option ………………………….. 195</w:t>
      </w:r>
      <w:r>
        <w:t xml:space="preserve"> </w:t>
      </w:r>
      <w:r>
        <w:t xml:space="preserve">4.6. Sensitivity analysis …………………………………………………………………………… 200</w:t>
      </w:r>
      <w:r>
        <w:t xml:space="preserve"> </w:t>
      </w:r>
      <w:r>
        <w:t xml:space="preserve">ANNEX 5: DATA AND INFORMATION ABOUT THE RAIL SECTOR……………………………………203</w:t>
      </w:r>
      <w:r>
        <w:t xml:space="preserve"> </w:t>
      </w:r>
      <w:r>
        <w:t xml:space="preserve">1.</w:t>
      </w:r>
      <w:r>
        <w:t xml:space="preserve"> </w:t>
      </w:r>
      <w:r>
        <w:t xml:space="preserve">Uncoordinated temporary capacity restrictions (TCRs) ……………………. 203</w:t>
      </w:r>
      <w:r>
        <w:t xml:space="preserve"> </w:t>
      </w:r>
      <w:r>
        <w:t xml:space="preserve">2.</w:t>
      </w:r>
      <w:r>
        <w:t xml:space="preserve"> </w:t>
      </w:r>
      <w:r>
        <w:t xml:space="preserve">Reliability of rail services …………………………………………………………………. 204</w:t>
      </w:r>
      <w:r>
        <w:t xml:space="preserve"> </w:t>
      </w:r>
      <w:r>
        <w:t xml:space="preserve">3.</w:t>
      </w:r>
      <w:r>
        <w:t xml:space="preserve"> </w:t>
      </w:r>
      <w:r>
        <w:t xml:space="preserve">Punctuality of rail services ……………………………………………………………….. 206</w:t>
      </w:r>
      <w:r>
        <w:t xml:space="preserve"> </w:t>
      </w:r>
      <w:r>
        <w:t xml:space="preserve">4.</w:t>
      </w:r>
      <w:r>
        <w:t xml:space="preserve"> </w:t>
      </w:r>
      <w:r>
        <w:t xml:space="preserve">Punctuality of international trains at selected border crossing</w:t>
      </w:r>
      <w:r>
        <w:t xml:space="preserve"> </w:t>
      </w:r>
      <w:r>
        <w:t xml:space="preserve">points ………………………………………………………………………………………………. 210</w:t>
      </w:r>
      <w:r>
        <w:t xml:space="preserve"> </w:t>
      </w:r>
      <w:r>
        <w:t xml:space="preserve">5.</w:t>
      </w:r>
      <w:r>
        <w:t xml:space="preserve"> </w:t>
      </w:r>
      <w:r>
        <w:t xml:space="preserve">Speed of international rail freight services ……………………………………….. 212</w:t>
      </w:r>
      <w:r>
        <w:t xml:space="preserve"> </w:t>
      </w:r>
      <w:r>
        <w:t xml:space="preserve">6.</w:t>
      </w:r>
      <w:r>
        <w:t xml:space="preserve"> </w:t>
      </w:r>
      <w:r>
        <w:t xml:space="preserve">Congested sections and overall length of rail networks ……………………… 213</w:t>
      </w:r>
      <w:r>
        <w:t xml:space="preserve"> </w:t>
      </w:r>
      <w:r>
        <w:t xml:space="preserve">7.</w:t>
      </w:r>
      <w:r>
        <w:t xml:space="preserve"> </w:t>
      </w:r>
      <w:r>
        <w:t xml:space="preserve">Evidence of rail infrastructure capacity requested, allocated and</w:t>
      </w:r>
      <w:r>
        <w:t xml:space="preserve"> </w:t>
      </w:r>
      <w:r>
        <w:t xml:space="preserve">used ………………………………………………………………………………………………… 215</w:t>
      </w:r>
      <w:r>
        <w:t xml:space="preserve"> </w:t>
      </w:r>
      <w:r>
        <w:t xml:space="preserve">8.</w:t>
      </w:r>
      <w:r>
        <w:t xml:space="preserve"> </w:t>
      </w:r>
      <w:r>
        <w:t xml:space="preserve">Changes / modifications of timetable requests …………………………………… 217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III</w:t>
      </w:r>
      <w:r>
        <w:t xml:space="preserve"> </w:t>
      </w:r>
      <w:r>
        <w:t xml:space="preserve">EN</w:t>
      </w:r>
      <w:r>
        <w:t xml:space="preserve"> </w:t>
      </w:r>
      <w:r>
        <w:t xml:space="preserve">9.</w:t>
      </w:r>
      <w:r>
        <w:t xml:space="preserve"> </w:t>
      </w:r>
      <w:r>
        <w:t xml:space="preserve">Information supporting the ‘SME test’ for railway undertakings ……… 218</w:t>
      </w:r>
      <w:r>
        <w:t xml:space="preserve"> </w:t>
      </w:r>
      <w:r>
        <w:t xml:space="preserve">10.</w:t>
      </w:r>
      <w:r>
        <w:t xml:space="preserve"> </w:t>
      </w:r>
      <w:r>
        <w:t xml:space="preserve">Regional differences of the rail network and rail markets in EU ……….. 221</w:t>
      </w:r>
      <w:r>
        <w:t xml:space="preserve"> </w:t>
      </w:r>
      <w:r>
        <w:t xml:space="preserve">ANNEX 6: RETAINED POLICY MEASURES ………………………………………………………………………….229</w:t>
      </w:r>
      <w:r>
        <w:t xml:space="preserve"> </w:t>
      </w:r>
      <w:r>
        <w:t xml:space="preserve">ANNEX 7: DESCRIPTION OF THE TTR PROJECT ……………………………………………………………….244</w:t>
      </w:r>
      <w:r>
        <w:t xml:space="preserve"> </w:t>
      </w:r>
      <w:r>
        <w:t xml:space="preserve">1.</w:t>
      </w:r>
      <w:r>
        <w:t xml:space="preserve"> </w:t>
      </w:r>
      <w:r>
        <w:t xml:space="preserve">Genesis ……………………………………………………………………………………………. 244</w:t>
      </w:r>
      <w:r>
        <w:t xml:space="preserve"> </w:t>
      </w:r>
      <w:r>
        <w:t xml:space="preserve">2.</w:t>
      </w:r>
      <w:r>
        <w:t xml:space="preserve"> </w:t>
      </w:r>
      <w:r>
        <w:t xml:space="preserve">Objectives ……………………………………………………………………………………….. 244</w:t>
      </w:r>
      <w:r>
        <w:t xml:space="preserve"> </w:t>
      </w:r>
      <w:r>
        <w:t xml:space="preserve">3.</w:t>
      </w:r>
      <w:r>
        <w:t xml:space="preserve"> </w:t>
      </w:r>
      <w:r>
        <w:t xml:space="preserve">Key elements …………………………………………………………………………………… 244</w:t>
      </w:r>
      <w:r>
        <w:t xml:space="preserve"> </w:t>
      </w:r>
      <w:r>
        <w:t xml:space="preserve">4.</w:t>
      </w:r>
      <w:r>
        <w:t xml:space="preserve"> </w:t>
      </w:r>
      <w:r>
        <w:t xml:space="preserve">Ownership and support …………………………………………………………………… 245</w:t>
      </w:r>
      <w:r>
        <w:t xml:space="preserve"> </w:t>
      </w:r>
      <w:r>
        <w:t xml:space="preserve">ANNEX 8: EFFECTIVENESS OF THE DIFFERENT POLICY OPTIONS ………………………………..247</w:t>
      </w:r>
      <w:r>
        <w:t xml:space="preserve"> </w:t>
      </w:r>
      <w:r>
        <w:t xml:space="preserve">ANNEX 9: DISCARDED POLICY OPTIONS ……………………………………………………………………………253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IV</w:t>
      </w:r>
      <w:r>
        <w:t xml:space="preserve"> </w:t>
      </w:r>
      <w:r>
        <w:t xml:space="preserve">EN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CEF</w:t>
      </w:r>
      <w:r>
        <w:t xml:space="preserve"> </w:t>
      </w:r>
      <w:r>
        <w:t xml:space="preserve">Connecting Europe Facility</w:t>
      </w:r>
      <w:r>
        <w:t xml:space="preserve"> </w:t>
      </w:r>
      <w:r>
        <w:t xml:space="preserve">ENIM</w:t>
      </w:r>
      <w:r>
        <w:t xml:space="preserve"> </w:t>
      </w:r>
      <w:r>
        <w:t xml:space="preserve">European Network of Infrastructure Managers</w:t>
      </w:r>
      <w:r>
        <w:t xml:space="preserve"> </w:t>
      </w:r>
      <w:r>
        <w:t xml:space="preserve">ENRRB</w:t>
      </w:r>
      <w:r>
        <w:t xml:space="preserve"> </w:t>
      </w:r>
      <w:r>
        <w:t xml:space="preserve">European network of rail regulatory bodies</w:t>
      </w:r>
      <w:r>
        <w:t xml:space="preserve"> </w:t>
      </w:r>
      <w:r>
        <w:t xml:space="preserve">FTE</w:t>
      </w:r>
      <w:r>
        <w:t xml:space="preserve"> </w:t>
      </w:r>
      <w:r>
        <w:t xml:space="preserve">Full-time equivalent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gases</w:t>
      </w:r>
      <w:r>
        <w:t xml:space="preserve"> </w:t>
      </w:r>
      <w:r>
        <w:t xml:space="preserve">IM(s)</w:t>
      </w:r>
      <w:r>
        <w:t xml:space="preserve"> </w:t>
      </w:r>
      <w:r>
        <w:t xml:space="preserve">Rail infrastructure manager(s)</w:t>
      </w:r>
      <w:r>
        <w:t xml:space="preserve"> </w:t>
      </w:r>
      <w:r>
        <w:t xml:space="preserve">IRG-Rail</w:t>
      </w:r>
      <w:r>
        <w:t xml:space="preserve"> </w:t>
      </w:r>
      <w:r>
        <w:t xml:space="preserve">Independent Regulators’ Group - Rail</w:t>
      </w:r>
      <w:r>
        <w:t xml:space="preserve"> </w:t>
      </w:r>
      <w:r>
        <w:t xml:space="preserve">Network Coordinator</w:t>
      </w:r>
      <w:r>
        <w:t xml:space="preserve"> </w:t>
      </w:r>
      <w:r>
        <w:t xml:space="preserve">Operational entity supporting the European Network of</w:t>
      </w:r>
      <w:r>
        <w:t xml:space="preserve"> </w:t>
      </w:r>
      <w:r>
        <w:t xml:space="preserve">Infrastructure Managers</w:t>
      </w:r>
      <w:r>
        <w:t xml:space="preserve"> </w:t>
      </w:r>
      <w:r>
        <w:t xml:space="preserve">One-stop shop</w:t>
      </w:r>
      <w:r>
        <w:t xml:space="preserve"> </w:t>
      </w:r>
      <w:r>
        <w:t xml:space="preserve">A joint body for applicants to request and to receive</w:t>
      </w:r>
      <w:r>
        <w:t xml:space="preserve"> </w:t>
      </w:r>
      <w:r>
        <w:t xml:space="preserve">answers, in a single place and operation, regarding</w:t>
      </w:r>
      <w:r>
        <w:t xml:space="preserve"> </w:t>
      </w:r>
      <w:r>
        <w:t xml:space="preserve">infrastructure capacity for freight trains crossing at least</w:t>
      </w:r>
      <w:r>
        <w:t xml:space="preserve"> </w:t>
      </w:r>
      <w:r>
        <w:t xml:space="preserve">one border along a rail freight corridor</w:t>
      </w:r>
      <w:r>
        <w:t xml:space="preserve"> </w:t>
      </w:r>
      <w:r>
        <w:t xml:space="preserve">OPE TSI</w:t>
      </w:r>
      <w:r>
        <w:t xml:space="preserve"> </w:t>
      </w:r>
      <w:r>
        <w:t xml:space="preserve">Technical specification for interoperability relating to rail</w:t>
      </w:r>
      <w:r>
        <w:t xml:space="preserve"> </w:t>
      </w:r>
      <w:r>
        <w:t xml:space="preserve">operations and traffic management. See also TSI(s)</w:t>
      </w:r>
      <w:r>
        <w:t xml:space="preserve"> </w:t>
      </w:r>
      <w:r>
        <w:t xml:space="preserve">below.</w:t>
      </w:r>
      <w:r>
        <w:t xml:space="preserve"> </w:t>
      </w:r>
      <w:r>
        <w:t xml:space="preserve">PaP(s)</w:t>
      </w:r>
      <w:r>
        <w:t xml:space="preserve"> </w:t>
      </w:r>
      <w:r>
        <w:t xml:space="preserve">Pre-arranged train path(s). Rail infrastructure capacity</w:t>
      </w:r>
      <w:r>
        <w:t xml:space="preserve"> </w:t>
      </w:r>
      <w:r>
        <w:t xml:space="preserve">primarily allocated by the rail freight corridors via one-</w:t>
      </w:r>
      <w:r>
        <w:t xml:space="preserve"> </w:t>
      </w:r>
      <w:r>
        <w:t xml:space="preserve">stop shops.</w:t>
      </w:r>
      <w:r>
        <w:t xml:space="preserve"> </w:t>
      </w:r>
      <w:r>
        <w:t xml:space="preserve">PCS</w:t>
      </w:r>
      <w:r>
        <w:t xml:space="preserve"> </w:t>
      </w:r>
      <w:r>
        <w:t xml:space="preserve">Path Coordination System (IT tool for capacity</w:t>
      </w:r>
      <w:r>
        <w:t xml:space="preserve"> </w:t>
      </w:r>
      <w:r>
        <w:t xml:space="preserve">management of RailNetEurope)</w:t>
      </w:r>
      <w:r>
        <w:t xml:space="preserve"> </w:t>
      </w:r>
      <w:r>
        <w:t xml:space="preserve">PSO(s)</w:t>
      </w:r>
      <w:r>
        <w:t xml:space="preserve"> </w:t>
      </w:r>
      <w:r>
        <w:t xml:space="preserve">Public Service Obligations are State-supported public</w:t>
      </w:r>
      <w:r>
        <w:t xml:space="preserve"> </w:t>
      </w:r>
      <w:r>
        <w:t xml:space="preserve">passenger transport services that transport companies</w:t>
      </w:r>
      <w:r>
        <w:t xml:space="preserve"> </w:t>
      </w:r>
      <w:r>
        <w:t xml:space="preserve">would not provide on their own initiative for lack of</w:t>
      </w:r>
      <w:r>
        <w:t xml:space="preserve"> </w:t>
      </w:r>
      <w:r>
        <w:t xml:space="preserve">economic viability.</w:t>
      </w:r>
      <w:r>
        <w:t xml:space="preserve"> </w:t>
      </w:r>
      <w:r>
        <w:t xml:space="preserve">Recast Directive</w:t>
      </w:r>
      <w:r>
        <w:br/>
      </w:r>
      <w:r>
        <w:t xml:space="preserve">Directive 2012/34/EU establishing a single European</w:t>
      </w:r>
      <w:r>
        <w:t xml:space="preserve"> </w:t>
      </w:r>
      <w:r>
        <w:t xml:space="preserve">railway area</w:t>
      </w:r>
      <w:r>
        <w:t xml:space="preserve"> </w:t>
      </w:r>
      <w:r>
        <w:t xml:space="preserve">RFC(s)</w:t>
      </w:r>
      <w:r>
        <w:t xml:space="preserve"> </w:t>
      </w:r>
      <w:r>
        <w:t xml:space="preserve">Rail freight corridor(s) as established under Regulation</w:t>
      </w:r>
      <w:r>
        <w:t xml:space="preserve"> </w:t>
      </w:r>
      <w:r>
        <w:t xml:space="preserve">(EU) 913/2010</w:t>
      </w:r>
      <w:r>
        <w:t xml:space="preserve"> </w:t>
      </w:r>
      <w:r>
        <w:t xml:space="preserve">RFC Regulation</w:t>
      </w:r>
      <w:r>
        <w:t xml:space="preserve"> </w:t>
      </w:r>
      <w:r>
        <w:t xml:space="preserve">Regulation (EU) 913/2010 concerning a European rail</w:t>
      </w:r>
      <w:r>
        <w:t xml:space="preserve"> </w:t>
      </w:r>
      <w:r>
        <w:t xml:space="preserve">network for competitive freight</w:t>
      </w:r>
      <w:r>
        <w:t xml:space="preserve"> </w:t>
      </w:r>
      <w:r>
        <w:t xml:space="preserve">RINF</w:t>
      </w:r>
      <w:r>
        <w:t xml:space="preserve"> </w:t>
      </w:r>
      <w:r>
        <w:t xml:space="preserve">EU Register of railway infrastructure. A web-based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V</w:t>
      </w:r>
      <w:r>
        <w:t xml:space="preserve"> </w:t>
      </w:r>
      <w:r>
        <w:t xml:space="preserve">EN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application acting as a single entry point for the</w:t>
      </w:r>
      <w:r>
        <w:t xml:space="preserve"> </w:t>
      </w:r>
      <w:r>
        <w:t xml:space="preserve">publication of Member States’ infrastructure information.</w:t>
      </w:r>
      <w:r>
        <w:t xml:space="preserve"> </w:t>
      </w:r>
      <w:r>
        <w:t xml:space="preserve">RMMS</w:t>
      </w:r>
      <w:r>
        <w:t xml:space="preserve"> </w:t>
      </w:r>
      <w:r>
        <w:t xml:space="preserve">Rail market monitoring report</w:t>
      </w:r>
      <w:r>
        <w:t xml:space="preserve"> </w:t>
      </w:r>
      <w:r>
        <w:t xml:space="preserve">RNE</w:t>
      </w:r>
      <w:r>
        <w:t xml:space="preserve"> </w:t>
      </w:r>
      <w:r>
        <w:t xml:space="preserve">RailNetEurope</w:t>
      </w:r>
      <w:r>
        <w:t xml:space="preserve"> </w:t>
      </w:r>
      <w:r>
        <w:t xml:space="preserve">RU(s)</w:t>
      </w:r>
      <w:r>
        <w:t xml:space="preserve"> </w:t>
      </w:r>
      <w:r>
        <w:t xml:space="preserve">Railway undertaking(s)</w:t>
      </w:r>
      <w:r>
        <w:t xml:space="preserve"> </w:t>
      </w:r>
      <w:r>
        <w:t xml:space="preserve">SERA</w:t>
      </w:r>
      <w:r>
        <w:t xml:space="preserve"> </w:t>
      </w:r>
      <w:r>
        <w:t xml:space="preserve">The Single European Railway Area is a comprehensive</w:t>
      </w:r>
      <w:r>
        <w:t xml:space="preserve"> </w:t>
      </w:r>
      <w:r>
        <w:t xml:space="preserve">EU approach to railways aimed at achieving a single EU</w:t>
      </w:r>
      <w:r>
        <w:t xml:space="preserve"> </w:t>
      </w:r>
      <w:r>
        <w:t xml:space="preserve">market for railway services, implemented by Directive</w:t>
      </w:r>
      <w:r>
        <w:t xml:space="preserve"> </w:t>
      </w:r>
      <w:r>
        <w:t xml:space="preserve">2012/34/EU, which includes, inter alia, EU rules for the</w:t>
      </w:r>
      <w:r>
        <w:t xml:space="preserve"> </w:t>
      </w:r>
      <w:r>
        <w:t xml:space="preserve">management of railway infrastructure, the provision of</w:t>
      </w:r>
      <w:r>
        <w:t xml:space="preserve"> </w:t>
      </w:r>
      <w:r>
        <w:t xml:space="preserve">railway services, the coordinated management of railway</w:t>
      </w:r>
      <w:r>
        <w:t xml:space="preserve"> </w:t>
      </w:r>
      <w:r>
        <w:t xml:space="preserve">infrastructure and traffic, as well as regulatory</w:t>
      </w:r>
      <w:r>
        <w:t xml:space="preserve"> </w:t>
      </w:r>
      <w:r>
        <w:t xml:space="preserve">supervision of rail stakeholders and services.</w:t>
      </w:r>
      <w:r>
        <w:t xml:space="preserve"> </w:t>
      </w:r>
      <w:r>
        <w:t xml:space="preserve">SSMS</w:t>
      </w:r>
      <w:r>
        <w:t xml:space="preserve"> </w:t>
      </w:r>
      <w:r>
        <w:t xml:space="preserve">Sustainable and smart mobility strategy</w:t>
      </w:r>
      <w:r>
        <w:t xml:space="preserve"> </w:t>
      </w:r>
      <w:r>
        <w:t xml:space="preserve">TAF TSI</w:t>
      </w:r>
      <w:r>
        <w:t xml:space="preserve"> </w:t>
      </w:r>
      <w:r>
        <w:t xml:space="preserve">Technical specification for interoperability relating to</w:t>
      </w:r>
      <w:r>
        <w:t xml:space="preserve"> </w:t>
      </w:r>
      <w:r>
        <w:t xml:space="preserve">telematics applications for freight services. See also</w:t>
      </w:r>
      <w:r>
        <w:t xml:space="preserve"> </w:t>
      </w:r>
      <w:r>
        <w:t xml:space="preserve">TSI(s) below.</w:t>
      </w:r>
      <w:r>
        <w:t xml:space="preserve"> </w:t>
      </w:r>
      <w:r>
        <w:t xml:space="preserve">TAP TSI</w:t>
      </w:r>
      <w:r>
        <w:t xml:space="preserve"> </w:t>
      </w:r>
      <w:r>
        <w:t xml:space="preserve">Technical specification for interoperability relating to</w:t>
      </w:r>
      <w:r>
        <w:t xml:space="preserve"> </w:t>
      </w:r>
      <w:r>
        <w:t xml:space="preserve">telematics applications for passenger services. See also</w:t>
      </w:r>
      <w:r>
        <w:t xml:space="preserve"> </w:t>
      </w:r>
      <w:r>
        <w:t xml:space="preserve">TSI(s) below.</w:t>
      </w:r>
      <w:r>
        <w:t xml:space="preserve"> </w:t>
      </w:r>
      <w:r>
        <w:t xml:space="preserve">TCR(s)</w:t>
      </w:r>
      <w:r>
        <w:t xml:space="preserve"> </w:t>
      </w:r>
      <w:r>
        <w:t xml:space="preserve">Temporary capacity restriction(s) of the availability or</w:t>
      </w:r>
      <w:r>
        <w:t xml:space="preserve"> </w:t>
      </w:r>
      <w:r>
        <w:t xml:space="preserve">the parameters (e.g. reduced speed or train length) of rail</w:t>
      </w:r>
      <w:r>
        <w:t xml:space="preserve"> </w:t>
      </w:r>
      <w:r>
        <w:t xml:space="preserve">infrastructure, due to planned works</w:t>
      </w:r>
      <w:r>
        <w:t xml:space="preserve"> </w:t>
      </w:r>
      <w:r>
        <w:t xml:space="preserve">TEN-T</w:t>
      </w:r>
      <w:r>
        <w:t xml:space="preserve"> </w:t>
      </w:r>
      <w:r>
        <w:t xml:space="preserve">Trans-European Transport Network</w:t>
      </w:r>
      <w:r>
        <w:t xml:space="preserve"> </w:t>
      </w:r>
      <w:r>
        <w:t xml:space="preserve">TEN-T Regulation</w:t>
      </w:r>
      <w:r>
        <w:t xml:space="preserve"> </w:t>
      </w:r>
      <w:r>
        <w:t xml:space="preserve">Regulation (EU) No 1315/2013 on Union guidelines for</w:t>
      </w:r>
      <w:r>
        <w:t xml:space="preserve"> </w:t>
      </w:r>
      <w:r>
        <w:t xml:space="preserve">the development of the trans-European transport network</w:t>
      </w:r>
      <w:r>
        <w:t xml:space="preserve"> </w:t>
      </w:r>
      <w:r>
        <w:t xml:space="preserve">TIS</w:t>
      </w:r>
      <w:r>
        <w:t xml:space="preserve"> </w:t>
      </w:r>
      <w:r>
        <w:t xml:space="preserve">Train Information System (RailNetEurope’s IT tool for</w:t>
      </w:r>
      <w:r>
        <w:t xml:space="preserve"> </w:t>
      </w:r>
      <w:r>
        <w:t xml:space="preserve">traffic management)</w:t>
      </w:r>
      <w:r>
        <w:t xml:space="preserve"> </w:t>
      </w:r>
      <w:r>
        <w:t xml:space="preserve">Tonne-kilometre,</w:t>
      </w:r>
      <w:r>
        <w:t xml:space="preserve"> </w:t>
      </w:r>
      <w:r>
        <w:t xml:space="preserve">tkm</w:t>
      </w:r>
      <w:r>
        <w:t xml:space="preserve"> </w:t>
      </w:r>
      <w:r>
        <w:t xml:space="preserve">A unit of measure of freight transport which represents</w:t>
      </w:r>
      <w:r>
        <w:t xml:space="preserve"> </w:t>
      </w:r>
      <w:r>
        <w:t xml:space="preserve">the transport of one tonne of goods (including packaging</w:t>
      </w:r>
      <w:r>
        <w:t xml:space="preserve"> </w:t>
      </w:r>
      <w:r>
        <w:t xml:space="preserve">and tare weights of intermodal transport units) by a given</w:t>
      </w:r>
      <w:r>
        <w:t xml:space="preserve"> </w:t>
      </w:r>
      <w:r>
        <w:t xml:space="preserve">transport mode (road, rail, air, sea, inland waterways,</w:t>
      </w:r>
      <w:r>
        <w:t xml:space="preserve"> </w:t>
      </w:r>
      <w:r>
        <w:t xml:space="preserve">pipeline etc.) over a distance of one kilometre.</w:t>
      </w:r>
      <w:r>
        <w:t xml:space="preserve"> </w:t>
      </w:r>
      <w:r>
        <w:t xml:space="preserve">TPS</w:t>
      </w:r>
      <w:r>
        <w:t xml:space="preserve"> </w:t>
      </w:r>
      <w:r>
        <w:t xml:space="preserve">Train Planning System – an IT tool of the company</w:t>
      </w:r>
      <w:r>
        <w:t xml:space="preserve"> </w:t>
      </w:r>
      <w:r>
        <w:t xml:space="preserve">Hacon used, inter alia, for constructing timetables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VI</w:t>
      </w:r>
      <w:r>
        <w:t xml:space="preserve"> </w:t>
      </w:r>
      <w:r>
        <w:t xml:space="preserve">EN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TSI(s)</w:t>
      </w:r>
      <w:r>
        <w:t xml:space="preserve"> </w:t>
      </w:r>
      <w:r>
        <w:t xml:space="preserve">Technical specifications for interoperability are technical</w:t>
      </w:r>
      <w:r>
        <w:t xml:space="preserve"> </w:t>
      </w:r>
      <w:r>
        <w:t xml:space="preserve">and operational standards, which must be met to allow</w:t>
      </w:r>
      <w:r>
        <w:t xml:space="preserve"> </w:t>
      </w:r>
      <w:r>
        <w:t xml:space="preserve">the safe and uninterrupted movement of trains</w:t>
      </w:r>
      <w:r>
        <w:t xml:space="preserve"> </w:t>
      </w:r>
      <w:r>
        <w:t xml:space="preserve">TTR</w:t>
      </w:r>
      <w:r>
        <w:t xml:space="preserve"> </w:t>
      </w:r>
      <w:r>
        <w:t xml:space="preserve">‘Timetable Redesign for Smart Capacity Management’</w:t>
      </w:r>
      <w:r>
        <w:t xml:space="preserve"> </w:t>
      </w:r>
      <w:r>
        <w:t xml:space="preserve">project</w:t>
      </w:r>
      <w:r>
        <w:t xml:space="preserve"> </w:t>
      </w:r>
      <w:r>
        <w:t xml:space="preserve">UIRR</w:t>
      </w:r>
      <w:r>
        <w:t xml:space="preserve"> </w:t>
      </w:r>
      <w:r>
        <w:t xml:space="preserve">International Union for Road-Rail Combined Transport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</w:t>
      </w:r>
      <w:r>
        <w:t xml:space="preserve"> </w:t>
      </w:r>
      <w:r>
        <w:t xml:space="preserve">EN</w:t>
      </w:r>
      <w:r>
        <w:t xml:space="preserve"> </w:t>
      </w:r>
      <w:r>
        <w:t xml:space="preserve">1. INTRODUCTION: POLITICAL AND LEGAL CONTEXT</w:t>
      </w:r>
      <w:r>
        <w:t xml:space="preserve"> </w:t>
      </w:r>
      <w:r>
        <w:t xml:space="preserve">This impact assessment accompanies a legislative proposal amending the rules for rail</w:t>
      </w:r>
      <w:r>
        <w:t xml:space="preserve"> </w:t>
      </w:r>
      <w:r>
        <w:t xml:space="preserve">infrastructure capacity allocation and rail traffic management1 for domestic and cross-</w:t>
      </w:r>
      <w:r>
        <w:t xml:space="preserve"> </w:t>
      </w:r>
      <w:r>
        <w:t xml:space="preserve">border passenger and freight trains with the purpose of improving the performance of</w:t>
      </w:r>
      <w:r>
        <w:t xml:space="preserve"> </w:t>
      </w:r>
      <w:r>
        <w:t xml:space="preserve">railway transport, particularly of cross-border trains.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Transport by railway is an environmentally friendly mode of transport. In 2020, it</w:t>
      </w:r>
      <w:r>
        <w:t xml:space="preserve"> </w:t>
      </w:r>
      <w:r>
        <w:t xml:space="preserve">performed 5.1% of intra-EU passenger transport and 11.5% of intra-EU freight transport</w:t>
      </w:r>
      <w:r>
        <w:t xml:space="preserve"> </w:t>
      </w:r>
      <w:r>
        <w:t xml:space="preserve">while being responsible for only 0.4% of transport greenhouse gas emissions in the EU2.</w:t>
      </w:r>
      <w:r>
        <w:t xml:space="preserve"> </w:t>
      </w:r>
      <w:r>
        <w:t xml:space="preserve">This can be explained by the energy efficiency of rail transport – which accounts for only</w:t>
      </w:r>
      <w:r>
        <w:t xml:space="preserve"> </w:t>
      </w:r>
      <w:r>
        <w:t xml:space="preserve">1.5% of transport energy consumption – and by the fact that most train kilometres are</w:t>
      </w:r>
      <w:r>
        <w:t xml:space="preserve"> </w:t>
      </w:r>
      <w:r>
        <w:t xml:space="preserve">performed on electrified lines3. In view of these and other favourable characteristics, such</w:t>
      </w:r>
      <w:r>
        <w:t xml:space="preserve"> </w:t>
      </w:r>
      <w:r>
        <w:t xml:space="preserve">as its high level of safety, EU policy consistently promotes railway transport.</w:t>
      </w:r>
      <w:r>
        <w:br/>
      </w:r>
      <w:r>
        <w:t xml:space="preserve">Several Commission strategic policy documents refer to the general objective of boosting</w:t>
      </w:r>
      <w:r>
        <w:t xml:space="preserve"> </w:t>
      </w:r>
      <w:r>
        <w:t xml:space="preserve">freight and passenger railway transport, as well as to the need to address specific aspects</w:t>
      </w:r>
      <w:r>
        <w:t xml:space="preserve"> </w:t>
      </w:r>
      <w:r>
        <w:t xml:space="preserve">that are relevant to railway performance. One of these aspects is the management of</w:t>
      </w:r>
      <w:r>
        <w:t xml:space="preserve"> </w:t>
      </w:r>
      <w:r>
        <w:t xml:space="preserve">capacity of and traffic on the rail network, which is the topic of this initiative.</w:t>
      </w:r>
      <w:r>
        <w:br/>
      </w:r>
      <w:r>
        <w:t xml:space="preserve">The European Green Deal Communication4 confirmed the EU’s goal of achieving</w:t>
      </w:r>
      <w:r>
        <w:t xml:space="preserve"> </w:t>
      </w:r>
      <w:r>
        <w:t xml:space="preserve">climate neutrality by 2050 and the need to reduce transport emissions by 90% by 2050. It</w:t>
      </w:r>
      <w:r>
        <w:t xml:space="preserve"> </w:t>
      </w:r>
      <w:r>
        <w:t xml:space="preserve">called for a strong boost to multimodal transport and for a substantial part of the 75% of</w:t>
      </w:r>
      <w:r>
        <w:t xml:space="preserve"> </w:t>
      </w:r>
      <w:r>
        <w:t xml:space="preserve">inland freight carried today by road to shift onto rail and inland waterways, recognising</w:t>
      </w:r>
      <w:r>
        <w:t xml:space="preserve"> </w:t>
      </w:r>
      <w:r>
        <w:t xml:space="preserve">that this ‘…will require measures to manage better, and to increase the capacity of</w:t>
      </w:r>
      <w:r>
        <w:t xml:space="preserve"> </w:t>
      </w:r>
      <w:r>
        <w:t xml:space="preserve">railways…’. The sustainable and smart mobility strategy5 referred to the need to</w:t>
      </w:r>
      <w:r>
        <w:t xml:space="preserve"> </w:t>
      </w:r>
      <w:r>
        <w:t xml:space="preserve">strengthen cross-border coordination and cooperation between rail infrastructure</w:t>
      </w:r>
      <w:r>
        <w:t xml:space="preserve"> </w:t>
      </w:r>
      <w:r>
        <w:t xml:space="preserve">managers, to have a better overall management of the rail network and to deploy new</w:t>
      </w:r>
      <w:r>
        <w:t xml:space="preserve"> </w:t>
      </w:r>
      <w:r>
        <w:t xml:space="preserve">technologies to boost rail freight. In the strategy, the Commission announced that it would</w:t>
      </w:r>
      <w:r>
        <w:t xml:space="preserve"> </w:t>
      </w:r>
      <w:r>
        <w:t xml:space="preserve">propose improved rules on rail capacity allocation in line with the ongoing rail sector</w:t>
      </w:r>
      <w:r>
        <w:t xml:space="preserve"> </w:t>
      </w:r>
      <w:r>
        <w:t xml:space="preserve">initiatives. In the action plan to boost long distance and cross-border passenger rail6,</w:t>
      </w:r>
      <w:r>
        <w:t xml:space="preserve"> </w:t>
      </w:r>
      <w:r>
        <w:t xml:space="preserve">the Commission further detailed its intentions by announcing that it would work on an</w:t>
      </w:r>
      <w:r>
        <w:t xml:space="preserve"> </w:t>
      </w:r>
      <w:r>
        <w:t xml:space="preserve">initiative to improve capacity allocation and traffic management processes, aiming at</w:t>
      </w:r>
      <w:r>
        <w:t xml:space="preserve"> </w:t>
      </w:r>
      <w:r>
        <w:t xml:space="preserve">better coordination of the capacity allocation within the overall rail system, covering</w:t>
      </w:r>
      <w:r>
        <w:t xml:space="preserve"> </w:t>
      </w:r>
      <w:r>
        <w:t xml:space="preserve">passenger and freight services.</w:t>
      </w:r>
      <w:r>
        <w:t xml:space="preserve"> </w:t>
      </w:r>
      <w:r>
        <w:t xml:space="preserve">The initiative contributes towards Sustainable Development Goal 13 (‘Take urgent action</w:t>
      </w:r>
      <w:r>
        <w:t xml:space="preserve"> </w:t>
      </w:r>
      <w:r>
        <w:t xml:space="preserve">to combat climate change and its impacts’) by contributing to the increased availability of</w:t>
      </w:r>
      <w:r>
        <w:t xml:space="preserve"> </w:t>
      </w:r>
      <w:r>
        <w:t xml:space="preserve">rail – an environmentally friendly mode of transport.</w:t>
      </w:r>
    </w:p>
    <w:p>
      <w:pPr>
        <w:pStyle w:val="BodyText"/>
      </w:pPr>
      <w:r>
        <w:t xml:space="preserve">1 For the purpose of this document, ‘capacity allocation’ refers to the attribution of train paths to railways</w:t>
      </w:r>
      <w:r>
        <w:t xml:space="preserve"> </w:t>
      </w:r>
      <w:r>
        <w:t xml:space="preserve">transport operators up until a few days ahead of the train operation, while ‘traffic management’ means all</w:t>
      </w:r>
      <w:r>
        <w:t xml:space="preserve"> </w:t>
      </w:r>
      <w:r>
        <w:t xml:space="preserve">actions, in particular allocation and amendment of train paths, carried out by infrastructure managers</w:t>
      </w:r>
      <w:r>
        <w:t xml:space="preserve"> </w:t>
      </w:r>
      <w:r>
        <w:t xml:space="preserve">close to or during the train operation, with the purpose of ensuring the safe and smooth circulation of</w:t>
      </w:r>
      <w:r>
        <w:t xml:space="preserve"> </w:t>
      </w:r>
      <w:r>
        <w:t xml:space="preserve">trains on the rail network.</w:t>
      </w:r>
      <w:r>
        <w:t xml:space="preserve"> </w:t>
      </w:r>
      <w:r>
        <w:t xml:space="preserve">2 Source: Statistical pocketbook 2022, EU transport in figures - Publications Office of the EU (europa.eu).</w:t>
      </w:r>
      <w:r>
        <w:br/>
      </w:r>
      <w:r>
        <w:t xml:space="preserve">3 COM(2021) 810 final of 14 December 2021.</w:t>
      </w:r>
      <w:r>
        <w:t xml:space="preserve"> </w:t>
      </w:r>
      <w:r>
        <w:t xml:space="preserve">4 COM(2019) 640 final of 11 December 2019.</w:t>
      </w:r>
      <w:r>
        <w:t xml:space="preserve"> </w:t>
      </w:r>
      <w:r>
        <w:t xml:space="preserve">5 COM(2020) 789 final of 9 December 2020.</w:t>
      </w:r>
      <w:r>
        <w:t xml:space="preserve"> </w:t>
      </w:r>
      <w:r>
        <w:t xml:space="preserve">6 COM(2021) 810 final of 14 December 2021.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</w:t>
      </w:r>
      <w:r>
        <w:t xml:space="preserve"> </w:t>
      </w:r>
      <w:r>
        <w:t xml:space="preserve">EN</w:t>
      </w:r>
      <w:r>
        <w:t xml:space="preserve"> </w:t>
      </w:r>
      <w:r>
        <w:t xml:space="preserve">1.2.</w:t>
      </w:r>
      <w:r>
        <w:t xml:space="preserve"> </w:t>
      </w:r>
      <w:r>
        <w:t xml:space="preserve">Interaction with other EU policy instruments</w:t>
      </w:r>
      <w:r>
        <w:t xml:space="preserve"> </w:t>
      </w:r>
      <w:r>
        <w:t xml:space="preserve">This initiative complements other measures that aim to reduce emissions from transport</w:t>
      </w:r>
      <w:r>
        <w:t xml:space="preserve"> </w:t>
      </w:r>
      <w:r>
        <w:t xml:space="preserve">and promote the use of more sustainable modes including railways, like the introduction</w:t>
      </w:r>
      <w:r>
        <w:t xml:space="preserve"> </w:t>
      </w:r>
      <w:r>
        <w:t xml:space="preserve">of carbon pricing on road transport and the facilitation of multimodal travel via better</w:t>
      </w:r>
      <w:r>
        <w:t xml:space="preserve"> </w:t>
      </w:r>
      <w:r>
        <w:t xml:space="preserve">ticketing. Together with measures that improve the performance and attractiveness of</w:t>
      </w:r>
      <w:r>
        <w:t xml:space="preserve"> </w:t>
      </w:r>
      <w:r>
        <w:t xml:space="preserve">railway transport – such as the implementation and enforcement of the Single European</w:t>
      </w:r>
      <w:r>
        <w:t xml:space="preserve"> </w:t>
      </w:r>
      <w:r>
        <w:t xml:space="preserve">Railway Area and the ongoing work on technical specifications for the interoperability of</w:t>
      </w:r>
      <w:r>
        <w:t xml:space="preserve"> </w:t>
      </w:r>
      <w:r>
        <w:t xml:space="preserve">the railway system – all these initiatives contribute to boosting demand for railway</w:t>
      </w:r>
      <w:r>
        <w:t xml:space="preserve"> </w:t>
      </w:r>
      <w:r>
        <w:t xml:space="preserve">transport, which, however, the railway network must be capable of accommodating.</w:t>
      </w:r>
      <w:r>
        <w:br/>
      </w:r>
      <w:r>
        <w:t xml:space="preserve">The present proposal will help to ease congestion and generate additional capacity on the</w:t>
      </w:r>
      <w:r>
        <w:t xml:space="preserve"> </w:t>
      </w:r>
      <w:r>
        <w:t xml:space="preserve">existing network. In parallel, the proposed revision of the TEN-T Regulation7 creates the</w:t>
      </w:r>
      <w:r>
        <w:t xml:space="preserve"> </w:t>
      </w:r>
      <w:r>
        <w:t xml:space="preserve">conditions for expanding and improving transport infrastructure, building an effective EU-</w:t>
      </w:r>
      <w:r>
        <w:t xml:space="preserve"> </w:t>
      </w:r>
      <w:r>
        <w:t xml:space="preserve">wide and multimodal transport network.</w:t>
      </w:r>
      <w:r>
        <w:t xml:space="preserve"> </w:t>
      </w:r>
      <w:r>
        <w:t xml:space="preserve">1.3.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Directive 2012/34/EU8 establishing a single European railway area (hereafter ‘the Recast</w:t>
      </w:r>
      <w:r>
        <w:t xml:space="preserve"> </w:t>
      </w:r>
      <w:r>
        <w:t xml:space="preserve">Directive’) sets up the Union’s legal framework for the Single European railway area. In</w:t>
      </w:r>
      <w:r>
        <w:t xml:space="preserve"> </w:t>
      </w:r>
      <w:r>
        <w:t xml:space="preserve">particular, it lays down the rules on: i) the management of railway infrastructure and the</w:t>
      </w:r>
      <w:r>
        <w:t xml:space="preserve"> </w:t>
      </w:r>
      <w:r>
        <w:t xml:space="preserve">activities of the railway undertakings; ii) the licencing of railway undertakings; and iii) the</w:t>
      </w:r>
      <w:r>
        <w:t xml:space="preserve"> </w:t>
      </w:r>
      <w:r>
        <w:t xml:space="preserve">principles and procedures applicable to railway infrastructure charges and to the allocation</w:t>
      </w:r>
      <w:r>
        <w:t xml:space="preserve"> </w:t>
      </w:r>
      <w:r>
        <w:t xml:space="preserve">of railway infrastructure capacity. The latter part, which provides the general framework</w:t>
      </w:r>
      <w:r>
        <w:t xml:space="preserve"> </w:t>
      </w:r>
      <w:r>
        <w:t xml:space="preserve">for allocation of network capacity, is directly relevant to the present initiative.</w:t>
      </w:r>
      <w:r>
        <w:t xml:space="preserve"> </w:t>
      </w:r>
      <w:r>
        <w:t xml:space="preserve">Regulation (EU) 913/20109 concerning a European rail network for competitive freight</w:t>
      </w:r>
      <w:r>
        <w:t xml:space="preserve"> </w:t>
      </w:r>
      <w:r>
        <w:t xml:space="preserve">(hereafter ‘the Rail Freight Corridors Regulation’ or ‘the RFC Regulation’) intends to</w:t>
      </w:r>
      <w:r>
        <w:t xml:space="preserve"> </w:t>
      </w:r>
      <w:r>
        <w:t xml:space="preserve">address the specific needs of rail freight and constitutes a lex specialis for freight. Based</w:t>
      </w:r>
      <w:r>
        <w:t xml:space="preserve"> </w:t>
      </w:r>
      <w:r>
        <w:t xml:space="preserve">on it, Member States established 11 rail freight corridors including lines crossing the</w:t>
      </w:r>
      <w:r>
        <w:t xml:space="preserve"> </w:t>
      </w:r>
      <w:r>
        <w:t xml:space="preserve">territory of at least two Member States and linking two or more terminals (see Figure 23 in</w:t>
      </w:r>
      <w:r>
        <w:t xml:space="preserve"> </w:t>
      </w:r>
      <w:r>
        <w:t xml:space="preserve">Annex 5). The RFC Regulation provides for a dedicated governance structure of these</w:t>
      </w:r>
      <w:r>
        <w:t xml:space="preserve"> </w:t>
      </w:r>
      <w:r>
        <w:t xml:space="preserve">corridors and for special rules on capacity management and allocation, including the use</w:t>
      </w:r>
      <w:r>
        <w:t xml:space="preserve"> </w:t>
      </w:r>
      <w:r>
        <w:t xml:space="preserve">of a one-stop shop for capacity requests. Corridor one-stop shops are another key feature</w:t>
      </w:r>
      <w:r>
        <w:t xml:space="preserve"> </w:t>
      </w:r>
      <w:r>
        <w:t xml:space="preserve">of the RFC Regulation whose objective is to provide railway undertakings and other</w:t>
      </w:r>
      <w:r>
        <w:t xml:space="preserve"> </w:t>
      </w:r>
      <w:r>
        <w:t xml:space="preserve">applicants with a single point of contact for the submission of requests for capacity on</w:t>
      </w:r>
      <w:r>
        <w:t xml:space="preserve"> </w:t>
      </w:r>
      <w:r>
        <w:t xml:space="preserve">corridors spanning more than one network.</w:t>
      </w:r>
      <w:r>
        <w:t xml:space="preserve"> </w:t>
      </w:r>
      <w:r>
        <w:t xml:space="preserve">1.4.</w:t>
      </w:r>
      <w:r>
        <w:t xml:space="preserve"> </w:t>
      </w:r>
      <w:r>
        <w:t xml:space="preserve">Economic context</w:t>
      </w:r>
      <w:r>
        <w:t xml:space="preserve"> </w:t>
      </w:r>
      <w:r>
        <w:t xml:space="preserve">The technical characteristics of rail imply that the capacity of and the traffic on the rail</w:t>
      </w:r>
      <w:r>
        <w:t xml:space="preserve"> </w:t>
      </w:r>
      <w:r>
        <w:t xml:space="preserve">infrastructure must be managed at network level by a single actor to ensure the high level</w:t>
      </w:r>
      <w:r>
        <w:t xml:space="preserve"> </w:t>
      </w:r>
      <w:r>
        <w:t xml:space="preserve">of coordination needed for safe operations and efficient use of the network10. The</w:t>
      </w:r>
      <w:r>
        <w:t xml:space="preserve"> </w:t>
      </w:r>
      <w:r>
        <w:t xml:space="preserve">management and operation of rail infrastructure thus constitutes a natural monopoly that</w:t>
      </w:r>
    </w:p>
    <w:p>
      <w:pPr>
        <w:pStyle w:val="BodyText"/>
      </w:pPr>
      <w:r>
        <w:t xml:space="preserve">7 COM(2021) 812 final of 14 December 2021.</w:t>
      </w:r>
      <w:r>
        <w:t xml:space="preserve"> </w:t>
      </w:r>
      <w:r>
        <w:t xml:space="preserve">8 Directive 2012/34/EU of the European Parliament and of the Council of 21 November 2012 establishing</w:t>
      </w:r>
      <w:r>
        <w:t xml:space="preserve"> </w:t>
      </w:r>
      <w:r>
        <w:t xml:space="preserve">a single European railway area (OJ L 343, 14.12.2012, p. 32).</w:t>
      </w:r>
      <w:r>
        <w:t xml:space="preserve"> </w:t>
      </w:r>
      <w:r>
        <w:t xml:space="preserve">9 Regulation (EU) No 913/2010 of the European Parliament and of the Council of 22 September 2010</w:t>
      </w:r>
      <w:r>
        <w:t xml:space="preserve"> </w:t>
      </w:r>
      <w:r>
        <w:t xml:space="preserve">concerning a European rail network for competitive freight (OJ L 276, 20.10.2010, p. 22).</w:t>
      </w:r>
      <w:r>
        <w:t xml:space="preserve"> </w:t>
      </w:r>
      <w:r>
        <w:t xml:space="preserve">10 This must be done throughout different stages: long and medium-term strategic planning; short-term</w:t>
      </w:r>
      <w:r>
        <w:t xml:space="preserve"> </w:t>
      </w:r>
      <w:r>
        <w:t xml:space="preserve">definition of the timetable; real-time dispatching of trains and management of train circulation.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</w:t>
      </w:r>
      <w:r>
        <w:t xml:space="preserve"> </w:t>
      </w:r>
      <w:r>
        <w:t xml:space="preserve">EN</w:t>
      </w:r>
      <w:r>
        <w:t xml:space="preserve"> </w:t>
      </w:r>
      <w:r>
        <w:t xml:space="preserve">requires detailed regulation and oversight, as provided in EU legislation. These tasks are</w:t>
      </w:r>
      <w:r>
        <w:t xml:space="preserve"> </w:t>
      </w:r>
      <w:r>
        <w:t xml:space="preserve">assigned to rail infrastructure managers (IMs), who supply rail infrastructure services to</w:t>
      </w:r>
      <w:r>
        <w:t xml:space="preserve"> </w:t>
      </w:r>
      <w:r>
        <w:t xml:space="preserve">railway transport operators.</w:t>
      </w:r>
      <w:r>
        <w:br/>
      </w:r>
      <w:r>
        <w:t xml:space="preserve">The provision of rail transport services, on the contrary, has been liberalised in a gradual</w:t>
      </w:r>
      <w:r>
        <w:t xml:space="preserve"> </w:t>
      </w:r>
      <w:r>
        <w:t xml:space="preserve">manner since 200711. The operators of railway transport services, referred to as ‘railway</w:t>
      </w:r>
      <w:r>
        <w:t xml:space="preserve"> </w:t>
      </w:r>
      <w:r>
        <w:t xml:space="preserve">undertakings’ (RUs), benefit from open and non-discriminatory access to the railway</w:t>
      </w:r>
      <w:r>
        <w:t xml:space="preserve"> </w:t>
      </w:r>
      <w:r>
        <w:t xml:space="preserve">infrastructure and compete not only in the market for transport of passengers and freight,</w:t>
      </w:r>
      <w:r>
        <w:t xml:space="preserve"> </w:t>
      </w:r>
      <w:r>
        <w:t xml:space="preserve">but also with respect to access to the network. Availability of train paths is indispensable</w:t>
      </w:r>
      <w:r>
        <w:t xml:space="preserve"> </w:t>
      </w:r>
      <w:r>
        <w:t xml:space="preserve">for the provision of RUs’ services, but network capacity is a scarce resource, since not all</w:t>
      </w:r>
      <w:r>
        <w:t xml:space="preserve"> </w:t>
      </w:r>
      <w:r>
        <w:t xml:space="preserve">train paths are of equal quality and certain lines are congested.</w:t>
      </w:r>
      <w:r>
        <w:t xml:space="preserve"> </w:t>
      </w:r>
      <w:r>
        <w:t xml:space="preserve">The quality of infrastructure services provided by IMs has direct and significant impacts</w:t>
      </w:r>
      <w:r>
        <w:t xml:space="preserve"> </w:t>
      </w:r>
      <w:r>
        <w:t xml:space="preserve">on the performance and quality of rail transport services. Poor management of capacity</w:t>
      </w:r>
      <w:r>
        <w:t xml:space="preserve"> </w:t>
      </w:r>
      <w:r>
        <w:t xml:space="preserve">does not fully exploit the network and limits the volume of transport services that RUs can</w:t>
      </w:r>
      <w:r>
        <w:t xml:space="preserve"> </w:t>
      </w:r>
      <w:r>
        <w:t xml:space="preserve">offer. Poor management of traffic implies longer times to return to normal operations after</w:t>
      </w:r>
      <w:r>
        <w:t xml:space="preserve"> </w:t>
      </w:r>
      <w:r>
        <w:t xml:space="preserve">any deviation from the plan and results in unnecessary delays to transport services.</w:t>
      </w:r>
      <w:r>
        <w:t xml:space="preserve"> </w:t>
      </w:r>
      <w:r>
        <w:t xml:space="preserve">Rail infrastructure capacity availability, quality and issues differ between EU regions and</w:t>
      </w:r>
      <w:r>
        <w:t xml:space="preserve"> </w:t>
      </w:r>
      <w:r>
        <w:t xml:space="preserve">Member States. These differences reflect geographical, topographical and historical</w:t>
      </w:r>
      <w:r>
        <w:t xml:space="preserve"> </w:t>
      </w:r>
      <w:r>
        <w:t xml:space="preserve">circumstances and transport policy decisions about developing and using rail. To begin</w:t>
      </w:r>
      <w:r>
        <w:t xml:space="preserve"> </w:t>
      </w:r>
      <w:r>
        <w:t xml:space="preserve">with, the density of the rail network differs considerably between Member States and a</w:t>
      </w:r>
      <w:r>
        <w:t xml:space="preserve"> </w:t>
      </w:r>
      <w:r>
        <w:t xml:space="preserve">clear difference is noticeable between the central and peripheral regions of the EU, with</w:t>
      </w:r>
      <w:r>
        <w:t xml:space="preserve"> </w:t>
      </w:r>
      <w:r>
        <w:t xml:space="preserve">the former having a denser network (see Annex 5, Figure 21). Traffic density also differs</w:t>
      </w:r>
      <w:r>
        <w:t xml:space="preserve"> </w:t>
      </w:r>
      <w:r>
        <w:t xml:space="preserve">considerably, as does the predominant use (domestic vs cross-border and passenger vs</w:t>
      </w:r>
      <w:r>
        <w:t xml:space="preserve"> </w:t>
      </w:r>
      <w:r>
        <w:t xml:space="preserve">freight) as shown by the data in Annex 5,section 10. Whereas passenger traffic is</w:t>
      </w:r>
      <w:r>
        <w:t xml:space="preserve"> </w:t>
      </w:r>
      <w:r>
        <w:t xml:space="preserve">dominated by domestic services, freight is split almost in equal parts between domestic</w:t>
      </w:r>
      <w:r>
        <w:t xml:space="preserve"> </w:t>
      </w:r>
      <w:r>
        <w:t xml:space="preserve">and cross-border.</w:t>
      </w:r>
      <w:r>
        <w:t xml:space="preserve"> </w:t>
      </w:r>
      <w:r>
        <w:t xml:space="preserve">The rail freight market can be better analysed by dividing it into three broad segments:</w:t>
      </w:r>
      <w:r>
        <w:t xml:space="preserve"> </w:t>
      </w:r>
      <w:r>
        <w:t xml:space="preserve">block trains, intermodal trains, and single wagon business. The market share of these</w:t>
      </w:r>
      <w:r>
        <w:t xml:space="preserve"> </w:t>
      </w:r>
      <w:r>
        <w:t xml:space="preserve">different market segments depends on economic structure of a Member State or a region</w:t>
      </w:r>
      <w:r>
        <w:t xml:space="preserve"> </w:t>
      </w:r>
      <w:r>
        <w:t xml:space="preserve">and in particular on the presence of heavy industry, which is a traditional user of rail</w:t>
      </w:r>
      <w:r>
        <w:t xml:space="preserve"> </w:t>
      </w:r>
      <w:r>
        <w:t xml:space="preserve">freight.</w:t>
      </w:r>
      <w:r>
        <w:t xml:space="preserve"> </w:t>
      </w:r>
      <w:r>
        <w:t xml:space="preserve">A block train transports many wagons carrying a single, generally bulky, commodity</w:t>
      </w:r>
      <w:r>
        <w:t xml:space="preserve"> </w:t>
      </w:r>
      <w:r>
        <w:t xml:space="preserve">between two sidings. These are the trains that typically carry metal ores, coke, coal and</w:t>
      </w:r>
      <w:r>
        <w:t xml:space="preserve"> </w:t>
      </w:r>
      <w:r>
        <w:t xml:space="preserve">lignite, basic metals, chemicals, agriculture products, and wood. To a large extent this is a</w:t>
      </w:r>
      <w:r>
        <w:t xml:space="preserve"> </w:t>
      </w:r>
      <w:r>
        <w:t xml:space="preserve">captive and profitable market since road transport does not represent a viable alternative. It</w:t>
      </w:r>
      <w:r>
        <w:t xml:space="preserve"> </w:t>
      </w:r>
      <w:r>
        <w:t xml:space="preserve">is, however, a slowly declining market considering the progressive dematerialisation of</w:t>
      </w:r>
      <w:r>
        <w:t xml:space="preserve"> </w:t>
      </w:r>
      <w:r>
        <w:t xml:space="preserve">the economy.</w:t>
      </w:r>
      <w:r>
        <w:br/>
      </w:r>
      <w:r>
        <w:t xml:space="preserve">Intermodal trains carry intermodal loading units, such as containers or semi-trailers,</w:t>
      </w:r>
      <w:r>
        <w:t xml:space="preserve"> </w:t>
      </w:r>
      <w:r>
        <w:t xml:space="preserve">between transhipment terminals. There is no available data on what is being transported in</w:t>
      </w:r>
      <w:r>
        <w:t xml:space="preserve"> </w:t>
      </w:r>
      <w:r>
        <w:t xml:space="preserve">the units, but this is the segment that competes more directly with road transport. It is also</w:t>
      </w:r>
      <w:r>
        <w:t xml:space="preserve"> </w:t>
      </w:r>
      <w:r>
        <w:t xml:space="preserve">a segment that is growing strongly. Data indicates that intermodal rail freight has grown</w:t>
      </w:r>
    </w:p>
    <w:p>
      <w:pPr>
        <w:pStyle w:val="BodyText"/>
      </w:pPr>
      <w:r>
        <w:t xml:space="preserve">11 Rail freight transport has been completely liberalised in the EU since 2007, for both national and</w:t>
      </w:r>
      <w:r>
        <w:t xml:space="preserve"> </w:t>
      </w:r>
      <w:r>
        <w:t xml:space="preserve">international services. The EU market for rail passenger services has been liberalised since 2010 for</w:t>
      </w:r>
      <w:r>
        <w:t xml:space="preserve"> </w:t>
      </w:r>
      <w:r>
        <w:t xml:space="preserve">international services and since 2019 for domestic services.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</w:t>
      </w:r>
      <w:r>
        <w:t xml:space="preserve"> </w:t>
      </w:r>
      <w:r>
        <w:t xml:space="preserve">EN</w:t>
      </w:r>
      <w:r>
        <w:t xml:space="preserve"> </w:t>
      </w:r>
      <w:r>
        <w:t xml:space="preserve">by over 50% in tonne kilometres in the period 2011-202112 and its share expressed in rail</w:t>
      </w:r>
      <w:r>
        <w:t xml:space="preserve"> </w:t>
      </w:r>
      <w:r>
        <w:t xml:space="preserve">freight tonne kilometres in the EU is growing steadily. The greater the distance that goods</w:t>
      </w:r>
      <w:r>
        <w:t xml:space="preserve"> </w:t>
      </w:r>
      <w:r>
        <w:t xml:space="preserve">must travel, the greater the advantage of rail with respect to road-only transport. The</w:t>
      </w:r>
      <w:r>
        <w:t xml:space="preserve"> </w:t>
      </w:r>
      <w:r>
        <w:t xml:space="preserve">break-even point is generally considered to be at 300-400 km.</w:t>
      </w:r>
      <w:r>
        <w:br/>
      </w:r>
      <w:r>
        <w:t xml:space="preserve">Single wagon load trains are long distance trains that are assembled from various locations</w:t>
      </w:r>
      <w:r>
        <w:t xml:space="preserve"> </w:t>
      </w:r>
      <w:r>
        <w:t xml:space="preserve">and then distributed to various destinations. The need to accompany these trains with</w:t>
      </w:r>
      <w:r>
        <w:t xml:space="preserve"> </w:t>
      </w:r>
      <w:r>
        <w:t xml:space="preserve">feeder and distribution traffic, and the time and complexity of the shunting operations,</w:t>
      </w:r>
      <w:r>
        <w:t xml:space="preserve"> </w:t>
      </w:r>
      <w:r>
        <w:t xml:space="preserve">makes them particularly costly and generally unprofitable. This segment is declining</w:t>
      </w:r>
      <w:r>
        <w:t xml:space="preserve"> </w:t>
      </w:r>
      <w:r>
        <w:t xml:space="preserve">sharply, although there are technologies that could greatly reduce the cost of shunting</w:t>
      </w:r>
      <w:r>
        <w:t xml:space="preserve"> </w:t>
      </w:r>
      <w:r>
        <w:t xml:space="preserve">operations (digital automatic coupling) and could revive this market sector.</w:t>
      </w:r>
      <w:r>
        <w:t xml:space="preserve"> </w:t>
      </w:r>
      <w:r>
        <w:t xml:space="preserve">The main types of goods transported by rail in 2021, based on tonne-kilometers, were</w:t>
      </w:r>
      <w:r>
        <w:t xml:space="preserve"> </w:t>
      </w:r>
      <w:r>
        <w:t xml:space="preserve">‘metal ores and other mining and quarrying products; peat; uranium and thorium’ (12.6%),</w:t>
      </w:r>
      <w:r>
        <w:t xml:space="preserve"> </w:t>
      </w:r>
      <w:r>
        <w:t xml:space="preserve">‘coke and refined petroleum products’ (9.5%), ‘basic metals; fabricated metal products,</w:t>
      </w:r>
      <w:r>
        <w:t xml:space="preserve"> </w:t>
      </w:r>
      <w:r>
        <w:t xml:space="preserve">except machinery and equipment’ (8.9 %), and ‘chemicals, chemical products, and man-</w:t>
      </w:r>
      <w:r>
        <w:t xml:space="preserve"> </w:t>
      </w:r>
      <w:r>
        <w:t xml:space="preserve">made fibers; rubber and plastic products; nuclear fuel’ (8.2%). In terms of weight (in</w:t>
      </w:r>
      <w:r>
        <w:t xml:space="preserve"> </w:t>
      </w:r>
      <w:r>
        <w:t xml:space="preserve">tonnes), the main type of goods transported were ‘metal ores and other mining and</w:t>
      </w:r>
      <w:r>
        <w:t xml:space="preserve"> </w:t>
      </w:r>
      <w:r>
        <w:t xml:space="preserve">quarrying products; peat; uranium and thorium’ (15.3%), followed by ‘coal and lignite;</w:t>
      </w:r>
      <w:r>
        <w:t xml:space="preserve"> </w:t>
      </w:r>
      <w:r>
        <w:t xml:space="preserve">crude petroleum and natural gas‘ (11.9%), ‘basic metals; fabricated metal products, except</w:t>
      </w:r>
      <w:r>
        <w:t xml:space="preserve"> </w:t>
      </w:r>
      <w:r>
        <w:t xml:space="preserve">machinery and equipment’ (9.4%), ‘coke and refined petroleum products’ (9.2%), and</w:t>
      </w:r>
      <w:r>
        <w:t xml:space="preserve"> </w:t>
      </w:r>
      <w:r>
        <w:t xml:space="preserve">‘chemicals, chemical products, and man-made fibers; rubber and plastic products; nuclear</w:t>
      </w:r>
      <w:r>
        <w:t xml:space="preserve"> </w:t>
      </w:r>
      <w:r>
        <w:t xml:space="preserve">fuel’ (7.6%). Unidentifiable goods, which can be assumed to be indicative of the volume</w:t>
      </w:r>
      <w:r>
        <w:t xml:space="preserve"> </w:t>
      </w:r>
      <w:r>
        <w:t xml:space="preserve">of traffic for intermodal trains, represented the highest share of 27.5% of the total</w:t>
      </w:r>
      <w:r>
        <w:t xml:space="preserve"> </w:t>
      </w:r>
      <w:r>
        <w:t xml:space="preserve">measured in tonne-kilometres and 22.1% of the total measured in tonnes, as shown in</w:t>
      </w:r>
      <w:r>
        <w:t xml:space="preserve"> </w:t>
      </w:r>
      <w:r>
        <w:t xml:space="preserve">Figure 113.</w:t>
      </w:r>
      <w:r>
        <w:t xml:space="preserve"> </w:t>
      </w:r>
      <w:r>
        <w:t xml:space="preserve">Figure 1: Rail freight transport by type of goods</w:t>
      </w:r>
    </w:p>
    <w:p>
      <w:pPr>
        <w:pStyle w:val="BodyText"/>
      </w:pPr>
      <w:r>
        <w:t xml:space="preserve">12 UIC Freight Department, 2022 Report on Combined Transport in Europe, January 2023</w:t>
      </w:r>
      <w:r>
        <w:t xml:space="preserve"> </w:t>
      </w:r>
      <w:r>
        <w:t xml:space="preserve">(https://uic.org/IMG/pdf/2022_report_on_combined_transport_in_europe.pdf). Analysis based on Eurostat</w:t>
      </w:r>
      <w:r>
        <w:t xml:space="preserve"> </w:t>
      </w:r>
      <w:r>
        <w:t xml:space="preserve">data.</w:t>
      </w:r>
      <w:r>
        <w:t xml:space="preserve"> </w:t>
      </w:r>
      <w:r>
        <w:t xml:space="preserve">13 Railway freight transport statistics - Statistics Explained (europa.eu)</w:t>
      </w:r>
      <w:r>
        <w:t xml:space="preserve"> </w:t>
      </w:r>
      <w:r>
        <w:t xml:space="preserve">Note: data for Belgium are not included.</w:t>
      </w:r>
      <w:r>
        <w:t xml:space="preserve"> </w:t>
      </w:r>
      <w:r>
        <w:t xml:space="preserve">Source: Eurostat (online data code: rail_go_grpgood)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</w:t>
      </w:r>
      <w:r>
        <w:t xml:space="preserve"> </w:t>
      </w:r>
      <w:r>
        <w:t xml:space="preserve">EN</w:t>
      </w:r>
      <w:r>
        <w:t xml:space="preserve"> </w:t>
      </w:r>
      <w:r>
        <w:t xml:space="preserve">There are strong differences in the Member States in the relative size of these segments,</w:t>
      </w:r>
      <w:r>
        <w:t xml:space="preserve"> </w:t>
      </w:r>
      <w:r>
        <w:t xml:space="preserve">which largely reflect the structure of the economy.</w:t>
      </w:r>
      <w:r>
        <w:t xml:space="preserve"> </w:t>
      </w:r>
      <w:r>
        <w:t xml:space="preserve">Rail transports some 1.6 billion tonnes of freight and 7.1 billion passengers every year in</w:t>
      </w:r>
      <w:r>
        <w:t xml:space="preserve"> </w:t>
      </w:r>
      <w:r>
        <w:t xml:space="preserve">the EU14. National transport represents more than 90% of the total rail passenger transport</w:t>
      </w:r>
      <w:r>
        <w:t xml:space="preserve"> </w:t>
      </w:r>
      <w:r>
        <w:t xml:space="preserve">traffic for all EU Member States, with a few exceptions (e.g. Luxembourg and Lithuania</w:t>
      </w:r>
      <w:r>
        <w:t xml:space="preserve"> </w:t>
      </w:r>
      <w:r>
        <w:t xml:space="preserve">close to 70%, Austria with 77% and Slovenia with 80%) (see Annex 5, section 10, Table</w:t>
      </w:r>
      <w:r>
        <w:t xml:space="preserve"> </w:t>
      </w:r>
      <w:r>
        <w:t xml:space="preserve">80). For freight, at EU level the share of national transport is more or less half of the total</w:t>
      </w:r>
      <w:r>
        <w:t xml:space="preserve"> </w:t>
      </w:r>
      <w:r>
        <w:t xml:space="preserve">freight (2018 figures indicating domestic traffic at 48% of total rail freight, see Annex 5,</w:t>
      </w:r>
      <w:r>
        <w:t xml:space="preserve"> </w:t>
      </w:r>
      <w:r>
        <w:t xml:space="preserve">section 10, Table 81). At Member State level, countries that registered the highest shares</w:t>
      </w:r>
      <w:r>
        <w:t xml:space="preserve"> </w:t>
      </w:r>
      <w:r>
        <w:t xml:space="preserve">of cross-border rail freight are located on key corridors within the European market and</w:t>
      </w:r>
      <w:r>
        <w:t xml:space="preserve"> </w:t>
      </w:r>
      <w:r>
        <w:t xml:space="preserve">have a relatively small territory (Slovenia, the Baltic Member States, Denmark, Slovakia,</w:t>
      </w:r>
      <w:r>
        <w:t xml:space="preserve"> </w:t>
      </w:r>
      <w:r>
        <w:t xml:space="preserve">etc.). The Netherlands, strategically situated in the heart of the European market, has a</w:t>
      </w:r>
      <w:r>
        <w:t xml:space="preserve"> </w:t>
      </w:r>
      <w:r>
        <w:t xml:space="preserve">share of over 80% of cross-border freight measured as share of the total tonne-kilometres.</w:t>
      </w:r>
      <w:r>
        <w:t xml:space="preserve"> </w:t>
      </w:r>
      <w:r>
        <w:t xml:space="preserve">The key port of Rotterdam, with large sea/rail transfers of goods dispatched within the</w:t>
      </w:r>
      <w:r>
        <w:t xml:space="preserve"> </w:t>
      </w:r>
      <w:r>
        <w:t xml:space="preserve">EU, is one of the main driver for this large share. The Baltic States, and in particularly</w:t>
      </w:r>
      <w:r>
        <w:t xml:space="preserve"> </w:t>
      </w:r>
      <w:r>
        <w:t xml:space="preserve">Latvia and Estonia, also have a very high share of cross-border rail freight above 90%</w:t>
      </w:r>
      <w:r>
        <w:t xml:space="preserve"> </w:t>
      </w:r>
      <w:r>
        <w:t xml:space="preserve">(Annex 5, section 10, Table 81). The network in the Baltic States has the Russian track</w:t>
      </w:r>
      <w:r>
        <w:t xml:space="preserve"> </w:t>
      </w:r>
      <w:r>
        <w:t xml:space="preserve">gauge and not the European standard gauge, which means that until now the vast majority</w:t>
      </w:r>
      <w:r>
        <w:t xml:space="preserve"> </w:t>
      </w:r>
      <w:r>
        <w:t xml:space="preserve">of the rail transit freight traffic flows in the Baltic States originated in Russia and</w:t>
      </w:r>
      <w:r>
        <w:t xml:space="preserve"> </w:t>
      </w:r>
      <w:r>
        <w:t xml:space="preserve">Belarus15.</w:t>
      </w:r>
      <w:r>
        <w:t xml:space="preserve"> </w:t>
      </w:r>
      <w:r>
        <w:t xml:space="preserve">The EU rail network consists largely in mixed-use lines that serve different passenger and</w:t>
      </w:r>
      <w:r>
        <w:t xml:space="preserve"> </w:t>
      </w:r>
      <w:r>
        <w:t xml:space="preserve">freight transport markets on the same infrastructure. The key exception are high-speed</w:t>
      </w:r>
      <w:r>
        <w:t xml:space="preserve"> </w:t>
      </w:r>
      <w:r>
        <w:t xml:space="preserve">lines which are used exclusively for long-distance in some Member States and some</w:t>
      </w:r>
      <w:r>
        <w:t xml:space="preserve"> </w:t>
      </w:r>
      <w:r>
        <w:t xml:space="preserve">freight-only lines in industrial regions and logistics hubs. The construction of new rail</w:t>
      </w:r>
      <w:r>
        <w:t xml:space="preserve"> </w:t>
      </w:r>
      <w:r>
        <w:t xml:space="preserve">infrastructure has differed significantly between Member States as do the resources</w:t>
      </w:r>
      <w:r>
        <w:t xml:space="preserve"> </w:t>
      </w:r>
      <w:r>
        <w:t xml:space="preserve">dedicated to maintenance and renewal of the network.</w:t>
      </w:r>
      <w:r>
        <w:t xml:space="preserve"> </w:t>
      </w:r>
      <w:r>
        <w:t xml:space="preserve">In terms of differences between different EU regions, it should be noted that the regional</w:t>
      </w:r>
      <w:r>
        <w:t xml:space="preserve"> </w:t>
      </w:r>
      <w:r>
        <w:t xml:space="preserve">distribution of railway infrastructure is shaped by specific historical developments,</w:t>
      </w:r>
      <w:r>
        <w:t xml:space="preserve"> </w:t>
      </w:r>
      <w:r>
        <w:t xml:space="preserve">economic developments and the geographical characteristics of regions. For example,</w:t>
      </w:r>
      <w:r>
        <w:t xml:space="preserve"> </w:t>
      </w:r>
      <w:r>
        <w:t xml:space="preserve">some large EU Member States that have considerable distances between major cities have</w:t>
      </w:r>
      <w:r>
        <w:t xml:space="preserve"> </w:t>
      </w:r>
      <w:r>
        <w:t xml:space="preserve">developed high-speed rail infrastructure (e.g., Germany, Spain, France and Italy). Some of</w:t>
      </w:r>
      <w:r>
        <w:t xml:space="preserve"> </w:t>
      </w:r>
      <w:r>
        <w:t xml:space="preserve">the Member States that are more densely populated, such as Belgium or the Netherlands,</w:t>
      </w:r>
      <w:r>
        <w:t xml:space="preserve"> </w:t>
      </w:r>
      <w:r>
        <w:t xml:space="preserve">have a higher frequency of (generally less rapid) trains. Several eastern European Member</w:t>
      </w:r>
      <w:r>
        <w:t xml:space="preserve"> </w:t>
      </w:r>
      <w:r>
        <w:t xml:space="preserve">States have relatively extensive rail networks, reflecting a legacy from the communist or</w:t>
      </w:r>
      <w:r>
        <w:t xml:space="preserve"> </w:t>
      </w:r>
      <w:r>
        <w:t xml:space="preserve">Soviet era when there was often a greater reliance on rail (compared with road) for</w:t>
      </w:r>
      <w:r>
        <w:t xml:space="preserve"> </w:t>
      </w:r>
      <w:r>
        <w:t xml:space="preserve">transporting passengers and goods. Figure 22 in Annex 5 presents rail freight transport by</w:t>
      </w:r>
      <w:r>
        <w:t xml:space="preserve"> </w:t>
      </w:r>
      <w:r>
        <w:t xml:space="preserve">NUTS2-level region in 2020 – as measured by the quantity of goods loaded. In general,</w:t>
      </w:r>
      <w:r>
        <w:t xml:space="preserve"> </w:t>
      </w:r>
      <w:r>
        <w:t xml:space="preserve">the lowest levels of rail freight transport were recorded in rural and peripheral regions of</w:t>
      </w:r>
      <w:r>
        <w:t xml:space="preserve"> </w:t>
      </w:r>
      <w:r>
        <w:t xml:space="preserve">the EU (where rail infrastructure was often less extensive). The highest levels of rail</w:t>
      </w:r>
      <w:r>
        <w:t xml:space="preserve"> </w:t>
      </w:r>
      <w:r>
        <w:t xml:space="preserve">freight transport were in a cluster of regions centred on Germany and its neighbours.</w:t>
      </w:r>
      <w:r>
        <w:t xml:space="preserve"> </w:t>
      </w:r>
      <w:r>
        <w:t xml:space="preserve">Many of these regions are characterised as manufacturing centres, where goods are loaded</w:t>
      </w:r>
      <w:r>
        <w:t xml:space="preserve"> </w:t>
      </w:r>
      <w:r>
        <w:t xml:space="preserve">onto railways to be transported within the EU and also to the EU’s main ports. Others,</w:t>
      </w:r>
      <w:r>
        <w:t xml:space="preserve"> </w:t>
      </w:r>
      <w:r>
        <w:t xml:space="preserve">such as Hamburg and Zuid-Holland, are regions with major maritime ports, whereby</w:t>
      </w:r>
      <w:r>
        <w:t xml:space="preserve"> </w:t>
      </w:r>
      <w:r>
        <w:t xml:space="preserve">goods arriving by sea are loaded onto railways to be transported to distribution and/or</w:t>
      </w:r>
      <w:r>
        <w:t xml:space="preserve"> </w:t>
      </w:r>
      <w:r>
        <w:t xml:space="preserve">manufacturing centres. Based on available information, the highest levels of rail freight</w:t>
      </w:r>
    </w:p>
    <w:p>
      <w:pPr>
        <w:pStyle w:val="BodyText"/>
      </w:pPr>
      <w:r>
        <w:t xml:space="preserve">14 SWD(2021) 1 final of 13 January 2021.</w:t>
      </w:r>
      <w:r>
        <w:t xml:space="preserve"> </w:t>
      </w:r>
      <w:r>
        <w:t xml:space="preserve">15 https://www.railbaltica.org/wp-content/uploads/2017/04/RB_CBA_FINAL_REPORT_0405.pdf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</w:t>
      </w:r>
      <w:r>
        <w:t xml:space="preserve"> </w:t>
      </w:r>
      <w:r>
        <w:t xml:space="preserve">EN</w:t>
      </w:r>
      <w:r>
        <w:t xml:space="preserve"> </w:t>
      </w:r>
      <w:r>
        <w:t xml:space="preserve">transport in 2020 were recorded in the German regions of Düsseldorf, Sachsen-Anhalt,</w:t>
      </w:r>
      <w:r>
        <w:t xml:space="preserve"> </w:t>
      </w:r>
      <w:r>
        <w:t xml:space="preserve">Hamburg and Braunschweig (each had 26.9–29.9 million tonnes of goods loaded), as well</w:t>
      </w:r>
      <w:r>
        <w:t xml:space="preserve"> </w:t>
      </w:r>
      <w:r>
        <w:t xml:space="preserve">as the Dutch region of Zuid-Holland (which includes the EU’s largest port of Rotterdam;</w:t>
      </w:r>
      <w:r>
        <w:t xml:space="preserve"> </w:t>
      </w:r>
      <w:r>
        <w:t xml:space="preserve">18.9 million tonnes)16.</w:t>
      </w:r>
      <w:r>
        <w:t xml:space="preserve"> </w:t>
      </w:r>
      <w:r>
        <w:t xml:space="preserve">As a result of demand and supply-side developments, the challenges with respect to rail</w:t>
      </w:r>
      <w:r>
        <w:t xml:space="preserve"> </w:t>
      </w:r>
      <w:r>
        <w:t xml:space="preserve">infrastructure capacity differ significantly between Member States. As a general tendency,</w:t>
      </w:r>
      <w:r>
        <w:t xml:space="preserve"> </w:t>
      </w:r>
      <w:r>
        <w:t xml:space="preserve">Member States in the centre and north-west of the EU have well-developed and</w:t>
      </w:r>
      <w:r>
        <w:t xml:space="preserve"> </w:t>
      </w:r>
      <w:r>
        <w:t xml:space="preserve">maintained rail infrastructure but face congestion issues due to high levels of demand and</w:t>
      </w:r>
      <w:r>
        <w:t xml:space="preserve"> </w:t>
      </w:r>
      <w:r>
        <w:t xml:space="preserve">limited infrastructure expansion in the last decades. By contrast, in Member States at the</w:t>
      </w:r>
      <w:r>
        <w:t xml:space="preserve"> </w:t>
      </w:r>
      <w:r>
        <w:t xml:space="preserve">periphery of the EU, capacity is often abundant but the quality of the infrastructure and its</w:t>
      </w:r>
      <w:r>
        <w:t xml:space="preserve"> </w:t>
      </w:r>
      <w:r>
        <w:t xml:space="preserve">management is often poor, due to deferred maintenance/renewal and a general under-</w:t>
      </w:r>
      <w:r>
        <w:t xml:space="preserve"> </w:t>
      </w:r>
      <w:r>
        <w:t xml:space="preserve">financing of the rail sector. In addition, expenditure on maintenance and renewals</w:t>
      </w:r>
      <w:r>
        <w:t xml:space="preserve"> </w:t>
      </w:r>
      <w:r>
        <w:t xml:space="preserve">increased in the past decade across the EU. While improving the situation in the medium</w:t>
      </w:r>
      <w:r>
        <w:t xml:space="preserve"> </w:t>
      </w:r>
      <w:r>
        <w:t xml:space="preserve">to long-term, the surge in infrastructure works poses important challenges for the</w:t>
      </w:r>
      <w:r>
        <w:t xml:space="preserve"> </w:t>
      </w:r>
      <w:r>
        <w:t xml:space="preserve">provision of sufficient capacity in the short term.</w:t>
      </w:r>
      <w:r>
        <w:t xml:space="preserve"> </w:t>
      </w:r>
      <w:r>
        <w:t xml:space="preserve">The total length of railway tracks that was declared congested in the EU has more than</w:t>
      </w:r>
      <w:r>
        <w:t xml:space="preserve"> </w:t>
      </w:r>
      <w:r>
        <w:t xml:space="preserve">tripled between 2015 and 2020. Germany, Romania and Lithuania in particular were the</w:t>
      </w:r>
      <w:r>
        <w:t xml:space="preserve"> </w:t>
      </w:r>
      <w:r>
        <w:t xml:space="preserve">Member States reporting the highest number of kilometres of freight corridors congested</w:t>
      </w:r>
      <w:r>
        <w:t xml:space="preserve"> </w:t>
      </w:r>
      <w:r>
        <w:t xml:space="preserve">(620, 320 and 309 km respectively). These figures on congestion, although indicative of</w:t>
      </w:r>
      <w:r>
        <w:t xml:space="preserve"> </w:t>
      </w:r>
      <w:r>
        <w:t xml:space="preserve">the different situation in terms of available capacity in different Member States, may</w:t>
      </w:r>
      <w:r>
        <w:t xml:space="preserve"> </w:t>
      </w:r>
      <w:r>
        <w:t xml:space="preserve">underrepresent the scale of the problem as some infrastructure managers appear to refrain</w:t>
      </w:r>
      <w:r>
        <w:t xml:space="preserve"> </w:t>
      </w:r>
      <w:r>
        <w:t xml:space="preserve">from declaring lines as congested.</w:t>
      </w:r>
      <w:r>
        <w:t xml:space="preserve"> </w:t>
      </w:r>
      <w:r>
        <w:t xml:space="preserve">This initiative consists mainly in reviewing the legal rules applicable to IMs and to the</w:t>
      </w:r>
      <w:r>
        <w:t xml:space="preserve"> </w:t>
      </w:r>
      <w:r>
        <w:t xml:space="preserve">services they provide. However, since the performance of rail transport services is the</w:t>
      </w:r>
      <w:r>
        <w:t xml:space="preserve"> </w:t>
      </w:r>
      <w:r>
        <w:t xml:space="preserve">combined result of the activities of all the operators involved, it will also consider</w:t>
      </w:r>
      <w:r>
        <w:t xml:space="preserve"> </w:t>
      </w:r>
      <w:r>
        <w:t xml:space="preserve">providing adequate incentives to other stakeholders, in particular the RUs, to make best</w:t>
      </w:r>
      <w:r>
        <w:t xml:space="preserve"> </w:t>
      </w:r>
      <w:r>
        <w:t xml:space="preserve">use of the network’s capacity.</w:t>
      </w:r>
      <w:r>
        <w:t xml:space="preserve"> </w:t>
      </w:r>
      <w:r>
        <w:t xml:space="preserve">1.5.</w:t>
      </w:r>
      <w:r>
        <w:t xml:space="preserve"> </w:t>
      </w:r>
      <w:r>
        <w:t xml:space="preserve">Ex-post evaluation</w:t>
      </w:r>
      <w:r>
        <w:t xml:space="preserve"> </w:t>
      </w:r>
      <w:r>
        <w:t xml:space="preserve">In 2018, the Commission produced a report on the application of the RFC Regulation17,</w:t>
      </w:r>
      <w:r>
        <w:t xml:space="preserve"> </w:t>
      </w:r>
      <w:r>
        <w:t xml:space="preserve">followed, in 2021, by an evaluation18. The conclusions of the evaluation are that there had</w:t>
      </w:r>
      <w:r>
        <w:t xml:space="preserve"> </w:t>
      </w:r>
      <w:r>
        <w:t xml:space="preserve">been limited use of the corridors’ structures and a general failure to attain the goals of the</w:t>
      </w:r>
      <w:r>
        <w:t xml:space="preserve"> </w:t>
      </w:r>
      <w:r>
        <w:t xml:space="preserve">Regulation. Meanwhile, the developments during the COVID-19 pandemic – when more</w:t>
      </w:r>
      <w:r>
        <w:t xml:space="preserve"> </w:t>
      </w:r>
      <w:r>
        <w:t xml:space="preserve">capacity became available to freight following the collapse of passenger transport –</w:t>
      </w:r>
      <w:r>
        <w:t xml:space="preserve"> </w:t>
      </w:r>
      <w:r>
        <w:t xml:space="preserve">confirmed that there is much unexploited potential for cross-border rail freight and</w:t>
      </w:r>
      <w:r>
        <w:t xml:space="preserve"> </w:t>
      </w:r>
      <w:r>
        <w:t xml:space="preserve">therefore measures to improve rail freight’s access to infrastructure capacity remain</w:t>
      </w:r>
      <w:r>
        <w:t xml:space="preserve"> </w:t>
      </w:r>
      <w:r>
        <w:t xml:space="preserve">relevant.</w:t>
      </w:r>
      <w:r>
        <w:t xml:space="preserve"> </w:t>
      </w:r>
      <w:r>
        <w:t xml:space="preserve">On the positive side, the evaluation found that the RFC Regulation contributed to the</w:t>
      </w:r>
      <w:r>
        <w:t xml:space="preserve"> </w:t>
      </w:r>
      <w:r>
        <w:t xml:space="preserve">objective of improved cooperation, and also – but to a lesser extent – to the objective of</w:t>
      </w:r>
      <w:r>
        <w:t xml:space="preserve"> </w:t>
      </w:r>
      <w:r>
        <w:t xml:space="preserve">increasing the competitiveness of rail freight in the multimodal transport system. Rail</w:t>
      </w:r>
      <w:r>
        <w:t xml:space="preserve"> </w:t>
      </w:r>
      <w:r>
        <w:t xml:space="preserve">freight corridors also provided fertile ground for initiatives aiming to remove technical</w:t>
      </w:r>
      <w:r>
        <w:t xml:space="preserve"> </w:t>
      </w:r>
      <w:r>
        <w:t xml:space="preserve">and operational bottlenecks, modernise timetabling, and predict train arrival times.</w:t>
      </w:r>
    </w:p>
    <w:p>
      <w:pPr>
        <w:pStyle w:val="BodyText"/>
      </w:pPr>
      <w:r>
        <w:t xml:space="preserve">16 Railway freight transport statistics - Statistics Explained (europa.eu)</w:t>
      </w:r>
      <w:r>
        <w:br/>
      </w:r>
      <w:r>
        <w:t xml:space="preserve">17 COM(2018) 189 final of 16 April 2018. The report was preceded by a European Court of Auditors’</w:t>
      </w:r>
      <w:r>
        <w:t xml:space="preserve"> </w:t>
      </w:r>
      <w:r>
        <w:t xml:space="preserve">report (European Court of Auditors, Rail freight transport in the EU: still not on the right track, Special</w:t>
      </w:r>
      <w:r>
        <w:t xml:space="preserve"> </w:t>
      </w:r>
      <w:r>
        <w:t xml:space="preserve">Report No 8, Luxembourg, Publications Office of the European Union, 2016).</w:t>
      </w:r>
      <w:r>
        <w:t xml:space="preserve"> </w:t>
      </w:r>
      <w:r>
        <w:t xml:space="preserve">18 SWD(2021) 134 final of 2 June 2021.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</w:t>
      </w:r>
      <w:r>
        <w:t xml:space="preserve"> </w:t>
      </w:r>
      <w:r>
        <w:t xml:space="preserve">EN</w:t>
      </w:r>
      <w:r>
        <w:t xml:space="preserve"> </w:t>
      </w:r>
      <w:r>
        <w:t xml:space="preserve">The evaluation identified the following weaknesses:</w:t>
      </w:r>
      <w:r>
        <w:t xml:space="preserve"> </w:t>
      </w:r>
      <w:r>
        <w:t xml:space="preserve">-</w:t>
      </w:r>
      <w:r>
        <w:t xml:space="preserve"> </w:t>
      </w:r>
      <w:r>
        <w:t xml:space="preserve">The use of one-stop shops and pre-arranged train paths was lower than expected</w:t>
      </w:r>
      <w:r>
        <w:t xml:space="preserve"> </w:t>
      </w:r>
      <w:r>
        <w:t xml:space="preserve">and therefore the Regulation failed to provide better quality and more</w:t>
      </w:r>
      <w:r>
        <w:t xml:space="preserve"> </w:t>
      </w:r>
      <w:r>
        <w:t xml:space="preserve">infrastructure capacity for cross-border rail freight.</w:t>
      </w:r>
      <w:r>
        <w:t xml:space="preserve"> </w:t>
      </w:r>
      <w:r>
        <w:t xml:space="preserve">-</w:t>
      </w:r>
      <w:r>
        <w:t xml:space="preserve"> </w:t>
      </w:r>
      <w:r>
        <w:t xml:space="preserve">The Regulation did not harmonise tools and procedures, which were in use at</w:t>
      </w:r>
      <w:r>
        <w:t xml:space="preserve"> </w:t>
      </w:r>
      <w:r>
        <w:t xml:space="preserve">national level, thus failing to facilitate cross-border rail freight.</w:t>
      </w:r>
      <w:r>
        <w:br/>
      </w:r>
      <w:r>
        <w:t xml:space="preserve">-</w:t>
      </w:r>
      <w:r>
        <w:t xml:space="preserve"> </w:t>
      </w:r>
      <w:r>
        <w:t xml:space="preserve">The contribution of the Regulation to coordinating cross-border investments was</w:t>
      </w:r>
      <w:r>
        <w:t xml:space="preserve"> </w:t>
      </w:r>
      <w:r>
        <w:t xml:space="preserve">limited at best.</w:t>
      </w:r>
      <w:r>
        <w:t xml:space="preserve"> </w:t>
      </w:r>
      <w:r>
        <w:t xml:space="preserve">-</w:t>
      </w:r>
      <w:r>
        <w:t xml:space="preserve"> </w:t>
      </w:r>
      <w:r>
        <w:t xml:space="preserve">The main stakeholders failed to monitor thoroughly the performance of rail freight</w:t>
      </w:r>
      <w:r>
        <w:t xml:space="preserve"> </w:t>
      </w:r>
      <w:r>
        <w:t xml:space="preserve">services with a view to developing and implementing effective plans to improve</w:t>
      </w:r>
      <w:r>
        <w:t xml:space="preserve"> </w:t>
      </w:r>
      <w:r>
        <w:t xml:space="preserve">performance.</w:t>
      </w:r>
      <w:r>
        <w:t xml:space="preserve"> </w:t>
      </w:r>
      <w:r>
        <w:t xml:space="preserve">-</w:t>
      </w:r>
      <w:r>
        <w:t xml:space="preserve"> </w:t>
      </w:r>
      <w:r>
        <w:t xml:space="preserve">There was limited progress at best on improving traffic management and</w:t>
      </w:r>
      <w:r>
        <w:t xml:space="preserve"> </w:t>
      </w:r>
      <w:r>
        <w:t xml:space="preserve">coordination with terminals.</w:t>
      </w:r>
      <w:r>
        <w:t xml:space="preserve"> </w:t>
      </w:r>
      <w:r>
        <w:t xml:space="preserve">Table 1 summarises the weaknesses identified by the evaluation and the way in which this</w:t>
      </w:r>
      <w:r>
        <w:t xml:space="preserve"> </w:t>
      </w:r>
      <w:r>
        <w:t xml:space="preserve">impact assessment addresses them, together with more general improvements to the</w:t>
      </w:r>
      <w:r>
        <w:t xml:space="preserve"> </w:t>
      </w:r>
      <w:r>
        <w:t xml:space="preserve">current provisions on capacity allocation.</w:t>
      </w:r>
      <w:r>
        <w:t xml:space="preserve"> </w:t>
      </w:r>
      <w:r>
        <w:t xml:space="preserve">Table 1: Summary of the conclusions of the evaluation of the RFC Regulation and links to the IA</w:t>
      </w:r>
      <w:r>
        <w:t xml:space="preserve"> </w:t>
      </w:r>
      <w:r>
        <w:t xml:space="preserve">Main ex post evaluation conclusions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Conclusions on relevance</w:t>
      </w:r>
      <w:r>
        <w:t xml:space="preserve"> </w:t>
      </w:r>
      <w:r>
        <w:t xml:space="preserve">Lack of good quality and quantity of rail infrastructure</w:t>
      </w:r>
      <w:r>
        <w:t xml:space="preserve"> </w:t>
      </w:r>
      <w:r>
        <w:t xml:space="preserve">capacity for rail freight remains a key problem for rail</w:t>
      </w:r>
      <w:r>
        <w:t xml:space="preserve"> </w:t>
      </w:r>
      <w:r>
        <w:t xml:space="preserve">freight’s performance and stands in the way of achieving</w:t>
      </w:r>
      <w:r>
        <w:t xml:space="preserve"> </w:t>
      </w:r>
      <w:r>
        <w:t xml:space="preserve">EU’s policy goals.</w:t>
      </w:r>
      <w:r>
        <w:t xml:space="preserve"> </w:t>
      </w:r>
      <w:r>
        <w:t xml:space="preserve">The impact assessment analyses tools and measures to</w:t>
      </w:r>
      <w:r>
        <w:t xml:space="preserve"> </w:t>
      </w:r>
      <w:r>
        <w:t xml:space="preserve">improve the quality and quantity of infrastructure capacity by</w:t>
      </w:r>
      <w:r>
        <w:t xml:space="preserve"> </w:t>
      </w:r>
      <w:r>
        <w:t xml:space="preserve">improving planning, allocation procedures and traffic</w:t>
      </w:r>
      <w:r>
        <w:t xml:space="preserve"> </w:t>
      </w:r>
      <w:r>
        <w:t xml:space="preserve">management.</w:t>
      </w:r>
      <w:r>
        <w:t xml:space="preserve"> </w:t>
      </w:r>
      <w:r>
        <w:t xml:space="preserve">The main tools and procedures of the Regulation that deal</w:t>
      </w:r>
      <w:r>
        <w:t xml:space="preserve"> </w:t>
      </w:r>
      <w:r>
        <w:t xml:space="preserve">with rail capacity allocation are of limited relevance.</w:t>
      </w:r>
      <w:r>
        <w:t xml:space="preserve"> </w:t>
      </w:r>
      <w:r>
        <w:t xml:space="preserve">The policy options include clarifying the legal provisions to</w:t>
      </w:r>
      <w:r>
        <w:t xml:space="preserve"> </w:t>
      </w:r>
      <w:r>
        <w:t xml:space="preserve">support the use of the existing tools and consider new tools</w:t>
      </w:r>
      <w:r>
        <w:t xml:space="preserve"> </w:t>
      </w:r>
      <w:r>
        <w:t xml:space="preserve">for capacity management and allocation.</w:t>
      </w:r>
      <w:r>
        <w:t xml:space="preserve"> </w:t>
      </w:r>
      <w:r>
        <w:t xml:space="preserve">The Regulation is of limited relevance for addressing the</w:t>
      </w:r>
      <w:r>
        <w:t xml:space="preserve"> </w:t>
      </w:r>
      <w:r>
        <w:t xml:space="preserve">different needs of rail freight in the EU, including those</w:t>
      </w:r>
      <w:r>
        <w:t xml:space="preserve"> </w:t>
      </w:r>
      <w:r>
        <w:t xml:space="preserve">for high quality capacity requested at shorter notice, of a</w:t>
      </w:r>
      <w:r>
        <w:t xml:space="preserve"> </w:t>
      </w:r>
      <w:r>
        <w:t xml:space="preserve">simple and applicant-friendly process of capacity</w:t>
      </w:r>
      <w:r>
        <w:t xml:space="preserve"> </w:t>
      </w:r>
      <w:r>
        <w:t xml:space="preserve">allocation (covering the whole path) and of appropriate</w:t>
      </w:r>
      <w:r>
        <w:t xml:space="preserve"> </w:t>
      </w:r>
      <w:r>
        <w:t xml:space="preserve">digital tools to facilitate all of this.</w:t>
      </w:r>
      <w:r>
        <w:t xml:space="preserve"> </w:t>
      </w:r>
      <w:r>
        <w:t xml:space="preserve">The impact assessment tests several policy options to better</w:t>
      </w:r>
      <w:r>
        <w:t xml:space="preserve"> </w:t>
      </w:r>
      <w:r>
        <w:t xml:space="preserve">accommodate the needs of different types of traffic, both</w:t>
      </w:r>
      <w:r>
        <w:t xml:space="preserve"> </w:t>
      </w:r>
      <w:r>
        <w:t xml:space="preserve">freight and passengers, in the capacity allocation process. The</w:t>
      </w:r>
      <w:r>
        <w:t xml:space="preserve"> </w:t>
      </w:r>
      <w:r>
        <w:t xml:space="preserve">increased use and interoperability of digital tools for capacity</w:t>
      </w:r>
      <w:r>
        <w:t xml:space="preserve"> </w:t>
      </w:r>
      <w:r>
        <w:t xml:space="preserve">planning and allocation are also included in the 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Conclusions on effectiveness</w:t>
      </w:r>
      <w:r>
        <w:t xml:space="preserve"> </w:t>
      </w:r>
      <w:r>
        <w:t xml:space="preserve">The governance structure of the rail freight corridors did</w:t>
      </w:r>
      <w:r>
        <w:t xml:space="preserve"> </w:t>
      </w:r>
      <w:r>
        <w:t xml:space="preserve">not succeed in overcoming the prevailing focus on</w:t>
      </w:r>
      <w:r>
        <w:t xml:space="preserve"> </w:t>
      </w:r>
      <w:r>
        <w:t xml:space="preserve">national approaches to managing international rail freight</w:t>
      </w:r>
      <w:r>
        <w:t xml:space="preserve"> </w:t>
      </w:r>
      <w:r>
        <w:t xml:space="preserve">transport, possibly due to the lack of an independent</w:t>
      </w:r>
      <w:r>
        <w:t xml:space="preserve"> </w:t>
      </w:r>
      <w:r>
        <w:t xml:space="preserve">entity or process representing EU level interests.</w:t>
      </w:r>
      <w:r>
        <w:t xml:space="preserve"> </w:t>
      </w:r>
      <w:r>
        <w:t xml:space="preserve">The impact assessment studies the possibility to introduce an</w:t>
      </w:r>
      <w:r>
        <w:t xml:space="preserve"> </w:t>
      </w:r>
      <w:r>
        <w:t xml:space="preserve">entity or entities at EU level with a varying scope of tasks, in</w:t>
      </w:r>
      <w:r>
        <w:t xml:space="preserve"> </w:t>
      </w:r>
      <w:r>
        <w:t xml:space="preserve">order to improve coordination and ensure better services for</w:t>
      </w:r>
      <w:r>
        <w:t xml:space="preserve"> </w:t>
      </w:r>
      <w:r>
        <w:t xml:space="preserve">cross-border rail by the infrastructure managers.</w:t>
      </w:r>
      <w:r>
        <w:t xml:space="preserve"> </w:t>
      </w:r>
      <w:r>
        <w:t xml:space="preserve">The scope of the Regulation is limited to cross-border</w:t>
      </w:r>
      <w:r>
        <w:t xml:space="preserve"> </w:t>
      </w:r>
      <w:r>
        <w:t xml:space="preserve">freight traffic, which does not allow a comprehensive</w:t>
      </w:r>
      <w:r>
        <w:t xml:space="preserve"> </w:t>
      </w:r>
      <w:r>
        <w:t xml:space="preserve">optimisation of capacity and traffic management on the</w:t>
      </w:r>
      <w:r>
        <w:t xml:space="preserve"> </w:t>
      </w:r>
      <w:r>
        <w:t xml:space="preserve">EU rail network, which consists predominately in mixed</w:t>
      </w:r>
      <w:r>
        <w:t xml:space="preserve"> </w:t>
      </w:r>
      <w:r>
        <w:t xml:space="preserve">lines used by all types of rail traffic (passenger / freight;</w:t>
      </w:r>
      <w:r>
        <w:t xml:space="preserve"> </w:t>
      </w:r>
      <w:r>
        <w:t xml:space="preserve">domestic / cross-border).</w:t>
      </w:r>
      <w:r>
        <w:t xml:space="preserve"> </w:t>
      </w:r>
      <w:r>
        <w:t xml:space="preserve">The impact assessment includes policy options that define a</w:t>
      </w:r>
      <w:r>
        <w:t xml:space="preserve"> </w:t>
      </w:r>
      <w:r>
        <w:t xml:space="preserve">single framework for capacity and traffic management</w:t>
      </w:r>
      <w:r>
        <w:t xml:space="preserve"> </w:t>
      </w:r>
      <w:r>
        <w:t xml:space="preserve">covering all types of rail traffic (passenger / freight; domestic</w:t>
      </w:r>
      <w:r>
        <w:t xml:space="preserve"> </w:t>
      </w:r>
      <w:r>
        <w:t xml:space="preserve">/ cross-border).</w:t>
      </w:r>
      <w:r>
        <w:br/>
      </w:r>
      <w:r>
        <w:t xml:space="preserve">The governance of RFCs did not involve relevant</w:t>
      </w:r>
      <w:r>
        <w:t xml:space="preserve"> </w:t>
      </w:r>
      <w:r>
        <w:t xml:space="preserve">stakeholders: combined transport operators, logistic</w:t>
      </w:r>
      <w:r>
        <w:t xml:space="preserve"> </w:t>
      </w:r>
      <w:r>
        <w:t xml:space="preserve">service providers or shippers from industry.</w:t>
      </w:r>
      <w:r>
        <w:t xml:space="preserve"> </w:t>
      </w:r>
      <w:r>
        <w:t xml:space="preserve">The policy options provide for the involvement of these</w:t>
      </w:r>
      <w:r>
        <w:t xml:space="preserve"> </w:t>
      </w:r>
      <w:r>
        <w:t xml:space="preserve">groups via the RFC governance or via a consultation process</w:t>
      </w:r>
      <w:r>
        <w:t xml:space="preserve"> </w:t>
      </w:r>
      <w:r>
        <w:t xml:space="preserve">to be undertaken by the entities at EU level.</w:t>
      </w:r>
      <w:r>
        <w:t xml:space="preserve"> </w:t>
      </w:r>
      <w:r>
        <w:t xml:space="preserve">Investment planning by RFCs did not result in</w:t>
      </w:r>
      <w:r>
        <w:t xml:space="preserve"> </w:t>
      </w:r>
      <w:r>
        <w:t xml:space="preserve">coordination.</w:t>
      </w:r>
      <w:r>
        <w:t xml:space="preserve"> </w:t>
      </w:r>
      <w:r>
        <w:t xml:space="preserve">This issue is addressed by the Commission proposal for</w:t>
      </w:r>
      <w:r>
        <w:t xml:space="preserve"> </w:t>
      </w:r>
      <w:r>
        <w:t xml:space="preserve">revision of the TEN-T Regulation.</w:t>
      </w:r>
      <w:r>
        <w:t xml:space="preserve"> </w:t>
      </w:r>
      <w:r>
        <w:t xml:space="preserve">The instruments set up by the Regulation (the one-stop</w:t>
      </w:r>
      <w:r>
        <w:t xml:space="preserve"> </w:t>
      </w:r>
      <w:r>
        <w:t xml:space="preserve">shop, pre-arranged train paths and capacity reserve) did</w:t>
      </w:r>
      <w:r>
        <w:t xml:space="preserve"> </w:t>
      </w:r>
      <w:r>
        <w:t xml:space="preserve">Possible changes to existing instruments or new tools and</w:t>
      </w:r>
      <w:r>
        <w:t xml:space="preserve"> </w:t>
      </w:r>
      <w:r>
        <w:t xml:space="preserve">measures replacing them are included in the policy options.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</w:t>
      </w:r>
      <w:r>
        <w:t xml:space="preserve"> </w:t>
      </w:r>
      <w:r>
        <w:t xml:space="preserve">EN</w:t>
      </w:r>
      <w:r>
        <w:t xml:space="preserve"> </w:t>
      </w:r>
      <w:r>
        <w:t xml:space="preserve">Main ex post evaluation conclusions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not produce significant improvements in the quality of</w:t>
      </w:r>
      <w:r>
        <w:t xml:space="preserve"> </w:t>
      </w:r>
      <w:r>
        <w:t xml:space="preserve">capacity for rail freight.</w:t>
      </w:r>
      <w:r>
        <w:br/>
      </w:r>
      <w:r>
        <w:t xml:space="preserve">The tools of the Regulation do not cover all the processes</w:t>
      </w:r>
      <w:r>
        <w:t xml:space="preserve"> </w:t>
      </w:r>
      <w:r>
        <w:t xml:space="preserve">and interactions necessary to plan and operate</w:t>
      </w:r>
      <w:r>
        <w:t xml:space="preserve"> </w:t>
      </w:r>
      <w:r>
        <w:t xml:space="preserve">international rail freight services. Their performance</w:t>
      </w:r>
      <w:r>
        <w:t xml:space="preserve"> </w:t>
      </w:r>
      <w:r>
        <w:t xml:space="preserve">remains lower than that of the equivalent national systems</w:t>
      </w:r>
      <w:r>
        <w:t xml:space="preserve"> </w:t>
      </w:r>
      <w:r>
        <w:t xml:space="preserve">in terms of functionalities and completeness or accuracy</w:t>
      </w:r>
      <w:r>
        <w:t xml:space="preserve"> </w:t>
      </w:r>
      <w:r>
        <w:t xml:space="preserve">of information.</w:t>
      </w:r>
      <w:r>
        <w:t xml:space="preserve"> </w:t>
      </w:r>
      <w:r>
        <w:t xml:space="preserve">Lack of appropriate digital tools has been identified as a</w:t>
      </w:r>
      <w:r>
        <w:t xml:space="preserve"> </w:t>
      </w:r>
      <w:r>
        <w:t xml:space="preserve">problem driver and measures are put forward in the policy</w:t>
      </w:r>
      <w:r>
        <w:t xml:space="preserve"> </w:t>
      </w:r>
      <w:r>
        <w:t xml:space="preserve">options to address it.</w:t>
      </w:r>
      <w:r>
        <w:t xml:space="preserve"> </w:t>
      </w:r>
      <w:r>
        <w:t xml:space="preserve">The Regulation does not provide legal competences to the</w:t>
      </w:r>
      <w:r>
        <w:t xml:space="preserve"> </w:t>
      </w:r>
      <w:r>
        <w:t xml:space="preserve">regulatory bodies to supervise the consultation of</w:t>
      </w:r>
      <w:r>
        <w:t xml:space="preserve"> </w:t>
      </w:r>
      <w:r>
        <w:t xml:space="preserve">potential applicants on capacity needs and there was no</w:t>
      </w:r>
      <w:r>
        <w:t xml:space="preserve"> </w:t>
      </w:r>
      <w:r>
        <w:t xml:space="preserve">indication that monitoring the competition in the rail</w:t>
      </w:r>
      <w:r>
        <w:t xml:space="preserve"> </w:t>
      </w:r>
      <w:r>
        <w:t xml:space="preserve">freight corridors has taken place.</w:t>
      </w:r>
      <w:r>
        <w:t xml:space="preserve"> </w:t>
      </w:r>
      <w:r>
        <w:t xml:space="preserve">The Regulation did not clarify the role of regulatory</w:t>
      </w:r>
      <w:r>
        <w:t xml:space="preserve"> </w:t>
      </w:r>
      <w:r>
        <w:t xml:space="preserve">bodies for capacity handled by the one-stop shop.</w:t>
      </w:r>
      <w:r>
        <w:t xml:space="preserve"> </w:t>
      </w:r>
      <w:r>
        <w:t xml:space="preserve">The policy options either clarify the role of regulatory bodies</w:t>
      </w:r>
      <w:r>
        <w:t xml:space="preserve"> </w:t>
      </w:r>
      <w:r>
        <w:t xml:space="preserve">for cross-border services or provide for additional rules on</w:t>
      </w:r>
      <w:r>
        <w:t xml:space="preserve"> </w:t>
      </w:r>
      <w:r>
        <w:t xml:space="preserve">supervision and the processing of complaints related to</w:t>
      </w:r>
      <w:r>
        <w:t xml:space="preserve"> </w:t>
      </w:r>
      <w:r>
        <w:t xml:space="preserve">capacity allocation for cross-border rail.</w:t>
      </w:r>
      <w:r>
        <w:t xml:space="preserve"> </w:t>
      </w:r>
      <w:r>
        <w:t xml:space="preserve">Implementing measures to boost intermodality have been</w:t>
      </w:r>
      <w:r>
        <w:t xml:space="preserve"> </w:t>
      </w:r>
      <w:r>
        <w:t xml:space="preserve">limited to a few pilot projects addressing specific aspects</w:t>
      </w:r>
      <w:r>
        <w:t xml:space="preserve"> </w:t>
      </w:r>
      <w:r>
        <w:t xml:space="preserve">or local improvements rather than a general improvement</w:t>
      </w:r>
      <w:r>
        <w:t xml:space="preserve"> </w:t>
      </w:r>
      <w:r>
        <w:t xml:space="preserve">of coordination between rail and other modes along the</w:t>
      </w:r>
      <w:r>
        <w:t xml:space="preserve"> </w:t>
      </w:r>
      <w:r>
        <w:t xml:space="preserve">entire supply chain.</w:t>
      </w:r>
      <w:r>
        <w:t xml:space="preserve"> </w:t>
      </w:r>
      <w:r>
        <w:t xml:space="preserve">Measures on cooperation (collaborative decision making) and</w:t>
      </w:r>
      <w:r>
        <w:t xml:space="preserve"> </w:t>
      </w:r>
      <w:r>
        <w:t xml:space="preserve">on providing joint capacity offers (rail infrastructure and</w:t>
      </w:r>
      <w:r>
        <w:t xml:space="preserve"> </w:t>
      </w:r>
      <w:r>
        <w:t xml:space="preserve">terminals) are included in the impact assessment.</w:t>
      </w:r>
      <w:r>
        <w:t xml:space="preserve"> </w:t>
      </w:r>
      <w:r>
        <w:t xml:space="preserve">Conclusions on efficiency</w:t>
      </w:r>
      <w:r>
        <w:t xml:space="preserve"> </w:t>
      </w:r>
      <w:r>
        <w:t xml:space="preserve">The Regulation did not provide a framework for efficient</w:t>
      </w:r>
      <w:r>
        <w:t xml:space="preserve"> </w:t>
      </w:r>
      <w:r>
        <w:t xml:space="preserve">performance of common tasks, which would be better</w:t>
      </w:r>
      <w:r>
        <w:t xml:space="preserve"> </w:t>
      </w:r>
      <w:r>
        <w:t xml:space="preserve">carried in a broader set-up than on single corridors.</w:t>
      </w:r>
      <w:r>
        <w:t xml:space="preserve"> </w:t>
      </w:r>
      <w:r>
        <w:t xml:space="preserve">All policy options contain measures that introduce actions at</w:t>
      </w:r>
      <w:r>
        <w:t xml:space="preserve"> </w:t>
      </w:r>
      <w:r>
        <w:t xml:space="preserve">network level with a varying scope.</w:t>
      </w:r>
      <w:r>
        <w:t xml:space="preserve"> </w:t>
      </w:r>
      <w:r>
        <w:t xml:space="preserve">Conclusions on coherence</w:t>
      </w:r>
      <w:r>
        <w:t xml:space="preserve"> </w:t>
      </w:r>
      <w:r>
        <w:t xml:space="preserve">Overall the Regulation is coherent with EU legislation,</w:t>
      </w:r>
      <w:r>
        <w:t xml:space="preserve"> </w:t>
      </w:r>
      <w:r>
        <w:t xml:space="preserve">but there is room to improve the interrelations in order to</w:t>
      </w:r>
      <w:r>
        <w:t xml:space="preserve"> </w:t>
      </w:r>
      <w:r>
        <w:t xml:space="preserve">ensure effective and efficient implementation (namely</w:t>
      </w:r>
      <w:r>
        <w:t xml:space="preserve"> </w:t>
      </w:r>
      <w:r>
        <w:t xml:space="preserve">with the TEN-T Regulation, the Recast Directive and</w:t>
      </w:r>
      <w:r>
        <w:t xml:space="preserve"> </w:t>
      </w:r>
      <w:r>
        <w:t xml:space="preserve">secondary legislation adopted on its basis).</w:t>
      </w:r>
      <w:r>
        <w:t xml:space="preserve"> </w:t>
      </w:r>
      <w:r>
        <w:t xml:space="preserve">Some policy options envisage changes to Directive</w:t>
      </w:r>
      <w:r>
        <w:t xml:space="preserve"> </w:t>
      </w:r>
      <w:r>
        <w:t xml:space="preserve">2012/34/EU. The Commission proposal for revision of the</w:t>
      </w:r>
      <w:r>
        <w:t xml:space="preserve"> </w:t>
      </w:r>
      <w:r>
        <w:t xml:space="preserve">TEN-T Regulation addresses some issues as well.</w:t>
      </w:r>
      <w:r>
        <w:t xml:space="preserve"> </w:t>
      </w:r>
      <w:r>
        <w:t xml:space="preserve">Conclusions on EU added value</w:t>
      </w:r>
      <w:r>
        <w:t xml:space="preserve"> </w:t>
      </w:r>
      <w:r>
        <w:t xml:space="preserve">The governance of the freight corridors was instrumental</w:t>
      </w:r>
      <w:r>
        <w:t xml:space="preserve"> </w:t>
      </w:r>
      <w:r>
        <w:t xml:space="preserve">in launching several projects that improved cooperation</w:t>
      </w:r>
      <w:r>
        <w:t xml:space="preserve"> </w:t>
      </w:r>
      <w:r>
        <w:t xml:space="preserve">on a single corridor (work on interoperability, on border</w:t>
      </w:r>
      <w:r>
        <w:t xml:space="preserve"> </w:t>
      </w:r>
      <w:r>
        <w:t xml:space="preserve">crossing delays), on cross-corridor (the Customer</w:t>
      </w:r>
      <w:r>
        <w:t xml:space="preserve"> </w:t>
      </w:r>
      <w:r>
        <w:t xml:space="preserve">Information Platform describing the conditions for use of</w:t>
      </w:r>
      <w:r>
        <w:t xml:space="preserve"> </w:t>
      </w:r>
      <w:r>
        <w:t xml:space="preserve">RFCs) and even on the whole EU rail network (like the</w:t>
      </w:r>
      <w:r>
        <w:t xml:space="preserve"> </w:t>
      </w:r>
      <w:r>
        <w:t xml:space="preserve">Timetable Redesign Project pilots).</w:t>
      </w:r>
      <w:r>
        <w:t xml:space="preserve"> </w:t>
      </w:r>
      <w:r>
        <w:t xml:space="preserve">All policy options reinforce the aspects of cross-border</w:t>
      </w:r>
      <w:r>
        <w:t xml:space="preserve"> </w:t>
      </w:r>
      <w:r>
        <w:t xml:space="preserve">cooperation and some build upon the result of cooperation</w:t>
      </w:r>
      <w:r>
        <w:t xml:space="preserve"> </w:t>
      </w:r>
      <w:r>
        <w:t xml:space="preserve">projects launched by the sector’s stakeholders, notably the</w:t>
      </w:r>
      <w:r>
        <w:t xml:space="preserve"> </w:t>
      </w:r>
      <w:r>
        <w:t xml:space="preserve">Timetable Redesign initiative.</w:t>
      </w:r>
      <w:r>
        <w:t xml:space="preserve"> </w:t>
      </w:r>
      <w:r>
        <w:t xml:space="preserve">The lack of a true network approach hampered the</w:t>
      </w:r>
      <w:r>
        <w:t xml:space="preserve"> </w:t>
      </w:r>
      <w:r>
        <w:t xml:space="preserve">achievement of a more integrated operating rail network</w:t>
      </w:r>
      <w:r>
        <w:t xml:space="preserve"> </w:t>
      </w:r>
      <w:r>
        <w:t xml:space="preserve">for competitive freight. In the absence of legal obligations</w:t>
      </w:r>
      <w:r>
        <w:t xml:space="preserve"> </w:t>
      </w:r>
      <w:r>
        <w:t xml:space="preserve">for network solutions, voluntary structures were set up at</w:t>
      </w:r>
      <w:r>
        <w:t xml:space="preserve"> </w:t>
      </w:r>
      <w:r>
        <w:t xml:space="preserve">the level of the RFC network, but they lacked the</w:t>
      </w:r>
      <w:r>
        <w:t xml:space="preserve"> </w:t>
      </w:r>
      <w:r>
        <w:t xml:space="preserve">necessary effectiveness and efficiency to contribute to the</w:t>
      </w:r>
      <w:r>
        <w:t xml:space="preserve"> </w:t>
      </w:r>
      <w:r>
        <w:t xml:space="preserve">achievement of the objectives of the Regulation and to</w:t>
      </w:r>
      <w:r>
        <w:t xml:space="preserve"> </w:t>
      </w:r>
      <w:r>
        <w:t xml:space="preserve">overcome the persistent problems of the sector in terms of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Several policy options contain measures at network level</w:t>
      </w:r>
      <w:r>
        <w:t xml:space="preserve"> </w:t>
      </w:r>
      <w:r>
        <w:t xml:space="preserve">with varying scope.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</w:t>
      </w:r>
      <w:r>
        <w:t xml:space="preserve"> </w:t>
      </w:r>
      <w:r>
        <w:t xml:space="preserve">EN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problems, underlying problem drivers and consequences that are relevant for this</w:t>
      </w:r>
      <w:r>
        <w:t xml:space="preserve"> </w:t>
      </w:r>
      <w:r>
        <w:t xml:space="preserve">initiative are presented in Figure 2. The public consultation and the targeted stakeholder</w:t>
      </w:r>
      <w:r>
        <w:t xml:space="preserve"> </w:t>
      </w:r>
      <w:r>
        <w:t xml:space="preserve">consultation carried out as part of the impact assessment support study (‘the support</w:t>
      </w:r>
      <w:r>
        <w:t xml:space="preserve"> </w:t>
      </w:r>
      <w:r>
        <w:t xml:space="preserve">study’)19 indicated overall agreement with this analysis.</w:t>
      </w:r>
      <w:r>
        <w:t xml:space="preserve"> </w:t>
      </w:r>
      <w:r>
        <w:t xml:space="preserve">Figure 2: Overview of drivers, problems and their consequences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CONSEQUENCES</w:t>
      </w:r>
      <w:r>
        <w:t xml:space="preserve"> </w:t>
      </w:r>
      <w:r>
        <w:t xml:space="preserve">PROBLEM DRIVER 1</w:t>
      </w:r>
      <w:r>
        <w:t xml:space="preserve"> </w:t>
      </w:r>
      <w:r>
        <w:t xml:space="preserve">Legal and procedural obstacles</w:t>
      </w:r>
      <w:r>
        <w:t xml:space="preserve"> </w:t>
      </w:r>
      <w:r>
        <w:t xml:space="preserve">for capacity management</w:t>
      </w:r>
      <w:r>
        <w:t xml:space="preserve"> </w:t>
      </w:r>
      <w:r>
        <w:t xml:space="preserve">PROBLEM DRIVER 2</w:t>
      </w:r>
      <w:r>
        <w:t xml:space="preserve"> </w:t>
      </w:r>
      <w:r>
        <w:t xml:space="preserve">Insufficient performance and</w:t>
      </w:r>
      <w:r>
        <w:t xml:space="preserve"> </w:t>
      </w:r>
      <w:r>
        <w:t xml:space="preserve">respect of capacity-related</w:t>
      </w:r>
      <w:r>
        <w:t xml:space="preserve"> </w:t>
      </w:r>
      <w:r>
        <w:t xml:space="preserve">commitments by IMs and RUs</w:t>
      </w:r>
      <w:r>
        <w:t xml:space="preserve"> </w:t>
      </w:r>
      <w:r>
        <w:t xml:space="preserve">PROBLEM DRIVER 3</w:t>
      </w:r>
      <w:r>
        <w:t xml:space="preserve"> </w:t>
      </w:r>
      <w:r>
        <w:t xml:space="preserve">Inconsistent planning and</w:t>
      </w:r>
      <w:r>
        <w:t xml:space="preserve"> </w:t>
      </w:r>
      <w:r>
        <w:t xml:space="preserve">provision of rail services across</w:t>
      </w:r>
      <w:r>
        <w:t xml:space="preserve"> </w:t>
      </w:r>
      <w:r>
        <w:t xml:space="preserve">borders and modes</w:t>
      </w:r>
      <w:r>
        <w:t xml:space="preserve"> </w:t>
      </w:r>
      <w:r>
        <w:t xml:space="preserve">PROBLEM DRIVER 4</w:t>
      </w:r>
      <w:r>
        <w:t xml:space="preserve"> </w:t>
      </w:r>
      <w:r>
        <w:t xml:space="preserve">Inefficient, manual capacity</w:t>
      </w:r>
      <w:r>
        <w:t xml:space="preserve"> </w:t>
      </w:r>
      <w:r>
        <w:t xml:space="preserve">and traffic management</w:t>
      </w:r>
      <w:r>
        <w:t xml:space="preserve"> </w:t>
      </w:r>
      <w:r>
        <w:t xml:space="preserve">processes</w:t>
      </w:r>
      <w:r>
        <w:t xml:space="preserve"> </w:t>
      </w:r>
      <w:r>
        <w:t xml:space="preserve">PROBLEM 1</w:t>
      </w:r>
      <w:r>
        <w:t xml:space="preserve"> </w:t>
      </w:r>
      <w:r>
        <w:t xml:space="preserve">Poor performance of</w:t>
      </w:r>
      <w:r>
        <w:t xml:space="preserve"> </w:t>
      </w:r>
      <w:r>
        <w:t xml:space="preserve">cross-border rail</w:t>
      </w:r>
      <w:r>
        <w:t xml:space="preserve"> </w:t>
      </w:r>
      <w:r>
        <w:t xml:space="preserve">transport services, in</w:t>
      </w:r>
      <w:r>
        <w:t xml:space="preserve"> </w:t>
      </w:r>
      <w:r>
        <w:t xml:space="preserve">particular freight</w:t>
      </w:r>
      <w:r>
        <w:t xml:space="preserve"> </w:t>
      </w:r>
      <w:r>
        <w:t xml:space="preserve">PROBLEM 2</w:t>
      </w:r>
      <w:r>
        <w:t xml:space="preserve"> </w:t>
      </w:r>
      <w:r>
        <w:t xml:space="preserve">Insufficient infrastructure</w:t>
      </w:r>
      <w:r>
        <w:t xml:space="preserve"> </w:t>
      </w:r>
      <w:r>
        <w:t xml:space="preserve">capacity to absorb</w:t>
      </w:r>
      <w:r>
        <w:t xml:space="preserve"> </w:t>
      </w:r>
      <w:r>
        <w:t xml:space="preserve">growth in rail traffic and</w:t>
      </w:r>
      <w:r>
        <w:t xml:space="preserve"> </w:t>
      </w:r>
      <w:r>
        <w:t xml:space="preserve">transport</w:t>
      </w:r>
      <w:r>
        <w:t xml:space="preserve"> </w:t>
      </w:r>
      <w:r>
        <w:t xml:space="preserve">ECONOMIC</w:t>
      </w:r>
      <w:r>
        <w:t xml:space="preserve"> </w:t>
      </w:r>
      <w:r>
        <w:t xml:space="preserve"> Additional cost for IMs, RUs,</w:t>
      </w:r>
      <w:r>
        <w:t xml:space="preserve"> </w:t>
      </w:r>
      <w:r>
        <w:t xml:space="preserve">terminal operators</w:t>
      </w:r>
      <w:r>
        <w:t xml:space="preserve"> </w:t>
      </w:r>
      <w:r>
        <w:t xml:space="preserve"> Additional 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 Inefficient functioning of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SOCIAL</w:t>
      </w:r>
      <w:r>
        <w:t xml:space="preserve"> </w:t>
      </w:r>
      <w:r>
        <w:t xml:space="preserve"> No public health</w:t>
      </w:r>
      <w:r>
        <w:t xml:space="preserve"> </w:t>
      </w:r>
      <w:r>
        <w:t xml:space="preserve">improvement (air pollution</w:t>
      </w:r>
      <w:r>
        <w:t xml:space="preserve"> </w:t>
      </w:r>
      <w:r>
        <w:t xml:space="preserve">and noise) due to modal shift</w:t>
      </w:r>
      <w:r>
        <w:t xml:space="preserve"> </w:t>
      </w:r>
      <w:r>
        <w:t xml:space="preserve">to rail</w:t>
      </w:r>
      <w:r>
        <w:t xml:space="preserve"> </w:t>
      </w:r>
      <w:r>
        <w:t xml:space="preserve"> No improvement road safety</w:t>
      </w:r>
      <w:r>
        <w:t xml:space="preserve"> </w:t>
      </w:r>
      <w:r>
        <w:t xml:space="preserve">due to modal shift to rail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 No GHG, air pollution and</w:t>
      </w:r>
      <w:r>
        <w:t xml:space="preserve"> </w:t>
      </w:r>
      <w:r>
        <w:t xml:space="preserve">noise reduction due to modal</w:t>
      </w:r>
      <w:r>
        <w:t xml:space="preserve"> </w:t>
      </w:r>
      <w:r>
        <w:t xml:space="preserve">shift to rail</w:t>
      </w:r>
    </w:p>
    <w:p>
      <w:pPr>
        <w:pStyle w:val="BodyText"/>
      </w:pPr>
      <w:r>
        <w:t xml:space="preserve">Problem 1: Poor performance of cross-border rail services, in particular freight</w:t>
      </w:r>
      <w:r>
        <w:t xml:space="preserve"> </w:t>
      </w:r>
      <w:r>
        <w:t xml:space="preserve">At present, cross-border rail services (in particular freight) suffer from poor reliability,</w:t>
      </w:r>
      <w:r>
        <w:t xml:space="preserve"> </w:t>
      </w:r>
      <w:r>
        <w:t xml:space="preserve">punctuality, and predictability; slow speed; and long transit times20. The information</w:t>
      </w:r>
      <w:r>
        <w:t xml:space="preserve"> </w:t>
      </w:r>
      <w:r>
        <w:t xml:space="preserve">available from the evaluation of the RFC Regulation suggests that freight trains’</w:t>
      </w:r>
      <w:r>
        <w:t xml:space="preserve"> </w:t>
      </w:r>
      <w:r>
        <w:t xml:space="preserve">punctuality at departure is relatively poor and cannot be rectified during the train run, with</w:t>
      </w:r>
      <w:r>
        <w:t xml:space="preserve"> </w:t>
      </w:r>
      <w:r>
        <w:t xml:space="preserve">punctuality at destination being even worse21. The evaluation concluded that: ‘Data shows</w:t>
      </w:r>
      <w:r>
        <w:t xml:space="preserve"> </w:t>
      </w:r>
      <w:r>
        <w:t xml:space="preserve">that a considerable number of trains running on the rail freight corridors start with a delay</w:t>
      </w:r>
      <w:r>
        <w:t xml:space="preserve"> </w:t>
      </w:r>
      <w:r>
        <w:t xml:space="preserve">of over 30 minutes’22. This makes rail services less attractive than other modes of freight</w:t>
      </w:r>
      <w:r>
        <w:t xml:space="preserve"> </w:t>
      </w:r>
      <w:r>
        <w:t xml:space="preserve">transport23. The demand for rail transport services depends on the available alternatives</w:t>
      </w:r>
    </w:p>
    <w:p>
      <w:pPr>
        <w:pStyle w:val="BodyText"/>
      </w:pPr>
      <w:r>
        <w:t xml:space="preserve">19 See Annex 2.</w:t>
      </w:r>
      <w:r>
        <w:t xml:space="preserve"> </w:t>
      </w:r>
      <w:r>
        <w:t xml:space="preserve">20 See Annex 5, sections on punctuality, reliability, speed and on border crossing times for more details.</w:t>
      </w:r>
      <w:r>
        <w:t xml:space="preserve"> </w:t>
      </w:r>
      <w:r>
        <w:t xml:space="preserve">21 The data showed that on some freight corridors only 50% of the trains were punctual at departure while</w:t>
      </w:r>
      <w:r>
        <w:t xml:space="preserve"> </w:t>
      </w:r>
      <w:r>
        <w:t xml:space="preserve">the best performing corridor had results just above 80% (SWD(2021) 134 final of 2 June 2021, p 125).</w:t>
      </w:r>
      <w:r>
        <w:t xml:space="preserve"> </w:t>
      </w:r>
      <w:r>
        <w:t xml:space="preserve">22 SWD(2021) 134 final of 2 June 2021, p. 56. See also Annex 5, section on punctuality of RFC trains.</w:t>
      </w:r>
      <w:r>
        <w:t xml:space="preserve"> </w:t>
      </w:r>
      <w:r>
        <w:t xml:space="preserve">23 While rail passenger transport grew in terms of modal share and volume, freight rail modal share</w:t>
      </w:r>
      <w:r>
        <w:t xml:space="preserve"> </w:t>
      </w:r>
      <w:r>
        <w:t xml:space="preserve">stagnated at around 17% (17.9% of all land freight for 2018 and 16.9% for 2019) (see Statistical</w:t>
      </w:r>
      <w:r>
        <w:t xml:space="preserve"> </w:t>
      </w:r>
      <w:r>
        <w:t xml:space="preserve">pocketbook, EU transport in figures for 2020 and 2021).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</w:t>
      </w:r>
      <w:r>
        <w:t xml:space="preserve"> </w:t>
      </w:r>
      <w:r>
        <w:t xml:space="preserve">EN</w:t>
      </w:r>
      <w:r>
        <w:t xml:space="preserve"> </w:t>
      </w:r>
      <w:r>
        <w:t xml:space="preserve">and is driven by various factors whose relative importance differs between market</w:t>
      </w:r>
      <w:r>
        <w:t xml:space="preserve"> </w:t>
      </w:r>
      <w:r>
        <w:t xml:space="preserve">segments. The cost of the transport service is an obvious determinant, but in freight</w:t>
      </w:r>
      <w:r>
        <w:t xml:space="preserve"> </w:t>
      </w:r>
      <w:r>
        <w:t xml:space="preserve">transport – particularly in the context of complex supply chains (e.g. just-in-time</w:t>
      </w:r>
      <w:r>
        <w:t xml:space="preserve"> </w:t>
      </w:r>
      <w:r>
        <w:t xml:space="preserve">production) – reliability and predictability play a major role in the choice of mode.</w:t>
      </w:r>
      <w:r>
        <w:t xml:space="preserve"> </w:t>
      </w:r>
      <w:r>
        <w:t xml:space="preserve">65% of the respondents (80 out of 97) who expressed opinions during the open public</w:t>
      </w:r>
      <w:r>
        <w:t xml:space="preserve"> </w:t>
      </w:r>
      <w:r>
        <w:t xml:space="preserve">consultation appeared supportive of this problem, mirrored by similar views collected</w:t>
      </w:r>
      <w:r>
        <w:t xml:space="preserve"> </w:t>
      </w:r>
      <w:r>
        <w:t xml:space="preserve">during the targeted survey (60 out of 88 respondents).</w:t>
      </w:r>
      <w:r>
        <w:t xml:space="preserve"> </w:t>
      </w:r>
      <w:r>
        <w:t xml:space="preserve">Problem 2: Insufficient infrastructure capacity to absorb growth in transport/traffic</w:t>
      </w:r>
      <w:r>
        <w:t xml:space="preserve"> </w:t>
      </w:r>
      <w:r>
        <w:t xml:space="preserve">Railway transport not only struggles to attract additional customers, particularly for</w:t>
      </w:r>
      <w:r>
        <w:t xml:space="preserve"> </w:t>
      </w:r>
      <w:r>
        <w:t xml:space="preserve">freight, but also faces difficulties in accommodating existing (and prospective) demand</w:t>
      </w:r>
      <w:r>
        <w:t xml:space="preserve"> </w:t>
      </w:r>
      <w:r>
        <w:t xml:space="preserve">owing to the limits of rail infrastructure capacity, especially on certain parts of the</w:t>
      </w:r>
      <w:r>
        <w:t xml:space="preserve"> </w:t>
      </w:r>
      <w:r>
        <w:t xml:space="preserve">network. Indeed, the total length of railway tracks that was declared congested24 in the EU</w:t>
      </w:r>
      <w:r>
        <w:t xml:space="preserve"> </w:t>
      </w:r>
      <w:r>
        <w:t xml:space="preserve">has more than tripled between 2015 and 202025. In total, in 2020, congestion affected</w:t>
      </w:r>
      <w:r>
        <w:t xml:space="preserve"> </w:t>
      </w:r>
      <w:r>
        <w:t xml:space="preserve">2 934 km of tracks26, more than half of which affected rail freight corridors (cross-border</w:t>
      </w:r>
      <w:r>
        <w:t xml:space="preserve"> </w:t>
      </w:r>
      <w:r>
        <w:t xml:space="preserve">traffic), namely 1 816 km27. It is worth noting that the available figures may understate the</w:t>
      </w:r>
      <w:r>
        <w:t xml:space="preserve"> </w:t>
      </w:r>
      <w:r>
        <w:t xml:space="preserve">scale of the problem, as IMs may be inclined to underreport congestion28, which would</w:t>
      </w:r>
      <w:r>
        <w:t xml:space="preserve"> </w:t>
      </w:r>
      <w:r>
        <w:t xml:space="preserve">automatically trigger the need for corrective action on their part29.</w:t>
      </w:r>
      <w:r>
        <w:br/>
      </w:r>
      <w:r>
        <w:t xml:space="preserve">The effects of congestion extend beyond the congested section: the entire train path (from</w:t>
      </w:r>
      <w:r>
        <w:t xml:space="preserve"> </w:t>
      </w:r>
      <w:r>
        <w:t xml:space="preserve">origin to destination) suffers from the bottleneck effect created by the congestion, which</w:t>
      </w:r>
      <w:r>
        <w:t xml:space="preserve"> </w:t>
      </w:r>
      <w:r>
        <w:t xml:space="preserve">severely limits the number of available train paths30. Congestion implies that certain trains</w:t>
      </w:r>
      <w:r>
        <w:t xml:space="preserve"> </w:t>
      </w:r>
      <w:r>
        <w:t xml:space="preserve">are either denied a train path or redirected to less favourable routes/times that do not</w:t>
      </w:r>
      <w:r>
        <w:t xml:space="preserve"> </w:t>
      </w:r>
      <w:r>
        <w:t xml:space="preserve">correspond to the needs of demand. Accordingly, growth of rail transport is not only</w:t>
      </w:r>
      <w:r>
        <w:t xml:space="preserve"> </w:t>
      </w:r>
      <w:r>
        <w:t xml:space="preserve">hindered by shortfalls in service quality that thwart potential demand (Problem 1), but also</w:t>
      </w:r>
      <w:r>
        <w:t xml:space="preserve"> </w:t>
      </w:r>
      <w:r>
        <w:t xml:space="preserve">by lack of available capacity on the network (Problem 2) that act as physical limit to</w:t>
      </w:r>
      <w:r>
        <w:t xml:space="preserve"> </w:t>
      </w:r>
      <w:r>
        <w:t xml:space="preserve">supply.</w:t>
      </w:r>
      <w:r>
        <w:br/>
      </w:r>
      <w:r>
        <w:t xml:space="preserve">The vast majority of respondents who expressed opinions during the open public</w:t>
      </w:r>
      <w:r>
        <w:t xml:space="preserve"> </w:t>
      </w:r>
      <w:r>
        <w:t xml:space="preserve">consultation (77 out of 93) agreed with this problem, supported by similar views collected</w:t>
      </w:r>
      <w:r>
        <w:t xml:space="preserve"> </w:t>
      </w:r>
      <w:r>
        <w:t xml:space="preserve">during the targeted survey (83 out of 88 respondents).</w:t>
      </w:r>
    </w:p>
    <w:p>
      <w:pPr>
        <w:pStyle w:val="BodyText"/>
      </w:pPr>
      <w:r>
        <w:t xml:space="preserve">24 Directive 2012/34/EU provides a legal definition of ‘congested infrastructure’ and sets the rules for</w:t>
      </w:r>
      <w:r>
        <w:t xml:space="preserve"> </w:t>
      </w:r>
      <w:r>
        <w:t xml:space="preserve">declaring and managing congestion (see Article 47 thereof). Apart from this legal definition, even</w:t>
      </w:r>
      <w:r>
        <w:t xml:space="preserve"> </w:t>
      </w:r>
      <w:r>
        <w:t xml:space="preserve">infrastructure that is not declared congested might be insufficient to meet applicants’ needs and</w:t>
      </w:r>
      <w:r>
        <w:t xml:space="preserve"> </w:t>
      </w:r>
      <w:r>
        <w:t xml:space="preserve">accommodate all requests for given train paths.</w:t>
      </w:r>
      <w:r>
        <w:t xml:space="preserve"> </w:t>
      </w:r>
      <w:r>
        <w:t xml:space="preserve">25 Data does not take into account developments for congestion in Italy due to a change in reporting,</w:t>
      </w:r>
      <w:r>
        <w:t xml:space="preserve"> </w:t>
      </w:r>
      <w:r>
        <w:t xml:space="preserve">reflecting the new criteria imposed by the Italian rail regulator ART to declare a section of the network</w:t>
      </w:r>
      <w:r>
        <w:t xml:space="preserve"> </w:t>
      </w:r>
      <w:r>
        <w:t xml:space="preserve">saturated and making the 2020 figure not comparable with previous years.</w:t>
      </w:r>
      <w:r>
        <w:t xml:space="preserve"> </w:t>
      </w:r>
      <w:r>
        <w:t xml:space="preserve">26 Plus 5 294 km for Italy alone, according to the new criteria to declare a section congested.</w:t>
      </w:r>
      <w:r>
        <w:t xml:space="preserve"> </w:t>
      </w:r>
      <w:r>
        <w:t xml:space="preserve">27 Excluding Italy.</w:t>
      </w:r>
      <w:r>
        <w:t xml:space="preserve"> </w:t>
      </w:r>
      <w:r>
        <w:t xml:space="preserve">28 See Annex 5, section on congestion.</w:t>
      </w:r>
      <w:r>
        <w:t xml:space="preserve"> </w:t>
      </w:r>
      <w:r>
        <w:t xml:space="preserve">29 See Articles 47(2), 50 and 51 of Directive 2012/34/EU.</w:t>
      </w:r>
      <w:r>
        <w:t xml:space="preserve"> </w:t>
      </w:r>
      <w:r>
        <w:t xml:space="preserve">30 Depending on the approach and the methodology employed, the length of congestion and its share on the</w:t>
      </w:r>
      <w:r>
        <w:t xml:space="preserve"> </w:t>
      </w:r>
      <w:r>
        <w:t xml:space="preserve">network can drastically change. See impact assessment support study report (Ecorys et al., 2023) on the</w:t>
      </w:r>
      <w:r>
        <w:t xml:space="preserve"> </w:t>
      </w:r>
      <w:r>
        <w:t xml:space="preserve">differences in congestion reported by the German IM and unofficial figures used by it for the purpose of</w:t>
      </w:r>
      <w:r>
        <w:t xml:space="preserve"> </w:t>
      </w:r>
      <w:r>
        <w:t xml:space="preserve">planning.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</w:t>
      </w:r>
      <w:r>
        <w:t xml:space="preserve"> </w:t>
      </w:r>
      <w:r>
        <w:t xml:space="preserve">EN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Trains can run on the rail network only after requesting and receiving a ‘train path’, that is</w:t>
      </w:r>
      <w:r>
        <w:t xml:space="preserve"> </w:t>
      </w:r>
      <w:r>
        <w:t xml:space="preserve">availability of infrastructure along a specific route over a given period. IMs are</w:t>
      </w:r>
      <w:r>
        <w:t xml:space="preserve"> </w:t>
      </w:r>
      <w:r>
        <w:t xml:space="preserve">responsible for allocating train paths following requests from train operators, RUs, and</w:t>
      </w:r>
      <w:r>
        <w:t xml:space="preserve"> </w:t>
      </w:r>
      <w:r>
        <w:t xml:space="preserve">other applicants. It is important to note that the allocation of train paths does not consist of</w:t>
      </w:r>
      <w:r>
        <w:t xml:space="preserve"> </w:t>
      </w:r>
      <w:r>
        <w:t xml:space="preserve">a simple attribution of slots based on clearly defined priority criteria. It is a complex</w:t>
      </w:r>
      <w:r>
        <w:t xml:space="preserve"> </w:t>
      </w:r>
      <w:r>
        <w:t xml:space="preserve">process of optimising the use of a network where freight and passenger trains use the same</w:t>
      </w:r>
      <w:r>
        <w:t xml:space="preserve"> </w:t>
      </w:r>
      <w:r>
        <w:t xml:space="preserve">lines but have different destinations and different driving characteristics (speed,</w:t>
      </w:r>
      <w:r>
        <w:t xml:space="preserve"> </w:t>
      </w:r>
      <w:r>
        <w:t xml:space="preserve">acceleration and deceleration profiles, weights and lengths). In addition, IMs are</w:t>
      </w:r>
      <w:r>
        <w:t xml:space="preserve"> </w:t>
      </w:r>
      <w:r>
        <w:t xml:space="preserve">responsible for maintaining and renewing the infrastructure and, for this purpose, must</w:t>
      </w:r>
      <w:r>
        <w:t xml:space="preserve"> </w:t>
      </w:r>
      <w:r>
        <w:t xml:space="preserve">schedule time windows to carry out the necessary works31.</w:t>
      </w:r>
      <w:r>
        <w:t xml:space="preserve"> </w:t>
      </w:r>
      <w:r>
        <w:t xml:space="preserve">The quality of allocated capacity is not uniform. Capacity is considered of good quality</w:t>
      </w:r>
      <w:r>
        <w:t xml:space="preserve"> </w:t>
      </w:r>
      <w:r>
        <w:t xml:space="preserve">when is in line with the applicants’ needs in terms of train characteristics (e.g. speed and</w:t>
      </w:r>
      <w:r>
        <w:t xml:space="preserve"> </w:t>
      </w:r>
      <w:r>
        <w:t xml:space="preserve">weight), routings, timings, and stability vis-à-vis external disturbances such as accidents</w:t>
      </w:r>
      <w:r>
        <w:t xml:space="preserve"> </w:t>
      </w:r>
      <w:r>
        <w:t xml:space="preserve">(e.g. availability of buffer times and alternative routes). Typical indicators of quality</w:t>
      </w:r>
      <w:r>
        <w:t xml:space="preserve"> </w:t>
      </w:r>
      <w:r>
        <w:t xml:space="preserve">include the commercial speed that is guaranteed to an applicant32 33. The quality of</w:t>
      </w:r>
      <w:r>
        <w:t xml:space="preserve"> </w:t>
      </w:r>
      <w:r>
        <w:t xml:space="preserve">capacity also depends on when it is assigned: rail passenger operators need advanced</w:t>
      </w:r>
      <w:r>
        <w:t xml:space="preserve"> </w:t>
      </w:r>
      <w:r>
        <w:t xml:space="preserve">availability to enable early-on tickets sales; freight transport operators need capacity</w:t>
      </w:r>
      <w:r>
        <w:t xml:space="preserve"> </w:t>
      </w:r>
      <w:r>
        <w:t xml:space="preserve">available on short notice in line with the volatile customer demand imposed by today’s</w:t>
      </w:r>
      <w:r>
        <w:t xml:space="preserve"> </w:t>
      </w:r>
      <w:r>
        <w:t xml:space="preserve">fast-paced supply chains.</w:t>
      </w:r>
      <w:r>
        <w:br/>
      </w:r>
      <w:r>
        <w:t xml:space="preserve">Therefore, effective capacity management pursues three objectives: (i) maximisation of</w:t>
      </w:r>
      <w:r>
        <w:t xml:space="preserve"> </w:t>
      </w:r>
      <w:r>
        <w:t xml:space="preserve">rail traffic and network use; (ii) provision of train paths of high quality; and (iii) balanced</w:t>
      </w:r>
      <w:r>
        <w:t xml:space="preserve"> </w:t>
      </w:r>
      <w:r>
        <w:t xml:space="preserve">allocation of capacity to different services (passengers and freight, domestic and cross-</w:t>
      </w:r>
      <w:r>
        <w:t xml:space="preserve"> </w:t>
      </w:r>
      <w:r>
        <w:t xml:space="preserve">border) matching society’s needs to the best extent possible. In the planning phase, a</w:t>
      </w:r>
      <w:r>
        <w:t xml:space="preserve"> </w:t>
      </w:r>
      <w:r>
        <w:t xml:space="preserve">compromise between these three goals must be found. Currently, several factors</w:t>
      </w:r>
      <w:r>
        <w:t xml:space="preserve"> </w:t>
      </w:r>
      <w:r>
        <w:t xml:space="preserve">(described in the following sections as problem drivers) prevent effective capacity</w:t>
      </w:r>
      <w:r>
        <w:t xml:space="preserve"> </w:t>
      </w:r>
      <w:r>
        <w:t xml:space="preserve">management and result in sub-optimal utilisation of infrastructure capacity. Freight</w:t>
      </w:r>
      <w:r>
        <w:t xml:space="preserve"> </w:t>
      </w:r>
      <w:r>
        <w:t xml:space="preserve">transport and cross-border traffic are the market segments that suffer the most from these</w:t>
      </w:r>
      <w:r>
        <w:t xml:space="preserve"> </w:t>
      </w:r>
      <w:r>
        <w:t xml:space="preserve">shortcomings.</w:t>
      </w:r>
      <w:r>
        <w:t xml:space="preserve"> </w:t>
      </w:r>
      <w:r>
        <w:t xml:space="preserve">2.2.1. Problem driver 1: Legal and procedural obstacles for capacity</w:t>
      </w:r>
      <w:r>
        <w:t xml:space="preserve"> </w:t>
      </w:r>
      <w:r>
        <w:t xml:space="preserve">management</w:t>
      </w:r>
      <w:r>
        <w:t xml:space="preserve"> </w:t>
      </w:r>
      <w:r>
        <w:t xml:space="preserve">Problem driver 1 is linked to problem 1 and problem 2. The capacity management</w:t>
      </w:r>
      <w:r>
        <w:t xml:space="preserve"> </w:t>
      </w:r>
      <w:r>
        <w:t xml:space="preserve">procedure imposed by the Recast Directive is centred around an annual exercise – the</w:t>
      </w:r>
      <w:r>
        <w:t xml:space="preserve"> </w:t>
      </w:r>
      <w:r>
        <w:t xml:space="preserve">definition of the annual working timetable – that allocates most capacity based on</w:t>
      </w:r>
      <w:r>
        <w:t xml:space="preserve"> </w:t>
      </w:r>
      <w:r>
        <w:t xml:space="preserve">simultaneous requests from all applicants. Requests for capacity under the annual</w:t>
      </w:r>
      <w:r>
        <w:t xml:space="preserve"> </w:t>
      </w:r>
      <w:r>
        <w:t xml:space="preserve">timetable need to be made 8 months before the start of the annual timetable (second</w:t>
      </w:r>
      <w:r>
        <w:t xml:space="preserve"> </w:t>
      </w:r>
      <w:r>
        <w:t xml:space="preserve">Saturday of December at midnight). The IM is obliged to meet, as far as possible, all</w:t>
      </w:r>
    </w:p>
    <w:p>
      <w:pPr>
        <w:pStyle w:val="BodyText"/>
      </w:pPr>
      <w:r>
        <w:t xml:space="preserve">31 Capacity restrictions mean that rail lines and nodes are partially or completely unavailable for traffic.</w:t>
      </w:r>
      <w:r>
        <w:t xml:space="preserve"> </w:t>
      </w:r>
      <w:r>
        <w:t xml:space="preserve">32 A more detailed analysis in Morvant, C. (2015). Le processus de répartition des capacités sur le réseau</w:t>
      </w:r>
      <w:r>
        <w:t xml:space="preserve"> </w:t>
      </w:r>
      <w:r>
        <w:t xml:space="preserve">ferré français : quelle place pour le fret ?, Architecture, aménagement de l’espace: Université Paris-Est.</w:t>
      </w:r>
      <w:r>
        <w:t xml:space="preserve"> </w:t>
      </w:r>
      <w:r>
        <w:t xml:space="preserve">33 Technical aspects of quality are addressed by the Union’s TEN-T policy, which sets infrastructure</w:t>
      </w:r>
      <w:r>
        <w:t xml:space="preserve"> </w:t>
      </w:r>
      <w:r>
        <w:t xml:space="preserve">standards for key rail lines (core network), such as electrification of lines, maximum allowed axle load,</w:t>
      </w:r>
      <w:r>
        <w:t xml:space="preserve"> </w:t>
      </w:r>
      <w:r>
        <w:t xml:space="preserve">minimum line speed, minimum requirements for train length, etc. The Commission proposal for revision</w:t>
      </w:r>
      <w:r>
        <w:t xml:space="preserve"> </w:t>
      </w:r>
      <w:r>
        <w:t xml:space="preserve">of the TEN-T Regulation includes additional standards like loading gauge and more ambitious</w:t>
      </w:r>
      <w:r>
        <w:t xml:space="preserve"> </w:t>
      </w:r>
      <w:r>
        <w:t xml:space="preserve">requirements for the core and comprehensive network (COM(2021) 812 final of 14 December 2021).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</w:t>
      </w:r>
      <w:r>
        <w:t xml:space="preserve"> </w:t>
      </w:r>
      <w:r>
        <w:t xml:space="preserve">EN</w:t>
      </w:r>
      <w:r>
        <w:t xml:space="preserve"> </w:t>
      </w:r>
      <w:r>
        <w:t xml:space="preserve">requests and must adhere to the schedule for capacity allocation set out in the Directive34.</w:t>
      </w:r>
      <w:r>
        <w:t xml:space="preserve"> </w:t>
      </w:r>
      <w:r>
        <w:t xml:space="preserve">This procedure does not enable a more strategic approach to maximise capacity utilisation</w:t>
      </w:r>
      <w:r>
        <w:t xml:space="preserve"> </w:t>
      </w:r>
      <w:r>
        <w:t xml:space="preserve">through upfront planning, nor does it respond to the different time horizons of demand for</w:t>
      </w:r>
      <w:r>
        <w:t xml:space="preserve"> </w:t>
      </w:r>
      <w:r>
        <w:t xml:space="preserve">rail transport services, as services might start after the annual timetable has been adopted</w:t>
      </w:r>
      <w:r>
        <w:t xml:space="preserve"> </w:t>
      </w:r>
      <w:r>
        <w:t xml:space="preserve">and run into the next timetabling period.</w:t>
      </w:r>
      <w:r>
        <w:br/>
      </w:r>
      <w:r>
        <w:t xml:space="preserve">IMs have the possibility to allocate capacity on a multi-annual basis, via so-called</w:t>
      </w:r>
      <w:r>
        <w:t xml:space="preserve"> </w:t>
      </w:r>
      <w:r>
        <w:t xml:space="preserve">‘framework agreements’, as well as to reserve capacity for ‘ad hoc’ requests for individual</w:t>
      </w:r>
      <w:r>
        <w:t xml:space="preserve"> </w:t>
      </w:r>
      <w:r>
        <w:t xml:space="preserve">train runs35. However, the design of these instruments does not promote more efficient</w:t>
      </w:r>
      <w:r>
        <w:t xml:space="preserve"> </w:t>
      </w:r>
      <w:r>
        <w:t xml:space="preserve">capacity management. Framework agreements must be concluded long before the</w:t>
      </w:r>
      <w:r>
        <w:t xml:space="preserve"> </w:t>
      </w:r>
      <w:r>
        <w:t xml:space="preserve">operation of trains and are subject to a complex set of criteria. Ad hoc requests are only</w:t>
      </w:r>
      <w:r>
        <w:t xml:space="preserve"> </w:t>
      </w:r>
      <w:r>
        <w:t xml:space="preserve">possible for individual train runs, which even in the case of freight traffic remain a niche</w:t>
      </w:r>
      <w:r>
        <w:t xml:space="preserve"> </w:t>
      </w:r>
      <w:r>
        <w:t xml:space="preserve">segment (e.g. agricultural goods during the harvest period)36: most of capacity needs</w:t>
      </w:r>
      <w:r>
        <w:t xml:space="preserve"> </w:t>
      </w:r>
      <w:r>
        <w:t xml:space="preserve">materialising after the deadline for application are for more than one train run.</w:t>
      </w:r>
      <w:r>
        <w:br/>
      </w:r>
      <w:r>
        <w:t xml:space="preserve">A different approach, whereby the IM would withhold a bigger part of the capacity for</w:t>
      </w:r>
      <w:r>
        <w:t xml:space="preserve"> </w:t>
      </w:r>
      <w:r>
        <w:t xml:space="preserve">later allocation to meet the needs of different rail market segments including cross-border</w:t>
      </w:r>
      <w:r>
        <w:t xml:space="preserve"> </w:t>
      </w:r>
      <w:r>
        <w:t xml:space="preserve">freight, is not compatible with the current regulatory framework.</w:t>
      </w:r>
      <w:r>
        <w:br/>
      </w:r>
      <w:r>
        <w:t xml:space="preserve">The RFC Regulation derogates from the rules of the Recast Directive by providing a</w:t>
      </w:r>
      <w:r>
        <w:t xml:space="preserve"> </w:t>
      </w:r>
      <w:r>
        <w:t xml:space="preserve">special regime covering the allocation of capacity for cross-border freight traffic. In</w:t>
      </w:r>
      <w:r>
        <w:t xml:space="preserve"> </w:t>
      </w:r>
      <w:r>
        <w:t xml:space="preserve">particular, the RFC Regulation allows concerned IMs to jointly define and organise</w:t>
      </w:r>
      <w:r>
        <w:t xml:space="preserve"> </w:t>
      </w:r>
      <w:r>
        <w:t xml:space="preserve">international pre-arranged train paths (PaPs) and establishes one-stop shops for applying</w:t>
      </w:r>
      <w:r>
        <w:t xml:space="preserve"> </w:t>
      </w:r>
      <w:r>
        <w:t xml:space="preserve">for cross-border capacity. While this approach addresses the issue of cross-border</w:t>
      </w:r>
      <w:r>
        <w:t xml:space="preserve"> </w:t>
      </w:r>
      <w:r>
        <w:t xml:space="preserve">coordination on an individual corridor, it does not consider the need for coordination</w:t>
      </w:r>
      <w:r>
        <w:t xml:space="preserve"> </w:t>
      </w:r>
      <w:r>
        <w:t xml:space="preserve">between the corridor and the rest of the network. However, cross-border freight transport</w:t>
      </w:r>
      <w:r>
        <w:t xml:space="preserve"> </w:t>
      </w:r>
      <w:r>
        <w:t xml:space="preserve">requires train paths that include stretches going beyond the lines designated to corridors.</w:t>
      </w:r>
      <w:r>
        <w:t xml:space="preserve"> </w:t>
      </w:r>
      <w:r>
        <w:t xml:space="preserve">As a result, the one-stop shops did not do away with the need for freight service operators</w:t>
      </w:r>
      <w:r>
        <w:t xml:space="preserve"> </w:t>
      </w:r>
      <w:r>
        <w:t xml:space="preserve">to interact with national IMs. Instead of facilitating operations, one-stop shops ended up as</w:t>
      </w:r>
      <w:r>
        <w:t xml:space="preserve"> </w:t>
      </w:r>
      <w:r>
        <w:t xml:space="preserve">an additional administrative layer, further complicating the process. Moreover, the</w:t>
      </w:r>
      <w:r>
        <w:t xml:space="preserve"> </w:t>
      </w:r>
      <w:r>
        <w:t xml:space="preserve">framework established by the RFC Regulation attributes capacity in a similar fashion to</w:t>
      </w:r>
      <w:r>
        <w:t xml:space="preserve"> </w:t>
      </w:r>
      <w:r>
        <w:t xml:space="preserve">the Recast Directive: as part of the annual timetabling process (in the form of PaPs) and</w:t>
      </w:r>
      <w:r>
        <w:t xml:space="preserve"> </w:t>
      </w:r>
      <w:r>
        <w:t xml:space="preserve">for ad hoc requests (in the form of reserve capacity). It therefore suffered from similar</w:t>
      </w:r>
      <w:r>
        <w:t xml:space="preserve"> </w:t>
      </w:r>
      <w:r>
        <w:t xml:space="preserve">shortcomings as the capacity provided by the Recast Directive37. Since much of the</w:t>
      </w:r>
      <w:r>
        <w:t xml:space="preserve"> </w:t>
      </w:r>
      <w:r>
        <w:t xml:space="preserve">capacity is allocated at the planning stage in the annual timetable, this approach favours</w:t>
      </w:r>
      <w:r>
        <w:t xml:space="preserve"> </w:t>
      </w:r>
      <w:r>
        <w:t xml:space="preserve">rail market segments (such as intermodal trains), which run predictable, regular services</w:t>
      </w:r>
      <w:r>
        <w:t xml:space="preserve"> </w:t>
      </w:r>
      <w:r>
        <w:t xml:space="preserve">and can bid early for precisely the capacity that they need. However, it leaves other</w:t>
      </w:r>
      <w:r>
        <w:t xml:space="preserve"> </w:t>
      </w:r>
      <w:r>
        <w:t xml:space="preserve">segments that can only plan a train run on relatively short notice (block trains, single</w:t>
      </w:r>
      <w:r>
        <w:t xml:space="preserve"> </w:t>
      </w:r>
      <w:r>
        <w:t xml:space="preserve">wagonload, etc.), struggling to obtain the remaining rail infrastructure capacity.</w:t>
      </w:r>
      <w:r>
        <w:t xml:space="preserve"> </w:t>
      </w:r>
      <w:r>
        <w:t xml:space="preserve">In the stakeholder consultation, on the one hand, the majority of the representatives of the</w:t>
      </w:r>
      <w:r>
        <w:t xml:space="preserve"> </w:t>
      </w:r>
      <w:r>
        <w:t xml:space="preserve">railway undertakings indicated the ineffective rail capacity management as one of the most</w:t>
      </w:r>
    </w:p>
    <w:p>
      <w:pPr>
        <w:pStyle w:val="BodyText"/>
      </w:pPr>
      <w:r>
        <w:t xml:space="preserve">34 See Article 43(1) of and Annex VII to Directive 2012/34/EU.</w:t>
      </w:r>
      <w:r>
        <w:br/>
      </w:r>
      <w:r>
        <w:t xml:space="preserve">35 See Article 42 and Article 48 of Directive 2012/34/EU.</w:t>
      </w:r>
      <w:r>
        <w:t xml:space="preserve"> </w:t>
      </w:r>
      <w:r>
        <w:t xml:space="preserve">36 ‘Individual freight trains’ are trains which do not have a recurrent schedule; they are organised for ad hoc</w:t>
      </w:r>
      <w:r>
        <w:t xml:space="preserve"> </w:t>
      </w:r>
      <w:r>
        <w:t xml:space="preserve">needs (e.g. transport of agricultural products) and represent only a very small share of the rail freight market.</w:t>
      </w:r>
      <w:r>
        <w:t xml:space="preserve"> </w:t>
      </w:r>
      <w:r>
        <w:t xml:space="preserve">Considering the large quantity of cargo, which is needed to justify the arrangement of a freight train, it is</w:t>
      </w:r>
      <w:r>
        <w:t xml:space="preserve"> </w:t>
      </w:r>
      <w:r>
        <w:t xml:space="preserve">reasonable to expect that this market segment will remain a ‘niche’ in the foreseeable future.</w:t>
      </w:r>
      <w:r>
        <w:t xml:space="preserve"> </w:t>
      </w:r>
      <w:r>
        <w:t xml:space="preserve">37 The evaluation of the Regulation showed that these instruments could not produce a major improvement</w:t>
      </w:r>
      <w:r>
        <w:t xml:space="preserve"> </w:t>
      </w:r>
      <w:r>
        <w:t xml:space="preserve">in the quality of the capacity for cross-border freight.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</w:t>
      </w:r>
      <w:r>
        <w:t xml:space="preserve"> </w:t>
      </w:r>
      <w:r>
        <w:t xml:space="preserve">EN</w:t>
      </w:r>
      <w:r>
        <w:t xml:space="preserve"> </w:t>
      </w:r>
      <w:r>
        <w:t xml:space="preserve">important problem drivers, while on the other hand the majority of the representatives of</w:t>
      </w:r>
      <w:r>
        <w:t xml:space="preserve"> </w:t>
      </w:r>
      <w:r>
        <w:t xml:space="preserve">the infrastructure managers did not identify this as the most important problem driver. The</w:t>
      </w:r>
      <w:r>
        <w:t xml:space="preserve"> </w:t>
      </w:r>
      <w:r>
        <w:t xml:space="preserve">explanations for these results are two-fold. The consultation used a different definition of</w:t>
      </w:r>
      <w:r>
        <w:t xml:space="preserve"> </w:t>
      </w:r>
      <w:r>
        <w:t xml:space="preserve">the problem driver (PD1: ineffective rail capacity management and PD2: ineffective rail</w:t>
      </w:r>
      <w:r>
        <w:t xml:space="preserve"> </w:t>
      </w:r>
      <w:r>
        <w:t xml:space="preserve">traffic management), so it did not identify the legal framework as the problem driver, but</w:t>
      </w:r>
      <w:r>
        <w:t xml:space="preserve"> </w:t>
      </w:r>
      <w:r>
        <w:t xml:space="preserve">rather its implementation. Therefore, the question was perceived as an assessment and</w:t>
      </w:r>
      <w:r>
        <w:t xml:space="preserve"> </w:t>
      </w:r>
      <w:r>
        <w:t xml:space="preserve">self-assessment of the performance of IMs.</w:t>
      </w:r>
      <w:r>
        <w:t xml:space="preserve"> </w:t>
      </w:r>
      <w:r>
        <w:t xml:space="preserve">In terms of the detailed issues that contribute to problem driver 1, which was presented in</w:t>
      </w:r>
      <w:r>
        <w:t xml:space="preserve"> </w:t>
      </w:r>
      <w:r>
        <w:t xml:space="preserve">the consultation process more as a performance issue, rather than a legal issue,</w:t>
      </w:r>
      <w:r>
        <w:t xml:space="preserve"> </w:t>
      </w:r>
      <w:r>
        <w:t xml:space="preserve">stakeholders highlighted the lack of complete overview on the cross-border lines and the</w:t>
      </w:r>
      <w:r>
        <w:t xml:space="preserve"> </w:t>
      </w:r>
      <w:r>
        <w:t xml:space="preserve">traffic situation, which considered to contribute to problem driver 1 to a large extent by</w:t>
      </w:r>
      <w:r>
        <w:t xml:space="preserve"> </w:t>
      </w:r>
      <w:r>
        <w:t xml:space="preserve">31% and to a moderate extent by 40% of respondents. For 20% of the stakeholders this</w:t>
      </w:r>
      <w:r>
        <w:t xml:space="preserve"> </w:t>
      </w:r>
      <w:r>
        <w:t xml:space="preserve">factor contributes to a small extent (15%) or not at all (5%) to the driver. Differences in</w:t>
      </w:r>
      <w:r>
        <w:t xml:space="preserve"> </w:t>
      </w:r>
      <w:r>
        <w:t xml:space="preserve">priority rules in operations adopted on the two sides of a border are considered</w:t>
      </w:r>
      <w:r>
        <w:t xml:space="preserve"> </w:t>
      </w:r>
      <w:r>
        <w:t xml:space="preserve">contributing from a large to a moderate extent to ineffective rail traffic management by</w:t>
      </w:r>
      <w:r>
        <w:t xml:space="preserve"> </w:t>
      </w:r>
      <w:r>
        <w:t xml:space="preserve">67% of respondents and to a small extent by an additional 17% of them. Inadequate</w:t>
      </w:r>
      <w:r>
        <w:t xml:space="preserve"> </w:t>
      </w:r>
      <w:r>
        <w:t xml:space="preserve">response to major traffic disruptions is considered as contributing to ineffective rail traffic</w:t>
      </w:r>
      <w:r>
        <w:t xml:space="preserve"> </w:t>
      </w:r>
      <w:r>
        <w:t xml:space="preserve">management, with 61% of respondents believing its contribution is either large or</w:t>
      </w:r>
      <w:r>
        <w:t xml:space="preserve"> </w:t>
      </w:r>
      <w:r>
        <w:t xml:space="preserve">moderate and 22% believing that it results in a small contribution. Stakeholders’ opinion</w:t>
      </w:r>
      <w:r>
        <w:t xml:space="preserve"> </w:t>
      </w:r>
      <w:r>
        <w:t xml:space="preserve">on the contribution brought by the low priority given to cross-border freight traffic (vis-à-</w:t>
      </w:r>
      <w:r>
        <w:t xml:space="preserve"> </w:t>
      </w:r>
      <w:r>
        <w:t xml:space="preserve">vis national traffic) is more varied, with 51% of respondents believing that it contributes</w:t>
      </w:r>
      <w:r>
        <w:t xml:space="preserve"> </w:t>
      </w:r>
      <w:r>
        <w:t xml:space="preserve">from a large to a moderate extent, 18% to a small extent, 19% attributing no contribution</w:t>
      </w:r>
      <w:r>
        <w:t xml:space="preserve"> </w:t>
      </w:r>
      <w:r>
        <w:t xml:space="preserve">at all, while 13% does not know.</w:t>
      </w:r>
      <w:r>
        <w:br/>
      </w:r>
      <w:r>
        <w:t xml:space="preserve">The representatives of railway undertakings have largely identified the factors suggested</w:t>
      </w:r>
      <w:r>
        <w:t xml:space="preserve"> </w:t>
      </w:r>
      <w:r>
        <w:t xml:space="preserve">in the questionnaire as contributing to a large or moderate extent to the ineffective rail</w:t>
      </w:r>
      <w:r>
        <w:t xml:space="preserve"> </w:t>
      </w:r>
      <w:r>
        <w:t xml:space="preserve">traffic management. The representatives of the infrastructure managers are more sceptical</w:t>
      </w:r>
      <w:r>
        <w:t xml:space="preserve"> </w:t>
      </w:r>
      <w:r>
        <w:t xml:space="preserve">and their opinions vary. With regard to the specific factors, a large majority of the</w:t>
      </w:r>
      <w:r>
        <w:t xml:space="preserve"> </w:t>
      </w:r>
      <w:r>
        <w:t xml:space="preserve">representatives of the railway undertakings deem that all factors influence problem driver</w:t>
      </w:r>
      <w:r>
        <w:t xml:space="preserve"> </w:t>
      </w:r>
      <w:r>
        <w:t xml:space="preserve">2. In particular, the inadequate response to major traffic disruptions and the differences in</w:t>
      </w:r>
      <w:r>
        <w:t xml:space="preserve"> </w:t>
      </w:r>
      <w:r>
        <w:t xml:space="preserve">priority rules in operation adopted on the two sides of a border are the two more recurring</w:t>
      </w:r>
      <w:r>
        <w:t xml:space="preserve"> </w:t>
      </w:r>
      <w:r>
        <w:t xml:space="preserve">responses. On the other hand, the infrastructure managers believe that the poor sharing of</w:t>
      </w:r>
      <w:r>
        <w:t xml:space="preserve"> </w:t>
      </w:r>
      <w:r>
        <w:t xml:space="preserve">information among all the concerned stakeholders and the lack of complete overview on</w:t>
      </w:r>
      <w:r>
        <w:t xml:space="preserve"> </w:t>
      </w:r>
      <w:r>
        <w:t xml:space="preserve">the cross-border network and traffic situation contribute to the problem driver of</w:t>
      </w:r>
      <w:r>
        <w:t xml:space="preserve"> </w:t>
      </w:r>
      <w:r>
        <w:t xml:space="preserve">ineffective rail traffic management. Finally, one can note that the responses of the</w:t>
      </w:r>
      <w:r>
        <w:t xml:space="preserve"> </w:t>
      </w:r>
      <w:r>
        <w:t xml:space="preserve">representatives of the regulatory bodies follow the same patterns as those of infrastructure</w:t>
      </w:r>
      <w:r>
        <w:t xml:space="preserve"> </w:t>
      </w:r>
      <w:r>
        <w:t xml:space="preserve">managers.</w:t>
      </w:r>
      <w:r>
        <w:t xml:space="preserve"> </w:t>
      </w:r>
      <w:r>
        <w:t xml:space="preserve">2.2.2. Problem driver 2: Insufficient performance and respect of capacity-</w:t>
      </w:r>
      <w:r>
        <w:t xml:space="preserve"> </w:t>
      </w:r>
      <w:r>
        <w:t xml:space="preserve">related commitments by IMs and RUs</w:t>
      </w:r>
      <w:r>
        <w:br/>
      </w:r>
      <w:r>
        <w:t xml:space="preserve">Problem driver 2 is linked to problem 1 and problem 2.</w:t>
      </w:r>
      <w:r>
        <w:br/>
      </w:r>
      <w:r>
        <w:t xml:space="preserve">Priority criteria in the allocation of capacity and performance targets</w:t>
      </w:r>
      <w:r>
        <w:t xml:space="preserve"> </w:t>
      </w:r>
      <w:r>
        <w:t xml:space="preserve">Passenger services constituted 80% of the traffic expressed in train-km on average in the</w:t>
      </w:r>
      <w:r>
        <w:t xml:space="preserve"> </w:t>
      </w:r>
      <w:r>
        <w:t xml:space="preserve">EU in 201938. Freight operators complain that IMs give priority to passenger services and</w:t>
      </w:r>
    </w:p>
    <w:p>
      <w:pPr>
        <w:pStyle w:val="BodyText"/>
      </w:pPr>
      <w:r>
        <w:t xml:space="preserve">38 See</w:t>
      </w:r>
      <w:r>
        <w:t xml:space="preserve"> </w:t>
      </w:r>
      <w:r>
        <w:t xml:space="preserve">7th</w:t>
      </w:r>
      <w:r>
        <w:t xml:space="preserve"> </w:t>
      </w:r>
      <w:r>
        <w:t xml:space="preserve">RMMS</w:t>
      </w:r>
      <w:r>
        <w:t xml:space="preserve"> </w:t>
      </w:r>
      <w:r>
        <w:t xml:space="preserve">Report</w:t>
      </w:r>
      <w:r>
        <w:t xml:space="preserve"> </w:t>
      </w:r>
      <w:r>
        <w:t xml:space="preserve">(https://transport.ec.europa.eu/transport-modes/rail/market/rail-market-</w:t>
      </w:r>
      <w:r>
        <w:t xml:space="preserve"> </w:t>
      </w:r>
      <w:r>
        <w:t xml:space="preserve">monitoring-rmms_en).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</w:t>
      </w:r>
      <w:r>
        <w:t xml:space="preserve"> </w:t>
      </w:r>
      <w:r>
        <w:t xml:space="preserve">EN</w:t>
      </w:r>
      <w:r>
        <w:t xml:space="preserve"> </w:t>
      </w:r>
      <w:r>
        <w:t xml:space="preserve">that this is a major contributor to disadvantaging freight in capacity planning and</w:t>
      </w:r>
      <w:r>
        <w:t xml:space="preserve"> </w:t>
      </w:r>
      <w:r>
        <w:t xml:space="preserve">allocation. This is confirmed by experts’ findings39.</w:t>
      </w:r>
      <w:r>
        <w:br/>
      </w:r>
      <w:r>
        <w:t xml:space="preserve">Priority rules differ considerably between Member States, but mostly define passenger</w:t>
      </w:r>
      <w:r>
        <w:t xml:space="preserve"> </w:t>
      </w:r>
      <w:r>
        <w:t xml:space="preserve">traffic operated under public service obligations as the highest priority (Figure 3). Cross-</w:t>
      </w:r>
      <w:r>
        <w:t xml:space="preserve"> </w:t>
      </w:r>
      <w:r>
        <w:t xml:space="preserve">border freight traffic, which makes up half of all freight traffic and requires coordination</w:t>
      </w:r>
      <w:r>
        <w:t xml:space="preserve"> </w:t>
      </w:r>
      <w:r>
        <w:t xml:space="preserve">between IMs, is typically lower in the priority ranking. In addition, different criteria</w:t>
      </w:r>
      <w:r>
        <w:t xml:space="preserve"> </w:t>
      </w:r>
      <w:r>
        <w:t xml:space="preserve">applied by IMs in different Member States multiply the risks that cross-border trains do</w:t>
      </w:r>
      <w:r>
        <w:t xml:space="preserve"> </w:t>
      </w:r>
      <w:r>
        <w:t xml:space="preserve">not fulfil the conditions to be allocated capacity as a priority in at least one of the</w:t>
      </w:r>
      <w:r>
        <w:t xml:space="preserve"> </w:t>
      </w:r>
      <w:r>
        <w:t xml:space="preserve">segments of a cross-border train path. Moreover, a survey conducted by regulatory bodies</w:t>
      </w:r>
      <w:r>
        <w:t xml:space="preserve"> </w:t>
      </w:r>
      <w:r>
        <w:t xml:space="preserve">indicates that only a very few IMs allocate scarce capacity based on socio-economic</w:t>
      </w:r>
      <w:r>
        <w:t xml:space="preserve"> </w:t>
      </w:r>
      <w:r>
        <w:t xml:space="preserve">criteria and on the assessment of the specific situation of competing requests40. This can</w:t>
      </w:r>
      <w:r>
        <w:t xml:space="preserve"> </w:t>
      </w:r>
      <w:r>
        <w:t xml:space="preserve">result in situations where certain rail segments are systematically (de)prioritised</w:t>
      </w:r>
      <w:r>
        <w:t xml:space="preserve"> </w:t>
      </w:r>
      <w:r>
        <w:t xml:space="preserve">regardless of the merits of individual services and cross-border trains face significant</w:t>
      </w:r>
      <w:r>
        <w:t xml:space="preserve"> </w:t>
      </w:r>
      <w:r>
        <w:t xml:space="preserve">difficulties to get high quality capacity for the whole train run. For example, a rule that</w:t>
      </w:r>
      <w:r>
        <w:t xml:space="preserve"> </w:t>
      </w:r>
      <w:r>
        <w:t xml:space="preserve">always gives priority to passengers over freight, might imply that a passenger train off-</w:t>
      </w:r>
      <w:r>
        <w:t xml:space="preserve"> </w:t>
      </w:r>
      <w:r>
        <w:t xml:space="preserve">peak with very low occupancy rate, crowds out a fully loaded freight train. Better results</w:t>
      </w:r>
      <w:r>
        <w:t xml:space="preserve"> </w:t>
      </w:r>
      <w:r>
        <w:t xml:space="preserve">could be achieved if infrastructure managers were instructed or given incentives to base</w:t>
      </w:r>
      <w:r>
        <w:t xml:space="preserve"> </w:t>
      </w:r>
      <w:r>
        <w:t xml:space="preserve">their decisions on socio-economic criteria and on the assessment of the specific situation</w:t>
      </w:r>
      <w:r>
        <w:t xml:space="preserve"> </w:t>
      </w:r>
      <w:r>
        <w:t xml:space="preserve">of competing requests. Public Service Obligations (or ‘PSO’) are State-supported public</w:t>
      </w:r>
      <w:r>
        <w:t xml:space="preserve"> </w:t>
      </w:r>
      <w:r>
        <w:t xml:space="preserve">passenger transport services that transport companies would not provide on their own</w:t>
      </w:r>
      <w:r>
        <w:t xml:space="preserve"> </w:t>
      </w:r>
      <w:r>
        <w:t xml:space="preserve">initiative for lack of economic viability. They are often given the highest priority because</w:t>
      </w:r>
      <w:r>
        <w:t xml:space="preserve"> </w:t>
      </w:r>
      <w:r>
        <w:t xml:space="preserve">of the State’s decision to fund them as services of general economic interest, which does</w:t>
      </w:r>
      <w:r>
        <w:t xml:space="preserve"> </w:t>
      </w:r>
      <w:r>
        <w:t xml:space="preserve">not mean that profitable services operated on market terms are less valuable to the society.</w:t>
      </w:r>
      <w:r>
        <w:t xml:space="preserve"> </w:t>
      </w:r>
      <w:r>
        <w:t xml:space="preserve">Neither the legal framework nor other mechanisms provide sufficient incentives for IMs to</w:t>
      </w:r>
      <w:r>
        <w:t xml:space="preserve"> </w:t>
      </w:r>
      <w:r>
        <w:t xml:space="preserve">base their prioritisation decisions on criteria that better account for societal needs and the</w:t>
      </w:r>
      <w:r>
        <w:t xml:space="preserve"> </w:t>
      </w:r>
      <w:r>
        <w:t xml:space="preserve">merits of all rail segments. Part of the problem may be that the financing and performance</w:t>
      </w:r>
      <w:r>
        <w:t xml:space="preserve"> </w:t>
      </w:r>
      <w:r>
        <w:t xml:space="preserve">agreements41 concluded between Member State authorities and IMs are limited to the</w:t>
      </w:r>
      <w:r>
        <w:t xml:space="preserve"> </w:t>
      </w:r>
      <w:r>
        <w:t xml:space="preserve">question of financing infrastructure managers and lack effective incentives to reduce the</w:t>
      </w:r>
      <w:r>
        <w:t xml:space="preserve"> </w:t>
      </w:r>
      <w:r>
        <w:t xml:space="preserve">cost of infrastructure provision, user-oriented performance targets and a strategic vision</w:t>
      </w:r>
      <w:r>
        <w:t xml:space="preserve"> </w:t>
      </w:r>
      <w:r>
        <w:t xml:space="preserve">for the development of the rail infrastructure42. This means that Member States may not</w:t>
      </w:r>
      <w:r>
        <w:t xml:space="preserve"> </w:t>
      </w:r>
      <w:r>
        <w:t xml:space="preserve">fully exploit the potential of economic incentives to orientate IMs’ efforts to reduce the</w:t>
      </w:r>
      <w:r>
        <w:t xml:space="preserve"> </w:t>
      </w:r>
      <w:r>
        <w:t xml:space="preserve">cost of infrastructure provision while improving the quality of infrastructure services.</w:t>
      </w:r>
    </w:p>
    <w:p>
      <w:pPr>
        <w:pStyle w:val="BodyText"/>
      </w:pPr>
      <w:r>
        <w:t xml:space="preserve">39 See figure Principal types of services prioritised by infrastructure managers (number of MS assigning</w:t>
      </w:r>
      <w:r>
        <w:t xml:space="preserve"> </w:t>
      </w:r>
      <w:r>
        <w:t xml:space="preserve">each priority, 2018) below and also Vassallo, Manuel and Fagan, Nature Or Nurture: Why Do Railroads</w:t>
      </w:r>
      <w:r>
        <w:t xml:space="preserve"> </w:t>
      </w:r>
      <w:r>
        <w:t xml:space="preserve">Carry Greater Freight Share In The United States Than In Europe?, Harvard University, Taubman</w:t>
      </w:r>
      <w:r>
        <w:t xml:space="preserve"> </w:t>
      </w:r>
      <w:r>
        <w:t xml:space="preserve">Center Research Working Paper Series, 2005, p. 19 and European Parliament (2015), Freight on Road:</w:t>
      </w:r>
      <w:r>
        <w:t xml:space="preserve"> </w:t>
      </w:r>
      <w:r>
        <w:t xml:space="preserve">Why EU Shippers Prefer Truck to Train, pp. 31 and 33.</w:t>
      </w:r>
      <w:r>
        <w:t xml:space="preserve"> </w:t>
      </w:r>
      <w:r>
        <w:t xml:space="preserve">40 See IRG-Rail (2019) A survey of congested infrastructure, priority criteria and capacity charges in</w:t>
      </w:r>
      <w:r>
        <w:t xml:space="preserve"> </w:t>
      </w:r>
      <w:r>
        <w:t xml:space="preserve">Europe (IRG-Rail (19) 4). At the moment, only Trafikverket (Sweden) and Banenor (Norway) carry out</w:t>
      </w:r>
      <w:r>
        <w:t xml:space="preserve"> </w:t>
      </w:r>
      <w:r>
        <w:t xml:space="preserve">a situation-specific socio-economic evaluation of different timetable scenarios as a ‘last resort’, i.e. only</w:t>
      </w:r>
      <w:r>
        <w:t xml:space="preserve"> </w:t>
      </w:r>
      <w:r>
        <w:t xml:space="preserve">if the coordination process defined in Article 46 of Directive 2012/34/EU has failed to resolve all</w:t>
      </w:r>
      <w:r>
        <w:t xml:space="preserve"> </w:t>
      </w:r>
      <w:r>
        <w:t xml:space="preserve">conflicts. In some other cases, e.g. Austria, socio-economic evaluations have been made to establish</w:t>
      </w:r>
      <w:r>
        <w:t xml:space="preserve"> </w:t>
      </w:r>
      <w:r>
        <w:t xml:space="preserve">priority rankings between different types of traffic (e.g. passenger versus freight traffic); however, these</w:t>
      </w:r>
      <w:r>
        <w:t xml:space="preserve"> </w:t>
      </w:r>
      <w:r>
        <w:t xml:space="preserve">rankings are applied mechanically to specific conflicts, without consideration of the specific situation</w:t>
      </w:r>
      <w:r>
        <w:t xml:space="preserve"> </w:t>
      </w:r>
      <w:r>
        <w:t xml:space="preserve">41 Article 30 of the Recast Directive requires Member States to conclude financing and performance</w:t>
      </w:r>
      <w:r>
        <w:t xml:space="preserve"> </w:t>
      </w:r>
      <w:r>
        <w:t xml:space="preserve">agreements, which must include incentives to IMs to reduce the costs of providing infrastructure and the</w:t>
      </w:r>
      <w:r>
        <w:t xml:space="preserve"> </w:t>
      </w:r>
      <w:r>
        <w:t xml:space="preserve">level of access charges and user-oriented performance targets.</w:t>
      </w:r>
      <w:r>
        <w:t xml:space="preserve"> </w:t>
      </w:r>
      <w:r>
        <w:t xml:space="preserve">42 See for example the analysis of the French regulatory body on the draft performance agreement between</w:t>
      </w:r>
      <w:r>
        <w:t xml:space="preserve"> </w:t>
      </w:r>
      <w:r>
        <w:t xml:space="preserve">the French State and SNCF Réseau: Autorité de Régulation des Transport (2022). Avis n° 2022009 du 8</w:t>
      </w:r>
      <w:r>
        <w:t xml:space="preserve"> </w:t>
      </w:r>
      <w:r>
        <w:t xml:space="preserve">février 2022 relatif au projet de contrat de performance entre l’État et SNCF Réseau pour la période</w:t>
      </w:r>
      <w:r>
        <w:t xml:space="preserve"> </w:t>
      </w:r>
      <w:r>
        <w:t xml:space="preserve">2021–2030.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</w:t>
      </w:r>
      <w:r>
        <w:t xml:space="preserve"> </w:t>
      </w:r>
      <w:r>
        <w:t xml:space="preserve">EN</w:t>
      </w:r>
      <w:r>
        <w:t xml:space="preserve"> </w:t>
      </w:r>
      <w:r>
        <w:t xml:space="preserve">The RFC Regulation introduced performance monitoring as an explicit task of the</w:t>
      </w:r>
      <w:r>
        <w:t xml:space="preserve"> </w:t>
      </w:r>
      <w:r>
        <w:t xml:space="preserve">management boards of the freight corridors. However, the evaluation of the Regulation43</w:t>
      </w:r>
      <w:r>
        <w:t xml:space="preserve"> </w:t>
      </w:r>
      <w:r>
        <w:t xml:space="preserve">showed that performance monitoring focuses on the volume of capacity offered, without</w:t>
      </w:r>
      <w:r>
        <w:t xml:space="preserve"> </w:t>
      </w:r>
      <w:r>
        <w:t xml:space="preserve">taking into account adequately other aspects relevant to rail freight customers (e.g. door-</w:t>
      </w:r>
      <w:r>
        <w:t xml:space="preserve"> </w:t>
      </w:r>
      <w:r>
        <w:t xml:space="preserve">to-door punctuality) or to policy makers (e.g. modal share of rail along the corridors). For</w:t>
      </w:r>
      <w:r>
        <w:t xml:space="preserve"> </w:t>
      </w:r>
      <w:r>
        <w:t xml:space="preserve">this reason, performance monitoring failed to induce significant performance</w:t>
      </w:r>
      <w:r>
        <w:t xml:space="preserve"> </w:t>
      </w:r>
      <w:r>
        <w:t xml:space="preserve">improvements.</w:t>
      </w:r>
      <w:r>
        <w:t xml:space="preserve"> </w:t>
      </w:r>
      <w:r>
        <w:t xml:space="preserve">Figure 3: Principal types of services prioritised by infrastructure managers (number of MSs assigning</w:t>
      </w:r>
      <w:r>
        <w:t xml:space="preserve"> </w:t>
      </w:r>
      <w:r>
        <w:t xml:space="preserve">each priority, 2020)</w:t>
      </w:r>
    </w:p>
    <w:p>
      <w:pPr>
        <w:pStyle w:val="BodyText"/>
      </w:pPr>
      <w:r>
        <w:t xml:space="preserve">Source: Data from the draft 8th Rail Market Monitoring report (RMMS)</w:t>
      </w:r>
      <w:r>
        <w:t xml:space="preserve"> </w:t>
      </w:r>
      <w:r>
        <w:t xml:space="preserve">Respect of commitments in the allocation process</w:t>
      </w:r>
      <w:r>
        <w:t xml:space="preserve"> </w:t>
      </w:r>
      <w:r>
        <w:t xml:space="preserve">Apart from shortcomings in the allocation of capacity, capacity management suffers also</w:t>
      </w:r>
      <w:r>
        <w:t xml:space="preserve"> </w:t>
      </w:r>
      <w:r>
        <w:t xml:space="preserve">from failure of both RUs and IMs to respect the commitments taken during the definition</w:t>
      </w:r>
      <w:r>
        <w:t xml:space="preserve"> </w:t>
      </w:r>
      <w:r>
        <w:t xml:space="preserve">of the annual working timetable.</w:t>
      </w:r>
      <w:r>
        <w:br/>
      </w:r>
      <w:r>
        <w:t xml:space="preserve">For RUs, requesting and not using the capacity does not result in costly penalties. As a</w:t>
      </w:r>
      <w:r>
        <w:t xml:space="preserve"> </w:t>
      </w:r>
      <w:r>
        <w:t xml:space="preserve">result, many freight RUs request capacity months before they know the details of the train</w:t>
      </w:r>
      <w:r>
        <w:t xml:space="preserve"> </w:t>
      </w:r>
      <w:r>
        <w:t xml:space="preserve">services that they intend to run44 and end up modifying or cancelling the request later in</w:t>
      </w:r>
      <w:r>
        <w:t xml:space="preserve"> </w:t>
      </w:r>
      <w:r>
        <w:t xml:space="preserve">the process. This generates administrative efforts and costs for both applicants and IMs45.</w:t>
      </w:r>
      <w:r>
        <w:t xml:space="preserve"> </w:t>
      </w:r>
      <w:r>
        <w:t xml:space="preserve">In some cases, capacity reserved but not in line with actual needs cannot be utilised for</w:t>
      </w:r>
      <w:r>
        <w:t xml:space="preserve"> </w:t>
      </w:r>
      <w:r>
        <w:t xml:space="preserve">other purposes and is wasted. Information from stakeholders indicates that only 20-25%</w:t>
      </w:r>
      <w:r>
        <w:t xml:space="preserve"> </w:t>
      </w:r>
      <w:r>
        <w:t xml:space="preserve">of all capacity requests remain stable until the actual train run, while 75-80% are</w:t>
      </w:r>
      <w:r>
        <w:t xml:space="preserve"> </w:t>
      </w:r>
      <w:r>
        <w:t xml:space="preserve">modified at one or more points in the process. The number of modifications of annual</w:t>
      </w:r>
      <w:r>
        <w:t xml:space="preserve"> </w:t>
      </w:r>
      <w:r>
        <w:t xml:space="preserve">timetable requests by freight applicants is more than twice the number of similar requests</w:t>
      </w:r>
      <w:r>
        <w:t xml:space="preserve"> </w:t>
      </w:r>
      <w:r>
        <w:t xml:space="preserve">by passenger applicants owing to the volatility of demand for freight transport. A</w:t>
      </w:r>
      <w:r>
        <w:t xml:space="preserve"> </w:t>
      </w:r>
      <w:r>
        <w:t xml:space="preserve">stakeholder study indicates that any change requires an additional administrative</w:t>
      </w:r>
    </w:p>
    <w:p>
      <w:pPr>
        <w:pStyle w:val="BodyText"/>
      </w:pPr>
      <w:r>
        <w:t xml:space="preserve">43 SWD(2021) 134 final of 2 June 2021, pp. 60-62. The evaluation contains an extensive analysis of the</w:t>
      </w:r>
      <w:r>
        <w:t xml:space="preserve"> </w:t>
      </w:r>
      <w:r>
        <w:t xml:space="preserve">weaknesses in the implementation of performance monitoring.</w:t>
      </w:r>
      <w:r>
        <w:t xml:space="preserve"> </w:t>
      </w:r>
      <w:r>
        <w:t xml:space="preserve">44 Passenger trains and freight trains forming part of intermodal transport normally can adhere to a strict</w:t>
      </w:r>
      <w:r>
        <w:t xml:space="preserve"> </w:t>
      </w:r>
      <w:r>
        <w:t xml:space="preserve">annual schedule (supply-driven service). Block and single wagonload trains depend on individual</w:t>
      </w:r>
      <w:r>
        <w:t xml:space="preserve"> </w:t>
      </w:r>
      <w:r>
        <w:t xml:space="preserve">contracts (demand-driven service) and capacity requests are often known only close to the train run.</w:t>
      </w:r>
      <w:r>
        <w:t xml:space="preserve"> </w:t>
      </w:r>
      <w:r>
        <w:t xml:space="preserve">45 See Annex 5, Changes / modifications of timetable requests and Evidence of requested, allocated and</w:t>
      </w:r>
      <w:r>
        <w:t xml:space="preserve"> </w:t>
      </w:r>
      <w:r>
        <w:t xml:space="preserve">used capacity.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</w:t>
      </w:r>
      <w:r>
        <w:t xml:space="preserve"> </w:t>
      </w:r>
      <w:r>
        <w:t xml:space="preserve">EN</w:t>
      </w:r>
      <w:r>
        <w:t xml:space="preserve"> </w:t>
      </w:r>
      <w:r>
        <w:t xml:space="preserve">effort of at least 25% of the request’s cost46.This practice, combined with the legal</w:t>
      </w:r>
      <w:r>
        <w:t xml:space="preserve"> </w:t>
      </w:r>
      <w:r>
        <w:t xml:space="preserve">obligations for IMs to meet capacity requests within strict deadlines, results in situations</w:t>
      </w:r>
      <w:r>
        <w:t xml:space="preserve"> </w:t>
      </w:r>
      <w:r>
        <w:t xml:space="preserve">where there is little capacity left for ad hoc trains on heavily utilised lines, which, in turn,</w:t>
      </w:r>
      <w:r>
        <w:t xml:space="preserve"> </w:t>
      </w:r>
      <w:r>
        <w:t xml:space="preserve">puts pressure on applicants to request capacity during the annual timetable planning.</w:t>
      </w:r>
      <w:r>
        <w:t xml:space="preserve"> </w:t>
      </w:r>
      <w:r>
        <w:t xml:space="preserve">The Recast Directive provides an option (but not an obligation) for IMs to levy</w:t>
      </w:r>
      <w:r>
        <w:t xml:space="preserve"> </w:t>
      </w:r>
      <w:r>
        <w:t xml:space="preserve">appropriate charges for capacity that is allocated but not used. According to an analysis</w:t>
      </w:r>
      <w:r>
        <w:t xml:space="preserve"> </w:t>
      </w:r>
      <w:r>
        <w:t xml:space="preserve">carried out by regulatory bodies47, the reservation charge schemes put in place by IMs</w:t>
      </w:r>
      <w:r>
        <w:t xml:space="preserve"> </w:t>
      </w:r>
      <w:r>
        <w:t xml:space="preserve">vary widely. However, the RUs’ persistent overbooking of train paths to safeguard</w:t>
      </w:r>
      <w:r>
        <w:t xml:space="preserve"> </w:t>
      </w:r>
      <w:r>
        <w:t xml:space="preserve">capacity (see Annex 5) suggests that reservation charges have not provided effective</w:t>
      </w:r>
      <w:r>
        <w:t xml:space="preserve"> </w:t>
      </w:r>
      <w:r>
        <w:t xml:space="preserve">disincentives against this behaviour. The Recast Directive does not envisage penalties for</w:t>
      </w:r>
      <w:r>
        <w:t xml:space="preserve"> </w:t>
      </w:r>
      <w:r>
        <w:t xml:space="preserve">IMs in case of cancellations or modifications of already allocated train paths48, but</w:t>
      </w:r>
      <w:r>
        <w:t xml:space="preserve"> </w:t>
      </w:r>
      <w:r>
        <w:t xml:space="preserve">requires IMs to set up performance schemes to encourage RUs and IMs to improve the</w:t>
      </w:r>
      <w:r>
        <w:t xml:space="preserve"> </w:t>
      </w:r>
      <w:r>
        <w:t xml:space="preserve">performance of the railway network. The schemes may include penalties for actions which</w:t>
      </w:r>
      <w:r>
        <w:t xml:space="preserve"> </w:t>
      </w:r>
      <w:r>
        <w:t xml:space="preserve">disrupt the operation of the network, compensation for undertakings which suffer from</w:t>
      </w:r>
      <w:r>
        <w:t xml:space="preserve"> </w:t>
      </w:r>
      <w:r>
        <w:t xml:space="preserve">disruption, and bonuses that reward better-than-planned performance. Performance</w:t>
      </w:r>
      <w:r>
        <w:t xml:space="preserve"> </w:t>
      </w:r>
      <w:r>
        <w:t xml:space="preserve">schemes have been established by most EU IMs, but an overview of performance schemes</w:t>
      </w:r>
      <w:r>
        <w:t xml:space="preserve"> </w:t>
      </w:r>
      <w:r>
        <w:t xml:space="preserve">prepared by regulatory bodies in 2017 concluded that they improved performance only in</w:t>
      </w:r>
      <w:r>
        <w:t xml:space="preserve"> </w:t>
      </w:r>
      <w:r>
        <w:t xml:space="preserve">a few countries49. A specific challenge is that performance schemes established by</w:t>
      </w:r>
      <w:r>
        <w:t xml:space="preserve"> </w:t>
      </w:r>
      <w:r>
        <w:t xml:space="preserve">individual IMs often lack incentives for traffic running on more than one network50.</w:t>
      </w:r>
      <w:r>
        <w:br/>
      </w:r>
      <w:r>
        <w:t xml:space="preserve">Altogether, reservation charges and performance schemes have not been sufficient to solve</w:t>
      </w:r>
      <w:r>
        <w:t xml:space="preserve"> </w:t>
      </w:r>
      <w:r>
        <w:t xml:space="preserve">on their own the problems of overbooking capacity and late modifications of train paths.</w:t>
      </w:r>
      <w:r>
        <w:t xml:space="preserve"> </w:t>
      </w:r>
      <w:r>
        <w:t xml:space="preserve">The stakeholder consultation used different definitions for the problem drivers, which</w:t>
      </w:r>
      <w:r>
        <w:t xml:space="preserve"> </w:t>
      </w:r>
      <w:r>
        <w:t xml:space="preserve">resulted in respondents addressing different issues, which were nevertheless relevant for</w:t>
      </w:r>
      <w:r>
        <w:t xml:space="preserve"> </w:t>
      </w:r>
      <w:r>
        <w:t xml:space="preserve">the analysis of the problem drivers. However, both organisations representing RUs and</w:t>
      </w:r>
      <w:r>
        <w:t xml:space="preserve"> </w:t>
      </w:r>
      <w:r>
        <w:t xml:space="preserve">some IMs expressed views in position papers and in meetings with the Commission</w:t>
      </w:r>
      <w:r>
        <w:t xml:space="preserve"> </w:t>
      </w:r>
      <w:r>
        <w:t xml:space="preserve">indicating that performance incentives are necessary for both stakeholder groups,</w:t>
      </w:r>
      <w:r>
        <w:t xml:space="preserve"> </w:t>
      </w:r>
      <w:r>
        <w:t xml:space="preserve">confirming the relevance of the problem driver.</w:t>
      </w:r>
      <w:r>
        <w:t xml:space="preserve"> </w:t>
      </w:r>
      <w:r>
        <w:t xml:space="preserve">In regard to the specific issues contributing to the lack of incentives for improving</w:t>
      </w:r>
      <w:r>
        <w:t xml:space="preserve"> </w:t>
      </w:r>
      <w:r>
        <w:t xml:space="preserve">capacity and traffic management, stakeholders indicated issues that prevent proper</w:t>
      </w:r>
      <w:r>
        <w:t xml:space="preserve"> </w:t>
      </w:r>
      <w:r>
        <w:t xml:space="preserve">performance monitoring, which in turn makes it difficult to identify the need for</w:t>
      </w:r>
      <w:r>
        <w:t xml:space="preserve"> </w:t>
      </w:r>
      <w:r>
        <w:t xml:space="preserve">incentives for improving performance for capacity and traffic management. In particular,</w:t>
      </w:r>
      <w:r>
        <w:t xml:space="preserve"> </w:t>
      </w:r>
      <w:r>
        <w:t xml:space="preserve">limited data sharing and the lack of commonly agreed concepts, definitions and indicators</w:t>
      </w:r>
    </w:p>
    <w:p>
      <w:pPr>
        <w:pStyle w:val="BodyText"/>
      </w:pPr>
      <w:r>
        <w:t xml:space="preserve">46 See TTR project Business Case study (https://cms.rne.eu/system/files/8.0_ttr_business_case_v3.0_2019-</w:t>
      </w:r>
      <w:r>
        <w:t xml:space="preserve"> </w:t>
      </w:r>
      <w:r>
        <w:t xml:space="preserve">05-15_0.pdf) and section 3.2 of impact assessment support study report (Ecorys et al., 2023).</w:t>
      </w:r>
      <w:r>
        <w:t xml:space="preserve"> </w:t>
      </w:r>
      <w:r>
        <w:t xml:space="preserve">47 See IRG-Rail (2019). Review of reservation charges across IRG Rail members. Report IRG-Rail (19) 8</w:t>
      </w:r>
      <w:r>
        <w:t xml:space="preserve"> </w:t>
      </w:r>
      <w:r>
        <w:t xml:space="preserve">(https://www.irg-rail.eu/download/5/650/ReviewofReservationCharges.pdf).</w:t>
      </w:r>
      <w:r>
        <w:t xml:space="preserve"> </w:t>
      </w:r>
      <w:r>
        <w:t xml:space="preserve">48 Despite the absence of legal provisions on economic incentives for IMs related to capacity commitments,</w:t>
      </w:r>
      <w:r>
        <w:t xml:space="preserve"> </w:t>
      </w:r>
      <w:r>
        <w:t xml:space="preserve">a reciprocal scheme has been put in place by the regulatory body and the IM in France; see IRG-Rail</w:t>
      </w:r>
      <w:r>
        <w:t xml:space="preserve"> </w:t>
      </w:r>
      <w:r>
        <w:t xml:space="preserve">(2019) Review of reservation charges across IRG Rail members (IRG-Rail (19) 8).</w:t>
      </w:r>
      <w:r>
        <w:t xml:space="preserve"> </w:t>
      </w:r>
      <w:r>
        <w:t xml:space="preserve">49 IRG-Rail concluded that ‘Only a few countries report that positive performance results can be attributed</w:t>
      </w:r>
      <w:r>
        <w:t xml:space="preserve"> </w:t>
      </w:r>
      <w:r>
        <w:t xml:space="preserve">to their performance schemes. These are Bulgaria, Croatia, Denmark, Italy and Portugal. Minimal effects</w:t>
      </w:r>
      <w:r>
        <w:t xml:space="preserve"> </w:t>
      </w:r>
      <w:r>
        <w:t xml:space="preserve">or no clear results can be found in Austria, Finland, Belgium, France, Germany and Slovenia. In Greece,</w:t>
      </w:r>
      <w:r>
        <w:t xml:space="preserve"> </w:t>
      </w:r>
      <w:r>
        <w:t xml:space="preserve">Hungary, Lithuania, the Netherlands, Norway, Romania and Sweden there are no results</w:t>
      </w:r>
      <w:r>
        <w:t xml:space="preserve"> </w:t>
      </w:r>
      <w:r>
        <w:t xml:space="preserve">available.’(https://www.irg-rail.eu/download/5/635/IRG-Rail174-IRG-Rail-</w:t>
      </w:r>
      <w:r>
        <w:t xml:space="preserve"> </w:t>
      </w:r>
      <w:r>
        <w:t xml:space="preserve">Overviewonperformanceschemes.docx)</w:t>
      </w:r>
      <w:r>
        <w:t xml:space="preserve"> </w:t>
      </w:r>
      <w:r>
        <w:t xml:space="preserve">50 For example, delays of trains entering a network from a previous network are often ‘neutralised’, i.e. </w:t>
      </w:r>
      <w:r>
        <w:t xml:space="preserve"> </w:t>
      </w:r>
      <w:r>
        <w:t xml:space="preserve">considered outside of the scope of the scheme, neglected in the calculation of performance-related</w:t>
      </w:r>
      <w:r>
        <w:t xml:space="preserve"> </w:t>
      </w:r>
      <w:r>
        <w:t xml:space="preserve">payments and, therefore, do not provide economic incentives.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</w:t>
      </w:r>
      <w:r>
        <w:t xml:space="preserve"> </w:t>
      </w:r>
      <w:r>
        <w:t xml:space="preserve">EN</w:t>
      </w:r>
      <w:r>
        <w:t xml:space="preserve"> </w:t>
      </w:r>
      <w:r>
        <w:t xml:space="preserve">for performance monitoring (e.g., as regards punctuality) are considered to contribute</w:t>
      </w:r>
      <w:r>
        <w:t xml:space="preserve"> </w:t>
      </w:r>
      <w:r>
        <w:t xml:space="preserve">from a large extent a moderate extent to problem driver 2 respectively by 65% and 55% of</w:t>
      </w:r>
      <w:r>
        <w:t xml:space="preserve"> </w:t>
      </w:r>
      <w:r>
        <w:t xml:space="preserve">respondents. Moreover, 17% of respondents consider limited data sharing to contribute to</w:t>
      </w:r>
      <w:r>
        <w:t xml:space="preserve"> </w:t>
      </w:r>
      <w:r>
        <w:t xml:space="preserve">a small extent, but the figure rises to 25% when considering lack of commonly agreed</w:t>
      </w:r>
      <w:r>
        <w:t xml:space="preserve"> </w:t>
      </w:r>
      <w:r>
        <w:t xml:space="preserve">concepts, definitions and indicators for performance monitoring. Limited data availability</w:t>
      </w:r>
      <w:r>
        <w:t xml:space="preserve"> </w:t>
      </w:r>
      <w:r>
        <w:t xml:space="preserve">for performance monitoring and measurement is considered contributing to the driver</w:t>
      </w:r>
      <w:r>
        <w:t xml:space="preserve"> </w:t>
      </w:r>
      <w:r>
        <w:t xml:space="preserve">from a large to a moderate extent by 56% of respondents, while 19% are of the opinion</w:t>
      </w:r>
      <w:r>
        <w:t xml:space="preserve"> </w:t>
      </w:r>
      <w:r>
        <w:t xml:space="preserve">that it contributes to a small extent. The lack of a neutral performance monitoring platform</w:t>
      </w:r>
      <w:r>
        <w:t xml:space="preserve"> </w:t>
      </w:r>
      <w:r>
        <w:t xml:space="preserve">involving all stakeholders is believed to contribute to the lack of proper analysis of</w:t>
      </w:r>
      <w:r>
        <w:t xml:space="preserve"> </w:t>
      </w:r>
      <w:r>
        <w:t xml:space="preserve">performance from a large to a moderate extent by 51% of respondents, while 19%</w:t>
      </w:r>
      <w:r>
        <w:t xml:space="preserve"> </w:t>
      </w:r>
      <w:r>
        <w:t xml:space="preserve">considers its contribution to be small. Finally, the limited scope of performance</w:t>
      </w:r>
      <w:r>
        <w:t xml:space="preserve"> </w:t>
      </w:r>
      <w:r>
        <w:t xml:space="preserve">measurement, either in geographical terms or due to aspects not monitored is believed to</w:t>
      </w:r>
      <w:r>
        <w:t xml:space="preserve"> </w:t>
      </w:r>
      <w:r>
        <w:t xml:space="preserve">have a large to moderate effect on the ability to address performance issues by 53% of</w:t>
      </w:r>
      <w:r>
        <w:t xml:space="preserve"> </w:t>
      </w:r>
      <w:r>
        <w:t xml:space="preserve">respondents and a small effect by 20% of them.</w:t>
      </w:r>
      <w:r>
        <w:br/>
      </w:r>
      <w:r>
        <w:t xml:space="preserve">When it comes to the patterns across different stakeholder groups, the responses were</w:t>
      </w:r>
      <w:r>
        <w:t xml:space="preserve"> </w:t>
      </w:r>
      <w:r>
        <w:t xml:space="preserve">rather comparable after disaggregating them by the two main stakeholder groups (i.e.,</w:t>
      </w:r>
      <w:r>
        <w:t xml:space="preserve"> </w:t>
      </w:r>
      <w:r>
        <w:t xml:space="preserve">infrastructure managers and railway undertakings). The only pronounced difference was</w:t>
      </w:r>
      <w:r>
        <w:t xml:space="preserve"> </w:t>
      </w:r>
      <w:r>
        <w:t xml:space="preserve">about the limited scope of performance measurement, either in geographical terms or due</w:t>
      </w:r>
      <w:r>
        <w:t xml:space="preserve"> </w:t>
      </w:r>
      <w:r>
        <w:t xml:space="preserve">to aspects that are not monitored. In this case, it is more widely identified as factor</w:t>
      </w:r>
      <w:r>
        <w:t xml:space="preserve"> </w:t>
      </w:r>
      <w:r>
        <w:t xml:space="preserve">influencing poor performance monitoring by the representatives of the railway</w:t>
      </w:r>
      <w:r>
        <w:t xml:space="preserve"> </w:t>
      </w:r>
      <w:r>
        <w:t xml:space="preserve">undertakings (i.e., 82%, of which 68% choosing to a moderate or large extent), rather than</w:t>
      </w:r>
      <w:r>
        <w:t xml:space="preserve"> </w:t>
      </w:r>
      <w:r>
        <w:t xml:space="preserve">the representatives of the infrastructure managers (i.e., 65%, of which 43% choosing to a</w:t>
      </w:r>
      <w:r>
        <w:t xml:space="preserve"> </w:t>
      </w:r>
      <w:r>
        <w:t xml:space="preserve">moderate or large extent). Finally, it is interesting to note that for both factors all</w:t>
      </w:r>
      <w:r>
        <w:t xml:space="preserve"> </w:t>
      </w:r>
      <w:r>
        <w:t xml:space="preserve">representatives of the regulatory bodies agree that they contribute to the problem drivers</w:t>
      </w:r>
      <w:r>
        <w:t xml:space="preserve"> </w:t>
      </w:r>
      <w:r>
        <w:t xml:space="preserve">of ineffective train performance monitoring and lack of effective tools to incentivise</w:t>
      </w:r>
      <w:r>
        <w:t xml:space="preserve"> </w:t>
      </w:r>
      <w:r>
        <w:t xml:space="preserve">performance improvement. For the respondents of this stakeholder group, these problem</w:t>
      </w:r>
      <w:r>
        <w:t xml:space="preserve"> </w:t>
      </w:r>
      <w:r>
        <w:t xml:space="preserve">drivers can be linked to limited data sharing and the limited data availability for</w:t>
      </w:r>
      <w:r>
        <w:t xml:space="preserve"> </w:t>
      </w:r>
      <w:r>
        <w:t xml:space="preserve">performance monitoring and measurement.</w:t>
      </w:r>
      <w:r>
        <w:t xml:space="preserve"> </w:t>
      </w:r>
      <w:r>
        <w:t xml:space="preserve">2.2.3. Problem driver 3: Inconsistent planning and provision of rail services</w:t>
      </w:r>
      <w:r>
        <w:t xml:space="preserve"> </w:t>
      </w:r>
      <w:r>
        <w:t xml:space="preserve">across borders and modes</w:t>
      </w:r>
      <w:r>
        <w:br/>
      </w:r>
      <w:r>
        <w:t xml:space="preserve">Problem driver 3 is linked to problem 1 and problem 2. Planning use of capacity and</w:t>
      </w:r>
      <w:r>
        <w:t xml:space="preserve"> </w:t>
      </w:r>
      <w:r>
        <w:t xml:space="preserve">subsequent management of traffic on the network involves matching the requirements of</w:t>
      </w:r>
      <w:r>
        <w:t xml:space="preserve"> </w:t>
      </w:r>
      <w:r>
        <w:t xml:space="preserve">several categories of operators. A positive outcome is best achieved by effective</w:t>
      </w:r>
      <w:r>
        <w:t xml:space="preserve"> </w:t>
      </w:r>
      <w:r>
        <w:t xml:space="preserve">coordination of the involved parties at all stages of the process. The evaluation, the</w:t>
      </w:r>
      <w:r>
        <w:t xml:space="preserve"> </w:t>
      </w:r>
      <w:r>
        <w:t xml:space="preserve">responses to the public consultation and the targeted stakeholder consultation emphasised</w:t>
      </w:r>
      <w:r>
        <w:t xml:space="preserve"> </w:t>
      </w:r>
      <w:r>
        <w:t xml:space="preserve">weaknesses in coordinating three aspects of the process: i) infrastructure maintenance</w:t>
      </w:r>
      <w:r>
        <w:t xml:space="preserve"> </w:t>
      </w:r>
      <w:r>
        <w:t xml:space="preserve">works; ii) train and terminals activity; iii) cross-border traffic management.</w:t>
      </w:r>
      <w:r>
        <w:t xml:space="preserve"> </w:t>
      </w:r>
      <w:r>
        <w:t xml:space="preserve">Planning of infrastructure works</w:t>
      </w:r>
      <w:r>
        <w:t xml:space="preserve"> </w:t>
      </w:r>
      <w:r>
        <w:t xml:space="preserve">The management of rail infrastructure involves maintenance, renewal and upgrade of the</w:t>
      </w:r>
      <w:r>
        <w:t xml:space="preserve"> </w:t>
      </w:r>
      <w:r>
        <w:t xml:space="preserve">existing infrastructure. This means that a trade-off must be found between allocating</w:t>
      </w:r>
      <w:r>
        <w:t xml:space="preserve"> </w:t>
      </w:r>
      <w:r>
        <w:t xml:space="preserve">capacity to passenger and freight transport, and scheduling time windows, the so-called</w:t>
      </w:r>
      <w:r>
        <w:t xml:space="preserve"> </w:t>
      </w:r>
      <w:r>
        <w:t xml:space="preserve">temporary planned capacity restrictions (TCRs), for the execution of infrastructure works.</w:t>
      </w:r>
      <w:r>
        <w:t xml:space="preserve"> </w:t>
      </w:r>
      <w:r>
        <w:t xml:space="preserve">TCRs are especially disruptive in cases where there are few or no alternative routes or</w:t>
      </w:r>
      <w:r>
        <w:t xml:space="preserve"> </w:t>
      </w:r>
      <w:r>
        <w:t xml:space="preserve">when the works are poorly coordinated and result in successive closures along important</w:t>
      </w:r>
      <w:r>
        <w:t xml:space="preserve"> </w:t>
      </w:r>
      <w:r>
        <w:t xml:space="preserve">routes. Directive 2012/34/EU requires IMs to consult applicants and to publish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</w:t>
      </w:r>
      <w:r>
        <w:t xml:space="preserve"> </w:t>
      </w:r>
      <w:r>
        <w:t xml:space="preserve">EN</w:t>
      </w:r>
      <w:r>
        <w:t xml:space="preserve"> </w:t>
      </w:r>
      <w:r>
        <w:t xml:space="preserve">information on capacity restrictions 24 and 12 months before the publication of the annual</w:t>
      </w:r>
      <w:r>
        <w:t xml:space="preserve"> </w:t>
      </w:r>
      <w:r>
        <w:t xml:space="preserve">timetable. Nevertheless, stakeholders51 continue to identify poorly managed and</w:t>
      </w:r>
      <w:r>
        <w:t xml:space="preserve"> </w:t>
      </w:r>
      <w:r>
        <w:t xml:space="preserve">coordinated TCRs as a major reason for reduced capacity of the rail network and indicate</w:t>
      </w:r>
      <w:r>
        <w:t xml:space="preserve"> </w:t>
      </w:r>
      <w:r>
        <w:t xml:space="preserve">that such restrictions result in considerable costs and, in extreme cases, rule out rail</w:t>
      </w:r>
      <w:r>
        <w:t xml:space="preserve"> </w:t>
      </w:r>
      <w:r>
        <w:t xml:space="preserve">transport as a viable transport option52,53.</w:t>
      </w:r>
      <w:r>
        <w:br/>
      </w:r>
      <w:r>
        <w:t xml:space="preserve">The impact of works on traffic can be mitigated by effective planning – e.g. by carrying</w:t>
      </w:r>
      <w:r>
        <w:t xml:space="preserve"> </w:t>
      </w:r>
      <w:r>
        <w:t xml:space="preserve">out simultaneously as many maintenance and renewal activities as possible on a given part</w:t>
      </w:r>
      <w:r>
        <w:t xml:space="preserve"> </w:t>
      </w:r>
      <w:r>
        <w:t xml:space="preserve">of the network – and by ensuring that adequate re-routing options remain available during</w:t>
      </w:r>
      <w:r>
        <w:t xml:space="preserve"> </w:t>
      </w:r>
      <w:r>
        <w:t xml:space="preserve">capacity restrictions54. A particular challenge is effective coordination between networks.</w:t>
      </w:r>
      <w:r>
        <w:t xml:space="preserve"> </w:t>
      </w:r>
      <w:r>
        <w:t xml:space="preserve">Information from RUs suggests that the level of international coordination of TCRs –</w:t>
      </w:r>
      <w:r>
        <w:t xml:space="preserve"> </w:t>
      </w:r>
      <w:r>
        <w:t xml:space="preserve">despite the existence of dedicated EU rules55 – is often insufficient and does not always</w:t>
      </w:r>
      <w:r>
        <w:t xml:space="preserve"> </w:t>
      </w:r>
      <w:r>
        <w:t xml:space="preserve">take place. In some cases, coordination of TCRs involves only a publication and provision</w:t>
      </w:r>
      <w:r>
        <w:t xml:space="preserve"> </w:t>
      </w:r>
      <w:r>
        <w:t xml:space="preserve">of information to the concerned neighbouring IMs and no attempt to synchronise works to</w:t>
      </w:r>
      <w:r>
        <w:t xml:space="preserve"> </w:t>
      </w:r>
      <w:r>
        <w:t xml:space="preserve">minimise the impact of TCRs. Bilateral international coordination has no institutionalised</w:t>
      </w:r>
      <w:r>
        <w:t xml:space="preserve"> </w:t>
      </w:r>
      <w:r>
        <w:t xml:space="preserve">procedures and is sometimes based on good relationships and individual contacts between</w:t>
      </w:r>
      <w:r>
        <w:t xml:space="preserve"> </w:t>
      </w:r>
      <w:r>
        <w:t xml:space="preserve">employees of IMs56. The RFC Regulation did not have any major effect on the planning of</w:t>
      </w:r>
      <w:r>
        <w:t xml:space="preserve"> </w:t>
      </w:r>
      <w:r>
        <w:t xml:space="preserve">TCRs either; its evaluation concluded that ‘the users (in particular the RUs and the</w:t>
      </w:r>
      <w:r>
        <w:t xml:space="preserve"> </w:t>
      </w:r>
      <w:r>
        <w:t xml:space="preserve">terminal managers and owners) still criticise that infrastructure works are announced too</w:t>
      </w:r>
      <w:r>
        <w:t xml:space="preserve"> </w:t>
      </w:r>
      <w:r>
        <w:t xml:space="preserve">late and ‘that works are not really coordinated’57. On some networks, TCRs are in the</w:t>
      </w:r>
      <w:r>
        <w:t xml:space="preserve"> </w:t>
      </w:r>
      <w:r>
        <w:t xml:space="preserve">hundreds on a weekly basis and in the tens of thousands for an entire year. In some cases,</w:t>
      </w:r>
      <w:r>
        <w:t xml:space="preserve"> </w:t>
      </w:r>
      <w:r>
        <w:t xml:space="preserve">more than 50% of the issues concern changes or cancellation of previously announced</w:t>
      </w:r>
      <w:r>
        <w:t xml:space="preserve"> </w:t>
      </w:r>
      <w:r>
        <w:t xml:space="preserve">TCRs, indicating a severe lack of stability in planning and execution. Further evidence of</w:t>
      </w:r>
      <w:r>
        <w:t xml:space="preserve"> </w:t>
      </w:r>
      <w:r>
        <w:t xml:space="preserve">the number and effects of TCRs is presented in Annex 5.</w:t>
      </w:r>
      <w:r>
        <w:t xml:space="preserve"> </w:t>
      </w:r>
      <w:r>
        <w:t xml:space="preserve">Coordination of train and terminal activity</w:t>
      </w:r>
      <w:r>
        <w:t xml:space="preserve"> </w:t>
      </w:r>
      <w:r>
        <w:t xml:space="preserve">For loading/unloading and for technical/operational purposes, trains need capacity at</w:t>
      </w:r>
      <w:r>
        <w:t xml:space="preserve"> </w:t>
      </w:r>
      <w:r>
        <w:t xml:space="preserve">designated facilities (passenger stations, terminals, shunting yards, etc.). The train paths</w:t>
      </w:r>
      <w:r>
        <w:t xml:space="preserve"> </w:t>
      </w:r>
      <w:r>
        <w:t xml:space="preserve">for accessing these facilities are not always aligned with the capacity schedule of the</w:t>
      </w:r>
      <w:r>
        <w:t xml:space="preserve"> </w:t>
      </w:r>
      <w:r>
        <w:t xml:space="preserve">facility. This is particularly problematic for freight trains and terminals since the latter</w:t>
      </w:r>
      <w:r>
        <w:t xml:space="preserve"> </w:t>
      </w:r>
      <w:r>
        <w:t xml:space="preserve">often have limited capacity for parking trains when they cannot process them upon arrival.</w:t>
      </w:r>
      <w:r>
        <w:t xml:space="preserve"> </w:t>
      </w:r>
      <w:r>
        <w:t xml:space="preserve">Freight is particularly dependent on other operators at the departure and destination, as the</w:t>
      </w:r>
      <w:r>
        <w:t xml:space="preserve"> </w:t>
      </w:r>
      <w:r>
        <w:t xml:space="preserve">cargo needs to be loaded and unloaded onto the train by a third party. The coordination for</w:t>
      </w:r>
    </w:p>
    <w:p>
      <w:pPr>
        <w:pStyle w:val="BodyText"/>
      </w:pPr>
      <w:r>
        <w:t xml:space="preserve">51 The targeted consultation, part of the support study for this impact assessment, asked stakeholders to</w:t>
      </w:r>
      <w:r>
        <w:t xml:space="preserve"> </w:t>
      </w:r>
      <w:r>
        <w:t xml:space="preserve">what extent uncoordinated planning and execution of infrastructure works is contributing to the</w:t>
      </w:r>
      <w:r>
        <w:t xml:space="preserve"> </w:t>
      </w:r>
      <w:r>
        <w:t xml:space="preserve">inefficiency of rail capacity management and allocation. 35 of the 69 respondents stated that it</w:t>
      </w:r>
      <w:r>
        <w:t xml:space="preserve"> </w:t>
      </w:r>
      <w:r>
        <w:t xml:space="preserve">contributes strongly and 21 that it contributes moderately. See the consultation report in the impact</w:t>
      </w:r>
      <w:r>
        <w:t xml:space="preserve"> </w:t>
      </w:r>
      <w:r>
        <w:t xml:space="preserve">assessment support study (Ecorys et al., 2023).</w:t>
      </w:r>
      <w:r>
        <w:t xml:space="preserve"> </w:t>
      </w:r>
      <w:r>
        <w:t xml:space="preserve">52 See Annex 5, Evidence of temporary capacity restrictions affecting cross-border rail.</w:t>
      </w:r>
      <w:r>
        <w:t xml:space="preserve"> </w:t>
      </w:r>
      <w:r>
        <w:t xml:space="preserve">53 This problem seems to have intensified in recent years. Several IMs have increased the volume of</w:t>
      </w:r>
      <w:r>
        <w:t xml:space="preserve"> </w:t>
      </w:r>
      <w:r>
        <w:t xml:space="preserve">maintenance and renewal works to reduce maintenance and renewal backlogs, profiting from an increase</w:t>
      </w:r>
      <w:r>
        <w:t xml:space="preserve"> </w:t>
      </w:r>
      <w:r>
        <w:t xml:space="preserve">in funding made available by Member States.</w:t>
      </w:r>
      <w:r>
        <w:t xml:space="preserve"> </w:t>
      </w:r>
      <w:r>
        <w:t xml:space="preserve">54 The impact of infrastructure works critically depends on the availability of alternative routes providing</w:t>
      </w:r>
      <w:r>
        <w:t xml:space="preserve"> </w:t>
      </w:r>
      <w:r>
        <w:t xml:space="preserve">adequate characteristics (electrification, axle load, loading gauge, etc.) and distance. Even where viable</w:t>
      </w:r>
      <w:r>
        <w:t xml:space="preserve"> </w:t>
      </w:r>
      <w:r>
        <w:t xml:space="preserve">alternatives exist, challenges related to operational and administrative barriers, such as the need for train</w:t>
      </w:r>
      <w:r>
        <w:t xml:space="preserve"> </w:t>
      </w:r>
      <w:r>
        <w:t xml:space="preserve">drivers to have network-specific training, language competences, and route knowledge could still prevent</w:t>
      </w:r>
      <w:r>
        <w:t xml:space="preserve"> </w:t>
      </w:r>
      <w:r>
        <w:t xml:space="preserve">effective re-routing of trains during TCRs.</w:t>
      </w:r>
      <w:r>
        <w:t xml:space="preserve"> </w:t>
      </w:r>
      <w:r>
        <w:t xml:space="preserve">55 Annex VII to Directive 2012/34/EU</w:t>
      </w:r>
      <w:r>
        <w:t xml:space="preserve"> </w:t>
      </w:r>
      <w:r>
        <w:t xml:space="preserve">56 See impact assessment support study report (Ecorys et al., 2023).</w:t>
      </w:r>
      <w:r>
        <w:t xml:space="preserve"> </w:t>
      </w:r>
      <w:r>
        <w:t xml:space="preserve">57 SWD(2021) 134 final of 2 June 2021, Annex VII, sections 13 and 14.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</w:t>
      </w:r>
      <w:r>
        <w:t xml:space="preserve"> </w:t>
      </w:r>
      <w:r>
        <w:t xml:space="preserve">EN</w:t>
      </w:r>
      <w:r>
        <w:t xml:space="preserve"> </w:t>
      </w:r>
      <w:r>
        <w:t xml:space="preserve">freight trains involves RUs, the IM, the facility operator, operators of relevant services at</w:t>
      </w:r>
      <w:r>
        <w:t xml:space="preserve"> </w:t>
      </w:r>
      <w:r>
        <w:t xml:space="preserve">the facility, the client providing the cargo and the one taking over the cargo at arrival58.</w:t>
      </w:r>
      <w:r>
        <w:br/>
      </w:r>
      <w:r>
        <w:t xml:space="preserve">For the planning phase, the Recast Directive and Regulation (EU) 2017/217759 lay down</w:t>
      </w:r>
      <w:r>
        <w:t xml:space="preserve"> </w:t>
      </w:r>
      <w:r>
        <w:t xml:space="preserve">rules to ensure access to rail facilities, but do not address coordination mechanisms.</w:t>
      </w:r>
      <w:r>
        <w:t xml:space="preserve"> </w:t>
      </w:r>
      <w:r>
        <w:t xml:space="preserve">Solutions to the coordination challenge are provided in the RFC Regulation, which</w:t>
      </w:r>
      <w:r>
        <w:t xml:space="preserve"> </w:t>
      </w:r>
      <w:r>
        <w:t xml:space="preserve">introduces an advisory group of terminal operators to the management boards and requires</w:t>
      </w:r>
      <w:r>
        <w:t xml:space="preserve"> </w:t>
      </w:r>
      <w:r>
        <w:t xml:space="preserve">procedures for optimal coordination of the allocation of capacity between IMs that takes</w:t>
      </w:r>
      <w:r>
        <w:t xml:space="preserve"> </w:t>
      </w:r>
      <w:r>
        <w:t xml:space="preserve">account of access to terminals. However, some participants in the advisory groups</w:t>
      </w:r>
      <w:r>
        <w:t xml:space="preserve"> </w:t>
      </w:r>
      <w:r>
        <w:t xml:space="preserve">consulted within the evaluation of the RFC Regulation pointed out that there was one-way</w:t>
      </w:r>
      <w:r>
        <w:t xml:space="preserve"> </w:t>
      </w:r>
      <w:r>
        <w:t xml:space="preserve">communication and terminal operators have limited influence on decisions already taken</w:t>
      </w:r>
      <w:r>
        <w:t xml:space="preserve"> </w:t>
      </w:r>
      <w:r>
        <w:t xml:space="preserve">by IMs in the management boards. The sub-optimal coordination at terminals results in</w:t>
      </w:r>
      <w:r>
        <w:t xml:space="preserve"> </w:t>
      </w:r>
      <w:r>
        <w:t xml:space="preserve">reduced punctuality and poor reliability of freight trains.</w:t>
      </w:r>
      <w:r>
        <w:t xml:space="preserve"> </w:t>
      </w:r>
      <w:r>
        <w:t xml:space="preserve">Coordination of cross-border traffic</w:t>
      </w:r>
      <w:r>
        <w:t xml:space="preserve"> </w:t>
      </w:r>
      <w:r>
        <w:t xml:space="preserve">Traffic management is about coordinating train movements on the network between start</w:t>
      </w:r>
      <w:r>
        <w:t xml:space="preserve"> </w:t>
      </w:r>
      <w:r>
        <w:t xml:space="preserve">and end of the journey60. This activity is under the control of IMs which must coordinate</w:t>
      </w:r>
      <w:r>
        <w:t xml:space="preserve"> </w:t>
      </w:r>
      <w:r>
        <w:t xml:space="preserve">among themselves in case of cross-border trains.</w:t>
      </w:r>
      <w:r>
        <w:br/>
      </w:r>
      <w:r>
        <w:t xml:space="preserve">Many cross-border trains (especially freight) do not stick to the timing provided with the</w:t>
      </w:r>
      <w:r>
        <w:t xml:space="preserve"> </w:t>
      </w:r>
      <w:r>
        <w:t xml:space="preserve">train path. Evidence shows that on average in the EU, more than half of the cross-border</w:t>
      </w:r>
      <w:r>
        <w:t xml:space="preserve"> </w:t>
      </w:r>
      <w:r>
        <w:t xml:space="preserve">freight trains are never on time (not within 30 minutes of their allocated train path)61. As a</w:t>
      </w:r>
      <w:r>
        <w:t xml:space="preserve"> </w:t>
      </w:r>
      <w:r>
        <w:t xml:space="preserve">result, IMs need to manage actively the traffic to ensure safe and efficient travel on the</w:t>
      </w:r>
      <w:r>
        <w:t xml:space="preserve"> </w:t>
      </w:r>
      <w:r>
        <w:t xml:space="preserve">network. Delays in one Member State can have a knock-on effect along the route of a</w:t>
      </w:r>
      <w:r>
        <w:t xml:space="preserve"> </w:t>
      </w:r>
      <w:r>
        <w:t xml:space="preserve">cross-border train and different approaches of different IMs to managing delayed trains</w:t>
      </w:r>
      <w:r>
        <w:t xml:space="preserve"> </w:t>
      </w:r>
      <w:r>
        <w:t xml:space="preserve">can affect negatively the punctuality of cross-border trains62.</w:t>
      </w:r>
      <w:r>
        <w:t xml:space="preserve"> </w:t>
      </w:r>
      <w:r>
        <w:t xml:space="preserve">At present, traffic management involves the sharing of limited information, but it lacks</w:t>
      </w:r>
      <w:r>
        <w:t xml:space="preserve"> </w:t>
      </w:r>
      <w:r>
        <w:t xml:space="preserve">further direct data exchange and dynamic interaction (including automatised decision</w:t>
      </w:r>
      <w:r>
        <w:t xml:space="preserve"> </w:t>
      </w:r>
      <w:r>
        <w:t xml:space="preserve">support/decision making) between the involved systems (i.e., national traffic management</w:t>
      </w:r>
      <w:r>
        <w:t xml:space="preserve"> </w:t>
      </w:r>
      <w:r>
        <w:t xml:space="preserve">systems, terminal/yard management systems, other resource management systems).</w:t>
      </w:r>
      <w:r>
        <w:t xml:space="preserve"> </w:t>
      </w:r>
      <w:r>
        <w:t xml:space="preserve">Therefore, IMs are not fully aware of the effects that their dispatching decisions will have</w:t>
      </w:r>
      <w:r>
        <w:t xml:space="preserve"> </w:t>
      </w:r>
      <w:r>
        <w:t xml:space="preserve">on the train run itself or on the networks in the subsequent neighbouring countries. This</w:t>
      </w:r>
      <w:r>
        <w:t xml:space="preserve"> </w:t>
      </w:r>
      <w:r>
        <w:t xml:space="preserve">results in accumulating delays for cross-border trains. Moreover, there are no uniform</w:t>
      </w:r>
      <w:r>
        <w:t xml:space="preserve"> </w:t>
      </w:r>
      <w:r>
        <w:t xml:space="preserve">priority rules in traffic management, which means that a cross-border train could be</w:t>
      </w:r>
      <w:r>
        <w:t xml:space="preserve"> </w:t>
      </w:r>
      <w:r>
        <w:t xml:space="preserve">considered a priority in one Member State, but not after crossing the border in the other</w:t>
      </w:r>
      <w:r>
        <w:t xml:space="preserve"> </w:t>
      </w:r>
      <w:r>
        <w:t xml:space="preserve">Member State.</w:t>
      </w:r>
    </w:p>
    <w:p>
      <w:pPr>
        <w:pStyle w:val="BodyText"/>
      </w:pPr>
      <w:r>
        <w:t xml:space="preserve">58 In some cases, the IMs also manage capacity at the facilities (including terminals), but this is not always</w:t>
      </w:r>
      <w:r>
        <w:t xml:space="preserve"> </w:t>
      </w:r>
      <w:r>
        <w:t xml:space="preserve">the case. Coordinated and harmonised paths with terminal slots, shunting operations, and</w:t>
      </w:r>
      <w:r>
        <w:t xml:space="preserve"> </w:t>
      </w:r>
      <w:r>
        <w:t xml:space="preserve">loading/unloading time, also considering the availability of wagons and locomotives, are not widely</w:t>
      </w:r>
      <w:r>
        <w:t xml:space="preserve"> </w:t>
      </w:r>
      <w:r>
        <w:t xml:space="preserve">available as part of the capacity allocation process.</w:t>
      </w:r>
      <w:r>
        <w:t xml:space="preserve"> </w:t>
      </w:r>
      <w:r>
        <w:t xml:space="preserve">59 Commission Implementing Regulation (EU) 2017/2177 of 22 November 2017 on access to service</w:t>
      </w:r>
      <w:r>
        <w:t xml:space="preserve"> </w:t>
      </w:r>
      <w:r>
        <w:t xml:space="preserve">facilities and rail-related services (OJ L 307, 23.11.2017, p. 1).</w:t>
      </w:r>
      <w:r>
        <w:t xml:space="preserve"> </w:t>
      </w:r>
      <w:r>
        <w:t xml:space="preserve">60 Traffic management involves several activities such as signalling, use of automatic train protection</w:t>
      </w:r>
      <w:r>
        <w:t xml:space="preserve"> </w:t>
      </w:r>
      <w:r>
        <w:t xml:space="preserve">systems, communication systems, etc. In this context, we focus on the monitoring of trains and the</w:t>
      </w:r>
      <w:r>
        <w:t xml:space="preserve"> </w:t>
      </w:r>
      <w:r>
        <w:t xml:space="preserve">processes for making decisions on allocating rail infrastructure capacity as part of train operations.</w:t>
      </w:r>
      <w:r>
        <w:t xml:space="preserve"> </w:t>
      </w:r>
      <w:r>
        <w:t xml:space="preserve">61 See Annex 5, section Punctuality of international rail freight services.</w:t>
      </w:r>
      <w:r>
        <w:t xml:space="preserve"> </w:t>
      </w:r>
      <w:r>
        <w:t xml:space="preserve">62 The average punctuality in 2020 for rail freight in EU27 was 64.1% for domestic and 47.4% for</w:t>
      </w:r>
      <w:r>
        <w:t xml:space="preserve"> </w:t>
      </w:r>
      <w:r>
        <w:t xml:space="preserve">international services; 7.4% of domestic and 8.9% of international services were cancelled. Source: draft</w:t>
      </w:r>
      <w:r>
        <w:t xml:space="preserve"> </w:t>
      </w:r>
      <w:r>
        <w:t xml:space="preserve">8th RMMS report.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</w:t>
      </w:r>
      <w:r>
        <w:t xml:space="preserve"> </w:t>
      </w:r>
      <w:r>
        <w:t xml:space="preserve">EN</w:t>
      </w:r>
      <w:r>
        <w:t xml:space="preserve"> </w:t>
      </w:r>
      <w:r>
        <w:t xml:space="preserve">Coordination of traffic management becomes critical in cases of disturbance such as</w:t>
      </w:r>
      <w:r>
        <w:t xml:space="preserve"> </w:t>
      </w:r>
      <w:r>
        <w:t xml:space="preserve">incidents, where alternative routes must be provided. The evaluation of the RFC</w:t>
      </w:r>
      <w:r>
        <w:t xml:space="preserve"> </w:t>
      </w:r>
      <w:r>
        <w:t xml:space="preserve">Regulation showed that despite legal provisions obliging IMs to put coordination</w:t>
      </w:r>
      <w:r>
        <w:t xml:space="preserve"> </w:t>
      </w:r>
      <w:r>
        <w:t xml:space="preserve">procedures in place63, major incidents often resulted in high numbers of cancelled trains.</w:t>
      </w:r>
      <w:r>
        <w:t xml:space="preserve"> </w:t>
      </w:r>
      <w:r>
        <w:t xml:space="preserve">IMs and RFCs’ management boards made efforts to implement harmonised rules (the</w:t>
      </w:r>
      <w:r>
        <w:t xml:space="preserve"> </w:t>
      </w:r>
      <w:r>
        <w:t xml:space="preserve">International Contingency Management Handbook) for rail freight, but the evaluation of</w:t>
      </w:r>
      <w:r>
        <w:t xml:space="preserve"> </w:t>
      </w:r>
      <w:r>
        <w:t xml:space="preserve">the RFC Regulation concluded that these efforts did not result in immediate major</w:t>
      </w:r>
      <w:r>
        <w:t xml:space="preserve"> </w:t>
      </w:r>
      <w:r>
        <w:t xml:space="preserve">improvements64. The coordination mechanisms are mostly generic and the more specific</w:t>
      </w:r>
      <w:r>
        <w:t xml:space="preserve"> </w:t>
      </w:r>
      <w:r>
        <w:t xml:space="preserve">ones on contingency management are not implemented systematically. They result in</w:t>
      </w:r>
      <w:r>
        <w:t xml:space="preserve"> </w:t>
      </w:r>
      <w:r>
        <w:t xml:space="preserve">performance deficiencies for cross-border rail that are manifested mostly as lack of</w:t>
      </w:r>
      <w:r>
        <w:t xml:space="preserve"> </w:t>
      </w:r>
      <w:r>
        <w:t xml:space="preserve">reliability (cancelled or late trains, increased costs due to longer routes) and poor</w:t>
      </w:r>
      <w:r>
        <w:t xml:space="preserve"> </w:t>
      </w:r>
      <w:r>
        <w:t xml:space="preserve">punctuality.</w:t>
      </w:r>
      <w:r>
        <w:t xml:space="preserve"> </w:t>
      </w:r>
      <w:r>
        <w:t xml:space="preserve">The definition of the problem driver in the stakeholder consultation differed from the</w:t>
      </w:r>
      <w:r>
        <w:t xml:space="preserve"> </w:t>
      </w:r>
      <w:r>
        <w:t xml:space="preserve">definition used in the impact assessment (lack of coordination on planning and operations</w:t>
      </w:r>
      <w:r>
        <w:t xml:space="preserve"> </w:t>
      </w:r>
      <w:r>
        <w:t xml:space="preserve">between stakeholders involved in multimodal transport chains), but it still touched upon</w:t>
      </w:r>
      <w:r>
        <w:t xml:space="preserve"> </w:t>
      </w:r>
      <w:r>
        <w:t xml:space="preserve">the main issue of coordination. 62% (51 out of 83 respondents) indicated the problem</w:t>
      </w:r>
      <w:r>
        <w:t xml:space="preserve"> </w:t>
      </w:r>
      <w:r>
        <w:t xml:space="preserve">driver being relevant for problem 1 to a large or to a moderate extent and 22% (18</w:t>
      </w:r>
      <w:r>
        <w:t xml:space="preserve"> </w:t>
      </w:r>
      <w:r>
        <w:t xml:space="preserve">respondents) – to a small extent.</w:t>
      </w:r>
      <w:r>
        <w:t xml:space="preserve"> </w:t>
      </w:r>
      <w:r>
        <w:t xml:space="preserve">The problem driver was more widely identified as a driver for problem 2 by the</w:t>
      </w:r>
      <w:r>
        <w:t xml:space="preserve"> </w:t>
      </w:r>
      <w:r>
        <w:t xml:space="preserve">infrastructure managers.</w:t>
      </w:r>
      <w:r>
        <w:t xml:space="preserve"> </w:t>
      </w:r>
      <w:r>
        <w:t xml:space="preserve">A fair share of 59 respondents to the survey-questionnaire (71%) in the stakeholder</w:t>
      </w:r>
      <w:r>
        <w:t xml:space="preserve"> </w:t>
      </w:r>
      <w:r>
        <w:t xml:space="preserve">consultation believe that the lack of capacity products (for both railways and terminals)</w:t>
      </w:r>
      <w:r>
        <w:t xml:space="preserve"> </w:t>
      </w:r>
      <w:r>
        <w:t xml:space="preserve">fitting customers’ needs contributes from a large to a moderate extent to the lack of</w:t>
      </w:r>
      <w:r>
        <w:t xml:space="preserve"> </w:t>
      </w:r>
      <w:r>
        <w:t xml:space="preserve">coordination on planning and operations between stakeholders involved in multimodal</w:t>
      </w:r>
      <w:r>
        <w:t xml:space="preserve"> </w:t>
      </w:r>
      <w:r>
        <w:t xml:space="preserve">transport chains; 19% attribute a small impact to this factor, while the remaining 10%</w:t>
      </w:r>
      <w:r>
        <w:t xml:space="preserve"> </w:t>
      </w:r>
      <w:r>
        <w:t xml:space="preserve">either assess it does not contribute at all (3%), or do not know (7%).</w:t>
      </w:r>
      <w:r>
        <w:t xml:space="preserve"> </w:t>
      </w:r>
      <w:r>
        <w:t xml:space="preserve">The second-ranked factor contributing to the problem driver is the different planning</w:t>
      </w:r>
      <w:r>
        <w:t xml:space="preserve"> </w:t>
      </w:r>
      <w:r>
        <w:t xml:space="preserve">timeframes of actors to which 63% of stakeholders attribute either a large or moderate</w:t>
      </w:r>
      <w:r>
        <w:t xml:space="preserve"> </w:t>
      </w:r>
      <w:r>
        <w:t xml:space="preserve">contribution, while an additional 12% believes the effect to be small. 25% consider the</w:t>
      </w:r>
      <w:r>
        <w:t xml:space="preserve"> </w:t>
      </w:r>
      <w:r>
        <w:t xml:space="preserve">contribution to be null or do not know.</w:t>
      </w:r>
      <w:r>
        <w:br/>
      </w:r>
      <w:r>
        <w:t xml:space="preserve">More than half of respondents (57%) attributes to the lack of digitalisation of the</w:t>
      </w:r>
      <w:r>
        <w:t xml:space="preserve"> </w:t>
      </w:r>
      <w:r>
        <w:t xml:space="preserve">processes a large (25%) or moderate (32%) contribution to the poor coordination between</w:t>
      </w:r>
      <w:r>
        <w:t xml:space="preserve"> </w:t>
      </w:r>
      <w:r>
        <w:t xml:space="preserve">different actors; 25% assesses the contribution to be small, while the remaining 17% either</w:t>
      </w:r>
      <w:r>
        <w:t xml:space="preserve"> </w:t>
      </w:r>
      <w:r>
        <w:t xml:space="preserve">considers the factor not contributing at all, or do not know.</w:t>
      </w:r>
      <w:r>
        <w:br/>
      </w:r>
      <w:r>
        <w:t xml:space="preserve">The lack of coordination between customers, railways undertakings and terminal operators</w:t>
      </w:r>
      <w:r>
        <w:t xml:space="preserve"> </w:t>
      </w:r>
      <w:r>
        <w:t xml:space="preserve">in the planning phase (rail and terminal capacity) is considered contributing to a large</w:t>
      </w:r>
      <w:r>
        <w:t xml:space="preserve"> </w:t>
      </w:r>
      <w:r>
        <w:t xml:space="preserve">extent by 24% of respondents, to a moderate extent by 29%, and to a small extent by 22%.</w:t>
      </w:r>
    </w:p>
    <w:p>
      <w:pPr>
        <w:pStyle w:val="BodyText"/>
      </w:pPr>
      <w:r>
        <w:t xml:space="preserve">63 See Article 16 of Regulation (EU) 913/2010 requiring the management boards to put in place procedures</w:t>
      </w:r>
      <w:r>
        <w:t xml:space="preserve"> </w:t>
      </w:r>
      <w:r>
        <w:t xml:space="preserve">for coordinating traffic management along the freight corridor.</w:t>
      </w:r>
      <w:r>
        <w:t xml:space="preserve"> </w:t>
      </w:r>
      <w:r>
        <w:t xml:space="preserve">64 Anecdotal information confirms this conclusion. In the incident in Modane between Italy and France in</w:t>
      </w:r>
      <w:r>
        <w:t xml:space="preserve"> </w:t>
      </w:r>
      <w:r>
        <w:t xml:space="preserve">July 2019, which lasted 20 days, only 51 (9%) of the 539 originally planned freight trains were re-routed.</w:t>
      </w:r>
      <w:r>
        <w:t xml:space="preserve"> </w:t>
      </w:r>
      <w:r>
        <w:t xml:space="preserve">The accident near Auggen in Germany, between Basel and Freiburg (Rhine valley) in April 2020,</w:t>
      </w:r>
      <w:r>
        <w:t xml:space="preserve"> </w:t>
      </w:r>
      <w:r>
        <w:t xml:space="preserve">interrupted traffic on the Rhine-Alpine corridor for 6 days. Further capacity was available on all</w:t>
      </w:r>
      <w:r>
        <w:t xml:space="preserve"> </w:t>
      </w:r>
      <w:r>
        <w:t xml:space="preserve">deviation routes, due to the effect of Covid-19 mobility restrictions which reduced passenger transport on</w:t>
      </w:r>
      <w:r>
        <w:t xml:space="preserve"> </w:t>
      </w:r>
      <w:r>
        <w:t xml:space="preserve">the network. Nevertheless, of the 870 trains originally planned, only about 23% were re-routed.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</w:t>
      </w:r>
      <w:r>
        <w:t xml:space="preserve"> </w:t>
      </w:r>
      <w:r>
        <w:t xml:space="preserve">EN</w:t>
      </w:r>
      <w:r>
        <w:t xml:space="preserve"> </w:t>
      </w:r>
      <w:r>
        <w:t xml:space="preserve">10% of stakeholders assesses the contribution to be null, while an additional 15% do not</w:t>
      </w:r>
      <w:r>
        <w:t xml:space="preserve"> </w:t>
      </w:r>
      <w:r>
        <w:t xml:space="preserve">know.</w:t>
      </w:r>
      <w:r>
        <w:t xml:space="preserve"> </w:t>
      </w:r>
      <w:r>
        <w:t xml:space="preserve">The lack of coordination between customers, railways undertakings and terminal operators</w:t>
      </w:r>
      <w:r>
        <w:t xml:space="preserve"> </w:t>
      </w:r>
      <w:r>
        <w:t xml:space="preserve">in the operational phase (yard and terminal operations and railway traffic management) is</w:t>
      </w:r>
      <w:r>
        <w:t xml:space="preserve"> </w:t>
      </w:r>
      <w:r>
        <w:t xml:space="preserve">also seen as contributing to a large extent by 17% of responding stakeholders, to a</w:t>
      </w:r>
      <w:r>
        <w:t xml:space="preserve"> </w:t>
      </w:r>
      <w:r>
        <w:t xml:space="preserve">moderate extent by 37% and to a small extent by 12% of respondents.</w:t>
      </w:r>
      <w:r>
        <w:t xml:space="preserve"> </w:t>
      </w:r>
      <w:r>
        <w:t xml:space="preserve">Other factors identified in the stakeholder consultation as contributing to problem driver 3</w:t>
      </w:r>
      <w:r>
        <w:t xml:space="preserve"> </w:t>
      </w:r>
      <w:r>
        <w:t xml:space="preserve">are: (i) the lack of common understanding of operational processes and of the respective</w:t>
      </w:r>
      <w:r>
        <w:t xml:space="preserve"> </w:t>
      </w:r>
      <w:r>
        <w:t xml:space="preserve">roles of all stakeholders involved, which is considered contributing from a large to a</w:t>
      </w:r>
      <w:r>
        <w:t xml:space="preserve"> </w:t>
      </w:r>
      <w:r>
        <w:t xml:space="preserve">moderate extent to the driver by 38% of respondents and to a small extent by another</w:t>
      </w:r>
      <w:r>
        <w:t xml:space="preserve"> </w:t>
      </w:r>
      <w:r>
        <w:t xml:space="preserve">equal share (38%) of them; and (ii) the lack of use of digital tools due to their poor</w:t>
      </w:r>
      <w:r>
        <w:t xml:space="preserve"> </w:t>
      </w:r>
      <w:r>
        <w:t xml:space="preserve">performance and user-friendliness assessed to contribute from a large to a moderate extent</w:t>
      </w:r>
      <w:r>
        <w:t xml:space="preserve"> </w:t>
      </w:r>
      <w:r>
        <w:t xml:space="preserve">to the driver by 48% and to a small extent by 20% of respondents. Finally, 30% of</w:t>
      </w:r>
      <w:r>
        <w:t xml:space="preserve"> </w:t>
      </w:r>
      <w:r>
        <w:t xml:space="preserve">respondents state that the lack of a common terminology used by different stakeholders</w:t>
      </w:r>
      <w:r>
        <w:t xml:space="preserve"> </w:t>
      </w:r>
      <w:r>
        <w:t xml:space="preserve">contributes the problem driver from a large to a moderate extent and an additional 34% is</w:t>
      </w:r>
      <w:r>
        <w:t xml:space="preserve"> </w:t>
      </w:r>
      <w:r>
        <w:t xml:space="preserve">of the opinion it contributes to a small extent.</w:t>
      </w:r>
      <w:r>
        <w:t xml:space="preserve"> </w:t>
      </w:r>
      <w:r>
        <w:t xml:space="preserve">In terms of patterns across stakeholder groups, it is particularly interesting to note how the</w:t>
      </w:r>
      <w:r>
        <w:t xml:space="preserve"> </w:t>
      </w:r>
      <w:r>
        <w:t xml:space="preserve">lack of capacity products (for both railway infrastructure and terminals) fitting customers’</w:t>
      </w:r>
      <w:r>
        <w:t xml:space="preserve"> </w:t>
      </w:r>
      <w:r>
        <w:t xml:space="preserve">needs is believed to be a factor influencing to some extent the lack of coordination on</w:t>
      </w:r>
      <w:r>
        <w:t xml:space="preserve"> </w:t>
      </w:r>
      <w:r>
        <w:t xml:space="preserve">planning and operations between stakeholders involved in multimodal transport chains.</w:t>
      </w:r>
      <w:r>
        <w:t xml:space="preserve"> </w:t>
      </w:r>
      <w:r>
        <w:t xml:space="preserve">This holds for almost all the representatives of the railway undertakings (i.e., 95%), of</w:t>
      </w:r>
      <w:r>
        <w:t xml:space="preserve"> </w:t>
      </w:r>
      <w:r>
        <w:t xml:space="preserve">which 52% believe that it has a large influence and 38% that has a moderate influence,</w:t>
      </w:r>
      <w:r>
        <w:t xml:space="preserve"> </w:t>
      </w:r>
      <w:r>
        <w:t xml:space="preserve">respectively. Although they agree considering this factor as an important aspect, the view</w:t>
      </w:r>
      <w:r>
        <w:t xml:space="preserve"> </w:t>
      </w:r>
      <w:r>
        <w:t xml:space="preserve">of the representatives of the infrastructure managers is generally more moderate.</w:t>
      </w:r>
      <w:r>
        <w:t xml:space="preserve"> </w:t>
      </w:r>
      <w:r>
        <w:t xml:space="preserve">2.2.4. Problem driver 4: Insufficient digital tools supporting capacity and</w:t>
      </w:r>
      <w:r>
        <w:t xml:space="preserve"> </w:t>
      </w:r>
      <w:r>
        <w:t xml:space="preserve">traffic management processes</w:t>
      </w:r>
      <w:r>
        <w:br/>
      </w:r>
      <w:r>
        <w:t xml:space="preserve">Problem driver 4 is linked to problem 1 and problem 2. The RFC Regulation introduced</w:t>
      </w:r>
      <w:r>
        <w:t xml:space="preserve"> </w:t>
      </w:r>
      <w:r>
        <w:t xml:space="preserve">one-stop shops in the rail freight corridors for the request of international train paths along</w:t>
      </w:r>
      <w:r>
        <w:t xml:space="preserve"> </w:t>
      </w:r>
      <w:r>
        <w:t xml:space="preserve">those corridors. Although it did not mandate use of any specific digital tool, the Path</w:t>
      </w:r>
      <w:r>
        <w:t xml:space="preserve"> </w:t>
      </w:r>
      <w:r>
        <w:t xml:space="preserve">Coordination System (PCS)65 had been developed for use by the one-stop shops and the</w:t>
      </w:r>
      <w:r>
        <w:t xml:space="preserve"> </w:t>
      </w:r>
      <w:r>
        <w:t xml:space="preserve">applicants. However, given the inherent complexity of timetable planning and the</w:t>
      </w:r>
      <w:r>
        <w:t xml:space="preserve"> </w:t>
      </w:r>
      <w:r>
        <w:t xml:space="preserve">numerous national specificities and processes to be respected, a deep integration between</w:t>
      </w:r>
      <w:r>
        <w:t xml:space="preserve"> </w:t>
      </w:r>
      <w:r>
        <w:t xml:space="preserve">the IMs’ planning systems and the PCS has not been achieved. Accordingly, there is</w:t>
      </w:r>
      <w:r>
        <w:t xml:space="preserve"> </w:t>
      </w:r>
      <w:r>
        <w:t xml:space="preserve">limited benefit from the use of PCS as central request tool and RUs often prefer to submit</w:t>
      </w:r>
      <w:r>
        <w:t xml:space="preserve"> </w:t>
      </w:r>
      <w:r>
        <w:t xml:space="preserve">requests through the national systems, as confirmed by stakeholders consulted for the</w:t>
      </w:r>
      <w:r>
        <w:t xml:space="preserve"> </w:t>
      </w:r>
      <w:r>
        <w:t xml:space="preserve">evaluation of the RFC Regulation66.</w:t>
      </w:r>
      <w:r>
        <w:t xml:space="preserve"> </w:t>
      </w:r>
      <w:r>
        <w:t xml:space="preserve">Digital tools are important not only for managing rail infrastructure capacity at the</w:t>
      </w:r>
      <w:r>
        <w:t xml:space="preserve"> </w:t>
      </w:r>
      <w:r>
        <w:t xml:space="preserve">planning stage, but also in the operational phase i.e. in traffic management. When looking</w:t>
      </w:r>
      <w:r>
        <w:t xml:space="preserve"> </w:t>
      </w:r>
      <w:r>
        <w:t xml:space="preserve">at operational tools for the dispatching and management/optimisation of the traffic, which</w:t>
      </w:r>
    </w:p>
    <w:p>
      <w:pPr>
        <w:pStyle w:val="BodyText"/>
      </w:pPr>
      <w:r>
        <w:t xml:space="preserve">65 PCS is a web-based international path request coordination system harmonising path requests and offers.</w:t>
      </w:r>
      <w:r>
        <w:t xml:space="preserve"> </w:t>
      </w:r>
      <w:r>
        <w:t xml:space="preserve">The idea is that international path requests need only to be placed once, either into a domestic system or</w:t>
      </w:r>
      <w:r>
        <w:t xml:space="preserve"> </w:t>
      </w:r>
      <w:r>
        <w:t xml:space="preserve">directly into PCS, from which the planning request is then sent to the national planning systems in which</w:t>
      </w:r>
      <w:r>
        <w:t xml:space="preserve"> </w:t>
      </w:r>
      <w:r>
        <w:t xml:space="preserve">the planning is performed.</w:t>
      </w:r>
      <w:r>
        <w:t xml:space="preserve"> </w:t>
      </w:r>
      <w:r>
        <w:t xml:space="preserve">66 The evaluation provides more information on the shortcomings of one-stop shops in terms of scope of</w:t>
      </w:r>
      <w:r>
        <w:t xml:space="preserve"> </w:t>
      </w:r>
      <w:r>
        <w:t xml:space="preserve">services provided. Arguably, avoidance of PCS is also due to applicants avoiding the one-stop shops.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</w:t>
      </w:r>
      <w:r>
        <w:t xml:space="preserve"> </w:t>
      </w:r>
      <w:r>
        <w:t xml:space="preserve">EN</w:t>
      </w:r>
      <w:r>
        <w:t xml:space="preserve"> </w:t>
      </w:r>
      <w:r>
        <w:t xml:space="preserve">are normally deeply integrated within the national command and control systems, it was</w:t>
      </w:r>
      <w:r>
        <w:t xml:space="preserve"> </w:t>
      </w:r>
      <w:r>
        <w:t xml:space="preserve">established that international train-paths are still managed at national level as separate</w:t>
      </w:r>
      <w:r>
        <w:t xml:space="preserve"> </w:t>
      </w:r>
      <w:r>
        <w:t xml:space="preserve">segments. There is no detection and consideration of effects/conflicts in neighbouring</w:t>
      </w:r>
      <w:r>
        <w:t xml:space="preserve"> </w:t>
      </w:r>
      <w:r>
        <w:t xml:space="preserve">countries and no use of real-time information for integrated service optimisation.</w:t>
      </w:r>
      <w:r>
        <w:t xml:space="preserve"> </w:t>
      </w:r>
      <w:r>
        <w:t xml:space="preserve">Also, the required technology enhancements of the national/regional traffic management</w:t>
      </w:r>
      <w:r>
        <w:t xml:space="preserve"> </w:t>
      </w:r>
      <w:r>
        <w:t xml:space="preserve">systems are included in the Multi-Annual Workplan of Europe’s Rail Joint Undertaking</w:t>
      </w:r>
      <w:r>
        <w:t xml:space="preserve"> </w:t>
      </w:r>
      <w:r>
        <w:t xml:space="preserve">and are planned to be developed in the first project phase until 2025. Their effective</w:t>
      </w:r>
      <w:r>
        <w:t xml:space="preserve"> </w:t>
      </w:r>
      <w:r>
        <w:t xml:space="preserve">implementation will however require the necessary set up of joint rules and respective</w:t>
      </w:r>
      <w:r>
        <w:t xml:space="preserve"> </w:t>
      </w:r>
      <w:r>
        <w:t xml:space="preserve">legislation to allow and govern the cross-border management and optimisation activities.</w:t>
      </w:r>
      <w:r>
        <w:br/>
      </w:r>
      <w:r>
        <w:t xml:space="preserve">A variety of digital tools are already in use at national level, but they are often neither</w:t>
      </w:r>
      <w:r>
        <w:t xml:space="preserve"> </w:t>
      </w:r>
      <w:r>
        <w:t xml:space="preserve">integrated nor interoperable, nor common to the majority of IMs. Stakeholders consulted</w:t>
      </w:r>
      <w:r>
        <w:t xml:space="preserve"> </w:t>
      </w:r>
      <w:r>
        <w:t xml:space="preserve">in the context of the support study pointed out that the development of digital tools</w:t>
      </w:r>
      <w:r>
        <w:t xml:space="preserve"> </w:t>
      </w:r>
      <w:r>
        <w:t xml:space="preserve">without harmonised processes and authority able to enforce harmonisation and</w:t>
      </w:r>
      <w:r>
        <w:t xml:space="preserve"> </w:t>
      </w:r>
      <w:r>
        <w:t xml:space="preserve">cooperation might lead to stranded investments.</w:t>
      </w:r>
      <w:r>
        <w:t xml:space="preserve"> </w:t>
      </w:r>
      <w:r>
        <w:t xml:space="preserve">The stakeholder consultation showed that the problem driver was particularly relevant for</w:t>
      </w:r>
      <w:r>
        <w:t xml:space="preserve"> </w:t>
      </w:r>
      <w:r>
        <w:t xml:space="preserve">problem 1 with 63% of respondents suggesting that PD4 was relevant from a large to a</w:t>
      </w:r>
      <w:r>
        <w:t xml:space="preserve"> </w:t>
      </w:r>
      <w:r>
        <w:t xml:space="preserve">moderate extent and 25% indicating only to a small extent. In regard to problem 2, 53%</w:t>
      </w:r>
      <w:r>
        <w:t xml:space="preserve"> </w:t>
      </w:r>
      <w:r>
        <w:t xml:space="preserve">(42 out of 80 respondents) recognised the problem driver as contributing to a large or to a</w:t>
      </w:r>
      <w:r>
        <w:t xml:space="preserve"> </w:t>
      </w:r>
      <w:r>
        <w:t xml:space="preserve">moderate extent to the problem and by 29% (23 respondents) – to a small extent;</w:t>
      </w:r>
      <w:r>
        <w:t xml:space="preserve"> </w:t>
      </w:r>
      <w:r>
        <w:t xml:space="preserve">RUs assigned stronger importance to the problem drivers, compared to IMs. As indicated</w:t>
      </w:r>
      <w:r>
        <w:t xml:space="preserve"> </w:t>
      </w:r>
      <w:r>
        <w:t xml:space="preserve">above, the questions on the problem drivers could also be interpreted as an assessment of</w:t>
      </w:r>
      <w:r>
        <w:t xml:space="preserve"> </w:t>
      </w:r>
      <w:r>
        <w:t xml:space="preserve">the performance of IMs, which would explain, at least partially, the more reserved attitude</w:t>
      </w:r>
      <w:r>
        <w:t xml:space="preserve"> </w:t>
      </w:r>
      <w:r>
        <w:t xml:space="preserve">in recognising the problem driver.</w:t>
      </w:r>
      <w:r>
        <w:t xml:space="preserve"> </w:t>
      </w:r>
      <w:r>
        <w:t xml:space="preserve">In terms of detailed information about the type of digital systems that are part of the</w:t>
      </w:r>
      <w:r>
        <w:t xml:space="preserve"> </w:t>
      </w:r>
      <w:r>
        <w:t xml:space="preserve">problem driver, for 63% of the respondents the missing integration between RNE’s Path</w:t>
      </w:r>
      <w:r>
        <w:t xml:space="preserve"> </w:t>
      </w:r>
      <w:r>
        <w:t xml:space="preserve">Coordination System and the national planning systems for path request contributes from</w:t>
      </w:r>
      <w:r>
        <w:t xml:space="preserve"> </w:t>
      </w:r>
      <w:r>
        <w:t xml:space="preserve">a large extent to a moderate extent to the ineffectiveness of digital tools for planning and</w:t>
      </w:r>
      <w:r>
        <w:t xml:space="preserve"> </w:t>
      </w:r>
      <w:r>
        <w:t xml:space="preserve">operation of rail services and an additional 18% is of the opining that it contributes to a</w:t>
      </w:r>
      <w:r>
        <w:t xml:space="preserve"> </w:t>
      </w:r>
      <w:r>
        <w:t xml:space="preserve">small extent. The lack of connection of yard and terminal planning systems with railway</w:t>
      </w:r>
      <w:r>
        <w:t xml:space="preserve"> </w:t>
      </w:r>
      <w:r>
        <w:t xml:space="preserve">planning systems has been indicated as a large contributing factor by 39% of respondents,</w:t>
      </w:r>
      <w:r>
        <w:t xml:space="preserve"> </w:t>
      </w:r>
      <w:r>
        <w:t xml:space="preserve">while 15% attributes a moderate contribution and 20% a small contribution to such factor.</w:t>
      </w:r>
      <w:r>
        <w:t xml:space="preserve"> </w:t>
      </w:r>
      <w:r>
        <w:t xml:space="preserve">Overall, 52% of respondents considers inadequate methods and rules for cross-border</w:t>
      </w:r>
      <w:r>
        <w:t xml:space="preserve"> </w:t>
      </w:r>
      <w:r>
        <w:t xml:space="preserve">traffic management to contribute largely or moderately to the problem driver under</w:t>
      </w:r>
      <w:r>
        <w:t xml:space="preserve"> </w:t>
      </w:r>
      <w:r>
        <w:t xml:space="preserve">analysis and an additional 15% of them believes it contributes to a small extent.</w:t>
      </w:r>
      <w:r>
        <w:t xml:space="preserve"> </w:t>
      </w:r>
      <w:r>
        <w:t xml:space="preserve">Other impacting factors considered as contributing from a large to a small extent to</w:t>
      </w:r>
      <w:r>
        <w:t xml:space="preserve"> </w:t>
      </w:r>
      <w:r>
        <w:t xml:space="preserve">problem driver 3 by responding stakeholders are as follows: lack of connection of</w:t>
      </w:r>
      <w:r>
        <w:t xml:space="preserve"> </w:t>
      </w:r>
      <w:r>
        <w:t xml:space="preserve">national/regional traffic management tools to enable cross-network management (61% of</w:t>
      </w:r>
      <w:r>
        <w:t xml:space="preserve"> </w:t>
      </w:r>
      <w:r>
        <w:t xml:space="preserve">respondents); poor information quality and availability of RNE’s Train Information</w:t>
      </w:r>
      <w:r>
        <w:t xml:space="preserve"> </w:t>
      </w:r>
      <w:r>
        <w:t xml:space="preserve">System (65%) and lack of connection of yard and terminal operational management</w:t>
      </w:r>
      <w:r>
        <w:t xml:space="preserve"> </w:t>
      </w:r>
      <w:r>
        <w:t xml:space="preserve">systems with railway traffic management systems (58%).</w:t>
      </w:r>
      <w:r>
        <w:t xml:space="preserve"> </w:t>
      </w:r>
      <w:r>
        <w:t xml:space="preserve">In this case the responses provided by the two main stakeholder groups are more</w:t>
      </w:r>
      <w:r>
        <w:t xml:space="preserve"> </w:t>
      </w:r>
      <w:r>
        <w:t xml:space="preserve">comparable, with the representatives of the railway undertakings being only slightly less</w:t>
      </w:r>
      <w:r>
        <w:t xml:space="preserve"> </w:t>
      </w:r>
      <w:r>
        <w:t xml:space="preserve">diverging and positive compared to the opinions provided by the representatives of the</w:t>
      </w:r>
      <w:r>
        <w:t xml:space="preserve"> </w:t>
      </w:r>
      <w:r>
        <w:t xml:space="preserve">infrastructure managers. Also, the responses of the representatives of the regulatory bodies</w:t>
      </w:r>
      <w:r>
        <w:t xml:space="preserve"> </w:t>
      </w:r>
      <w:r>
        <w:t xml:space="preserve">show similar patterns, despite having rather different distributions due to the lower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</w:t>
      </w:r>
      <w:r>
        <w:t xml:space="preserve"> </w:t>
      </w:r>
      <w:r>
        <w:t xml:space="preserve">EN</w:t>
      </w:r>
      <w:r>
        <w:t xml:space="preserve"> </w:t>
      </w:r>
      <w:r>
        <w:t xml:space="preserve">number of respondents. The results are thus comparable to the aggregated figures across</w:t>
      </w:r>
      <w:r>
        <w:t xml:space="preserve"> </w:t>
      </w:r>
      <w:r>
        <w:t xml:space="preserve">all stakeholder groups.</w:t>
      </w:r>
      <w:r>
        <w:t xml:space="preserve"> </w:t>
      </w:r>
      <w:r>
        <w:t xml:space="preserve">2.2.5. Contextual problem drivers not addressed by this initiative</w:t>
      </w:r>
      <w:r>
        <w:t xml:space="preserve"> </w:t>
      </w:r>
      <w:r>
        <w:t xml:space="preserve">The four problem drivers described above refer to existing obstacles to effective</w:t>
      </w:r>
      <w:r>
        <w:t xml:space="preserve"> </w:t>
      </w:r>
      <w:r>
        <w:t xml:space="preserve">management of rail network capacity. There are however other factors that contribute to</w:t>
      </w:r>
      <w:r>
        <w:t xml:space="preserve"> </w:t>
      </w:r>
      <w:r>
        <w:t xml:space="preserve">the main problems identified in section 2.1, most notably, the limitations of the physical</w:t>
      </w:r>
      <w:r>
        <w:t xml:space="preserve"> </w:t>
      </w:r>
      <w:r>
        <w:t xml:space="preserve">rail infrastructure in terms of bottlenecks and parameters67 of the infrastructure (contextual</w:t>
      </w:r>
      <w:r>
        <w:t xml:space="preserve"> </w:t>
      </w:r>
      <w:r>
        <w:t xml:space="preserve">problem driver 1), and the lack of interoperability68,69 (contextual problem driver 2). Other</w:t>
      </w:r>
      <w:r>
        <w:t xml:space="preserve"> </w:t>
      </w:r>
      <w:r>
        <w:t xml:space="preserve">policy initiatives address the aspects related to physical infrastructure70 and</w:t>
      </w:r>
      <w:r>
        <w:t xml:space="preserve"> </w:t>
      </w:r>
      <w:r>
        <w:t xml:space="preserve">interoperability71 and are therefore not further analysed in this context.</w:t>
      </w:r>
      <w:r>
        <w:t xml:space="preserve"> </w:t>
      </w:r>
      <w:r>
        <w:t xml:space="preserve">The views of all stakeholder groups converged on the relevance of these contextual</w:t>
      </w:r>
      <w:r>
        <w:t xml:space="preserve"> </w:t>
      </w:r>
      <w:r>
        <w:t xml:space="preserve">problem drivers for both problems. The respondents to the survey-questionnaire indicated</w:t>
      </w:r>
      <w:r>
        <w:t xml:space="preserve"> </w:t>
      </w:r>
      <w:r>
        <w:t xml:space="preserve">that the limitations related to the physical infrastructure significantly influence the poor</w:t>
      </w:r>
      <w:r>
        <w:t xml:space="preserve"> </w:t>
      </w:r>
      <w:r>
        <w:t xml:space="preserve">performance of rail freight services. Out of 81 respondents, 76% of them considers this</w:t>
      </w:r>
      <w:r>
        <w:t xml:space="preserve"> </w:t>
      </w:r>
      <w:r>
        <w:t xml:space="preserve">contextual problem driver as contributing to the problem 1 from a large to a moderate</w:t>
      </w:r>
      <w:r>
        <w:t xml:space="preserve"> </w:t>
      </w:r>
      <w:r>
        <w:t xml:space="preserve">extent, 20% to a small extent and the remaining 4% not contributing at all to the problem</w:t>
      </w:r>
      <w:r>
        <w:t xml:space="preserve"> </w:t>
      </w:r>
      <w:r>
        <w:t xml:space="preserve">or they do not have an opinion. The stakeholders also believe that the second relevant</w:t>
      </w:r>
      <w:r>
        <w:t xml:space="preserve"> </w:t>
      </w:r>
      <w:r>
        <w:t xml:space="preserve">driver is the lack of interoperability in terms of operational, technical and safety-related</w:t>
      </w:r>
      <w:r>
        <w:t xml:space="preserve"> </w:t>
      </w:r>
      <w:r>
        <w:t xml:space="preserve">aspects (i.e., contextual problem driver 2), indicated by 72% of respondents as</w:t>
      </w:r>
      <w:r>
        <w:t xml:space="preserve"> </w:t>
      </w:r>
      <w:r>
        <w:t xml:space="preserve">contributing from a large to a moderate extent to the problem; by 14% to a small extent;</w:t>
      </w:r>
      <w:r>
        <w:t xml:space="preserve"> </w:t>
      </w:r>
      <w:r>
        <w:t xml:space="preserve">by 9% not contributing at all to the problem. The remaining 6% do not have an opinion.</w:t>
      </w:r>
      <w:r>
        <w:t xml:space="preserve"> </w:t>
      </w:r>
      <w:r>
        <w:t xml:space="preserve">The respondents to the survey-questionnaire indicated that the limitations related to</w:t>
      </w:r>
      <w:r>
        <w:t xml:space="preserve"> </w:t>
      </w:r>
      <w:r>
        <w:t xml:space="preserve">physical infrastructure also result in limited capacity of the rail network to absorb</w:t>
      </w:r>
      <w:r>
        <w:t xml:space="preserve"> </w:t>
      </w:r>
      <w:r>
        <w:t xml:space="preserve">additional traffic (problem 2). Out of 78 respondents, 78% of them considers the driver</w:t>
      </w:r>
    </w:p>
    <w:p>
      <w:pPr>
        <w:pStyle w:val="BodyText"/>
      </w:pPr>
      <w:r>
        <w:t xml:space="preserve">67 The TEN-T Regulation gives an indication of the rail infrastructure parameters that would allow rail (in</w:t>
      </w:r>
      <w:r>
        <w:t xml:space="preserve"> </w:t>
      </w:r>
      <w:r>
        <w:t xml:space="preserve">particular freight) to operate to its full capacity. They include uniform track gauge of 1 435 mm,</w:t>
      </w:r>
      <w:r>
        <w:t xml:space="preserve"> </w:t>
      </w:r>
      <w:r>
        <w:t xml:space="preserve">electrification, deployment of ERTMS, at least 22.5 t axle load, 100 km/h line speed and the possibility</w:t>
      </w:r>
      <w:r>
        <w:t xml:space="preserve"> </w:t>
      </w:r>
      <w:r>
        <w:t xml:space="preserve">of running trains with a length of 740 m.</w:t>
      </w:r>
      <w:r>
        <w:t xml:space="preserve"> </w:t>
      </w:r>
      <w:r>
        <w:t xml:space="preserve">68 Interoperability means the ability of a rail system to allow the safe and uninterrupted movement of trains</w:t>
      </w:r>
      <w:r>
        <w:t xml:space="preserve"> </w:t>
      </w:r>
      <w:r>
        <w:t xml:space="preserve">which accomplish the required levels of performance. It can be categorised as differences in (i) technical</w:t>
      </w:r>
      <w:r>
        <w:t xml:space="preserve"> </w:t>
      </w:r>
      <w:r>
        <w:t xml:space="preserve">systems (notably, command-control and signalling) and (ii) operational, administrative and safety-related</w:t>
      </w:r>
      <w:r>
        <w:t xml:space="preserve"> </w:t>
      </w:r>
      <w:r>
        <w:t xml:space="preserve">requirements (language requirements for train drivers, technical checks of rolling stock at borders, etc.).</w:t>
      </w:r>
      <w:r>
        <w:t xml:space="preserve"> </w:t>
      </w:r>
      <w:r>
        <w:t xml:space="preserve">69 Detailed evidence on the lack of cross-border interoperability in terms of operational, technical and</w:t>
      </w:r>
      <w:r>
        <w:t xml:space="preserve"> </w:t>
      </w:r>
      <w:r>
        <w:t xml:space="preserve">safety-related aspects is provided by ERA’s 2022 ‘Report on Railway Safety and Interoperability in the</w:t>
      </w:r>
      <w:r>
        <w:t xml:space="preserve"> </w:t>
      </w:r>
      <w:r>
        <w:t xml:space="preserve">EU’ (https://op.europa.eu/en/publication-detail/-/publication/e55576d1-e894-11ec-a534-</w:t>
      </w:r>
      <w:r>
        <w:t xml:space="preserve"> </w:t>
      </w:r>
      <w:r>
        <w:t xml:space="preserve">01aa75ed71a1/language-en). Indicators on national rules for train operations and safety management are</w:t>
      </w:r>
      <w:r>
        <w:t xml:space="preserve"> </w:t>
      </w:r>
      <w:r>
        <w:t xml:space="preserve">available from ERA’s 2020 ‘Report on Railway Safety and Interoperability in the EU’</w:t>
      </w:r>
      <w:r>
        <w:t xml:space="preserve"> </w:t>
      </w:r>
      <w:r>
        <w:t xml:space="preserve">(https://www.era.europa.eu/sites/default/files/library/docs/safety_interoperability_progress_reports/repor</w:t>
      </w:r>
      <w:r>
        <w:t xml:space="preserve"> </w:t>
      </w:r>
      <w:r>
        <w:t xml:space="preserve">t_on_railway_safety_and_interoperability_in_the_eu_2020_en.pdf).</w:t>
      </w:r>
      <w:r>
        <w:t xml:space="preserve"> </w:t>
      </w:r>
      <w:r>
        <w:t xml:space="preserve">70 See the Commission proposal for revision of the TEN-T Regulation, COM(2021) 812 final of</w:t>
      </w:r>
      <w:r>
        <w:t xml:space="preserve"> </w:t>
      </w:r>
      <w:r>
        <w:t xml:space="preserve">14 December 2021. The proposal intended to increase the capability of rail to absorb additional traffic by</w:t>
      </w:r>
      <w:r>
        <w:t xml:space="preserve"> </w:t>
      </w:r>
      <w:r>
        <w:t xml:space="preserve">further specifying the requirements and introducing a new one – a standard for the loading gauge (P400).</w:t>
      </w:r>
      <w:r>
        <w:t xml:space="preserve"> </w:t>
      </w:r>
      <w:r>
        <w:t xml:space="preserve">Further changes include operational line speed of 100 km/h for freight trains and of minimum 160 km/h</w:t>
      </w:r>
      <w:r>
        <w:t xml:space="preserve"> </w:t>
      </w:r>
      <w:r>
        <w:t xml:space="preserve">for passenger trains (complementing the high-speed network). The proposal envisages extension of the</w:t>
      </w:r>
      <w:r>
        <w:t xml:space="preserve"> </w:t>
      </w:r>
      <w:r>
        <w:t xml:space="preserve">lines that must conform with these standards and updated schedule for upgrading them.</w:t>
      </w:r>
      <w:r>
        <w:t xml:space="preserve"> </w:t>
      </w:r>
      <w:r>
        <w:t xml:space="preserve">71 The Commission and the European Union Agency for Railways (ERA) work together with stakeholders</w:t>
      </w:r>
      <w:r>
        <w:t xml:space="preserve"> </w:t>
      </w:r>
      <w:r>
        <w:t xml:space="preserve">and Member States on the harmonisation of technical systems and of the above-mentioned requirements,</w:t>
      </w:r>
      <w:r>
        <w:t xml:space="preserve"> </w:t>
      </w:r>
      <w:r>
        <w:t xml:space="preserve">in particular through the development of technical specifications for interoperability (TSIs) and the</w:t>
      </w:r>
      <w:r>
        <w:t xml:space="preserve"> </w:t>
      </w:r>
      <w:r>
        <w:t xml:space="preserve">deployment of the European Rail Traffic Management System (ERTMS).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</w:t>
      </w:r>
      <w:r>
        <w:t xml:space="preserve"> </w:t>
      </w:r>
      <w:r>
        <w:t xml:space="preserve">EN</w:t>
      </w:r>
      <w:r>
        <w:t xml:space="preserve"> </w:t>
      </w:r>
      <w:r>
        <w:t xml:space="preserve">contributing to problem 2 from a large to a moderate extent; 13% to a small extent; 5% not</w:t>
      </w:r>
      <w:r>
        <w:t xml:space="preserve"> </w:t>
      </w:r>
      <w:r>
        <w:t xml:space="preserve">at all and 4% do not have an opinion.</w:t>
      </w:r>
      <w:r>
        <w:br/>
      </w:r>
      <w:r>
        <w:t xml:space="preserve">Lack of interoperability in terms of operational, technical and safety-related aspects is</w:t>
      </w:r>
      <w:r>
        <w:t xml:space="preserve"> </w:t>
      </w:r>
      <w:r>
        <w:t xml:space="preserve">considered by 58% of respondents to contribute to a large or to a moderate extent and by</w:t>
      </w:r>
      <w:r>
        <w:t xml:space="preserve"> </w:t>
      </w:r>
      <w:r>
        <w:t xml:space="preserve">25% to a small extent to problem 2.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Problem 1: Poor performance of cross-border rail services (in particular freight).</w:t>
      </w:r>
      <w:r>
        <w:t xml:space="preserve"> </w:t>
      </w:r>
      <w:r>
        <w:t xml:space="preserve">Without EU level action the poor performance of cross-border rail services is likely to</w:t>
      </w:r>
      <w:r>
        <w:t xml:space="preserve"> </w:t>
      </w:r>
      <w:r>
        <w:t xml:space="preserve">persist over time. The rail sector launched several initiatives aimed at improving rail</w:t>
      </w:r>
      <w:r>
        <w:t xml:space="preserve"> </w:t>
      </w:r>
      <w:r>
        <w:t xml:space="preserve">freight’s performance72 and, in particular, the Timetable Redesign Project (TTR)73 which</w:t>
      </w:r>
      <w:r>
        <w:t xml:space="preserve"> </w:t>
      </w:r>
      <w:r>
        <w:t xml:space="preserve">is specifically addressed at improving the management of network capacity. However, for</w:t>
      </w:r>
      <w:r>
        <w:t xml:space="preserve"> </w:t>
      </w:r>
      <w:r>
        <w:t xml:space="preserve">these initiatives to become something more than pilot projects or recommended best</w:t>
      </w:r>
      <w:r>
        <w:t xml:space="preserve"> </w:t>
      </w:r>
      <w:r>
        <w:t xml:space="preserve">practices, rules need to be put in place with clearly defined obligations. In the case of</w:t>
      </w:r>
      <w:r>
        <w:t xml:space="preserve"> </w:t>
      </w:r>
      <w:r>
        <w:t xml:space="preserve">TTR, some of the measures cannot be implemented without a change to the EU legal</w:t>
      </w:r>
      <w:r>
        <w:t xml:space="preserve"> </w:t>
      </w:r>
      <w:r>
        <w:t xml:space="preserve">framework, as they are not in line with the current rules.</w:t>
      </w:r>
      <w:r>
        <w:br/>
      </w:r>
      <w:r>
        <w:t xml:space="preserve">A specific threat to the performance of rail (freight) transport for the next few years are the</w:t>
      </w:r>
      <w:r>
        <w:t xml:space="preserve"> </w:t>
      </w:r>
      <w:r>
        <w:t xml:space="preserve">temporary capacity restrictions, which were identified as a major problem by</w:t>
      </w:r>
      <w:r>
        <w:t xml:space="preserve"> </w:t>
      </w:r>
      <w:r>
        <w:t xml:space="preserve">stakeholders74. While further efforts in implementing the existing rules on the planning</w:t>
      </w:r>
      <w:r>
        <w:t xml:space="preserve"> </w:t>
      </w:r>
      <w:r>
        <w:t xml:space="preserve">and implementation of works (in particular Annex VII of Directive 2012/34/EU) could</w:t>
      </w:r>
      <w:r>
        <w:t xml:space="preserve"> </w:t>
      </w:r>
      <w:r>
        <w:t xml:space="preserve">reduce the negative effect of temporary planned capacity restrictions (TCRs), it is also</w:t>
      </w:r>
      <w:r>
        <w:t xml:space="preserve"> </w:t>
      </w:r>
      <w:r>
        <w:t xml:space="preserve">clear that without the possibility for long-term strategic planning, IMs will struggle to</w:t>
      </w:r>
      <w:r>
        <w:t xml:space="preserve"> </w:t>
      </w:r>
      <w:r>
        <w:t xml:space="preserve">accommodate the needs of the sector.</w:t>
      </w:r>
      <w:r>
        <w:t xml:space="preserve"> </w:t>
      </w:r>
      <w:r>
        <w:t xml:space="preserve">Problem 2: Insufficient rail infrastructure capacity to absorb growth in</w:t>
      </w:r>
      <w:r>
        <w:t xml:space="preserve"> </w:t>
      </w:r>
      <w:r>
        <w:t xml:space="preserve">transport/traffic. As explained in section 2.1, congestion is a growing problem for the</w:t>
      </w:r>
      <w:r>
        <w:t xml:space="preserve"> </w:t>
      </w:r>
      <w:r>
        <w:t xml:space="preserve">EU’s rail network75. In the future, infrastructure capacity will need to accommodate an</w:t>
      </w:r>
      <w:r>
        <w:t xml:space="preserve"> </w:t>
      </w:r>
      <w:r>
        <w:t xml:space="preserve">increasing amount of demand: current trends and projections that take into account the EU</w:t>
      </w:r>
      <w:r>
        <w:t xml:space="preserve"> </w:t>
      </w:r>
      <w:r>
        <w:t xml:space="preserve">climate change goals, suggest a considerable growth in the demand for transport services</w:t>
      </w:r>
      <w:r>
        <w:t xml:space="preserve"> </w:t>
      </w:r>
      <w:r>
        <w:t xml:space="preserve">(see section 5.1) with freight and passenger rail volumes expected to grow consistently</w:t>
      </w:r>
      <w:r>
        <w:t xml:space="preserve"> </w:t>
      </w:r>
      <w:r>
        <w:t xml:space="preserve">until 2050.</w:t>
      </w:r>
      <w:r>
        <w:t xml:space="preserve"> </w:t>
      </w:r>
      <w:r>
        <w:t xml:space="preserve">Although significant capacity improvement is expected in the next decades due to</w:t>
      </w:r>
      <w:r>
        <w:t xml:space="preserve"> </w:t>
      </w:r>
      <w:r>
        <w:t xml:space="preserve">improved infrastructure envisaged by the proposed revision of the TEN-T Regulation, the</w:t>
      </w:r>
      <w:r>
        <w:t xml:space="preserve"> </w:t>
      </w:r>
      <w:r>
        <w:t xml:space="preserve">achievement of such improvements until 2050 (with intermediate deadlines of 2030 and</w:t>
      </w:r>
      <w:r>
        <w:t xml:space="preserve"> </w:t>
      </w:r>
      <w:r>
        <w:t xml:space="preserve">2040) is also expected to further increase the occurrence of TCRs on the network and to</w:t>
      </w:r>
      <w:r>
        <w:t xml:space="preserve"> </w:t>
      </w:r>
      <w:r>
        <w:t xml:space="preserve">put additional pressure on the system. With the increase in transport demand and with</w:t>
      </w:r>
      <w:r>
        <w:t xml:space="preserve"> </w:t>
      </w:r>
      <w:r>
        <w:t xml:space="preserve">upcoming works, the problem of the lack of infrastructure capacity to absorb the growth of</w:t>
      </w:r>
      <w:r>
        <w:t xml:space="preserve"> </w:t>
      </w:r>
      <w:r>
        <w:t xml:space="preserve">transport traffic will deteriorate, especially in the short and medium term.</w:t>
      </w:r>
    </w:p>
    <w:p>
      <w:pPr>
        <w:pStyle w:val="BodyText"/>
      </w:pPr>
      <w:r>
        <w:t xml:space="preserve">72 Some of those are the Sector Statement, 30 by 2030 by the Rail Freight Forward coalition, and ELETA.</w:t>
      </w:r>
      <w:r>
        <w:t xml:space="preserve"> </w:t>
      </w:r>
      <w:r>
        <w:t xml:space="preserve">73 The project is a joint initiative of infrastructure managers (represented in the project by RNE) and</w:t>
      </w:r>
      <w:r>
        <w:t xml:space="preserve"> </w:t>
      </w:r>
      <w:r>
        <w:t xml:space="preserve">railway undertakings (Forum Train Europe). The project description is available on RNE’s website</w:t>
      </w:r>
      <w:r>
        <w:t xml:space="preserve"> </w:t>
      </w:r>
      <w:r>
        <w:t xml:space="preserve">(https://rne.eu/capacity-management/ttr/). See also Annex 7.</w:t>
      </w:r>
      <w:r>
        <w:t xml:space="preserve"> </w:t>
      </w:r>
      <w:r>
        <w:t xml:space="preserve">74 See Annex 5, section Evidence of temporary capacity restrictions affecting cross-border rail and support</w:t>
      </w:r>
      <w:r>
        <w:t xml:space="preserve"> </w:t>
      </w:r>
      <w:r>
        <w:t xml:space="preserve">study</w:t>
      </w:r>
      <w:r>
        <w:br/>
      </w:r>
      <w:r>
        <w:t xml:space="preserve">75 The support study gathered information on 170 examples of congested rail sections in Europe.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25</w:t>
      </w:r>
      <w:r>
        <w:t xml:space="preserve"> </w:t>
      </w:r>
      <w:r>
        <w:t xml:space="preserve">EN</w:t>
      </w:r>
      <w:r>
        <w:t xml:space="preserve"> </w:t>
      </w:r>
      <w:r>
        <w:t xml:space="preserve">Stakeholders who provided opinions during the targeted consultation, consider that both</w:t>
      </w:r>
      <w:r>
        <w:t xml:space="preserve"> </w:t>
      </w:r>
      <w:r>
        <w:t xml:space="preserve">problems and the underlying drivers will continue to hamper the growth of cross-border</w:t>
      </w:r>
      <w:r>
        <w:t xml:space="preserve"> </w:t>
      </w:r>
      <w:r>
        <w:t xml:space="preserve">rail freight in the period until 2050.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Title VI (Articles 90-100) of the Treaty on the Functioning of the EU (TFEU) establishes</w:t>
      </w:r>
      <w:r>
        <w:t xml:space="preserve"> </w:t>
      </w:r>
      <w:r>
        <w:t xml:space="preserve">the EU’s right to act in the area of transport. Article 91(1)(a) of the TFEU provides that</w:t>
      </w:r>
      <w:r>
        <w:t xml:space="preserve"> </w:t>
      </w:r>
      <w:r>
        <w:t xml:space="preserve">the Union has competence in the field of transport to lay down measures to adopt common</w:t>
      </w:r>
      <w:r>
        <w:t xml:space="preserve"> </w:t>
      </w:r>
      <w:r>
        <w:t xml:space="preserve">rules applicable to international transport to or from the territory of a Member State or</w:t>
      </w:r>
      <w:r>
        <w:t xml:space="preserve"> </w:t>
      </w:r>
      <w:r>
        <w:t xml:space="preserve">passing across the territory of one or more Member States.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Union has already adopted legislation on rail infrastructure capacity management and</w:t>
      </w:r>
      <w:r>
        <w:t xml:space="preserve"> </w:t>
      </w:r>
      <w:r>
        <w:t xml:space="preserve">rail traffic management – the Recast Directive (in particular Chapter IV thereof) and the</w:t>
      </w:r>
      <w:r>
        <w:t xml:space="preserve"> </w:t>
      </w:r>
      <w:r>
        <w:t xml:space="preserve">RFC Regulation (in particular Chapter IV thereof). This reflects the policy goal of</w:t>
      </w:r>
      <w:r>
        <w:t xml:space="preserve"> </w:t>
      </w:r>
      <w:r>
        <w:t xml:space="preserve">achieving a Single European Rail Area, in which RUs are able to provide transport</w:t>
      </w:r>
      <w:r>
        <w:t xml:space="preserve"> </w:t>
      </w:r>
      <w:r>
        <w:t xml:space="preserve">services on an increasingly integrated and interoperable network.</w:t>
      </w:r>
      <w:r>
        <w:t xml:space="preserve"> </w:t>
      </w:r>
      <w:r>
        <w:t xml:space="preserve">Action at EU level is necessary to address the problems and their underlying drivers</w:t>
      </w:r>
      <w:r>
        <w:t xml:space="preserve"> </w:t>
      </w:r>
      <w:r>
        <w:t xml:space="preserve">identified in section 2. This is obviously the case in order to remove obstacles in current</w:t>
      </w:r>
      <w:r>
        <w:t xml:space="preserve"> </w:t>
      </w:r>
      <w:r>
        <w:t xml:space="preserve">EU legislation (problem driver 1), which prevent implementation of sector initiatives such</w:t>
      </w:r>
      <w:r>
        <w:t xml:space="preserve"> </w:t>
      </w:r>
      <w:r>
        <w:t xml:space="preserve">as the TTR project. Poor incentives and performance schemes (problem driver 2) could, in</w:t>
      </w:r>
      <w:r>
        <w:t xml:space="preserve"> </w:t>
      </w:r>
      <w:r>
        <w:t xml:space="preserve">principle, be re-designed at national level but would lack the scope necessary to tackle</w:t>
      </w:r>
      <w:r>
        <w:t xml:space="preserve"> </w:t>
      </w:r>
      <w:r>
        <w:t xml:space="preserve">cross-border issues. Possible sector initiatives risk to make little progress in view of</w:t>
      </w:r>
      <w:r>
        <w:t xml:space="preserve"> </w:t>
      </w:r>
      <w:r>
        <w:t xml:space="preserve">conflicting interests among stakeholders. In the case of lack of coordination (problem</w:t>
      </w:r>
      <w:r>
        <w:t xml:space="preserve"> </w:t>
      </w:r>
      <w:r>
        <w:t xml:space="preserve">driver 3), the problem would be how to achieve an effective coordination at international</w:t>
      </w:r>
      <w:r>
        <w:t xml:space="preserve"> </w:t>
      </w:r>
      <w:r>
        <w:t xml:space="preserve">level without clear legal rights and obligations, which need to be harmonised, at least to a</w:t>
      </w:r>
      <w:r>
        <w:t xml:space="preserve"> </w:t>
      </w:r>
      <w:r>
        <w:t xml:space="preserve">certain</w:t>
      </w:r>
      <w:r>
        <w:t xml:space="preserve"> </w:t>
      </w:r>
      <w:r>
        <w:t xml:space="preserve">extent,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territory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EU.</w:t>
      </w:r>
      <w:r>
        <w:t xml:space="preserve"> </w:t>
      </w:r>
      <w:r>
        <w:t xml:space="preserve">Finally,</w:t>
      </w:r>
      <w:r>
        <w:t xml:space="preserve"> </w:t>
      </w:r>
      <w:r>
        <w:t xml:space="preserve">the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harmonisation/interoperability of digital tools (problem driver 4), is unlikely to be solved</w:t>
      </w:r>
      <w:r>
        <w:t xml:space="preserve"> </w:t>
      </w:r>
      <w:r>
        <w:t xml:space="preserve">by sectoral or national initiatives, in view of insufficient enforcement possibilities.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adoption of a legal framework at EU level will eliminate the differences in national</w:t>
      </w:r>
      <w:r>
        <w:t xml:space="preserve"> </w:t>
      </w:r>
      <w:r>
        <w:t xml:space="preserve">rules and practices that stand in the way of maximising capacity use of the rail network,</w:t>
      </w:r>
      <w:r>
        <w:t xml:space="preserve"> </w:t>
      </w:r>
      <w:r>
        <w:t xml:space="preserve">reduce the effectiveness of rail traffic management, and ultimately result in the poor</w:t>
      </w:r>
      <w:r>
        <w:t xml:space="preserve"> </w:t>
      </w:r>
      <w:r>
        <w:t xml:space="preserve">performance of cross border rail. Action at EU level would also make it possible to put in</w:t>
      </w:r>
      <w:r>
        <w:t xml:space="preserve"> </w:t>
      </w:r>
      <w:r>
        <w:t xml:space="preserve">place effective and efficient instruments for coordination of strategic infrastructure</w:t>
      </w:r>
      <w:r>
        <w:t xml:space="preserve"> </w:t>
      </w:r>
      <w:r>
        <w:t xml:space="preserve">capacity planning, address potential gaps in the mandate of regulatory bodies with regard</w:t>
      </w:r>
      <w:r>
        <w:t xml:space="preserve"> </w:t>
      </w:r>
      <w:r>
        <w:t xml:space="preserve">to cross-border rail traffic, and introduce harmonised rules incentivising the reduction of</w:t>
      </w:r>
      <w:r>
        <w:t xml:space="preserve"> </w:t>
      </w:r>
      <w:r>
        <w:t xml:space="preserve">cancellations of and amendments to capacity requests.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Railway transport has an important role to play in the transition to a climate neutral</w:t>
      </w:r>
      <w:r>
        <w:t xml:space="preserve"> </w:t>
      </w:r>
      <w:r>
        <w:t xml:space="preserve">economy. This initiative contributes towards Sustainable Development Goal 13 (‘Take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26</w:t>
      </w:r>
      <w:r>
        <w:t xml:space="preserve"> </w:t>
      </w:r>
      <w:r>
        <w:t xml:space="preserve">EN</w:t>
      </w:r>
      <w:r>
        <w:t xml:space="preserve"> </w:t>
      </w:r>
      <w:r>
        <w:t xml:space="preserve">urgent action to combat climate change and its impacts’). It also contributes to reducing</w:t>
      </w:r>
      <w:r>
        <w:t xml:space="preserve"> </w:t>
      </w:r>
      <w:r>
        <w:t xml:space="preserve">other negative externalities like road congestion, road accidents and local air pollution.</w:t>
      </w:r>
      <w:r>
        <w:t xml:space="preserve"> </w:t>
      </w:r>
      <w:r>
        <w:t xml:space="preserve">For this to happen, it is important to improve railway transport performance as well as to</w:t>
      </w:r>
      <w:r>
        <w:t xml:space="preserve"> </w:t>
      </w:r>
      <w:r>
        <w:t xml:space="preserve">enable it to cater for growing levels of demand.</w:t>
      </w:r>
      <w:r>
        <w:br/>
      </w:r>
      <w:r>
        <w:t xml:space="preserve">The performance of railway transport and the increase of rail traffic depends on multiple</w:t>
      </w:r>
      <w:r>
        <w:t xml:space="preserve"> </w:t>
      </w:r>
      <w:r>
        <w:t xml:space="preserve">factors, many of which are outside the scope of this initiative, such as investments in</w:t>
      </w:r>
      <w:r>
        <w:t xml:space="preserve"> </w:t>
      </w:r>
      <w:r>
        <w:t xml:space="preserve">physical rail infrastructure, technical barriers and competition with other transport modes</w:t>
      </w:r>
      <w:r>
        <w:t xml:space="preserve"> </w:t>
      </w:r>
      <w:r>
        <w:t xml:space="preserve">(which are addressed in other legislative proposals). Consequently, defining the absolute</w:t>
      </w:r>
      <w:r>
        <w:t xml:space="preserve"> </w:t>
      </w:r>
      <w:r>
        <w:t xml:space="preserve">growth of rail traffic (passenger and freight) as the objective of this initiative would risk</w:t>
      </w:r>
      <w:r>
        <w:t xml:space="preserve"> </w:t>
      </w:r>
      <w:r>
        <w:t xml:space="preserve">distorting the analysis, as much of the growth would depend on such external factors.</w:t>
      </w:r>
      <w:r>
        <w:t xml:space="preserve"> </w:t>
      </w:r>
      <w:r>
        <w:t xml:space="preserve">Considering the above, the focus and general objective of this initiative is to allow rail</w:t>
      </w:r>
      <w:r>
        <w:t xml:space="preserve"> </w:t>
      </w:r>
      <w:r>
        <w:t xml:space="preserve">infrastructure capacity and rail traffic to be managed in a way that optimises the</w:t>
      </w:r>
      <w:r>
        <w:t xml:space="preserve"> </w:t>
      </w:r>
      <w:r>
        <w:t xml:space="preserve">utilisation of the network, thus improving the quality of services and accommodating</w:t>
      </w:r>
      <w:r>
        <w:t xml:space="preserve"> </w:t>
      </w:r>
      <w:r>
        <w:t xml:space="preserve">larger amounts of traffic.</w:t>
      </w:r>
      <w:r>
        <w:br/>
      </w:r>
      <w:r>
        <w:t xml:space="preserve">This means that the initiative contributes directly to the objectives for the development of</w:t>
      </w:r>
      <w:r>
        <w:t xml:space="preserve"> </w:t>
      </w:r>
      <w:r>
        <w:t xml:space="preserve">rail transport defined in the sustainable and smart mobility strategy (SSMS)76, including a</w:t>
      </w:r>
      <w:r>
        <w:t xml:space="preserve"> </w:t>
      </w:r>
      <w:r>
        <w:t xml:space="preserve">50% increase in rail freight traffic by 2030 and a 100% increase by 2050 as well as</w:t>
      </w:r>
      <w:r>
        <w:t xml:space="preserve"> </w:t>
      </w:r>
      <w:r>
        <w:t xml:space="preserve">doubling high-speed passenger traffic by 2030 and tripling it by 2050. Sound management</w:t>
      </w:r>
      <w:r>
        <w:t xml:space="preserve"> </w:t>
      </w:r>
      <w:r>
        <w:t xml:space="preserve">of infrastructure capacity can increase the usable capacity for any given level of physical</w:t>
      </w:r>
      <w:r>
        <w:t xml:space="preserve"> </w:t>
      </w:r>
      <w:r>
        <w:t xml:space="preserve">infrastructure and is therefore a key enabler to achieving these objectives. Improvements</w:t>
      </w:r>
      <w:r>
        <w:t xml:space="preserve"> </w:t>
      </w:r>
      <w:r>
        <w:t xml:space="preserve">in infrastructure management can be implemented faster than investments and should</w:t>
      </w:r>
      <w:r>
        <w:t xml:space="preserve"> </w:t>
      </w:r>
      <w:r>
        <w:t xml:space="preserve">deliver significant impacts by 2030 already. However, better management alone will not</w:t>
      </w:r>
      <w:r>
        <w:t xml:space="preserve"> </w:t>
      </w:r>
      <w:r>
        <w:t xml:space="preserve">be sufficient in each and every case. Investments to expand the physical capacity of rail</w:t>
      </w:r>
      <w:r>
        <w:t xml:space="preserve"> </w:t>
      </w:r>
      <w:r>
        <w:t xml:space="preserve">infrastructure are a key element of TEN-T policy. The revision of the TEN-T Regulation</w:t>
      </w:r>
      <w:r>
        <w:t xml:space="preserve"> </w:t>
      </w:r>
      <w:r>
        <w:t xml:space="preserve">on the basis of the Commission’s 2021 proposal77 will provide further impetus in this</w:t>
      </w:r>
      <w:r>
        <w:t xml:space="preserve"> </w:t>
      </w:r>
      <w:r>
        <w:t xml:space="preserve">regard.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To address the identified problem drivers, four specific objectives have been set. The</w:t>
      </w:r>
      <w:r>
        <w:t xml:space="preserve"> </w:t>
      </w:r>
      <w:r>
        <w:t xml:space="preserve">specific objectives (SOs) and their correspondence with the problem drivers are presented</w:t>
      </w:r>
      <w:r>
        <w:t xml:space="preserve"> </w:t>
      </w:r>
      <w:r>
        <w:t xml:space="preserve">in Figure 4 and discussed below.</w:t>
      </w:r>
      <w:r>
        <w:t xml:space="preserve"> </w:t>
      </w:r>
      <w:r>
        <w:t xml:space="preserve">Specific Objective 1 (SO1) – Enable alternative capacity management procedures.</w:t>
      </w:r>
      <w:r>
        <w:t xml:space="preserve"> </w:t>
      </w:r>
      <w:r>
        <w:t xml:space="preserve">The current rules on capacity management, while intended to provide RUs equal and non-</w:t>
      </w:r>
      <w:r>
        <w:t xml:space="preserve"> </w:t>
      </w:r>
      <w:r>
        <w:t xml:space="preserve">discriminatory access to the rail network, are not adapted to the different needs of the</w:t>
      </w:r>
      <w:r>
        <w:t xml:space="preserve"> </w:t>
      </w:r>
      <w:r>
        <w:t xml:space="preserve">various rail market segments and result in systematic disadvantages for freight and cross-</w:t>
      </w:r>
      <w:r>
        <w:t xml:space="preserve"> </w:t>
      </w:r>
      <w:r>
        <w:t xml:space="preserve">border railway transport, including both freight and rail passenger services. The first</w:t>
      </w:r>
      <w:r>
        <w:t xml:space="preserve"> </w:t>
      </w:r>
      <w:r>
        <w:t xml:space="preserve">specific objective of this initiative is to enable a more collaborative approach to the</w:t>
      </w:r>
      <w:r>
        <w:t xml:space="preserve"> </w:t>
      </w:r>
      <w:r>
        <w:t xml:space="preserve">management of network capacity and a more effective planning cycle, providing greater</w:t>
      </w:r>
      <w:r>
        <w:t xml:space="preserve"> </w:t>
      </w:r>
      <w:r>
        <w:t xml:space="preserve">flexibility to IMs and corresponding safeguards for RUs. By amending the rules on</w:t>
      </w:r>
      <w:r>
        <w:t xml:space="preserve"> </w:t>
      </w:r>
      <w:r>
        <w:t xml:space="preserve">capacity allocation in both the Recast Directive and the RFC Regulation, the initiative will</w:t>
      </w:r>
      <w:r>
        <w:t xml:space="preserve"> </w:t>
      </w:r>
      <w:r>
        <w:t xml:space="preserve">address the limitations of the existing rules on capacity management for the whole single</w:t>
      </w:r>
      <w:r>
        <w:t xml:space="preserve"> </w:t>
      </w:r>
      <w:r>
        <w:t xml:space="preserve">European railway area.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COM(2020) 789 final</w:t>
      </w:r>
      <w:r>
        <w:t xml:space="preserve"> </w:t>
      </w:r>
      <w:r>
        <w:t xml:space="preserve">77</w:t>
      </w:r>
      <w:r>
        <w:t xml:space="preserve"> </w:t>
      </w:r>
      <w:r>
        <w:t xml:space="preserve">COM(2021) 812 final and COM(2022) 384 final.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27</w:t>
      </w:r>
      <w:r>
        <w:t xml:space="preserve"> </w:t>
      </w:r>
      <w:r>
        <w:t xml:space="preserve">EN</w:t>
      </w:r>
      <w:r>
        <w:t xml:space="preserve"> </w:t>
      </w:r>
      <w:r>
        <w:t xml:space="preserve">SO1 also ensures that the capacity management procedures will make it easier for both</w:t>
      </w:r>
      <w:r>
        <w:t xml:space="preserve"> </w:t>
      </w:r>
      <w:r>
        <w:t xml:space="preserve">IMs and RUs to stick to their commitments both by improving capacity planning and by</w:t>
      </w:r>
      <w:r>
        <w:t xml:space="preserve"> </w:t>
      </w:r>
      <w:r>
        <w:t xml:space="preserve">providing better access to capacity via more flexible procedures for requesting capacity.</w:t>
      </w:r>
      <w:r>
        <w:t xml:space="preserve"> </w:t>
      </w:r>
      <w:r>
        <w:t xml:space="preserve">The introduction of strategic planning in the capacity management process will allow</w:t>
      </w:r>
      <w:r>
        <w:t xml:space="preserve"> </w:t>
      </w:r>
      <w:r>
        <w:t xml:space="preserve">policy makers and RUs to develop cross-border rail services by ensuring that sufficient</w:t>
      </w:r>
      <w:r>
        <w:t xml:space="preserve"> </w:t>
      </w:r>
      <w:r>
        <w:t xml:space="preserve">capacity is available for such services.</w:t>
      </w:r>
      <w:r>
        <w:t xml:space="preserve"> </w:t>
      </w:r>
      <w:r>
        <w:t xml:space="preserve">The new capacity management procedures should also provide a faster and more flexible</w:t>
      </w:r>
      <w:r>
        <w:t xml:space="preserve"> </w:t>
      </w:r>
      <w:r>
        <w:t xml:space="preserve">construction and allocation of train paths, which can only be achieve through increased</w:t>
      </w:r>
      <w:r>
        <w:t xml:space="preserve"> </w:t>
      </w:r>
      <w:r>
        <w:t xml:space="preserve">use of interoperable digital tools both by IMs and RUs.</w:t>
      </w:r>
      <w:r>
        <w:t xml:space="preserve"> </w:t>
      </w:r>
      <w:r>
        <w:t xml:space="preserve">Figure 4: Relation between the specific objectives and the problem drivers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Problem driver 1</w:t>
      </w:r>
      <w:r>
        <w:t xml:space="preserve"> </w:t>
      </w:r>
      <w:r>
        <w:t xml:space="preserve">Legal and procedural</w:t>
      </w:r>
      <w:r>
        <w:t xml:space="preserve"> </w:t>
      </w:r>
      <w:r>
        <w:t xml:space="preserve">obstacles for capacity</w:t>
      </w:r>
      <w:r>
        <w:t xml:space="preserve"> </w:t>
      </w:r>
      <w:r>
        <w:t xml:space="preserve">management</w:t>
      </w:r>
      <w:r>
        <w:t xml:space="preserve"> </w:t>
      </w:r>
      <w:r>
        <w:t xml:space="preserve">Problem driver 2</w:t>
      </w:r>
      <w:r>
        <w:t xml:space="preserve"> </w:t>
      </w:r>
      <w:r>
        <w:t xml:space="preserve">Insufficient performance and</w:t>
      </w:r>
      <w:r>
        <w:t xml:space="preserve"> </w:t>
      </w:r>
      <w:r>
        <w:t xml:space="preserve">respect of commitments by</w:t>
      </w:r>
      <w:r>
        <w:t xml:space="preserve"> </w:t>
      </w:r>
      <w:r>
        <w:t xml:space="preserve">IMs and RUs</w:t>
      </w:r>
      <w:r>
        <w:t xml:space="preserve"> </w:t>
      </w:r>
      <w:r>
        <w:t xml:space="preserve">Problem driver 3</w:t>
      </w:r>
      <w:r>
        <w:t xml:space="preserve"> </w:t>
      </w:r>
      <w:r>
        <w:t xml:space="preserve">Inconsistent planning and</w:t>
      </w:r>
      <w:r>
        <w:t xml:space="preserve"> </w:t>
      </w:r>
      <w:r>
        <w:t xml:space="preserve">supply of rail services across</w:t>
      </w:r>
      <w:r>
        <w:t xml:space="preserve"> </w:t>
      </w:r>
      <w:r>
        <w:t xml:space="preserve">borders and modes</w:t>
      </w:r>
      <w:r>
        <w:t xml:space="preserve"> </w:t>
      </w:r>
      <w:r>
        <w:t xml:space="preserve">Problem driver 4</w:t>
      </w:r>
      <w:r>
        <w:t xml:space="preserve"> </w:t>
      </w:r>
      <w:r>
        <w:t xml:space="preserve">Insufficient digital tools</w:t>
      </w:r>
      <w:r>
        <w:t xml:space="preserve"> </w:t>
      </w:r>
      <w:r>
        <w:t xml:space="preserve">supporting capacity &amp; traffic</w:t>
      </w:r>
      <w:r>
        <w:t xml:space="preserve"> </w:t>
      </w:r>
      <w:r>
        <w:t xml:space="preserve">management processes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Specific objective 1</w:t>
      </w:r>
      <w:r>
        <w:t xml:space="preserve"> </w:t>
      </w:r>
      <w:r>
        <w:t xml:space="preserve">Enable alternative capacity</w:t>
      </w:r>
      <w:r>
        <w:t xml:space="preserve"> </w:t>
      </w:r>
      <w:r>
        <w:t xml:space="preserve">management procedures</w:t>
      </w:r>
      <w:r>
        <w:t xml:space="preserve"> </w:t>
      </w:r>
      <w:r>
        <w:t xml:space="preserve">Specific objective 2</w:t>
      </w:r>
      <w:r>
        <w:t xml:space="preserve"> </w:t>
      </w:r>
      <w:r>
        <w:t xml:space="preserve">Strengthen incentives to</w:t>
      </w:r>
      <w:r>
        <w:t xml:space="preserve"> </w:t>
      </w:r>
      <w:r>
        <w:t xml:space="preserve">improve performance</w:t>
      </w:r>
      <w:r>
        <w:t xml:space="preserve"> </w:t>
      </w:r>
      <w:r>
        <w:t xml:space="preserve">Specific objective 3</w:t>
      </w:r>
      <w:r>
        <w:t xml:space="preserve"> </w:t>
      </w:r>
      <w:r>
        <w:t xml:space="preserve">Introduce more effective</w:t>
      </w:r>
      <w:r>
        <w:t xml:space="preserve"> </w:t>
      </w:r>
      <w:r>
        <w:t xml:space="preserve">mechanisms for stakeholder</w:t>
      </w:r>
      <w:r>
        <w:t xml:space="preserve"> </w:t>
      </w:r>
      <w:r>
        <w:t xml:space="preserve">coordination</w:t>
      </w:r>
      <w:r>
        <w:t xml:space="preserve"> </w:t>
      </w:r>
      <w:r>
        <w:t xml:space="preserve">Specific objective 4</w:t>
      </w:r>
      <w:r>
        <w:t xml:space="preserve"> </w:t>
      </w:r>
      <w:r>
        <w:t xml:space="preserve">Support the deployment of</w:t>
      </w:r>
      <w:r>
        <w:t xml:space="preserve"> </w:t>
      </w:r>
      <w:r>
        <w:t xml:space="preserve">digital tools for capacity and</w:t>
      </w:r>
      <w:r>
        <w:t xml:space="preserve"> </w:t>
      </w:r>
      <w:r>
        <w:t xml:space="preserve">traffic management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</w:t>
      </w:r>
      <w:r>
        <w:t xml:space="preserve"> </w:t>
      </w:r>
      <w:r>
        <w:t xml:space="preserve">Improve the</w:t>
      </w:r>
      <w:r>
        <w:t xml:space="preserve"> </w:t>
      </w:r>
      <w:r>
        <w:t xml:space="preserve">performance of</w:t>
      </w:r>
      <w:r>
        <w:t xml:space="preserve"> </w:t>
      </w:r>
      <w:r>
        <w:t xml:space="preserve">rail infrastructure</w:t>
      </w:r>
      <w:r>
        <w:t xml:space="preserve"> </w:t>
      </w:r>
      <w:r>
        <w:t xml:space="preserve">and transport</w:t>
      </w:r>
      <w:r>
        <w:t xml:space="preserve"> </w:t>
      </w:r>
      <w:r>
        <w:t xml:space="preserve">services, to</w:t>
      </w:r>
      <w:r>
        <w:t xml:space="preserve"> </w:t>
      </w:r>
      <w:r>
        <w:t xml:space="preserve">better meet</w:t>
      </w:r>
      <w:r>
        <w:t xml:space="preserve"> </w:t>
      </w:r>
      <w:r>
        <w:t xml:space="preserve">customers needs</w:t>
      </w:r>
      <w:r>
        <w:t xml:space="preserve"> </w:t>
      </w:r>
      <w:r>
        <w:t xml:space="preserve">and increase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with other</w:t>
      </w:r>
      <w:r>
        <w:t xml:space="preserve"> </w:t>
      </w:r>
      <w:r>
        <w:t xml:space="preserve">transport options</w:t>
      </w:r>
    </w:p>
    <w:p>
      <w:pPr>
        <w:pStyle w:val="BodyText"/>
      </w:pPr>
      <w:r>
        <w:t xml:space="preserve">Specific Objective 2 – Strengthen incentives to improve performance of rail</w:t>
      </w:r>
      <w:r>
        <w:t xml:space="preserve"> </w:t>
      </w:r>
      <w:r>
        <w:t xml:space="preserve">infrastructure and rail transport services. The second specific objective is to provide</w:t>
      </w:r>
      <w:r>
        <w:t xml:space="preserve"> </w:t>
      </w:r>
      <w:r>
        <w:t xml:space="preserve">clear incentives and/or requirements for all key stakeholders to improve rail performance.</w:t>
      </w:r>
      <w:r>
        <w:t xml:space="preserve"> </w:t>
      </w:r>
      <w:r>
        <w:t xml:space="preserve">For IMs, this means allocating scarce infrastructure capacity according to social,</w:t>
      </w:r>
      <w:r>
        <w:t xml:space="preserve"> </w:t>
      </w:r>
      <w:r>
        <w:t xml:space="preserve">environmental and economic criteria. It also means keeping allocated capacity stable until</w:t>
      </w:r>
      <w:r>
        <w:t xml:space="preserve"> </w:t>
      </w:r>
      <w:r>
        <w:t xml:space="preserve">the day of the train run and implementing maintenance works in accordance with the</w:t>
      </w:r>
      <w:r>
        <w:t xml:space="preserve"> </w:t>
      </w:r>
      <w:r>
        <w:t xml:space="preserve">agreed plan. For transport operators, it means requesting capacity in line with their actual</w:t>
      </w:r>
      <w:r>
        <w:t xml:space="preserve"> </w:t>
      </w:r>
      <w:r>
        <w:t xml:space="preserve">needs, avoiding capacity hoarding behaviour that goes to the detriment of overall system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28</w:t>
      </w:r>
      <w:r>
        <w:t xml:space="preserve"> </w:t>
      </w:r>
      <w:r>
        <w:t xml:space="preserve">EN</w:t>
      </w:r>
      <w:r>
        <w:t xml:space="preserve"> </w:t>
      </w:r>
      <w:r>
        <w:t xml:space="preserve">The introduction of harmonised rules on incentivising the performance of both IMs and</w:t>
      </w:r>
      <w:r>
        <w:t xml:space="preserve"> </w:t>
      </w:r>
      <w:r>
        <w:t xml:space="preserve">RUs, in particular in the process of planning and allocating capacity, will address the</w:t>
      </w:r>
      <w:r>
        <w:t xml:space="preserve"> </w:t>
      </w:r>
      <w:r>
        <w:t xml:space="preserve">problem of frequent amendments of capacity requests and ensure a more reliable access to</w:t>
      </w:r>
      <w:r>
        <w:t xml:space="preserve"> </w:t>
      </w:r>
      <w:r>
        <w:t xml:space="preserve">capacity, which will allow to develop rail services. Introducing further coherence in the</w:t>
      </w:r>
      <w:r>
        <w:t xml:space="preserve"> </w:t>
      </w:r>
      <w:r>
        <w:t xml:space="preserve">planning and allocation of capacity will facilitate cross-border rail.</w:t>
      </w:r>
      <w:r>
        <w:t xml:space="preserve"> </w:t>
      </w:r>
      <w:r>
        <w:t xml:space="preserve">Incentives for improved performance would help increase punctuality and facilitate traffic</w:t>
      </w:r>
      <w:r>
        <w:t xml:space="preserve"> </w:t>
      </w:r>
      <w:r>
        <w:t xml:space="preserve">management, ultimately increasing the reliability of rail services (especially freight).</w:t>
      </w:r>
      <w:r>
        <w:t xml:space="preserve"> </w:t>
      </w:r>
      <w:r>
        <w:t xml:space="preserve">Specific Objective 3 – Introduce more effective mechanisms for stakeholder</w:t>
      </w:r>
      <w:r>
        <w:t xml:space="preserve"> </w:t>
      </w:r>
      <w:r>
        <w:t xml:space="preserve">coordination. The establishment of a true single European rail area requires close cross-</w:t>
      </w:r>
      <w:r>
        <w:t xml:space="preserve"> </w:t>
      </w:r>
      <w:r>
        <w:t xml:space="preserve">border coordination and cooperation on the side of IMs but also between public</w:t>
      </w:r>
      <w:r>
        <w:t xml:space="preserve"> </w:t>
      </w:r>
      <w:r>
        <w:t xml:space="preserve">authorities, rail transport operators and regulators. While the responsibility for the</w:t>
      </w:r>
      <w:r>
        <w:t xml:space="preserve"> </w:t>
      </w:r>
      <w:r>
        <w:t xml:space="preserve">management of capacity and traffic on the network must remain at national level, it is</w:t>
      </w:r>
      <w:r>
        <w:t xml:space="preserve"> </w:t>
      </w:r>
      <w:r>
        <w:t xml:space="preserve">important to significantly improve coordination on all aspects that have a cross-border</w:t>
      </w:r>
      <w:r>
        <w:t xml:space="preserve"> </w:t>
      </w:r>
      <w:r>
        <w:t xml:space="preserve">impact. Accordingly, the third specific objective is to strengthen the relevant governance</w:t>
      </w:r>
      <w:r>
        <w:t xml:space="preserve"> </w:t>
      </w:r>
      <w:r>
        <w:t xml:space="preserve">structures of the single European rail area to support better coordination at all stages of</w:t>
      </w:r>
      <w:r>
        <w:t xml:space="preserve"> </w:t>
      </w:r>
      <w:r>
        <w:t xml:space="preserve">planning and operations, including strategic capacity management, the planning of TCRs,</w:t>
      </w:r>
      <w:r>
        <w:t xml:space="preserve"> </w:t>
      </w:r>
      <w:r>
        <w:t xml:space="preserve">capacity allocation, rescheduling as well as traffic and contingency management.</w:t>
      </w:r>
      <w:r>
        <w:br/>
      </w:r>
      <w:r>
        <w:t xml:space="preserve">Both cross-border freight and passenger rail would be able to benefit from clearer rules on</w:t>
      </w:r>
      <w:r>
        <w:t xml:space="preserve"> </w:t>
      </w:r>
      <w:r>
        <w:t xml:space="preserve">capacity and traffic management, from increased convergence of IMs’ procedures and</w:t>
      </w:r>
      <w:r>
        <w:t xml:space="preserve"> </w:t>
      </w:r>
      <w:r>
        <w:t xml:space="preserve">practices and from more consistent rules across the internal EU borders. This should help</w:t>
      </w:r>
      <w:r>
        <w:t xml:space="preserve"> </w:t>
      </w:r>
      <w:r>
        <w:t xml:space="preserve">those rail market segments, which include more cross-border traffic, such as freight, but</w:t>
      </w:r>
      <w:r>
        <w:t xml:space="preserve"> </w:t>
      </w:r>
      <w:r>
        <w:t xml:space="preserve">also allow other market segments to grow by providing more cross-border services.</w:t>
      </w:r>
      <w:r>
        <w:t xml:space="preserve"> </w:t>
      </w:r>
      <w:r>
        <w:t xml:space="preserve">Coordination of train and terminal activities would cover planning and operational aspects</w:t>
      </w:r>
      <w:r>
        <w:t xml:space="preserve"> </w:t>
      </w:r>
      <w:r>
        <w:t xml:space="preserve">and should improve rail freight’s overall performance and when it is part of multimodal</w:t>
      </w:r>
      <w:r>
        <w:t xml:space="preserve"> </w:t>
      </w:r>
      <w:r>
        <w:t xml:space="preserve">transport.</w:t>
      </w:r>
      <w:r>
        <w:t xml:space="preserve"> </w:t>
      </w:r>
      <w:r>
        <w:t xml:space="preserve">Specific Objective 4 – Support the deployment of digital tools for capacity and traffic</w:t>
      </w:r>
      <w:r>
        <w:t xml:space="preserve"> </w:t>
      </w:r>
      <w:r>
        <w:t xml:space="preserve">management. Digitalisation is a key enabler of better capacity utilisation, more flexible</w:t>
      </w:r>
      <w:r>
        <w:t xml:space="preserve"> </w:t>
      </w:r>
      <w:r>
        <w:t xml:space="preserve">responses to customer needs, increased reliability and resilience vis-à-vis disruptions. The</w:t>
      </w:r>
      <w:r>
        <w:t xml:space="preserve"> </w:t>
      </w:r>
      <w:r>
        <w:t xml:space="preserve">current fragmentation and (partial) duplication of tools, systems and standards should be</w:t>
      </w:r>
      <w:r>
        <w:t xml:space="preserve"> </w:t>
      </w:r>
      <w:r>
        <w:t xml:space="preserve">corrected. Existing legally mandated standards should be further developed with a clear</w:t>
      </w:r>
      <w:r>
        <w:t xml:space="preserve"> </w:t>
      </w:r>
      <w:r>
        <w:t xml:space="preserve">focus on user and business needs. The integration of rail with customers and partners in</w:t>
      </w:r>
      <w:r>
        <w:t xml:space="preserve"> </w:t>
      </w:r>
      <w:r>
        <w:t xml:space="preserve">passenger transport and freight logistics should be intensified based on open standards and</w:t>
      </w:r>
      <w:r>
        <w:t xml:space="preserve"> </w:t>
      </w:r>
      <w:r>
        <w:t xml:space="preserve">clearly defined interfaces, supporting the development and deployment of solutions that</w:t>
      </w:r>
      <w:r>
        <w:t xml:space="preserve"> </w:t>
      </w:r>
      <w:r>
        <w:t xml:space="preserve">increase the performance and cybersecurity of IT systems and applications for capacity</w:t>
      </w:r>
      <w:r>
        <w:t xml:space="preserve"> </w:t>
      </w:r>
      <w:r>
        <w:t xml:space="preserve">management and traffic management. The fourth specific objective of this initiative is to</w:t>
      </w:r>
      <w:r>
        <w:t xml:space="preserve"> </w:t>
      </w:r>
      <w:r>
        <w:t xml:space="preserve">clarify and strengthen the legal requirements regarding digitalisation of planning and</w:t>
      </w:r>
      <w:r>
        <w:t xml:space="preserve"> </w:t>
      </w:r>
      <w:r>
        <w:t xml:space="preserve">operations of rail capacity and traffic.</w:t>
      </w:r>
      <w:r>
        <w:t xml:space="preserve"> </w:t>
      </w:r>
      <w:r>
        <w:t xml:space="preserve">In the targeted stakeholder survey, all four specific objectives received clear support from</w:t>
      </w:r>
      <w:r>
        <w:t xml:space="preserve"> </w:t>
      </w:r>
      <w:r>
        <w:t xml:space="preserve">the 62 participants, with the strongest related to digitalisation (90%) and the lowest related</w:t>
      </w:r>
      <w:r>
        <w:t xml:space="preserve"> </w:t>
      </w:r>
      <w:r>
        <w:t xml:space="preserve">to conditions for access to rail infrastructure (64%).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29</w:t>
      </w:r>
      <w:r>
        <w:t xml:space="preserve"> </w:t>
      </w:r>
      <w:r>
        <w:t xml:space="preserve">EN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EU Reference scenario 2020 (REF2020) is the starting point for the impact assessment of</w:t>
      </w:r>
      <w:r>
        <w:t xml:space="preserve"> </w:t>
      </w:r>
      <w:r>
        <w:t xml:space="preserve">this initiative78. The REF2020 takes into account the impacts of the COVID-19 pandemic that</w:t>
      </w:r>
      <w:r>
        <w:t xml:space="preserve"> </w:t>
      </w:r>
      <w:r>
        <w:t xml:space="preserve">had a significant impact on the transport sector. More detailed information about the preparation</w:t>
      </w:r>
      <w:r>
        <w:t xml:space="preserve"> </w:t>
      </w:r>
      <w:r>
        <w:t xml:space="preserve">process, assumptions and results are included in the Reference scenario publication79. Building</w:t>
      </w:r>
      <w:r>
        <w:t xml:space="preserve"> </w:t>
      </w:r>
      <w:r>
        <w:t xml:space="preserve">on REF2020, the baseline has been designed to include the initiatives of the ‘Fit for 55’ package</w:t>
      </w:r>
      <w:r>
        <w:t xml:space="preserve"> </w:t>
      </w:r>
      <w:r>
        <w:t xml:space="preserve">proposed by the Commission on 14 July 202180 and the initiatives of the RePowerEU package</w:t>
      </w:r>
      <w:r>
        <w:t xml:space="preserve"> </w:t>
      </w:r>
      <w:r>
        <w:t xml:space="preserve">proposed by the Commission on 18 May 202281. The baseline scenario assumes no further EU</w:t>
      </w:r>
      <w:r>
        <w:t xml:space="preserve"> </w:t>
      </w:r>
      <w:r>
        <w:t xml:space="preserve">level intervention beyond the current Rail Freight Corridors Regulation and the Recast Directive</w:t>
      </w:r>
      <w:r>
        <w:t xml:space="preserve"> </w:t>
      </w:r>
      <w:r>
        <w:t xml:space="preserve">that sets up the Union’s legal framework for the Single European railway area82. A common</w:t>
      </w:r>
      <w:r>
        <w:t xml:space="preserve"> </w:t>
      </w:r>
      <w:r>
        <w:t xml:space="preserve">baseline was developed for this impact assessment, as well as for other initiatives related to</w:t>
      </w:r>
      <w:r>
        <w:t xml:space="preserve"> </w:t>
      </w:r>
      <w:r>
        <w:t xml:space="preserve">freight transport83. More details on the baseline are provided in Annex 4.</w:t>
      </w:r>
      <w:r>
        <w:t xml:space="preserve"> </w:t>
      </w:r>
      <w:r>
        <w:t xml:space="preserve">In terms of transport network, the baseline scenario accounts for the proposed revision of</w:t>
      </w:r>
      <w:r>
        <w:t xml:space="preserve"> </w:t>
      </w:r>
      <w:r>
        <w:t xml:space="preserve">the TEN-T Regulation84. It assumes that the high-quality TEN-T rail network would be</w:t>
      </w:r>
      <w:r>
        <w:t xml:space="preserve"> </w:t>
      </w:r>
      <w:r>
        <w:t xml:space="preserve">gradually completed in three steps: 2030 for the core network, 2040 for the extended core</w:t>
      </w:r>
      <w:r>
        <w:t xml:space="preserve"> </w:t>
      </w:r>
      <w:r>
        <w:t xml:space="preserve">network and 2050 for the comprehensive network. It also assumes full electrification of</w:t>
      </w:r>
      <w:r>
        <w:t xml:space="preserve"> </w:t>
      </w:r>
      <w:r>
        <w:t xml:space="preserve">the core TEN-T rail network by 2030 and of the comprehensive TEN-T network by</w:t>
      </w:r>
      <w:r>
        <w:t xml:space="preserve"> </w:t>
      </w:r>
      <w:r>
        <w:t xml:space="preserve">205085.</w:t>
      </w:r>
    </w:p>
    <w:p>
      <w:pPr>
        <w:pStyle w:val="BodyText"/>
      </w:pPr>
      <w:r>
        <w:t xml:space="preserve">78 The EU Reference Scenario 2020 is one of the European Commission’s key analysis tools in the areas of</w:t>
      </w:r>
      <w:r>
        <w:t xml:space="preserve"> </w:t>
      </w:r>
      <w:r>
        <w:t xml:space="preserve">energy, transport and climate action. It allows policy-makers to analyse the long-term economic, energy,</w:t>
      </w:r>
      <w:r>
        <w:t xml:space="preserve"> </w:t>
      </w:r>
      <w:r>
        <w:t xml:space="preserve">climate and transport outlook based on the policy framework in place in 2020. National experts from all</w:t>
      </w:r>
      <w:r>
        <w:t xml:space="preserve"> </w:t>
      </w:r>
      <w:r>
        <w:t xml:space="preserve">EU countries contributed to the Reference Scenario 2020 through a consultation process, and</w:t>
      </w:r>
      <w:r>
        <w:t xml:space="preserve"> </w:t>
      </w:r>
      <w:r>
        <w:t xml:space="preserve">stakeholders have also contributed on technology assumptions. The EU Reference Scenario 2020 is the</w:t>
      </w:r>
      <w:r>
        <w:t xml:space="preserve"> </w:t>
      </w:r>
      <w:r>
        <w:t xml:space="preserve">basis on which specific policy scenarios used to assess options informing the policy initiatives in the ‘Fit</w:t>
      </w:r>
      <w:r>
        <w:t xml:space="preserve"> </w:t>
      </w:r>
      <w:r>
        <w:t xml:space="preserve">for 55’ package have been developed. The EU Reference Scenario has also been the basis for developing</w:t>
      </w:r>
      <w:r>
        <w:t xml:space="preserve"> </w:t>
      </w:r>
      <w:r>
        <w:t xml:space="preserve">the scenarios underpinning the RePowerEU package proposed by the Commission on 18 May 2022. The</w:t>
      </w:r>
      <w:r>
        <w:t xml:space="preserve"> </w:t>
      </w:r>
      <w:r>
        <w:t xml:space="preserve">EU Reference Scenario and the scenarios underpinning the ‘Fit for 55’ package and the RePowerEU</w:t>
      </w:r>
      <w:r>
        <w:t xml:space="preserve"> </w:t>
      </w:r>
      <w:r>
        <w:t xml:space="preserve">package share the same macro-economic, the same technology assumptions as well as policies</w:t>
      </w:r>
      <w:r>
        <w:t xml:space="preserve"> </w:t>
      </w:r>
      <w:r>
        <w:t xml:space="preserve">implemented or planned at Member State level (including the National Energy and Climate Plans).</w:t>
      </w:r>
      <w:r>
        <w:t xml:space="preserve"> </w:t>
      </w:r>
      <w:r>
        <w:t xml:space="preserve">79 https://energy.ec.europa.eu/data-and-analysis/energy-modelling/eu-reference-scenario-2020_en</w:t>
      </w:r>
      <w:r>
        <w:t xml:space="preserve"> </w:t>
      </w:r>
      <w:r>
        <w:t xml:space="preserve">80 https://ec.europa.eu/info/strategy/priorities-2019-2024/european-green-deal/delivering-european-green-</w:t>
      </w:r>
      <w:r>
        <w:t xml:space="preserve"> </w:t>
      </w:r>
      <w:r>
        <w:t xml:space="preserve">deal_en</w:t>
      </w:r>
      <w:r>
        <w:t xml:space="preserve"> </w:t>
      </w:r>
      <w:r>
        <w:t xml:space="preserve">81 https://ec.europa.eu/commission/presscorner/detail/en/IP_22_3131</w:t>
      </w:r>
      <w:r>
        <w:t xml:space="preserve"> </w:t>
      </w:r>
      <w:r>
        <w:t xml:space="preserve">82 As explained in section 2.3, the rail sector launched several initiatives aimed at improving rail freight’s</w:t>
      </w:r>
      <w:r>
        <w:t xml:space="preserve"> </w:t>
      </w:r>
      <w:r>
        <w:t xml:space="preserve">performance and, in particular, the Timetable Redesign Project (TTR) which is specifically addressed at</w:t>
      </w:r>
      <w:r>
        <w:t xml:space="preserve"> </w:t>
      </w:r>
      <w:r>
        <w:t xml:space="preserve">improving the management of network capacity. However, for these initiatives to become something</w:t>
      </w:r>
      <w:r>
        <w:t xml:space="preserve"> </w:t>
      </w:r>
      <w:r>
        <w:t xml:space="preserve">more than pilot projects or recommended best practices, rules need to be put in place with clearly defined</w:t>
      </w:r>
      <w:r>
        <w:t xml:space="preserve"> </w:t>
      </w:r>
      <w:r>
        <w:t xml:space="preserve">obligations. In the case of TTR, some of the measures cannot be implemented without a change to the</w:t>
      </w:r>
      <w:r>
        <w:t xml:space="preserve"> </w:t>
      </w:r>
      <w:r>
        <w:t xml:space="preserve">EU legal framework, as they are not in line with the current rules. Therefore, the TTR is not part of the</w:t>
      </w:r>
      <w:r>
        <w:t xml:space="preserve"> </w:t>
      </w:r>
      <w:r>
        <w:t xml:space="preserve">baseline.</w:t>
      </w:r>
      <w:r>
        <w:t xml:space="preserve"> </w:t>
      </w:r>
      <w:r>
        <w:t xml:space="preserve">83 Revision of the Weights and Dimensions Directive, revision of the Combined Transport Directive,</w:t>
      </w:r>
      <w:r>
        <w:t xml:space="preserve"> </w:t>
      </w:r>
      <w:r>
        <w:t xml:space="preserve">proposal for an EU framework for harmonised measurement of transport and logistics emissions.</w:t>
      </w:r>
      <w:r>
        <w:t xml:space="preserve"> </w:t>
      </w:r>
      <w:r>
        <w:t xml:space="preserve">84 https://eur-lex.europa.eu/legal-content/EN/ALL/?uri=COM%3A2021%3A812%3AFIN</w:t>
      </w:r>
      <w:r>
        <w:t xml:space="preserve"> </w:t>
      </w:r>
      <w:r>
        <w:t xml:space="preserve">85 The TRUST and the ASTRA models have been used also for assessing the impacts of the policy options</w:t>
      </w:r>
      <w:r>
        <w:t xml:space="preserve"> </w:t>
      </w:r>
      <w:r>
        <w:t xml:space="preserve">developed in the context of the impact assessment accompanying the revision of the TEN-T Regulation</w:t>
      </w:r>
      <w:r>
        <w:t xml:space="preserve"> </w:t>
      </w:r>
      <w:r>
        <w:t xml:space="preserve">(SWD(2021) 472 final of 14 December 2021). The baseline scenario thus reflects all the measures</w:t>
      </w:r>
      <w:r>
        <w:t xml:space="preserve"> </w:t>
      </w:r>
      <w:r>
        <w:t xml:space="preserve">included in the preferred policy option of the impact assessment accompanying the revision of the TEN-</w:t>
      </w:r>
      <w:r>
        <w:t xml:space="preserve"> </w:t>
      </w:r>
      <w:r>
        <w:t xml:space="preserve">T Regulation. The detailed inputs used for reflecting these measures in the modelling are available in</w:t>
      </w:r>
      <w:r>
        <w:t xml:space="preserve"> </w:t>
      </w:r>
      <w:r>
        <w:t xml:space="preserve">Annex 4 of the impact assessment accompanying the revision of the TEN-T Regulation.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30</w:t>
      </w:r>
      <w:r>
        <w:t xml:space="preserve"> </w:t>
      </w:r>
      <w:r>
        <w:t xml:space="preserve">EN</w:t>
      </w:r>
      <w:r>
        <w:t xml:space="preserve"> </w:t>
      </w:r>
      <w:r>
        <w:t xml:space="preserve">The baseline also incorporates foresight megatrends86 and developments captured in the</w:t>
      </w:r>
      <w:r>
        <w:t xml:space="preserve"> </w:t>
      </w:r>
      <w:r>
        <w:t xml:space="preserve">2022 Strategic Foresight Report87. Among others, it captures the trend of increasing</w:t>
      </w:r>
      <w:r>
        <w:t xml:space="preserve"> </w:t>
      </w:r>
      <w:r>
        <w:t xml:space="preserve">demand for transport as population and living standards grow as well as the links between</w:t>
      </w:r>
      <w:r>
        <w:t xml:space="preserve"> </w:t>
      </w:r>
      <w:r>
        <w:t xml:space="preserve">the digital and green transition. In particular, the projected transport activity draws on the</w:t>
      </w:r>
      <w:r>
        <w:t xml:space="preserve"> </w:t>
      </w:r>
      <w:r>
        <w:t xml:space="preserve">long-term population projections from Eurostat and GDP growth from the Ageing Report</w:t>
      </w:r>
      <w:r>
        <w:t xml:space="preserve"> </w:t>
      </w:r>
      <w:r>
        <w:t xml:space="preserve">202188 by the Directorate General for Economic and Financial Affairs.</w:t>
      </w:r>
      <w:r>
        <w:t xml:space="preserve"> </w:t>
      </w:r>
      <w:r>
        <w:t xml:space="preserve">In the Baseline scenario, EU transport activity is projected to grow post-2020, following</w:t>
      </w:r>
      <w:r>
        <w:t xml:space="preserve"> </w:t>
      </w:r>
      <w:r>
        <w:t xml:space="preserve">the recovery from the COVID pandemic. Road transport would maintain its dominant role</w:t>
      </w:r>
      <w:r>
        <w:t xml:space="preserve"> </w:t>
      </w:r>
      <w:r>
        <w:t xml:space="preserve">within the EU by 2050. Rail transport activity is projected to grow significantly faster than</w:t>
      </w:r>
      <w:r>
        <w:t xml:space="preserve"> </w:t>
      </w:r>
      <w:r>
        <w:t xml:space="preserve">for road, driven in particular by the completion of the TEN-T core network by 2030 and of</w:t>
      </w:r>
      <w:r>
        <w:t xml:space="preserve"> </w:t>
      </w:r>
      <w:r>
        <w:t xml:space="preserve">the comprehensive network by 2050, supported by the CEF, Cohesion Fund and ERDF</w:t>
      </w:r>
      <w:r>
        <w:t xml:space="preserve"> </w:t>
      </w:r>
      <w:r>
        <w:t xml:space="preserve">funding, but also by measures of the ‘Fit for 55’ package that increase to some extent the</w:t>
      </w:r>
      <w:r>
        <w:t xml:space="preserve"> </w:t>
      </w:r>
      <w:r>
        <w:t xml:space="preserve">competitiveness of rail relative to road and air transport. Passenger rail activity is</w:t>
      </w:r>
      <w:r>
        <w:t xml:space="preserve"> </w:t>
      </w:r>
      <w:r>
        <w:t xml:space="preserve">projected to go up by 24% by 2030 relative to 2015 (69% for 2015-2050). High speed rail</w:t>
      </w:r>
      <w:r>
        <w:t xml:space="preserve"> </w:t>
      </w:r>
      <w:r>
        <w:t xml:space="preserve">activity, in particular, would grow by 68% by 2030 relative to 2015 (169% by 2050),</w:t>
      </w:r>
      <w:r>
        <w:t xml:space="preserve"> </w:t>
      </w:r>
      <w:r>
        <w:t xml:space="preserve">missing however to deliver on the milestone of the SSMS of doubling its traffic by 2030</w:t>
      </w:r>
      <w:r>
        <w:t xml:space="preserve"> </w:t>
      </w:r>
      <w:r>
        <w:t xml:space="preserve">and tripling it by 2050. Freight rail traffic would increase by 42% by 2030 relative to 2015</w:t>
      </w:r>
      <w:r>
        <w:t xml:space="preserve"> </w:t>
      </w:r>
      <w:r>
        <w:t xml:space="preserve">(96% for 2015-2050)89 hence falling short of the milestone of the SSMS of increasing the</w:t>
      </w:r>
      <w:r>
        <w:t xml:space="preserve"> </w:t>
      </w:r>
      <w:r>
        <w:t xml:space="preserve">traffic by 50% by 2030 and doubling it by 2050.</w:t>
      </w:r>
      <w:r>
        <w:t xml:space="preserve"> </w:t>
      </w:r>
      <w:r>
        <w:t xml:space="preserve">As rail infrastructure capacity will need to accommodate an increasing amount of demand,</w:t>
      </w:r>
      <w:r>
        <w:t xml:space="preserve"> </w:t>
      </w:r>
      <w:r>
        <w:t xml:space="preserve">by 2030 nearly 9 000 kilometres of rail (about 6.5% of the network) are projected to be</w:t>
      </w:r>
      <w:r>
        <w:t xml:space="preserve"> </w:t>
      </w:r>
      <w:r>
        <w:t xml:space="preserve">affected by capacity restrictions in the baseline, of which 6 500 kilometres would be</w:t>
      </w:r>
      <w:r>
        <w:t xml:space="preserve"> </w:t>
      </w:r>
      <w:r>
        <w:t xml:space="preserve">congested (4.7% of the network) and 2 500 kilometres highly utilised (1.8% of the</w:t>
      </w:r>
      <w:r>
        <w:t xml:space="preserve"> </w:t>
      </w:r>
      <w:r>
        <w:t xml:space="preserve">network). By 2050, the rail network affected by capacity restrictions is projected to further</w:t>
      </w:r>
      <w:r>
        <w:t xml:space="preserve"> </w:t>
      </w:r>
      <w:r>
        <w:t xml:space="preserve">increase to 20 200 kilometres (about 14.6% of the network), of which 11 500 kilometres</w:t>
      </w:r>
      <w:r>
        <w:t xml:space="preserve"> </w:t>
      </w:r>
      <w:r>
        <w:t xml:space="preserve">would be congested (8.3% of the network) and 8 700 kilometres highly utilised (6.3% of</w:t>
      </w:r>
      <w:r>
        <w:t xml:space="preserve"> </w:t>
      </w:r>
      <w:r>
        <w:t xml:space="preserve">the network). Congestion on the network (expressed in train-kilometres) is projected to go</w:t>
      </w:r>
      <w:r>
        <w:t xml:space="preserve"> </w:t>
      </w:r>
      <w:r>
        <w:t xml:space="preserve">up from 94.3 million train-kilometres in 2020 to 159.3 million train-kilometres in 2030</w:t>
      </w:r>
      <w:r>
        <w:t xml:space="preserve"> </w:t>
      </w:r>
      <w:r>
        <w:t xml:space="preserve">and 231.2 million train kilometres by 205090. This is despite the significant capacity</w:t>
      </w:r>
      <w:r>
        <w:t xml:space="preserve"> </w:t>
      </w:r>
      <w:r>
        <w:t xml:space="preserve">improvement expected in the next decades due to improved infrastructure envisaged by</w:t>
      </w:r>
      <w:r>
        <w:t xml:space="preserve"> </w:t>
      </w:r>
      <w:r>
        <w:t xml:space="preserve">the proposed revision of the TEN-T Regulation.</w:t>
      </w:r>
      <w:r>
        <w:t xml:space="preserve"> </w:t>
      </w:r>
      <w:r>
        <w:t xml:space="preserve">Passenger and freight train punctuality is projected to deteriorate by 2030 and to only</w:t>
      </w:r>
      <w:r>
        <w:t xml:space="preserve"> </w:t>
      </w:r>
      <w:r>
        <w:t xml:space="preserve">somewhat improve post-2030, driven by the improved infrastructure envisaged by the</w:t>
      </w:r>
      <w:r>
        <w:t xml:space="preserve"> </w:t>
      </w:r>
      <w:r>
        <w:t xml:space="preserve">proposed revision of the TEN-T Regulation. The share of passenger trains that are</w:t>
      </w:r>
    </w:p>
    <w:p>
      <w:pPr>
        <w:pStyle w:val="BodyText"/>
      </w:pPr>
      <w:r>
        <w:t xml:space="preserve">86 https://knowledge4policy.ec.europa.eu/foresight/tool/megatrends-hub_en#explore</w:t>
      </w:r>
      <w:r>
        <w:br/>
      </w:r>
      <w:r>
        <w:t xml:space="preserve">87 COM(2022) 289 final of 29 June 2022.</w:t>
      </w:r>
      <w:r>
        <w:t xml:space="preserve"> </w:t>
      </w:r>
      <w:r>
        <w:t xml:space="preserve">88 The 2021 Ageing Report : Underlying assumptions and projection methodologies The 2021 Ageing</w:t>
      </w:r>
      <w:r>
        <w:t xml:space="preserve"> </w:t>
      </w:r>
      <w:r>
        <w:t xml:space="preserve">Report: Underlying Assumptions and Projection Methodologies | European Commission (europa.eu)</w:t>
      </w:r>
      <w:r>
        <w:br/>
      </w:r>
      <w:r>
        <w:t xml:space="preserve">89 The change in commodities transported by rail has also been taken into account (see Annex 4, section</w:t>
      </w:r>
      <w:r>
        <w:t xml:space="preserve"> </w:t>
      </w:r>
      <w:r>
        <w:t xml:space="preserve">4.2.2., in the part dedicated to the methodology for estimating cost savings due to punctuality</w:t>
      </w:r>
      <w:r>
        <w:t xml:space="preserve"> </w:t>
      </w:r>
      <w:r>
        <w:t xml:space="preserve">improvements). As regards the decreasing volumes of goods traditionally transported by rail</w:t>
      </w:r>
      <w:r>
        <w:t xml:space="preserve"> </w:t>
      </w:r>
      <w:r>
        <w:t xml:space="preserve">(commodities such as iron ore, coal, steel etc.), it is important to emphasize that in parallel to the decline</w:t>
      </w:r>
      <w:r>
        <w:t xml:space="preserve"> </w:t>
      </w:r>
      <w:r>
        <w:t xml:space="preserve">in the volume of these commodities, intermodal transport of high-value intermediate and final goods has</w:t>
      </w:r>
      <w:r>
        <w:t xml:space="preserve"> </w:t>
      </w:r>
      <w:r>
        <w:t xml:space="preserve">experienced strong growth, resulting in a change in the composition of goods transported by rail.</w:t>
      </w:r>
      <w:r>
        <w:t xml:space="preserve"> </w:t>
      </w:r>
      <w:r>
        <w:t xml:space="preserve">90 These estimates are based on the TRUST model. As explained in Annex 4, the TRUST model is a</w:t>
      </w:r>
      <w:r>
        <w:t xml:space="preserve"> </w:t>
      </w:r>
      <w:r>
        <w:t xml:space="preserve">European transport network model simulating road, rail, inland waterways and maritime transport</w:t>
      </w:r>
      <w:r>
        <w:t xml:space="preserve"> </w:t>
      </w:r>
      <w:r>
        <w:t xml:space="preserve">activity. TRUST covers the whole EU and its neighbouring countries and it allows for the assignment of</w:t>
      </w:r>
      <w:r>
        <w:t xml:space="preserve"> </w:t>
      </w:r>
      <w:r>
        <w:t xml:space="preserve">passenger and freight origin-destination (OD) matrices at NUTS3 level (about 1 600 zones) on the</w:t>
      </w:r>
      <w:r>
        <w:t xml:space="preserve"> </w:t>
      </w:r>
      <w:r>
        <w:t xml:space="preserve">multimodal transport network.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31</w:t>
      </w:r>
      <w:r>
        <w:t xml:space="preserve"> </w:t>
      </w:r>
      <w:r>
        <w:t xml:space="preserve">EN</w:t>
      </w:r>
      <w:r>
        <w:t xml:space="preserve"> </w:t>
      </w:r>
      <w:r>
        <w:t xml:space="preserve">punctual is projected to go down from 88.3% in 2020 to 87.8% in 2030 and to increase to</w:t>
      </w:r>
      <w:r>
        <w:t xml:space="preserve"> </w:t>
      </w:r>
      <w:r>
        <w:t xml:space="preserve">90.3% by 2050. Freight rail is expected to face more challenges in terms of punctuality</w:t>
      </w:r>
      <w:r>
        <w:t xml:space="preserve"> </w:t>
      </w:r>
      <w:r>
        <w:t xml:space="preserve">relative to passenger rail. The share of freight trains that are punctual is projected to</w:t>
      </w:r>
      <w:r>
        <w:t xml:space="preserve"> </w:t>
      </w:r>
      <w:r>
        <w:t xml:space="preserve">reduce from 58.4% in 2020 to 57.4% in 2030, increasing to 68.4% by 2050.</w:t>
      </w:r>
      <w:r>
        <w:t xml:space="preserve"> </w:t>
      </w:r>
      <w:r>
        <w:t xml:space="preserve">Congestion costs91 would increase by about 14% by 2030 and 32% by 2050, relative to</w:t>
      </w:r>
      <w:r>
        <w:t xml:space="preserve"> </w:t>
      </w:r>
      <w:r>
        <w:t xml:space="preserve">2015. Congestion on the inter-urban network would be the result of growing freight</w:t>
      </w:r>
      <w:r>
        <w:t xml:space="preserve"> </w:t>
      </w:r>
      <w:r>
        <w:t xml:space="preserve">transport activity along specific corridors, in particular where these corridors cross urban</w:t>
      </w:r>
      <w:r>
        <w:t xml:space="preserve"> </w:t>
      </w:r>
      <w:r>
        <w:t xml:space="preserve">areas with heavy local traffic.</w:t>
      </w:r>
      <w:r>
        <w:br/>
      </w:r>
      <w:r>
        <w:t xml:space="preserve">CO2 emissions from transport92 are projected to be 24% lower by 2030 compared to 2015,</w:t>
      </w:r>
      <w:r>
        <w:t xml:space="preserve"> </w:t>
      </w:r>
      <w:r>
        <w:t xml:space="preserve">and 87% lower by 2050. The baseline scenario shows that the emission reductions from</w:t>
      </w:r>
      <w:r>
        <w:t xml:space="preserve"> </w:t>
      </w:r>
      <w:r>
        <w:t xml:space="preserve">the transport sector would contribute towards the ambition of at least 55% emission</w:t>
      </w:r>
      <w:r>
        <w:t xml:space="preserve"> </w:t>
      </w:r>
      <w:r>
        <w:t xml:space="preserve">reductions by 2030 and climate neutrality by 2050, while relying to a significant extent on</w:t>
      </w:r>
      <w:r>
        <w:t xml:space="preserve"> </w:t>
      </w:r>
      <w:r>
        <w:t xml:space="preserve">technological solutions (i.e. the uptake of low- and zero-emission vehicles and of</w:t>
      </w:r>
      <w:r>
        <w:t xml:space="preserve"> </w:t>
      </w:r>
      <w:r>
        <w:t xml:space="preserve">renewable and low carbon fuels) and carbon pricing. This would depart from the balanced</w:t>
      </w:r>
      <w:r>
        <w:t xml:space="preserve"> </w:t>
      </w:r>
      <w:r>
        <w:t xml:space="preserve">approach underpinning the impact assessments accompanying the ‘Fit for 55’ package and</w:t>
      </w:r>
      <w:r>
        <w:t xml:space="preserve"> </w:t>
      </w:r>
      <w:r>
        <w:t xml:space="preserve">the staff working document accompanying the REPowerEU initiatives93, showing a</w:t>
      </w:r>
      <w:r>
        <w:t xml:space="preserve"> </w:t>
      </w:r>
      <w:r>
        <w:t xml:space="preserve">combined approach of carbon pricing instruments and regulatory-based measures to</w:t>
      </w:r>
      <w:r>
        <w:t xml:space="preserve"> </w:t>
      </w:r>
      <w:r>
        <w:t xml:space="preserve">deliver on the increased climate ambition94.</w:t>
      </w:r>
      <w:r>
        <w:br/>
      </w:r>
      <w:r>
        <w:t xml:space="preserve">NOx emissions are projected to go down by 56% between 2015 and 2030 (85% by 2050),</w:t>
      </w:r>
      <w:r>
        <w:t xml:space="preserve"> </w:t>
      </w:r>
      <w:r>
        <w:t xml:space="preserve">mainly driven by the electrification of the road transport and in particular of the light duty</w:t>
      </w:r>
      <w:r>
        <w:t xml:space="preserve"> </w:t>
      </w:r>
      <w:r>
        <w:t xml:space="preserve">vehicles segment. The decline in particulate matter (PM2.5) would be slightly lower by</w:t>
      </w:r>
      <w:r>
        <w:t xml:space="preserve"> </w:t>
      </w:r>
      <w:r>
        <w:t xml:space="preserve">2030 at 52% relative to 2015 (90% by 2050).</w:t>
      </w:r>
      <w:r>
        <w:t xml:space="preserve"> </w:t>
      </w:r>
      <w:r>
        <w:t xml:space="preserve">The baseline scenario reflects the projected higher energy prices driven by the Russian</w:t>
      </w:r>
      <w:r>
        <w:t xml:space="preserve"> </w:t>
      </w:r>
      <w:r>
        <w:t xml:space="preserve">invasion of Ukraine95. Beyond this aspect, it was however not possible to quantify the</w:t>
      </w:r>
      <w:r>
        <w:t xml:space="preserve"> </w:t>
      </w:r>
      <w:r>
        <w:t xml:space="preserve">impact of the Russian invasion of Ukraine in the context of the baseline scenario, as there</w:t>
      </w:r>
      <w:r>
        <w:t xml:space="preserve"> </w:t>
      </w:r>
      <w:r>
        <w:t xml:space="preserve">is large uncertainty with respect to its impacts, in particular for the medium to long term.</w:t>
      </w:r>
      <w:r>
        <w:t xml:space="preserve"> </w:t>
      </w:r>
      <w:r>
        <w:t xml:space="preserve">While its impact is felt in terms of trade (e.g. grain, bulk fertilisers and hydrocarbons) and</w:t>
      </w:r>
      <w:r>
        <w:t xml:space="preserve"> </w:t>
      </w:r>
      <w:r>
        <w:t xml:space="preserve">in certain geographical areas, the impact on the baseline of this initiative is expected to be</w:t>
      </w:r>
      <w:r>
        <w:t xml:space="preserve"> </w:t>
      </w:r>
      <w:r>
        <w:t xml:space="preserve">relatively limited, although the problem of the lack of infrastructure capacity to absorb the</w:t>
      </w:r>
      <w:r>
        <w:t xml:space="preserve"> </w:t>
      </w:r>
      <w:r>
        <w:t xml:space="preserve">growth of transport traffic may further deteriorate due to the changes in transport routes.</w:t>
      </w:r>
      <w:r>
        <w:br/>
      </w:r>
      <w:r>
        <w:t xml:space="preserve">5.2.</w:t>
      </w:r>
      <w:r>
        <w:t xml:space="preserve"> </w:t>
      </w:r>
      <w:r>
        <w:t xml:space="preserve">Policy measures and policy options</w:t>
      </w:r>
      <w:r>
        <w:t xml:space="preserve"> </w:t>
      </w:r>
      <w:r>
        <w:t xml:space="preserve">As a first step, a comprehensive list of possible policy measures was established after</w:t>
      </w:r>
      <w:r>
        <w:t xml:space="preserve"> </w:t>
      </w:r>
      <w:r>
        <w:t xml:space="preserve">extensive consultations with stakeholders, expert meetings, independent research, and the</w:t>
      </w:r>
    </w:p>
    <w:p>
      <w:pPr>
        <w:pStyle w:val="BodyText"/>
      </w:pPr>
      <w:r>
        <w:t xml:space="preserve">91 External costs resulting from time lost in road transport due to demand of road space exceeding the</w:t>
      </w:r>
      <w:r>
        <w:t xml:space="preserve"> </w:t>
      </w:r>
      <w:r>
        <w:t xml:space="preserve">supply. They arise mainly during peak periods in urban areas.</w:t>
      </w:r>
      <w:r>
        <w:t xml:space="preserve"> </w:t>
      </w:r>
      <w:r>
        <w:t xml:space="preserve">92 Including international aviation but excluding international maritime.</w:t>
      </w:r>
      <w:r>
        <w:t xml:space="preserve"> </w:t>
      </w:r>
      <w:r>
        <w:t xml:space="preserve">93 SWD(2022) 230 final of 18 May 2022.</w:t>
      </w:r>
      <w:r>
        <w:t xml:space="preserve"> </w:t>
      </w:r>
      <w:r>
        <w:t xml:space="preserve">94 The scenarios underpinning the impact assessments accompanying the ‘Fit for 55’ initiatives and the</w:t>
      </w:r>
      <w:r>
        <w:t xml:space="preserve"> </w:t>
      </w:r>
      <w:r>
        <w:t xml:space="preserve">staff working document accompanying the REPowerEU initiatives incorporated a broader range of</w:t>
      </w:r>
      <w:r>
        <w:t xml:space="preserve"> </w:t>
      </w:r>
      <w:r>
        <w:t xml:space="preserve">policies (including this initiative) that were represented in a stylised way ahead of the actual proposals, to</w:t>
      </w:r>
      <w:r>
        <w:t xml:space="preserve"> </w:t>
      </w:r>
      <w:r>
        <w:t xml:space="preserve">show the delivery of at least 55% emissions reduction target by 2030 and to account for the interaction</w:t>
      </w:r>
      <w:r>
        <w:t xml:space="preserve"> </w:t>
      </w:r>
      <w:r>
        <w:t xml:space="preserve">with the forthcoming initiatives. The scenario reflecting the ‘Fit for 55’ initiatives, the REPowerEU</w:t>
      </w:r>
      <w:r>
        <w:t xml:space="preserve"> </w:t>
      </w:r>
      <w:r>
        <w:t xml:space="preserve">initiatives and the forthcoming initiatives shows the need to reduce emissions from transport by 26% by</w:t>
      </w:r>
      <w:r>
        <w:t xml:space="preserve"> </w:t>
      </w:r>
      <w:r>
        <w:t xml:space="preserve">2030 relative to 2015 and by 94% by 2050. Therefore, this initiative contributes towards the at least 55%</w:t>
      </w:r>
      <w:r>
        <w:t xml:space="preserve"> </w:t>
      </w:r>
      <w:r>
        <w:t xml:space="preserve">emissions reductions target by 2030 and achieving climate neutrality by 2050.</w:t>
      </w:r>
      <w:r>
        <w:t xml:space="preserve"> </w:t>
      </w:r>
      <w:r>
        <w:t xml:space="preserve">95 SWD(2022) 230 final of 18 May 2022.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32</w:t>
      </w:r>
      <w:r>
        <w:t xml:space="preserve"> </w:t>
      </w:r>
      <w:r>
        <w:t xml:space="preserve">EN</w:t>
      </w:r>
      <w:r>
        <w:t xml:space="preserve"> </w:t>
      </w:r>
      <w:r>
        <w:t xml:space="preserve">Commission’s own analysis. This list was subsequently screened based on the likely</w:t>
      </w:r>
      <w:r>
        <w:t xml:space="preserve"> </w:t>
      </w:r>
      <w:r>
        <w:t xml:space="preserve">effectiveness, efficiency and proportionality of the proposed measures in relation to the</w:t>
      </w:r>
      <w:r>
        <w:t xml:space="preserve"> </w:t>
      </w:r>
      <w:r>
        <w:t xml:space="preserve">given objectives, as well as their legal and technical feasibility, following input from the</w:t>
      </w:r>
      <w:r>
        <w:t xml:space="preserve"> </w:t>
      </w:r>
      <w:r>
        <w:t xml:space="preserve">stakeholders.</w:t>
      </w:r>
      <w:r>
        <w:t xml:space="preserve"> </w:t>
      </w:r>
      <w:r>
        <w:t xml:space="preserve">5.2.1. Retained policy measures</w:t>
      </w:r>
      <w:r>
        <w:t xml:space="preserve"> </w:t>
      </w:r>
      <w:r>
        <w:t xml:space="preserve">Table 2 provides an overview of the retained policy measures and their links with problem</w:t>
      </w:r>
      <w:r>
        <w:t xml:space="preserve"> </w:t>
      </w:r>
      <w:r>
        <w:t xml:space="preserve">drivers, specific objectives and policy options. A more detailed description of the</w:t>
      </w:r>
      <w:r>
        <w:t xml:space="preserve"> </w:t>
      </w:r>
      <w:r>
        <w:t xml:space="preserve">individual policy measures included in the policy options is presented in Annex 6.</w:t>
      </w:r>
      <w:r>
        <w:t xml:space="preserve"> </w:t>
      </w:r>
      <w:r>
        <w:t xml:space="preserve">Table 2: Overview of the policy measures and their link with problem drivers, specific objectives and</w:t>
      </w:r>
      <w:r>
        <w:t xml:space="preserve"> </w:t>
      </w:r>
      <w:r>
        <w:t xml:space="preserve">policy options (an X indicates that a measures is included in the respective policy option)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PO1 PO2 PO3 PO4</w:t>
      </w:r>
      <w:r>
        <w:t xml:space="preserve"> </w:t>
      </w:r>
      <w:r>
        <w:t xml:space="preserve">PD1 -</w:t>
      </w:r>
      <w:r>
        <w:t xml:space="preserve"> </w:t>
      </w:r>
      <w:r>
        <w:t xml:space="preserve">Legal and</w:t>
      </w:r>
      <w:r>
        <w:t xml:space="preserve"> </w:t>
      </w:r>
      <w:r>
        <w:t xml:space="preserve">procedural</w:t>
      </w:r>
      <w:r>
        <w:t xml:space="preserve"> </w:t>
      </w:r>
      <w:r>
        <w:t xml:space="preserve">obstacles for</w:t>
      </w:r>
      <w:r>
        <w:t xml:space="preserve"> </w:t>
      </w:r>
      <w:r>
        <w:t xml:space="preserve">capacity</w:t>
      </w:r>
      <w:r>
        <w:t xml:space="preserve"> </w:t>
      </w:r>
      <w:r>
        <w:t xml:space="preserve">management</w:t>
      </w:r>
    </w:p>
    <w:p>
      <w:pPr>
        <w:pStyle w:val="BodyText"/>
      </w:pPr>
      <w:r>
        <w:t xml:space="preserve">SO1 -</w:t>
      </w:r>
      <w:r>
        <w:t xml:space="preserve"> </w:t>
      </w:r>
      <w:r>
        <w:t xml:space="preserve">Enable</w:t>
      </w:r>
      <w:r>
        <w:t xml:space="preserve"> </w:t>
      </w:r>
      <w:r>
        <w:t xml:space="preserve">alternative</w:t>
      </w:r>
      <w:r>
        <w:t xml:space="preserve"> </w:t>
      </w:r>
      <w:r>
        <w:t xml:space="preserve">capacity</w:t>
      </w:r>
      <w:r>
        <w:t xml:space="preserve"> </w:t>
      </w:r>
      <w:r>
        <w:t xml:space="preserve">management</w:t>
      </w:r>
      <w:r>
        <w:t xml:space="preserve"> </w:t>
      </w:r>
      <w:r>
        <w:t xml:space="preserve">procedures</w:t>
      </w:r>
      <w:r>
        <w:t xml:space="preserve"> </w:t>
      </w:r>
      <w:r>
        <w:t xml:space="preserve">through</w:t>
      </w:r>
      <w:r>
        <w:t xml:space="preserve"> </w:t>
      </w:r>
      <w:r>
        <w:t xml:space="preserve">changes to</w:t>
      </w:r>
      <w:r>
        <w:t xml:space="preserve"> </w:t>
      </w:r>
      <w:r>
        <w:t xml:space="preserve">legislation</w:t>
      </w:r>
      <w:r>
        <w:t xml:space="preserve"> </w:t>
      </w:r>
      <w:r>
        <w:t xml:space="preserve">PM1 - Mandatory use of RFC one-stop shops: Make use of the</w:t>
      </w:r>
      <w:r>
        <w:t xml:space="preserve"> </w:t>
      </w:r>
      <w:r>
        <w:t xml:space="preserve">corridor one-stop shops mandatory and clarify the functions of the</w:t>
      </w:r>
      <w:r>
        <w:t xml:space="preserve"> </w:t>
      </w:r>
      <w:r>
        <w:t xml:space="preserve">corridor one-stop shops in capacity management and allocation for</w:t>
      </w:r>
      <w:r>
        <w:t xml:space="preserve"> </w:t>
      </w:r>
      <w:r>
        <w:t xml:space="preserve">cross-border traffic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PM2-1 - Introduce a harmonised, directly applicable EU legal</w:t>
      </w:r>
      <w:r>
        <w:t xml:space="preserve"> </w:t>
      </w:r>
      <w:r>
        <w:t xml:space="preserve">framework for railway capacity and traffic management</w:t>
      </w:r>
      <w:r>
        <w:t xml:space="preserve"> </w:t>
      </w:r>
      <w:r>
        <w:t xml:space="preserve">supporting better utilisation of railway network capacity, including</w:t>
      </w:r>
      <w:r>
        <w:t xml:space="preserve"> </w:t>
      </w:r>
      <w:r>
        <w:t xml:space="preserve">via more dynamic and market-oriented traffic and capacity</w:t>
      </w:r>
      <w:r>
        <w:t xml:space="preserve"> </w:t>
      </w:r>
      <w:r>
        <w:t xml:space="preserve">management, and fair competition between rail operators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PM2-2 - Introduce an ‘EU network statement’ defining the</w:t>
      </w:r>
      <w:r>
        <w:t xml:space="preserve"> </w:t>
      </w:r>
      <w:r>
        <w:t xml:space="preserve">common set of harmonised rules and procedures for rail capacity and</w:t>
      </w:r>
      <w:r>
        <w:t xml:space="preserve"> </w:t>
      </w:r>
      <w:r>
        <w:t xml:space="preserve">traffic management applicable on the entire EU rail network,</w:t>
      </w:r>
      <w:r>
        <w:t xml:space="preserve"> </w:t>
      </w:r>
      <w:r>
        <w:t xml:space="preserve">complementing network statements of individual infrastructure</w:t>
      </w:r>
      <w:r>
        <w:t xml:space="preserve"> </w:t>
      </w:r>
      <w:r>
        <w:t xml:space="preserve">managers; clarifying the status of infrastructure managers’ network</w:t>
      </w:r>
      <w:r>
        <w:t xml:space="preserve"> </w:t>
      </w:r>
      <w:r>
        <w:t xml:space="preserve">statements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PM3 - Introduce a strategic capacity management phase, which</w:t>
      </w:r>
      <w:r>
        <w:t xml:space="preserve"> </w:t>
      </w:r>
      <w:r>
        <w:t xml:space="preserve">(i) establishes a multi-annual planning to optimise the quantity and</w:t>
      </w:r>
      <w:r>
        <w:t xml:space="preserve"> </w:t>
      </w:r>
      <w:r>
        <w:t xml:space="preserve">quality of the capacity offer and (ii) provides a reserve of capacity for</w:t>
      </w:r>
      <w:r>
        <w:t xml:space="preserve"> </w:t>
      </w:r>
      <w:r>
        <w:t xml:space="preserve">flexible allocation to individual applicants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PM4 - Introduce new procedures for capacity allocation in line</w:t>
      </w:r>
      <w:r>
        <w:t xml:space="preserve"> </w:t>
      </w:r>
      <w:r>
        <w:t xml:space="preserve">with market needs, in particular for flexibility and reliability, based</w:t>
      </w:r>
      <w:r>
        <w:t xml:space="preserve"> </w:t>
      </w:r>
      <w:r>
        <w:t xml:space="preserve">on the outcomes of the strategic capacity management phase (PM3)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PM5 - Introduce transparent and harmonised methods, based on</w:t>
      </w:r>
      <w:r>
        <w:t xml:space="preserve"> </w:t>
      </w:r>
      <w:r>
        <w:t xml:space="preserve">socio-economic criteria, supporting the management of capacity</w:t>
      </w:r>
      <w:r>
        <w:t xml:space="preserve"> </w:t>
      </w:r>
      <w:r>
        <w:t xml:space="preserve">on infrastructure where demand exceeds supply; methods should</w:t>
      </w:r>
      <w:r>
        <w:t xml:space="preserve"> </w:t>
      </w:r>
      <w:r>
        <w:t xml:space="preserve">be applied in strategic capacity management (PM3), capacity</w:t>
      </w:r>
      <w:r>
        <w:t xml:space="preserve"> </w:t>
      </w:r>
      <w:r>
        <w:t xml:space="preserve">allocation (PM4) and in contingency management (PM6)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PM6 - Strengthen existing and introduce new mechanisms and</w:t>
      </w:r>
      <w:r>
        <w:t xml:space="preserve"> </w:t>
      </w:r>
      <w:r>
        <w:t xml:space="preserve">procedures to ensure traffic continuity in the event of disruptions</w:t>
      </w:r>
      <w:r>
        <w:t xml:space="preserve"> </w:t>
      </w:r>
      <w:r>
        <w:t xml:space="preserve">or planned non-availability of the network (infrastructure works)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PD2 -</w:t>
      </w:r>
      <w:r>
        <w:t xml:space="preserve"> </w:t>
      </w:r>
      <w:r>
        <w:t xml:space="preserve">Insufficient</w:t>
      </w:r>
      <w:r>
        <w:t xml:space="preserve"> </w:t>
      </w:r>
      <w:r>
        <w:t xml:space="preserve">incentives to</w:t>
      </w:r>
      <w:r>
        <w:t xml:space="preserve"> </w:t>
      </w:r>
      <w:r>
        <w:t xml:space="preserve">improve</w:t>
      </w:r>
      <w:r>
        <w:t xml:space="preserve"> </w:t>
      </w:r>
      <w:r>
        <w:t xml:space="preserve">performance</w:t>
      </w:r>
    </w:p>
    <w:p>
      <w:pPr>
        <w:pStyle w:val="BodyText"/>
      </w:pPr>
      <w:r>
        <w:t xml:space="preserve">SO2 -</w:t>
      </w:r>
      <w:r>
        <w:t xml:space="preserve"> </w:t>
      </w:r>
      <w:r>
        <w:t xml:space="preserve">PM7 - Strengthen the monitoring of service quality and customer</w:t>
      </w:r>
      <w:r>
        <w:t xml:space="preserve"> </w:t>
      </w:r>
      <w:r>
        <w:t xml:space="preserve">satisfaction on the freight corridors, notably by introducing a</w:t>
      </w:r>
      <w:r>
        <w:t xml:space="preserve"> </w:t>
      </w:r>
      <w:r>
        <w:t xml:space="preserve">mandatory and harmonised set of performance indicators covering all</w:t>
      </w:r>
      <w:r>
        <w:t xml:space="preserve"> </w:t>
      </w:r>
      <w:r>
        <w:t xml:space="preserve">relevant aspects of rail infrastructure service and rail transport</w:t>
      </w:r>
      <w:r>
        <w:t xml:space="preserve"> </w:t>
      </w:r>
      <w:r>
        <w:t xml:space="preserve">services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PM8 - Uphold commitments related to capacity: Introduce</w:t>
      </w:r>
      <w:r>
        <w:t xml:space="preserve"> </w:t>
      </w:r>
      <w:r>
        <w:t xml:space="preserve">effective and reciprocal economic incentives to strengthen respect by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33</w:t>
      </w:r>
      <w:r>
        <w:t xml:space="preserve"> </w:t>
      </w: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PO1 PO2 PO3 PO4</w:t>
      </w:r>
      <w:r>
        <w:t xml:space="preserve"> </w:t>
      </w:r>
      <w:r>
        <w:t xml:space="preserve">Strengthen</w:t>
      </w:r>
      <w:r>
        <w:t xml:space="preserve"> </w:t>
      </w:r>
      <w:r>
        <w:t xml:space="preserve">incentives to</w:t>
      </w:r>
      <w:r>
        <w:t xml:space="preserve"> </w:t>
      </w:r>
      <w:r>
        <w:t xml:space="preserve">improve</w:t>
      </w:r>
      <w:r>
        <w:t xml:space="preserve"> </w:t>
      </w:r>
      <w:r>
        <w:t xml:space="preserve">performance</w:t>
      </w:r>
      <w:r>
        <w:t xml:space="preserve"> </w:t>
      </w:r>
      <w:r>
        <w:t xml:space="preserve">all stakeholders of commitments related to capacity</w:t>
      </w:r>
      <w:r>
        <w:t xml:space="preserve"> </w:t>
      </w:r>
      <w:r>
        <w:t xml:space="preserve">PM9 - Strengthen capacity-related rights of applicants (railway</w:t>
      </w:r>
      <w:r>
        <w:t xml:space="preserve"> </w:t>
      </w:r>
      <w:r>
        <w:t xml:space="preserve">undertakings and others) vis-à-vis infrastructure managers, in</w:t>
      </w:r>
      <w:r>
        <w:t xml:space="preserve"> </w:t>
      </w:r>
      <w:r>
        <w:t xml:space="preserve">particular for cross-border capacity and in the event of changes to</w:t>
      </w:r>
      <w:r>
        <w:t xml:space="preserve"> </w:t>
      </w:r>
      <w:r>
        <w:t xml:space="preserve">allocated capacity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PM10 - Entrust an independent expert body with reviewing the</w:t>
      </w:r>
      <w:r>
        <w:t xml:space="preserve"> </w:t>
      </w:r>
      <w:r>
        <w:t xml:space="preserve">performance of rail infrastructure and transport services, providing</w:t>
      </w:r>
      <w:r>
        <w:t xml:space="preserve"> </w:t>
      </w:r>
      <w:r>
        <w:t xml:space="preserve">advice to European Commission, the network of regulatory bodies</w:t>
      </w:r>
      <w:r>
        <w:t xml:space="preserve"> </w:t>
      </w:r>
      <w:r>
        <w:t xml:space="preserve">(PM19) and other rail sector stakeholders.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PM11 - Introduce an EU-level support and monitoring function</w:t>
      </w:r>
      <w:r>
        <w:t xml:space="preserve"> </w:t>
      </w:r>
      <w:r>
        <w:t xml:space="preserve">addressing (i) compliance with agreed rules and procedures and (ii)</w:t>
      </w:r>
      <w:r>
        <w:t xml:space="preserve"> </w:t>
      </w:r>
      <w:r>
        <w:t xml:space="preserve">the performance of infrastructure and transport services. The function</w:t>
      </w:r>
      <w:r>
        <w:t xml:space="preserve"> </w:t>
      </w:r>
      <w:r>
        <w:t xml:space="preserve">involves the European network of infrastructure managers and the</w:t>
      </w:r>
      <w:r>
        <w:t xml:space="preserve"> </w:t>
      </w:r>
      <w:r>
        <w:t xml:space="preserve">operational entity supporting it (PM20-1/PM20-2), the network of</w:t>
      </w:r>
      <w:r>
        <w:t xml:space="preserve"> </w:t>
      </w:r>
      <w:r>
        <w:t xml:space="preserve">regulatory bodies (PM19)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PM12 - Entrusting regulatory bodies with the review of multi-</w:t>
      </w:r>
      <w:r>
        <w:t xml:space="preserve"> </w:t>
      </w:r>
      <w:r>
        <w:t xml:space="preserve">annual agreements between Member State authorities and</w:t>
      </w:r>
      <w:r>
        <w:t xml:space="preserve"> </w:t>
      </w:r>
      <w:r>
        <w:t xml:space="preserve">infrastructure managers to assess their consistency with the</w:t>
      </w:r>
      <w:r>
        <w:t xml:space="preserve"> </w:t>
      </w:r>
      <w:r>
        <w:t xml:space="preserve">European performance scheme (PM13) and Member States’</w:t>
      </w:r>
      <w:r>
        <w:t xml:space="preserve"> </w:t>
      </w:r>
      <w:r>
        <w:t xml:space="preserve">indicative rail infrastructure development strategies. Entrusting the</w:t>
      </w:r>
      <w:r>
        <w:t xml:space="preserve"> </w:t>
      </w:r>
      <w:r>
        <w:t xml:space="preserve">network of regulatory bodies to identify and promote best practices</w:t>
      </w:r>
      <w:r>
        <w:t xml:space="preserve"> </w:t>
      </w:r>
      <w:r>
        <w:t xml:space="preserve">for such agreements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PM13 - Introduce a European performance scheme to improve</w:t>
      </w:r>
      <w:r>
        <w:t xml:space="preserve"> </w:t>
      </w:r>
      <w:r>
        <w:t xml:space="preserve">operational performance of rail services and providing a framework</w:t>
      </w:r>
      <w:r>
        <w:t xml:space="preserve"> </w:t>
      </w:r>
      <w:r>
        <w:t xml:space="preserve">for national performance schemes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PD3 -</w:t>
      </w:r>
      <w:r>
        <w:t xml:space="preserve"> </w:t>
      </w:r>
      <w:r>
        <w:t xml:space="preserve">Insufficient</w:t>
      </w:r>
      <w:r>
        <w:t xml:space="preserve"> </w:t>
      </w:r>
      <w:r>
        <w:t xml:space="preserve">mechanisms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</w:t>
      </w:r>
      <w:r>
        <w:t xml:space="preserve"> </w:t>
      </w:r>
      <w:r>
        <w:t xml:space="preserve">coordination</w:t>
      </w:r>
    </w:p>
    <w:p>
      <w:pPr>
        <w:pStyle w:val="BodyText"/>
      </w:pPr>
      <w:r>
        <w:t xml:space="preserve">SO3 -</w:t>
      </w:r>
      <w:r>
        <w:t xml:space="preserve"> </w:t>
      </w:r>
      <w:r>
        <w:t xml:space="preserve">Introduce</w:t>
      </w:r>
      <w:r>
        <w:t xml:space="preserve"> </w:t>
      </w:r>
      <w:r>
        <w:t xml:space="preserve">more</w:t>
      </w:r>
      <w:r>
        <w:t xml:space="preserve"> </w:t>
      </w:r>
      <w:r>
        <w:t xml:space="preserve">effective</w:t>
      </w:r>
      <w:r>
        <w:t xml:space="preserve"> </w:t>
      </w:r>
      <w:r>
        <w:t xml:space="preserve">mechanisms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</w:t>
      </w:r>
      <w:r>
        <w:t xml:space="preserve"> </w:t>
      </w:r>
      <w:r>
        <w:t xml:space="preserve">coordination</w:t>
      </w:r>
      <w:r>
        <w:t xml:space="preserve"> </w:t>
      </w:r>
      <w:r>
        <w:t xml:space="preserve">PM14 - Strengthen governance of rail freight corridors and</w:t>
      </w:r>
      <w:r>
        <w:t xml:space="preserve"> </w:t>
      </w:r>
      <w:r>
        <w:t xml:space="preserve">formalise a cross-corridor governance layer with defined</w:t>
      </w:r>
      <w:r>
        <w:t xml:space="preserve"> </w:t>
      </w:r>
      <w:r>
        <w:t xml:space="preserve">competences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PM15 - Introduce binding rules and procedures along corridors</w:t>
      </w:r>
      <w:r>
        <w:t xml:space="preserve"> </w:t>
      </w:r>
      <w:r>
        <w:t xml:space="preserve">for the coordination of traffic management between infrastructure</w:t>
      </w:r>
      <w:r>
        <w:t xml:space="preserve"> </w:t>
      </w:r>
      <w:r>
        <w:t xml:space="preserve">managers and between infrastructure managers and the operation of</w:t>
      </w:r>
      <w:r>
        <w:t xml:space="preserve"> </w:t>
      </w:r>
      <w:r>
        <w:t xml:space="preserve">terminals</w:t>
      </w:r>
      <w:r>
        <w:br/>
      </w:r>
      <w:r>
        <w:t xml:space="preserve">X</w:t>
      </w:r>
    </w:p>
    <w:p>
      <w:pPr>
        <w:pStyle w:val="BodyText"/>
      </w:pPr>
      <w:r>
        <w:t xml:space="preserve">PM16 - Introduce a high-level advisory / coordination platform</w:t>
      </w:r>
      <w:r>
        <w:t xml:space="preserve"> </w:t>
      </w:r>
      <w:r>
        <w:t xml:space="preserve">at European level involving all stakeholders involved in multimodal</w:t>
      </w:r>
      <w:r>
        <w:t xml:space="preserve"> </w:t>
      </w:r>
      <w:r>
        <w:t xml:space="preserve">rail freight transport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PM17 - Introduce a European framework for the cross-border</w:t>
      </w:r>
      <w:r>
        <w:t xml:space="preserve"> </w:t>
      </w:r>
      <w:r>
        <w:t xml:space="preserve">coordination of rail traffic management, including terminals and</w:t>
      </w:r>
      <w:r>
        <w:t xml:space="preserve"> </w:t>
      </w:r>
      <w:r>
        <w:t xml:space="preserve">other rail facilities, based on the principles of collaborative decision-</w:t>
      </w:r>
      <w:r>
        <w:t xml:space="preserve"> </w:t>
      </w:r>
      <w:r>
        <w:t xml:space="preserve">making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PM18-1 - Conducting continuous transport market monitoring</w:t>
      </w:r>
      <w:r>
        <w:t xml:space="preserve"> </w:t>
      </w:r>
      <w:r>
        <w:t xml:space="preserve">and analysis via cooperation of infrastructure managers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PM18-2 - Conducting continuous transport market monitoring</w:t>
      </w:r>
      <w:r>
        <w:t xml:space="preserve"> </w:t>
      </w:r>
      <w:r>
        <w:t xml:space="preserve">and analysis at European level, carried out by ENIM (variant of</w:t>
      </w:r>
      <w:r>
        <w:t xml:space="preserve"> </w:t>
      </w:r>
      <w:r>
        <w:t xml:space="preserve">PM18-1)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PM19 - Strengthening the competences of the European network</w:t>
      </w:r>
      <w:r>
        <w:t xml:space="preserve"> </w:t>
      </w:r>
      <w:r>
        <w:t xml:space="preserve">of regulatory bodies (Article 57 of Directive 2012/34/EU) and</w:t>
      </w:r>
      <w:r>
        <w:t xml:space="preserve"> </w:t>
      </w:r>
      <w:r>
        <w:t xml:space="preserve">introducing a secretariat supporting its work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PM20-1 - Empower the European Network of Infrastructure</w:t>
      </w:r>
      <w:r>
        <w:t xml:space="preserve"> </w:t>
      </w:r>
      <w:r>
        <w:t xml:space="preserve">Managers (ENIM) as a coordination structure for capacity and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34</w:t>
      </w:r>
      <w:r>
        <w:t xml:space="preserve"> </w:t>
      </w: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PO1 PO2 PO3 PO4</w:t>
      </w:r>
      <w:r>
        <w:t xml:space="preserve"> </w:t>
      </w:r>
      <w:r>
        <w:t xml:space="preserve">traffic management, by assigning it with the responsibilities (i) to</w:t>
      </w:r>
      <w:r>
        <w:t xml:space="preserve"> </w:t>
      </w:r>
      <w:r>
        <w:t xml:space="preserve">define harmonised EU procedures, rules and tools (PM2-2, PM3,</w:t>
      </w:r>
      <w:r>
        <w:t xml:space="preserve"> </w:t>
      </w:r>
      <w:r>
        <w:t xml:space="preserve">PM4, PM5, PM6, PM24, PM25), (ii) to support and monitor</w:t>
      </w:r>
      <w:r>
        <w:t xml:space="preserve"> </w:t>
      </w:r>
      <w:r>
        <w:t xml:space="preserve">implementation of such procedures, rules and tools (PM11) and</w:t>
      </w:r>
      <w:r>
        <w:t xml:space="preserve"> </w:t>
      </w:r>
      <w:r>
        <w:t xml:space="preserve">(iii) to coordinate capacity management between networks (PM21) as</w:t>
      </w:r>
      <w:r>
        <w:t xml:space="preserve"> </w:t>
      </w:r>
      <w:r>
        <w:t xml:space="preserve">well as by appointing an entity (‘the Network Coordinator’) to</w:t>
      </w:r>
      <w:r>
        <w:t xml:space="preserve"> </w:t>
      </w:r>
      <w:r>
        <w:t xml:space="preserve">support ENIM in the operational implementation of these</w:t>
      </w:r>
      <w:r>
        <w:t xml:space="preserve"> </w:t>
      </w:r>
      <w:r>
        <w:t xml:space="preserve">functions</w:t>
      </w:r>
      <w:r>
        <w:t xml:space="preserve"> </w:t>
      </w:r>
      <w:r>
        <w:t xml:space="preserve">PM20-2 - Empower ENIM and the Network Coordinator as</w:t>
      </w:r>
      <w:r>
        <w:t xml:space="preserve"> </w:t>
      </w:r>
      <w:r>
        <w:t xml:space="preserve">coordination and as planning / operational structure for capacity</w:t>
      </w:r>
      <w:r>
        <w:t xml:space="preserve"> </w:t>
      </w:r>
      <w:r>
        <w:t xml:space="preserve">and traffic management, including all the responsibilities in PM20-</w:t>
      </w:r>
      <w:r>
        <w:t xml:space="preserve"> </w:t>
      </w:r>
      <w:r>
        <w:t xml:space="preserve">1, and with the addition of decision-making responsibilities in</w:t>
      </w:r>
      <w:r>
        <w:t xml:space="preserve"> </w:t>
      </w:r>
      <w:r>
        <w:t xml:space="preserve">capacity management (PM22) and operational functions in traffic</w:t>
      </w:r>
      <w:r>
        <w:t xml:space="preserve"> </w:t>
      </w:r>
      <w:r>
        <w:t xml:space="preserve">management (PM23)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PM21 - Introduce an EU-level function supporting cross-border</w:t>
      </w:r>
      <w:r>
        <w:t xml:space="preserve"> </w:t>
      </w:r>
      <w:r>
        <w:t xml:space="preserve">coordination of capacity management, including coordination</w:t>
      </w:r>
      <w:r>
        <w:t xml:space="preserve"> </w:t>
      </w:r>
      <w:r>
        <w:t xml:space="preserve">and escalation mechanisms involving applicants and regulatory</w:t>
      </w:r>
      <w:r>
        <w:t xml:space="preserve"> </w:t>
      </w:r>
      <w:r>
        <w:t xml:space="preserve">bodies. Entrusting ENIM (PM20-1) with the task to identify and find</w:t>
      </w:r>
      <w:r>
        <w:t xml:space="preserve"> </w:t>
      </w:r>
      <w:r>
        <w:t xml:space="preserve">solutions to conflicts resulting from the non-alignment or</w:t>
      </w:r>
      <w:r>
        <w:t xml:space="preserve"> </w:t>
      </w:r>
      <w:r>
        <w:t xml:space="preserve">disagreement between infrastructure managers relating to capacity</w:t>
      </w:r>
      <w:r>
        <w:t xml:space="preserve"> </w:t>
      </w:r>
      <w:r>
        <w:t xml:space="preserve">management. If ENIM cannot provide a solution satisfactory for</w:t>
      </w:r>
      <w:r>
        <w:t xml:space="preserve"> </w:t>
      </w:r>
      <w:r>
        <w:t xml:space="preserve">applicants concerned, the matter is forwarded to the network of</w:t>
      </w:r>
      <w:r>
        <w:t xml:space="preserve"> </w:t>
      </w:r>
      <w:r>
        <w:t xml:space="preserve">regulatory bodies for a binding decision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PM22 - Entrust the strategic capacity management phase to the</w:t>
      </w:r>
      <w:r>
        <w:t xml:space="preserve"> </w:t>
      </w:r>
      <w:r>
        <w:t xml:space="preserve">European network of infrastructure managers. Entrusting ENIM</w:t>
      </w:r>
      <w:r>
        <w:t xml:space="preserve"> </w:t>
      </w:r>
      <w:r>
        <w:t xml:space="preserve">(PM20-2), for all rail lines part of the European transport corridors,</w:t>
      </w:r>
      <w:r>
        <w:t xml:space="preserve"> </w:t>
      </w:r>
      <w:r>
        <w:t xml:space="preserve">with decision-making competence relating to the strategic capacity</w:t>
      </w:r>
      <w:r>
        <w:t xml:space="preserve"> </w:t>
      </w:r>
      <w:r>
        <w:t xml:space="preserve">management phase and with the competence to approve the</w:t>
      </w:r>
      <w:r>
        <w:t xml:space="preserve"> </w:t>
      </w:r>
      <w:r>
        <w:t xml:space="preserve">outcomes of the capacity allocation process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PM23 - Introduce an operational function at EU level supporting</w:t>
      </w:r>
      <w:r>
        <w:t xml:space="preserve"> </w:t>
      </w:r>
      <w:r>
        <w:t xml:space="preserve">the coordination of traffic management, in particular for the</w:t>
      </w:r>
      <w:r>
        <w:t xml:space="preserve"> </w:t>
      </w:r>
      <w:r>
        <w:t xml:space="preserve">management of major disruptions (‘crisis cell’)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PD4 -</w:t>
      </w:r>
      <w:r>
        <w:t xml:space="preserve"> </w:t>
      </w:r>
      <w:r>
        <w:t xml:space="preserve">Insufficient</w:t>
      </w:r>
      <w:r>
        <w:t xml:space="preserve"> </w:t>
      </w:r>
      <w:r>
        <w:t xml:space="preserve">digital</w:t>
      </w:r>
      <w:r>
        <w:t xml:space="preserve"> </w:t>
      </w:r>
      <w:r>
        <w:t xml:space="preserve">support tools</w:t>
      </w:r>
    </w:p>
    <w:p>
      <w:pPr>
        <w:pStyle w:val="BodyText"/>
      </w:pPr>
      <w:r>
        <w:t xml:space="preserve">SO4 -</w:t>
      </w:r>
      <w:r>
        <w:t xml:space="preserve"> </w:t>
      </w:r>
      <w:r>
        <w:t xml:space="preserve">Support the</w:t>
      </w:r>
      <w:r>
        <w:t xml:space="preserve"> </w:t>
      </w:r>
      <w:r>
        <w:t xml:space="preserve">deployment</w:t>
      </w:r>
      <w:r>
        <w:t xml:space="preserve"> </w:t>
      </w:r>
      <w:r>
        <w:t xml:space="preserve">of digital</w:t>
      </w:r>
      <w:r>
        <w:t xml:space="preserve"> </w:t>
      </w:r>
      <w:r>
        <w:t xml:space="preserve">tools</w:t>
      </w:r>
      <w:r>
        <w:t xml:space="preserve"> </w:t>
      </w:r>
      <w:r>
        <w:t xml:space="preserve">enabling</w:t>
      </w:r>
      <w:r>
        <w:t xml:space="preserve"> </w:t>
      </w:r>
      <w:r>
        <w:t xml:space="preserve">better</w:t>
      </w:r>
      <w:r>
        <w:t xml:space="preserve"> </w:t>
      </w:r>
      <w:r>
        <w:t xml:space="preserve">capacity and</w:t>
      </w:r>
      <w:r>
        <w:t xml:space="preserve"> </w:t>
      </w:r>
      <w:r>
        <w:t xml:space="preserve">traffic</w:t>
      </w:r>
      <w:r>
        <w:t xml:space="preserve"> </w:t>
      </w:r>
      <w:r>
        <w:t xml:space="preserve">management</w:t>
      </w:r>
      <w:r>
        <w:t xml:space="preserve"> </w:t>
      </w:r>
      <w:r>
        <w:t xml:space="preserve">PM24 - Introduce legal requirements on the harmonised</w:t>
      </w:r>
      <w:r>
        <w:t xml:space="preserve"> </w:t>
      </w:r>
      <w:r>
        <w:t xml:space="preserve">exchange of digital information supporting capacity and traffic</w:t>
      </w:r>
      <w:r>
        <w:t xml:space="preserve"> </w:t>
      </w:r>
      <w:r>
        <w:t xml:space="preserve">management as well as customer information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PM25 - Comprehensive digitalisation and automation of capacity and</w:t>
      </w:r>
      <w:r>
        <w:t xml:space="preserve"> </w:t>
      </w:r>
      <w:r>
        <w:t xml:space="preserve">traffic management providing a single interface at EU level and</w:t>
      </w:r>
      <w:r>
        <w:t xml:space="preserve"> </w:t>
      </w:r>
      <w:r>
        <w:t xml:space="preserve">seamless end-to-end services for applicants (railway operators)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5.2.2. Discarded policy measures</w:t>
      </w:r>
      <w:r>
        <w:t xml:space="preserve"> </w:t>
      </w:r>
      <w:r>
        <w:t xml:space="preserve">Some policy measures considered in the preparatory phase of the impact assessment were</w:t>
      </w:r>
      <w:r>
        <w:t xml:space="preserve"> </w:t>
      </w:r>
      <w:r>
        <w:t xml:space="preserve">discarded based on a pre-screening, providing a first assessment of potential impacts in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35</w:t>
      </w:r>
      <w:r>
        <w:t xml:space="preserve"> </w:t>
      </w:r>
      <w:r>
        <w:t xml:space="preserve">EN</w:t>
      </w:r>
      <w:r>
        <w:t xml:space="preserve"> </w:t>
      </w:r>
      <w:r>
        <w:t xml:space="preserve">terms of effectiveness, efficiency, coherence, proportionality and subsidiarity and based</w:t>
      </w:r>
      <w:r>
        <w:t xml:space="preserve"> </w:t>
      </w:r>
      <w:r>
        <w:t xml:space="preserve">on stakeholder feedback. These measures include (i) an involvement of customers in the</w:t>
      </w:r>
      <w:r>
        <w:t xml:space="preserve"> </w:t>
      </w:r>
      <w:r>
        <w:t xml:space="preserve">governance of rail freight corridors; (ii) the mandatory establishment of a legal entity for</w:t>
      </w:r>
      <w:r>
        <w:t xml:space="preserve"> </w:t>
      </w:r>
      <w:r>
        <w:t xml:space="preserve">each rail freight corridor; (iii) EU rules for rail-related activities in terminals; (iv) the</w:t>
      </w:r>
      <w:r>
        <w:t xml:space="preserve"> </w:t>
      </w:r>
      <w:r>
        <w:t xml:space="preserve">introduction of an entity in charge of monitoring and supervising rail traffic at EU level in</w:t>
      </w:r>
      <w:r>
        <w:t xml:space="preserve"> </w:t>
      </w:r>
      <w:r>
        <w:t xml:space="preserve">real time and (v) a stronger centralisation of IT tools for capacity and traffic management.</w:t>
      </w:r>
      <w:r>
        <w:t xml:space="preserve"> </w:t>
      </w:r>
      <w:r>
        <w:t xml:space="preserve">More detailed explanations on reasons for discarding them are provided in Annex9.</w:t>
      </w:r>
      <w:r>
        <w:t xml:space="preserve"> </w:t>
      </w:r>
      <w:r>
        <w:t xml:space="preserve">5.3.</w:t>
      </w:r>
      <w:r>
        <w:t xml:space="preserve"> </w:t>
      </w:r>
      <w:r>
        <w:t xml:space="preserve">Overview of policy options</w:t>
      </w:r>
      <w:r>
        <w:t xml:space="preserve"> </w:t>
      </w:r>
      <w:r>
        <w:t xml:space="preserve">The retained policy measures have been grouped in 4 policy options: policy option 1</w:t>
      </w:r>
      <w:r>
        <w:t xml:space="preserve"> </w:t>
      </w:r>
      <w:r>
        <w:t xml:space="preserve">(PO1), policy option 2 (PO2), policy option 3 (PO3) and policy option 4 (PO4). Figure 5</w:t>
      </w:r>
      <w:r>
        <w:t xml:space="preserve"> </w:t>
      </w:r>
      <w:r>
        <w:t xml:space="preserve">provides a high-level overview of how the four policy options were built. PO1 is an</w:t>
      </w:r>
      <w:r>
        <w:t xml:space="preserve"> </w:t>
      </w:r>
      <w:r>
        <w:t xml:space="preserve">evolutionary development of the current legal framework, which maintains the corridor</w:t>
      </w:r>
      <w:r>
        <w:t xml:space="preserve"> </w:t>
      </w:r>
      <w:r>
        <w:t xml:space="preserve">approach to the cross-border coordination of capacity and traffic management as set out in</w:t>
      </w:r>
      <w:r>
        <w:t xml:space="preserve"> </w:t>
      </w:r>
      <w:r>
        <w:t xml:space="preserve">the RFC Regulation. By contrast, PO2, PO3 and PO4 imply a switch from a corridor-</w:t>
      </w:r>
      <w:r>
        <w:t xml:space="preserve"> </w:t>
      </w:r>
      <w:r>
        <w:t xml:space="preserve">based to a network-based approach to the coordination of rail capacity and traffic</w:t>
      </w:r>
      <w:r>
        <w:t xml:space="preserve"> </w:t>
      </w:r>
      <w:r>
        <w:t xml:space="preserve">management, covering all types of rail transport (passenger/freight, domestic/cross-</w:t>
      </w:r>
      <w:r>
        <w:t xml:space="preserve"> </w:t>
      </w:r>
      <w:r>
        <w:t xml:space="preserve">border), that enable a more seamless approach on the entire rail network, not just on lines</w:t>
      </w:r>
      <w:r>
        <w:t xml:space="preserve"> </w:t>
      </w:r>
      <w:r>
        <w:t xml:space="preserve">designated to corridors96.</w:t>
      </w:r>
      <w:r>
        <w:br/>
      </w:r>
      <w:r>
        <w:t xml:space="preserve">Figure 5: Overview of the four policy options - shared elements and differences</w:t>
      </w:r>
      <w:r>
        <w:t xml:space="preserve"> </w:t>
      </w:r>
      <w:r>
        <w:t xml:space="preserve">Approach to cross-</w:t>
      </w:r>
      <w:r>
        <w:t xml:space="preserve"> </w:t>
      </w:r>
      <w:r>
        <w:t xml:space="preserve">border coordination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</w:t>
      </w:r>
      <w:r>
        <w:t xml:space="preserve"> </w:t>
      </w:r>
      <w:r>
        <w:t xml:space="preserve">Policy option</w:t>
      </w:r>
      <w:r>
        <w:t xml:space="preserve"> </w:t>
      </w:r>
      <w:r>
        <w:t xml:space="preserve">2</w:t>
      </w:r>
      <w:r>
        <w:t xml:space="preserve"> </w:t>
      </w:r>
      <w:r>
        <w:t xml:space="preserve">Policy option</w:t>
      </w:r>
      <w:r>
        <w:t xml:space="preserve"> </w:t>
      </w:r>
      <w:r>
        <w:t xml:space="preserve">3</w:t>
      </w:r>
      <w:r>
        <w:t xml:space="preserve"> </w:t>
      </w:r>
      <w:r>
        <w:t xml:space="preserve">Policy option</w:t>
      </w:r>
      <w:r>
        <w:t xml:space="preserve"> </w:t>
      </w:r>
      <w:r>
        <w:t xml:space="preserve">4</w:t>
      </w:r>
      <w:r>
        <w:t xml:space="preserve"> </w:t>
      </w:r>
      <w:r>
        <w:t xml:space="preserve">Responsibility to define</w:t>
      </w:r>
      <w:r>
        <w:t xml:space="preserve"> </w:t>
      </w:r>
      <w:r>
        <w:t xml:space="preserve">common EU rules &amp;</w:t>
      </w:r>
      <w:r>
        <w:t xml:space="preserve"> </w:t>
      </w:r>
      <w:r>
        <w:t xml:space="preserve">implement monitoring</w:t>
      </w:r>
      <w:r>
        <w:t xml:space="preserve"> </w:t>
      </w:r>
      <w:r>
        <w:t xml:space="preserve">Competence for</w:t>
      </w:r>
      <w:r>
        <w:t xml:space="preserve"> </w:t>
      </w:r>
      <w:r>
        <w:t xml:space="preserve">decision-making on</w:t>
      </w:r>
      <w:r>
        <w:t xml:space="preserve"> </w:t>
      </w:r>
      <w:r>
        <w:t xml:space="preserve">capacity &amp; traffic mgt.</w:t>
      </w:r>
    </w:p>
    <w:p>
      <w:pPr>
        <w:pStyle w:val="BodyText"/>
      </w:pPr>
      <w:r>
        <w:t xml:space="preserve">PO2, PO3 and PO4 introduce a comprehensive harmonisation and modernisation of the</w:t>
      </w:r>
      <w:r>
        <w:t xml:space="preserve"> </w:t>
      </w:r>
      <w:r>
        <w:t xml:space="preserve">rules and procedures for capacity and traffic management. They therefore involve a more</w:t>
      </w:r>
      <w:r>
        <w:t xml:space="preserve"> </w:t>
      </w:r>
      <w:r>
        <w:t xml:space="preserve">comprehensive review of the legal framework.</w:t>
      </w:r>
      <w:r>
        <w:t xml:space="preserve"> </w:t>
      </w:r>
      <w:r>
        <w:t xml:space="preserve">The main difference between PO2, PO3 and PO4 lies in the stringency and ambition of</w:t>
      </w:r>
      <w:r>
        <w:t xml:space="preserve"> </w:t>
      </w:r>
      <w:r>
        <w:t xml:space="preserve">requirements and in the extent of centralisation of the decision-making process. PO2 relies</w:t>
      </w:r>
      <w:r>
        <w:t xml:space="preserve"> </w:t>
      </w:r>
      <w:r>
        <w:t xml:space="preserve">on voluntary cooperation between the stakeholders concerned, in particular rail IMs, with</w:t>
      </w:r>
      <w:r>
        <w:t xml:space="preserve"> </w:t>
      </w:r>
      <w:r>
        <w:t xml:space="preserve">no or very limited centralised coordination structures at EU level. PO3 extends PO2, from</w:t>
      </w:r>
      <w:r>
        <w:t xml:space="preserve"> </w:t>
      </w:r>
      <w:r>
        <w:t xml:space="preserve">which it takes over most of the measures, and entrusts additional responsibilities for</w:t>
      </w:r>
      <w:r>
        <w:t xml:space="preserve"> </w:t>
      </w:r>
      <w:r>
        <w:t xml:space="preserve">harmonisation to coordinating bodies at EU level, making use, to the largest extent</w:t>
      </w:r>
    </w:p>
    <w:p>
      <w:pPr>
        <w:pStyle w:val="BodyText"/>
      </w:pPr>
      <w:r>
        <w:t xml:space="preserve">96 However, a focus on the most strategic lines will be maintained to avoid overregulation on lines with</w:t>
      </w:r>
      <w:r>
        <w:t xml:space="preserve"> </w:t>
      </w:r>
      <w:r>
        <w:t xml:space="preserve">regional importance and/or low traffic density.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36</w:t>
      </w:r>
      <w:r>
        <w:t xml:space="preserve"> </w:t>
      </w:r>
      <w:r>
        <w:t xml:space="preserve">EN</w:t>
      </w:r>
      <w:r>
        <w:t xml:space="preserve"> </w:t>
      </w:r>
      <w:r>
        <w:t xml:space="preserve">possible, of existing entities. The mission of one of the coordinating entities in PO3 is to</w:t>
      </w:r>
      <w:r>
        <w:t xml:space="preserve"> </w:t>
      </w:r>
      <w:r>
        <w:t xml:space="preserve">(i) develop common rules and procedures for capacity and traffic management and (ii) to</w:t>
      </w:r>
      <w:r>
        <w:t xml:space="preserve"> </w:t>
      </w:r>
      <w:r>
        <w:t xml:space="preserve">monitor the implementation of these rules by individual IMs. As a counterbalance to this</w:t>
      </w:r>
      <w:r>
        <w:t xml:space="preserve"> </w:t>
      </w:r>
      <w:r>
        <w:t xml:space="preserve">entity, PO3 introduces a ‘network of regulatory bodies’ in charge of supervising the</w:t>
      </w:r>
      <w:r>
        <w:t xml:space="preserve"> </w:t>
      </w:r>
      <w:r>
        <w:t xml:space="preserve">activities of the IMs’ coordinating entity.</w:t>
      </w:r>
      <w:r>
        <w:br/>
      </w:r>
      <w:r>
        <w:t xml:space="preserve">Finally, PO4 extends the remit of the coordinating entity introduced in PO3 by adding</w:t>
      </w:r>
      <w:r>
        <w:t xml:space="preserve"> </w:t>
      </w:r>
      <w:r>
        <w:t xml:space="preserve">operational and decision-making tasks, such as the competence to take final decisions in</w:t>
      </w:r>
      <w:r>
        <w:t xml:space="preserve"> </w:t>
      </w:r>
      <w:r>
        <w:t xml:space="preserve">case of disagreement/non-alignment between IMs and the setup of a European traffic</w:t>
      </w:r>
      <w:r>
        <w:t xml:space="preserve"> </w:t>
      </w:r>
      <w:r>
        <w:t xml:space="preserve">management function supporting the management of major incidents (‘crisis cell’).</w:t>
      </w:r>
      <w:r>
        <w:t xml:space="preserve"> </w:t>
      </w:r>
      <w:r>
        <w:t xml:space="preserve">5.4.</w:t>
      </w:r>
      <w:r>
        <w:t xml:space="preserve"> </w:t>
      </w:r>
      <w:r>
        <w:t xml:space="preserve">Description of policy options</w:t>
      </w:r>
      <w:r>
        <w:t xml:space="preserve"> </w:t>
      </w:r>
      <w:r>
        <w:t xml:space="preserve">5.4.1. Policy option 1 – Strengthening the corridor approach</w:t>
      </w:r>
      <w:r>
        <w:t xml:space="preserve"> </w:t>
      </w:r>
      <w:r>
        <w:t xml:space="preserve">In continuing the corridor approach, PO1 maintains key elements and tools introduced by</w:t>
      </w:r>
      <w:r>
        <w:t xml:space="preserve"> </w:t>
      </w:r>
      <w:r>
        <w:t xml:space="preserve">the RFC Regulation and addresses their shortcomings by means of targeted interventions.</w:t>
      </w:r>
      <w:r>
        <w:br/>
      </w:r>
      <w:r>
        <w:t xml:space="preserve">PO1 addresses SO1 (Enable more effective capacity management procedures through</w:t>
      </w:r>
      <w:r>
        <w:t xml:space="preserve"> </w:t>
      </w:r>
      <w:r>
        <w:t xml:space="preserve">changes to legislation) by making use of the corridor one-stop shops mandatory for the</w:t>
      </w:r>
      <w:r>
        <w:t xml:space="preserve"> </w:t>
      </w:r>
      <w:r>
        <w:t xml:space="preserve">allocation of cross-border infrastructure capacity (train paths), both for passenger and</w:t>
      </w:r>
      <w:r>
        <w:t xml:space="preserve"> </w:t>
      </w:r>
      <w:r>
        <w:t xml:space="preserve">freight services (PM1). This is intended to make the use of the one-stop shops in capacity</w:t>
      </w:r>
      <w:r>
        <w:t xml:space="preserve"> </w:t>
      </w:r>
      <w:r>
        <w:t xml:space="preserve">management and allocation obligatory for all cross-border traffic on RFC lines, compared</w:t>
      </w:r>
      <w:r>
        <w:t xml:space="preserve"> </w:t>
      </w:r>
      <w:r>
        <w:t xml:space="preserve">to the current situation where less than 20% of cross-border freight traffic is allocated via</w:t>
      </w:r>
      <w:r>
        <w:t xml:space="preserve"> </w:t>
      </w:r>
      <w:r>
        <w:t xml:space="preserve">them. PO1 also extends the scope of the functions of the one-stop shops beyond the</w:t>
      </w:r>
      <w:r>
        <w:t xml:space="preserve"> </w:t>
      </w:r>
      <w:r>
        <w:t xml:space="preserve">capacity allocation phase by requiring the involvement of one-stop shops at earlier and</w:t>
      </w:r>
      <w:r>
        <w:t xml:space="preserve"> </w:t>
      </w:r>
      <w:r>
        <w:t xml:space="preserve">later stages, such as the strategic planning phase (e.g. scheduling of capacity restrictions</w:t>
      </w:r>
      <w:r>
        <w:t xml:space="preserve"> </w:t>
      </w:r>
      <w:r>
        <w:t xml:space="preserve">due to infrastructure works) and following capacity allocation (e.g. rescheduling in</w:t>
      </w:r>
      <w:r>
        <w:t xml:space="preserve"> </w:t>
      </w:r>
      <w:r>
        <w:t xml:space="preserve">response to unforeseen changes on the side of infrastructure managers and railway</w:t>
      </w:r>
      <w:r>
        <w:t xml:space="preserve"> </w:t>
      </w:r>
      <w:r>
        <w:t xml:space="preserve">undertakings), in order to eliminate the existing need for railway undertakings to revert to</w:t>
      </w:r>
      <w:r>
        <w:t xml:space="preserve"> </w:t>
      </w:r>
      <w:r>
        <w:t xml:space="preserve">individual infrastructure managers for all activities other than capacity requests/allocation.</w:t>
      </w:r>
      <w:r>
        <w:t xml:space="preserve"> </w:t>
      </w:r>
      <w:r>
        <w:t xml:space="preserve">In addition, as regards the coordination with terminals, PO1 will require corridor</w:t>
      </w:r>
      <w:r>
        <w:t xml:space="preserve"> </w:t>
      </w:r>
      <w:r>
        <w:t xml:space="preserve">management boards to develop procedures on coordinating rail infrastructure and terminal</w:t>
      </w:r>
      <w:r>
        <w:t xml:space="preserve"> </w:t>
      </w:r>
      <w:r>
        <w:t xml:space="preserve">capacity allocation together with the terminal advisory groups. With respect to SO2</w:t>
      </w:r>
      <w:r>
        <w:t xml:space="preserve"> </w:t>
      </w:r>
      <w:r>
        <w:t xml:space="preserve">(Strengthen incentive to improve performance), PO1 strengthens the monitoring of the</w:t>
      </w:r>
      <w:r>
        <w:t xml:space="preserve"> </w:t>
      </w:r>
      <w:r>
        <w:t xml:space="preserve">quality of rail transport services along the corridors (PM7). This involves the adoption of a</w:t>
      </w:r>
      <w:r>
        <w:t xml:space="preserve"> </w:t>
      </w:r>
      <w:r>
        <w:t xml:space="preserve">mandatory and harmonised set of performance indicators covering all aspects of rail</w:t>
      </w:r>
      <w:r>
        <w:t xml:space="preserve"> </w:t>
      </w:r>
      <w:r>
        <w:t xml:space="preserve">infrastructure and transport services relevant for cross-border rail transport. The definition</w:t>
      </w:r>
      <w:r>
        <w:t xml:space="preserve"> </w:t>
      </w:r>
      <w:r>
        <w:t xml:space="preserve">of indicators will be based on a consultation via the corridors’ advisory groups of RUs,</w:t>
      </w:r>
      <w:r>
        <w:t xml:space="preserve"> </w:t>
      </w:r>
      <w:r>
        <w:t xml:space="preserve">terminals and customers of rail freight services. Publishing the results of performance</w:t>
      </w:r>
      <w:r>
        <w:t xml:space="preserve"> </w:t>
      </w:r>
      <w:r>
        <w:t xml:space="preserve">monitoring can be considered as a ‘reputational’ incentive to improve performance.</w:t>
      </w:r>
      <w:r>
        <w:br/>
      </w:r>
      <w:r>
        <w:t xml:space="preserve">With respect to SO3 (Introduce more effective mechanisms for stakeholder coordination),</w:t>
      </w:r>
      <w:r>
        <w:t xml:space="preserve"> </w:t>
      </w:r>
      <w:r>
        <w:t xml:space="preserve">PO1 strengthens the corridor governance structure by extending and/or clarifying its</w:t>
      </w:r>
      <w:r>
        <w:t xml:space="preserve"> </w:t>
      </w:r>
      <w:r>
        <w:t xml:space="preserve">competences and by complementing it with a formal cross-corridor governance layer to</w:t>
      </w:r>
      <w:r>
        <w:t xml:space="preserve"> </w:t>
      </w:r>
      <w:r>
        <w:t xml:space="preserve">coordinate across corridors (PM14). In addition, PO1 introduces more specific</w:t>
      </w:r>
      <w:r>
        <w:t xml:space="preserve"> </w:t>
      </w:r>
      <w:r>
        <w:t xml:space="preserve">requirements as regards the coordination of traffic management between IMs, on the one</w:t>
      </w:r>
      <w:r>
        <w:t xml:space="preserve"> </w:t>
      </w:r>
      <w:r>
        <w:t xml:space="preserve">hand, and between IMs and terminals, on the other (PM15). As regards the latter measure,</w:t>
      </w:r>
      <w:r>
        <w:t xml:space="preserve"> </w:t>
      </w:r>
      <w:r>
        <w:t xml:space="preserve">whereas Regulation 913/2010 merely requires infrastructure managers to ‘put in place</w:t>
      </w:r>
      <w:r>
        <w:t xml:space="preserve"> </w:t>
      </w:r>
      <w:r>
        <w:t xml:space="preserve">procedures for coordinating traffic management along the freight corridor’, which</w:t>
      </w:r>
      <w:r>
        <w:t xml:space="preserve"> </w:t>
      </w:r>
      <w:r>
        <w:t xml:space="preserve">produced only limited results, PO1 introduces binding rules and procedures for</w:t>
      </w:r>
      <w:r>
        <w:t xml:space="preserve"> </w:t>
      </w:r>
      <w:r>
        <w:t xml:space="preserve">coordination along corridors.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37</w:t>
      </w:r>
      <w:r>
        <w:t xml:space="preserve"> </w:t>
      </w:r>
      <w:r>
        <w:t xml:space="preserve">EN</w:t>
      </w:r>
      <w:r>
        <w:t xml:space="preserve"> </w:t>
      </w:r>
      <w:r>
        <w:t xml:space="preserve">In relation to SO4 (Support the deployment of digital tools enabling better capacity and</w:t>
      </w:r>
      <w:r>
        <w:t xml:space="preserve"> </w:t>
      </w:r>
      <w:r>
        <w:t xml:space="preserve">traffic management), PO1 introduces requirements for digital exchange of information</w:t>
      </w:r>
      <w:r>
        <w:t xml:space="preserve"> </w:t>
      </w:r>
      <w:r>
        <w:t xml:space="preserve">(PM24) – a measure included in all options.</w:t>
      </w:r>
      <w:r>
        <w:t xml:space="preserve"> </w:t>
      </w:r>
      <w:r>
        <w:t xml:space="preserve">5.4.2. Policy option 2 – Network approach based on common European rules</w:t>
      </w:r>
      <w:r>
        <w:t xml:space="preserve"> </w:t>
      </w:r>
      <w:r>
        <w:t xml:space="preserve">and procedures implemented via cooperation between infrastructure</w:t>
      </w:r>
      <w:r>
        <w:t xml:space="preserve"> </w:t>
      </w:r>
      <w:r>
        <w:t xml:space="preserve">managers</w:t>
      </w:r>
      <w:r>
        <w:t xml:space="preserve"> </w:t>
      </w:r>
      <w:r>
        <w:t xml:space="preserve">This policy option abandons the rail freight corridors in favour of a network approach.</w:t>
      </w:r>
      <w:r>
        <w:t xml:space="preserve"> </w:t>
      </w:r>
      <w:r>
        <w:t xml:space="preserve">With respect to SO1, it introduces a common European legal framework for rail capacity</w:t>
      </w:r>
      <w:r>
        <w:t xml:space="preserve"> </w:t>
      </w:r>
      <w:r>
        <w:t xml:space="preserve">management and allocation that applies to the entire network (PM2-1). It also adds</w:t>
      </w:r>
      <w:r>
        <w:t xml:space="preserve"> </w:t>
      </w:r>
      <w:r>
        <w:t xml:space="preserve">transparent and harmonised methodologies for the partitioning of capacity to different rail</w:t>
      </w:r>
      <w:r>
        <w:t xml:space="preserve"> </w:t>
      </w:r>
      <w:r>
        <w:t xml:space="preserve">infrastructure users (PM5) based on socio-economic criteria and taking into account the</w:t>
      </w:r>
      <w:r>
        <w:t xml:space="preserve"> </w:t>
      </w:r>
      <w:r>
        <w:t xml:space="preserve">need for infrastructure works. These procedures and methods involve a broad range of</w:t>
      </w:r>
      <w:r>
        <w:t xml:space="preserve"> </w:t>
      </w:r>
      <w:r>
        <w:t xml:space="preserve">stakeholders – including public authorities, infrastructure users (RUs and other applicants)</w:t>
      </w:r>
      <w:r>
        <w:t xml:space="preserve"> </w:t>
      </w:r>
      <w:r>
        <w:t xml:space="preserve">as well as representatives of rail transport services users (passenger and freight). The</w:t>
      </w:r>
      <w:r>
        <w:t xml:space="preserve"> </w:t>
      </w:r>
      <w:r>
        <w:t xml:space="preserve">outcome of this phase are binding planning documents that safeguard capacity for defined</w:t>
      </w:r>
      <w:r>
        <w:t xml:space="preserve"> </w:t>
      </w:r>
      <w:r>
        <w:t xml:space="preserve">rail transport market segments over a horizon of 5 to 10 years.</w:t>
      </w:r>
      <w:r>
        <w:br/>
      </w:r>
      <w:r>
        <w:t xml:space="preserve">These plans provide the basis for a strategic capacity management process (PM3) which</w:t>
      </w:r>
      <w:r>
        <w:t xml:space="preserve"> </w:t>
      </w:r>
      <w:r>
        <w:t xml:space="preserve">(i) establishes a multi-annual planning procedure to optimise the quantity and quality of</w:t>
      </w:r>
      <w:r>
        <w:t xml:space="preserve"> </w:t>
      </w:r>
      <w:r>
        <w:t xml:space="preserve">the capacity offer and (ii) provides a reserve of capacity for flexible allocation to</w:t>
      </w:r>
      <w:r>
        <w:t xml:space="preserve"> </w:t>
      </w:r>
      <w:r>
        <w:t xml:space="preserve">individual applicants in the capacity allocation phase. In this policy option, the detailed</w:t>
      </w:r>
      <w:r>
        <w:t xml:space="preserve"> </w:t>
      </w:r>
      <w:r>
        <w:t xml:space="preserve">rules and procedures for the strategic management process are elaborated based on</w:t>
      </w:r>
      <w:r>
        <w:t xml:space="preserve"> </w:t>
      </w:r>
      <w:r>
        <w:t xml:space="preserve">cooperation between IMs, following consultation of all relevant stakeholders. The actual</w:t>
      </w:r>
      <w:r>
        <w:t xml:space="preserve"> </w:t>
      </w:r>
      <w:r>
        <w:t xml:space="preserve">implementation of the strategic capacity management process remains in the competence</w:t>
      </w:r>
      <w:r>
        <w:t xml:space="preserve"> </w:t>
      </w:r>
      <w:r>
        <w:t xml:space="preserve">of individual IMs and is under the scrutiny of regulatory bodies. Cross-border</w:t>
      </w:r>
      <w:r>
        <w:t xml:space="preserve"> </w:t>
      </w:r>
      <w:r>
        <w:t xml:space="preserve">coordination is ensured by bilateral or multilateral cooperation between IMs. The results</w:t>
      </w:r>
      <w:r>
        <w:t xml:space="preserve"> </w:t>
      </w:r>
      <w:r>
        <w:t xml:space="preserve">of the process are documented via a sequence of planning documents of increasing level</w:t>
      </w:r>
      <w:r>
        <w:t xml:space="preserve"> </w:t>
      </w:r>
      <w:r>
        <w:t xml:space="preserve">of detail about the utilisation of capacity as the planning cycle progresses. The measure is</w:t>
      </w:r>
      <w:r>
        <w:t xml:space="preserve"> </w:t>
      </w:r>
      <w:r>
        <w:t xml:space="preserve">closely related to the ‘advanced planning phase’ provided for under the already mentioned</w:t>
      </w:r>
      <w:r>
        <w:t xml:space="preserve"> </w:t>
      </w:r>
      <w:r>
        <w:t xml:space="preserve">TTR project and the output related to capacity (capacity model/partitioning/supply).</w:t>
      </w:r>
      <w:r>
        <w:t xml:space="preserve"> </w:t>
      </w:r>
      <w:r>
        <w:t xml:space="preserve">Following the outcomes of the strategic capacity management process, PO2 introduces</w:t>
      </w:r>
      <w:r>
        <w:t xml:space="preserve"> </w:t>
      </w:r>
      <w:r>
        <w:t xml:space="preserve">market-oriented procedures for allocating capacity to individual RUs and other applicants</w:t>
      </w:r>
      <w:r>
        <w:t xml:space="preserve"> </w:t>
      </w:r>
      <w:r>
        <w:t xml:space="preserve">(PM4). The procedures and mechanisms are closely related to the allocation concepts</w:t>
      </w:r>
      <w:r>
        <w:t xml:space="preserve"> </w:t>
      </w:r>
      <w:r>
        <w:t xml:space="preserve">proposed under the TTR project, such as capacity allocation on the basis of a rolling</w:t>
      </w:r>
      <w:r>
        <w:t xml:space="preserve"> </w:t>
      </w:r>
      <w:r>
        <w:t xml:space="preserve">planning process or more market-oriented ways to allocate capacity rights covering</w:t>
      </w:r>
      <w:r>
        <w:t xml:space="preserve"> </w:t>
      </w:r>
      <w:r>
        <w:t xml:space="preserve">several timetable periods. A more detailed description of the TTR project, and how it is</w:t>
      </w:r>
      <w:r>
        <w:t xml:space="preserve"> </w:t>
      </w:r>
      <w:r>
        <w:t xml:space="preserve">reflected in the policy measures, is provided below:</w:t>
      </w:r>
      <w:r>
        <w:t xml:space="preserve"> </w:t>
      </w:r>
      <w:r>
        <w:t xml:space="preserve">The ‘Timetable Redesign Project’ or ‘TTR project’ is a sector-driven initiative started in 2014</w:t>
      </w:r>
      <w:r>
        <w:t xml:space="preserve"> </w:t>
      </w:r>
      <w:r>
        <w:t xml:space="preserve">with the view to develop a new capacity management process which better reflects the needs and</w:t>
      </w:r>
      <w:r>
        <w:t xml:space="preserve"> </w:t>
      </w:r>
      <w:r>
        <w:t xml:space="preserve">constraints of rail freight traffic.</w:t>
      </w:r>
    </w:p>
    <w:p>
      <w:pPr>
        <w:pStyle w:val="BodyText"/>
      </w:pPr>
      <w:r>
        <w:t xml:space="preserve">The TTR project aims to achieve five general objectives:</w:t>
      </w:r>
      <w:r>
        <w:t xml:space="preserve"> </w:t>
      </w:r>
      <w:r>
        <w:t xml:space="preserve">1) to optimise the use of the capacity of the existing network,</w:t>
      </w:r>
      <w:r>
        <w:t xml:space="preserve"> </w:t>
      </w:r>
      <w:r>
        <w:t xml:space="preserve">2) to increase the quality of offered capacity,</w:t>
      </w:r>
      <w:r>
        <w:t xml:space="preserve"> </w:t>
      </w:r>
      <w:r>
        <w:t xml:space="preserve">3) to harmonise capacity management in Europe, for the benefit of cross-border services,</w:t>
      </w:r>
      <w:r>
        <w:t xml:space="preserve"> </w:t>
      </w:r>
      <w:r>
        <w:t xml:space="preserve">and thereby increasing the stability and reliability of capacity,</w:t>
      </w:r>
      <w:r>
        <w:t xml:space="preserve"> </w:t>
      </w:r>
      <w:r>
        <w:t xml:space="preserve">4) to automate capacity management processes, and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38</w:t>
      </w:r>
      <w:r>
        <w:t xml:space="preserve"> </w:t>
      </w:r>
      <w:r>
        <w:t xml:space="preserve">EN</w:t>
      </w:r>
      <w:r>
        <w:t xml:space="preserve"> </w:t>
      </w:r>
      <w:r>
        <w:t xml:space="preserve">5) to improve the competitiveness of rail against other modes.</w:t>
      </w:r>
    </w:p>
    <w:bookmarkStart w:id="9" w:name="Xdf7984f8a91dce9aab4e08df44a4390d0646db7"/>
    <w:p>
      <w:pPr>
        <w:pStyle w:val="Heading2"/>
      </w:pPr>
      <w:r>
        <w:t xml:space="preserve">To achieve these objectives, the TTR project introduces five key concepts:</w:t>
      </w:r>
    </w:p>
    <w:p>
      <w:pPr>
        <w:pStyle w:val="FirstParagraph"/>
      </w:pPr>
      <w:r>
        <w:t xml:space="preserve">‘Advance planning’: TTR introduces a new and harmonised process for capacity</w:t>
      </w:r>
      <w:r>
        <w:t xml:space="preserve"> </w:t>
      </w:r>
      <w:r>
        <w:t xml:space="preserve">management and allocation which replaces the annual planning exercise with a multi-</w:t>
      </w:r>
      <w:r>
        <w:t xml:space="preserve"> </w:t>
      </w:r>
      <w:r>
        <w:t xml:space="preserve">annual planning prepared in advance.</w:t>
      </w:r>
      <w:r>
        <w:t xml:space="preserve"> </w:t>
      </w:r>
      <w:r>
        <w:t xml:space="preserve">The ‘advance planning’ concept is reflected in PM3 introducing a strategic capacity</w:t>
      </w:r>
      <w:r>
        <w:t xml:space="preserve"> </w:t>
      </w:r>
      <w:r>
        <w:t xml:space="preserve">management phase.</w:t>
      </w:r>
      <w:r>
        <w:t xml:space="preserve"> </w:t>
      </w:r>
      <w:r>
        <w:t xml:space="preserve">-</w:t>
      </w:r>
      <w:r>
        <w:t xml:space="preserve"> </w:t>
      </w:r>
      <w:r>
        <w:t xml:space="preserve">‘Rolling planning’: TTR introduces a new, more flexible process for the allocation of</w:t>
      </w:r>
      <w:r>
        <w:t xml:space="preserve"> </w:t>
      </w:r>
      <w:r>
        <w:t xml:space="preserve">infrastructure capacity during the period of the current working timetable and with the</w:t>
      </w:r>
      <w:r>
        <w:t xml:space="preserve"> </w:t>
      </w:r>
      <w:r>
        <w:t xml:space="preserve">possibility for RUs to be granted the right for infrastructure usage beyond the current</w:t>
      </w:r>
      <w:r>
        <w:t xml:space="preserve"> </w:t>
      </w:r>
      <w:r>
        <w:t xml:space="preserve">timetable period. The new procedures introduced in PM4 cover this new ‘rolling</w:t>
      </w:r>
      <w:r>
        <w:t xml:space="preserve"> </w:t>
      </w:r>
      <w:r>
        <w:t xml:space="preserve">planning’ concept.</w:t>
      </w:r>
      <w:r>
        <w:t xml:space="preserve"> </w:t>
      </w:r>
      <w:r>
        <w:t xml:space="preserve">-</w:t>
      </w:r>
      <w:r>
        <w:t xml:space="preserve"> </w:t>
      </w:r>
      <w:r>
        <w:t xml:space="preserve">‘Commercial conditions’: TTR introduces financial incentives designed to incite both</w:t>
      </w:r>
      <w:r>
        <w:t xml:space="preserve"> </w:t>
      </w:r>
      <w:r>
        <w:t xml:space="preserve">IMs and RUs to limit changes to allocated capacity with a view to stabilise the planning</w:t>
      </w:r>
      <w:r>
        <w:t xml:space="preserve"> </w:t>
      </w:r>
      <w:r>
        <w:t xml:space="preserve">process. The introduction of such economic incentives is envisaged in PM8.</w:t>
      </w:r>
      <w:r>
        <w:t xml:space="preserve"> </w:t>
      </w:r>
      <w:r>
        <w:t xml:space="preserve">-</w:t>
      </w:r>
      <w:r>
        <w:t xml:space="preserve"> </w:t>
      </w:r>
      <w:r>
        <w:t xml:space="preserve">‘Digital capacity management’: TTR introduces an ecosystem of IT systems supporting</w:t>
      </w:r>
      <w:r>
        <w:t xml:space="preserve"> </w:t>
      </w:r>
      <w:r>
        <w:t xml:space="preserve">capacity management which builds, on the one hand, on a combination of upgrades to the</w:t>
      </w:r>
      <w:r>
        <w:t xml:space="preserve"> </w:t>
      </w:r>
      <w:r>
        <w:t xml:space="preserve">existing IT systems of IMs, and on a ‘central IT layer’ at EU level on the other hand.</w:t>
      </w:r>
      <w:r>
        <w:t xml:space="preserve"> </w:t>
      </w:r>
      <w:r>
        <w:t xml:space="preserve">Requirements concerning the deployment and use of IT systems supporting capacity</w:t>
      </w:r>
      <w:r>
        <w:t xml:space="preserve"> </w:t>
      </w:r>
      <w:r>
        <w:t xml:space="preserve">management processes are introduced by PM25.</w:t>
      </w:r>
      <w:r>
        <w:t xml:space="preserve"> </w:t>
      </w:r>
      <w:r>
        <w:t xml:space="preserve">-</w:t>
      </w:r>
      <w:r>
        <w:t xml:space="preserve"> </w:t>
      </w:r>
      <w:r>
        <w:t xml:space="preserve">‘International leading entities’: TTR relies on entities to ensure the effective coordination</w:t>
      </w:r>
      <w:r>
        <w:t xml:space="preserve"> </w:t>
      </w:r>
      <w:r>
        <w:t xml:space="preserve">of the actual contents of the planning process and to ensure adherence to commonly</w:t>
      </w:r>
      <w:r>
        <w:t xml:space="preserve"> </w:t>
      </w:r>
      <w:r>
        <w:t xml:space="preserve">agreed standards.</w:t>
      </w:r>
    </w:p>
    <w:p>
      <w:pPr>
        <w:pStyle w:val="BodyText"/>
      </w:pPr>
      <w:r>
        <w:t xml:space="preserve">This initiative supports the TTR project by providing, on the one hand, a set of policy measures</w:t>
      </w:r>
      <w:r>
        <w:t xml:space="preserve"> </w:t>
      </w:r>
      <w:r>
        <w:t xml:space="preserve">designed to remove existing legal barriers to its implementation, and a set of policy measures</w:t>
      </w:r>
      <w:r>
        <w:t xml:space="preserve"> </w:t>
      </w:r>
      <w:r>
        <w:t xml:space="preserve">supporting the rollout of TTR through the introduction of specific requirements on the other</w:t>
      </w:r>
      <w:r>
        <w:t xml:space="preserve"> </w:t>
      </w:r>
      <w:r>
        <w:t xml:space="preserve">hand.</w:t>
      </w:r>
    </w:p>
    <w:p>
      <w:pPr>
        <w:pStyle w:val="BodyText"/>
      </w:pPr>
      <w:r>
        <w:t xml:space="preserve">Additional details on the TTR project can be found in Annex 7.</w:t>
      </w:r>
      <w:r>
        <w:t xml:space="preserve"> </w:t>
      </w:r>
      <w:r>
        <w:t xml:space="preserve">In this policy option, capacity allocation remains in the competence of individual IMs.</w:t>
      </w:r>
      <w:r>
        <w:t xml:space="preserve"> </w:t>
      </w:r>
      <w:r>
        <w:t xml:space="preserve">However, for cross-border rail services, IMs must provide seamless capacity via IT</w:t>
      </w:r>
      <w:r>
        <w:t xml:space="preserve"> </w:t>
      </w:r>
      <w:r>
        <w:t xml:space="preserve">applications covering cross-border capacity in a single place and operation (PM17).</w:t>
      </w:r>
      <w:r>
        <w:br/>
      </w:r>
      <w:r>
        <w:t xml:space="preserve">This option also strengthens existing and introduces new procedures and mechanisms to</w:t>
      </w:r>
      <w:r>
        <w:t xml:space="preserve"> </w:t>
      </w:r>
      <w:r>
        <w:t xml:space="preserve">ensure traffic continuity in the event of emergency or crises situations (PM6). This</w:t>
      </w:r>
      <w:r>
        <w:t xml:space="preserve"> </w:t>
      </w:r>
      <w:r>
        <w:t xml:space="preserve">includes mandatory measures to prepare for major network disruptions or sanitary or</w:t>
      </w:r>
      <w:r>
        <w:t xml:space="preserve"> </w:t>
      </w:r>
      <w:r>
        <w:t xml:space="preserve">security crises and, potentially, rules for the re-allocation of capacity in such cases, subject</w:t>
      </w:r>
      <w:r>
        <w:t xml:space="preserve"> </w:t>
      </w:r>
      <w:r>
        <w:t xml:space="preserve">to pre-defined criteria and safeguards with respect to the fair and non-discriminatory</w:t>
      </w:r>
      <w:r>
        <w:t xml:space="preserve"> </w:t>
      </w:r>
      <w:r>
        <w:t xml:space="preserve">treatment of applicants.</w:t>
      </w:r>
      <w:r>
        <w:t xml:space="preserve"> </w:t>
      </w:r>
      <w:r>
        <w:t xml:space="preserve">As regards SO2, PO2 clarifies the legal requirements for effective and reciprocal</w:t>
      </w:r>
      <w:r>
        <w:t xml:space="preserve"> </w:t>
      </w:r>
      <w:r>
        <w:t xml:space="preserve">economic incentives to strengthen respect by all stakeholders of commitments related to</w:t>
      </w:r>
      <w:r>
        <w:t xml:space="preserve"> </w:t>
      </w:r>
      <w:r>
        <w:t xml:space="preserve">capacity (PM8). This comprises obligatory cancellation charges for RUs, i.e. require</w:t>
      </w:r>
      <w:r>
        <w:t xml:space="preserve"> </w:t>
      </w:r>
      <w:r>
        <w:t xml:space="preserve">payment for capacity allocated but not used. It also introduces charges for IMs for</w:t>
      </w:r>
      <w:r>
        <w:t xml:space="preserve"> </w:t>
      </w:r>
      <w:r>
        <w:t xml:space="preserve">unilaterally cancelling allocated capacity, or for making substantial changes to allocated</w:t>
      </w:r>
      <w:r>
        <w:t xml:space="preserve"> </w:t>
      </w:r>
      <w:r>
        <w:t xml:space="preserve">train paths. The charges will take into account situations of force majeure. In addition, the</w:t>
      </w:r>
      <w:r>
        <w:t xml:space="preserve"> </w:t>
      </w:r>
      <w:r>
        <w:t xml:space="preserve">policy option strengthens the legally defined rights of applicants related to capacity vis-à-</w:t>
      </w:r>
      <w:r>
        <w:t xml:space="preserve"> </w:t>
      </w:r>
      <w:r>
        <w:t xml:space="preserve">vis IMs (PM9), notably in relation to cross-border services and in the event of changes to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39</w:t>
      </w:r>
      <w:r>
        <w:t xml:space="preserve"> </w:t>
      </w:r>
      <w:r>
        <w:t xml:space="preserve">EN</w:t>
      </w:r>
      <w:r>
        <w:t xml:space="preserve"> </w:t>
      </w:r>
      <w:r>
        <w:t xml:space="preserve">allocated capacity. In particular, IMs must ensure the consistency of train paths along the</w:t>
      </w:r>
      <w:r>
        <w:t xml:space="preserve"> </w:t>
      </w:r>
      <w:r>
        <w:t xml:space="preserve">entire cross-border route97.</w:t>
      </w:r>
      <w:r>
        <w:t xml:space="preserve"> </w:t>
      </w:r>
      <w:r>
        <w:t xml:space="preserve">In relation to SO3, PO2 introduces a requirement for IMs to conduct continuous transport</w:t>
      </w:r>
      <w:r>
        <w:t xml:space="preserve"> </w:t>
      </w:r>
      <w:r>
        <w:t xml:space="preserve">market monitoring and analysis at European level (PM18-1) to support the strategic</w:t>
      </w:r>
      <w:r>
        <w:t xml:space="preserve"> </w:t>
      </w:r>
      <w:r>
        <w:t xml:space="preserve">capacity planning process outlined above. Market monitoring has to be carried out by IMs</w:t>
      </w:r>
      <w:r>
        <w:t xml:space="preserve"> </w:t>
      </w:r>
      <w:r>
        <w:t xml:space="preserve">in cooperation with and must involve a consultation of all relevant stakeholders. PO2 also</w:t>
      </w:r>
      <w:r>
        <w:t xml:space="preserve"> </w:t>
      </w:r>
      <w:r>
        <w:t xml:space="preserve">introduces a European framework for the coordination of rail traffic management across</w:t>
      </w:r>
      <w:r>
        <w:t xml:space="preserve"> </w:t>
      </w:r>
      <w:r>
        <w:t xml:space="preserve">borders and between different stakeholder groups (PM17). These stakeholders will be</w:t>
      </w:r>
      <w:r>
        <w:t xml:space="preserve"> </w:t>
      </w:r>
      <w:r>
        <w:t xml:space="preserve">required to establish the actual rules and procedures, on the basis of collaborative</w:t>
      </w:r>
      <w:r>
        <w:t xml:space="preserve"> </w:t>
      </w:r>
      <w:r>
        <w:t xml:space="preserve">decision-making and in close cooperation with the European Agency for Railways and the</w:t>
      </w:r>
      <w:r>
        <w:t xml:space="preserve"> </w:t>
      </w:r>
      <w:r>
        <w:t xml:space="preserve">Europe’s Rail Joint Undertaking. Finally, PO2 requires the presence of a forum for high-</w:t>
      </w:r>
      <w:r>
        <w:t xml:space="preserve"> </w:t>
      </w:r>
      <w:r>
        <w:t xml:space="preserve">level exchange and coordination at European level involving all stakeholders involved in</w:t>
      </w:r>
      <w:r>
        <w:t xml:space="preserve"> </w:t>
      </w:r>
      <w:r>
        <w:t xml:space="preserve">rail transport (PM16). This platform will involve further stakeholders from public</w:t>
      </w:r>
      <w:r>
        <w:t xml:space="preserve"> </w:t>
      </w:r>
      <w:r>
        <w:t xml:space="preserve">authorities, partners and customers of rail transport services and possibly other groups</w:t>
      </w:r>
      <w:r>
        <w:t xml:space="preserve"> </w:t>
      </w:r>
      <w:r>
        <w:t xml:space="preserve">(supplier industry, civil society, and academia), and will be chaired by the Commission.</w:t>
      </w:r>
      <w:r>
        <w:t xml:space="preserve"> </w:t>
      </w:r>
      <w:r>
        <w:t xml:space="preserve">The platform can set up working groups operating based on the mandate from the plenary</w:t>
      </w:r>
      <w:r>
        <w:t xml:space="preserve"> </w:t>
      </w:r>
      <w:r>
        <w:t xml:space="preserve">to address specific issues such as performance review and digital tools. It will replace the</w:t>
      </w:r>
      <w:r>
        <w:t xml:space="preserve"> </w:t>
      </w:r>
      <w:r>
        <w:t xml:space="preserve">advisory groups of the rail freight corridors and ensure systematic involvement of the</w:t>
      </w:r>
      <w:r>
        <w:t xml:space="preserve"> </w:t>
      </w:r>
      <w:r>
        <w:t xml:space="preserve">operators of freight terminals and intermodal transport services in all individual policy</w:t>
      </w:r>
      <w:r>
        <w:t xml:space="preserve"> </w:t>
      </w:r>
      <w:r>
        <w:t xml:space="preserve">measures.</w:t>
      </w:r>
      <w:r>
        <w:t xml:space="preserve"> </w:t>
      </w:r>
      <w:r>
        <w:t xml:space="preserve">With respect to SO4 (digitalisation), PO2 requires IMs to provide single IT interfaces at</w:t>
      </w:r>
      <w:r>
        <w:t xml:space="preserve"> </w:t>
      </w:r>
      <w:r>
        <w:t xml:space="preserve">EU level providing seamless end-to-end services for capacity management (PM25). This</w:t>
      </w:r>
      <w:r>
        <w:t xml:space="preserve"> </w:t>
      </w:r>
      <w:r>
        <w:t xml:space="preserve">measure complements the requirement for digital data exchange common to all policy</w:t>
      </w:r>
      <w:r>
        <w:t xml:space="preserve"> </w:t>
      </w:r>
      <w:r>
        <w:t xml:space="preserve">options (PM24); it requires IMs to provide IT services and interfaces covering the entire</w:t>
      </w:r>
      <w:r>
        <w:t xml:space="preserve"> </w:t>
      </w:r>
      <w:r>
        <w:t xml:space="preserve">capacity management process in a single place and operation, going beyond the peer-to-</w:t>
      </w:r>
      <w:r>
        <w:t xml:space="preserve"> </w:t>
      </w:r>
      <w:r>
        <w:t xml:space="preserve">peer approach underlying PM2498.</w:t>
      </w:r>
      <w:r>
        <w:t xml:space="preserve"> </w:t>
      </w:r>
      <w:r>
        <w:t xml:space="preserve">5.4.3. Policy option 3 – Network approach supported by a central entity in</w:t>
      </w:r>
      <w:r>
        <w:t xml:space="preserve"> </w:t>
      </w:r>
      <w:r>
        <w:t xml:space="preserve">charge of defining common rules and monitoring their implementation</w:t>
      </w:r>
      <w:r>
        <w:t xml:space="preserve"> </w:t>
      </w:r>
      <w:r>
        <w:t xml:space="preserve">This policy option also abolishes the rail freight corridors and adopts a network approach.</w:t>
      </w:r>
      <w:r>
        <w:t xml:space="preserve"> </w:t>
      </w:r>
      <w:r>
        <w:t xml:space="preserve">It comprises the same measures as in PO2 in regard to capacity management. However,</w:t>
      </w:r>
      <w:r>
        <w:t xml:space="preserve"> </w:t>
      </w:r>
      <w:r>
        <w:t xml:space="preserve">entities at EU level are introduced to ensure that uniform rules are implemented by all</w:t>
      </w:r>
      <w:r>
        <w:t xml:space="preserve"> </w:t>
      </w:r>
      <w:r>
        <w:t xml:space="preserve">IMs, to strengthen coordination and monitoring for cross-border capacity and traffic</w:t>
      </w:r>
      <w:r>
        <w:t xml:space="preserve"> </w:t>
      </w:r>
      <w:r>
        <w:t xml:space="preserve">management.</w:t>
      </w:r>
      <w:r>
        <w:br/>
      </w:r>
      <w:r>
        <w:t xml:space="preserve">With respect to SO1, PO3 introduces an ‘EU network statement’ to accompany the</w:t>
      </w:r>
      <w:r>
        <w:t xml:space="preserve"> </w:t>
      </w:r>
      <w:r>
        <w:t xml:space="preserve">network statements of individual IMs99. The EU network statement sets out the concrete</w:t>
      </w:r>
      <w:r>
        <w:t xml:space="preserve"> </w:t>
      </w:r>
      <w:r>
        <w:t xml:space="preserve">common rules and procedures for capacity and traffic management at EU level (PM2-2).</w:t>
      </w:r>
    </w:p>
    <w:p>
      <w:pPr>
        <w:pStyle w:val="BodyText"/>
      </w:pPr>
      <w:r>
        <w:t xml:space="preserve">97 It is common practice that individual IMs modify timings and/or routings of train paths without</w:t>
      </w:r>
      <w:r>
        <w:t xml:space="preserve"> </w:t>
      </w:r>
      <w:r>
        <w:t xml:space="preserve">coordination with neighbouring IMs, potentially resulting in inconsistent train paths (different routes or</w:t>
      </w:r>
      <w:r>
        <w:t xml:space="preserve"> </w:t>
      </w:r>
      <w:r>
        <w:t xml:space="preserve">inconsistent timing).</w:t>
      </w:r>
      <w:r>
        <w:t xml:space="preserve"> </w:t>
      </w:r>
      <w:r>
        <w:t xml:space="preserve">98 The technical specifications on telematics applications for freight (see Commission Regulation (EU)</w:t>
      </w:r>
      <w:r>
        <w:t xml:space="preserve"> </w:t>
      </w:r>
      <w:r>
        <w:t xml:space="preserve">No 1305/2014) provide standards and interfaces for electronic data exchange between IMs and RUs.</w:t>
      </w:r>
      <w:r>
        <w:t xml:space="preserve"> </w:t>
      </w:r>
      <w:r>
        <w:t xml:space="preserve">Data exchange is decentralised at peer-to-peer level, implying that data exchange on cross-border trains</w:t>
      </w:r>
      <w:r>
        <w:t xml:space="preserve"> </w:t>
      </w:r>
      <w:r>
        <w:t xml:space="preserve">may be fragmented in national segments.</w:t>
      </w:r>
      <w:r>
        <w:t xml:space="preserve"> </w:t>
      </w:r>
      <w:r>
        <w:t xml:space="preserve">99 Article 27 of the Recast Directive requires IMs to develop and publish a network statement which sets</w:t>
      </w:r>
      <w:r>
        <w:t xml:space="preserve"> </w:t>
      </w:r>
      <w:r>
        <w:t xml:space="preserve">out in detail the general rules, deadlines, procedures and criteria for charging and capacity-allocation</w:t>
      </w:r>
      <w:r>
        <w:t xml:space="preserve"> </w:t>
      </w:r>
      <w:r>
        <w:t xml:space="preserve">schemes, including other information required to enable applications for infrastructure capacity.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40</w:t>
      </w:r>
      <w:r>
        <w:t xml:space="preserve"> </w:t>
      </w:r>
      <w:r>
        <w:t xml:space="preserve">EN</w:t>
      </w:r>
      <w:r>
        <w:t xml:space="preserve"> </w:t>
      </w:r>
      <w:r>
        <w:t xml:space="preserve">Its purpose is to support harmonisation of rules and procedures, by providing a common,</w:t>
      </w:r>
      <w:r>
        <w:t xml:space="preserve"> </w:t>
      </w:r>
      <w:r>
        <w:t xml:space="preserve">mandatory framework for the network statements of individual IMs thereby ensuring</w:t>
      </w:r>
      <w:r>
        <w:t xml:space="preserve"> </w:t>
      </w:r>
      <w:r>
        <w:t xml:space="preserve">consistency and complementing the harmonised legal framework (PM2-1). Preparation of</w:t>
      </w:r>
      <w:r>
        <w:t xml:space="preserve"> </w:t>
      </w:r>
      <w:r>
        <w:t xml:space="preserve">the network statement is assigned to the EU network coordination entity (PM20-1).</w:t>
      </w:r>
      <w:r>
        <w:t xml:space="preserve"> </w:t>
      </w:r>
      <w:r>
        <w:t xml:space="preserve">In relation to SO2, PO3 introduces an independent expert body responsible for reviewing</w:t>
      </w:r>
      <w:r>
        <w:t xml:space="preserve"> </w:t>
      </w:r>
      <w:r>
        <w:t xml:space="preserve">the performance of rail infrastructure and cross-border rail transport services (PM10). The</w:t>
      </w:r>
      <w:r>
        <w:t xml:space="preserve"> </w:t>
      </w:r>
      <w:r>
        <w:t xml:space="preserve">body is comprised of senior experts or managers bringing together technical, market and</w:t>
      </w:r>
      <w:r>
        <w:t xml:space="preserve"> </w:t>
      </w:r>
      <w:r>
        <w:t xml:space="preserve">managerial experience in railways, acting in a personal capacity as independent experts</w:t>
      </w:r>
      <w:r>
        <w:t xml:space="preserve"> </w:t>
      </w:r>
      <w:r>
        <w:t xml:space="preserve">not affiliated with any particular stakeholder (group). Its primary purpose is to provide</w:t>
      </w:r>
      <w:r>
        <w:t xml:space="preserve"> </w:t>
      </w:r>
      <w:r>
        <w:t xml:space="preserve">advice to the network of regulatory bodies and to the rail sector on all matters related to</w:t>
      </w:r>
      <w:r>
        <w:t xml:space="preserve"> </w:t>
      </w:r>
      <w:r>
        <w:t xml:space="preserve">the performance of cross-border rail services. It also introduces EU-level support and</w:t>
      </w:r>
      <w:r>
        <w:t xml:space="preserve"> </w:t>
      </w:r>
      <w:r>
        <w:t xml:space="preserve">monitoring that addresses (i) compliance with agreed rules and procedures and (ii) the</w:t>
      </w:r>
      <w:r>
        <w:t xml:space="preserve"> </w:t>
      </w:r>
      <w:r>
        <w:t xml:space="preserve">performance of infrastructure and transport services (PM11).</w:t>
      </w:r>
      <w:r>
        <w:t xml:space="preserve"> </w:t>
      </w:r>
      <w:r>
        <w:t xml:space="preserve">With respect to SO3, PO3 empowers the European Network of Infrastructure Managers to</w:t>
      </w:r>
      <w:r>
        <w:t xml:space="preserve"> </w:t>
      </w:r>
      <w:r>
        <w:t xml:space="preserve">carry out the key tasks (PM20-1) of (i) developing common rules and procedures for</w:t>
      </w:r>
      <w:r>
        <w:t xml:space="preserve"> </w:t>
      </w:r>
      <w:r>
        <w:t xml:space="preserve">capacity and traffic management, (ii) supporting and monitoring the implementation of</w:t>
      </w:r>
      <w:r>
        <w:t xml:space="preserve"> </w:t>
      </w:r>
      <w:r>
        <w:t xml:space="preserve">these rules by IMs and (iii) resolving inconsistencies between IMs in relation to capacity</w:t>
      </w:r>
      <w:r>
        <w:t xml:space="preserve"> </w:t>
      </w:r>
      <w:r>
        <w:t xml:space="preserve">planning and allocation. The network will be supported by an operational entity (hereafter</w:t>
      </w:r>
      <w:r>
        <w:t xml:space="preserve"> </w:t>
      </w:r>
      <w:r>
        <w:t xml:space="preserve">the “rail network coordinator”), to be designated by the Commission. The scope of such</w:t>
      </w:r>
      <w:r>
        <w:t xml:space="preserve"> </w:t>
      </w:r>
      <w:r>
        <w:t xml:space="preserve">common rules and procedure includes in particular measures PM3, PM4, PM5 and</w:t>
      </w:r>
      <w:r>
        <w:t xml:space="preserve"> </w:t>
      </w:r>
      <w:r>
        <w:t xml:space="preserve">PM6100. The governance of the entity assembles all main European IMs and the European</w:t>
      </w:r>
      <w:r>
        <w:t xml:space="preserve"> </w:t>
      </w:r>
      <w:r>
        <w:t xml:space="preserve">Commission. The central coordination entity centralises European-level transport market</w:t>
      </w:r>
      <w:r>
        <w:t xml:space="preserve"> </w:t>
      </w:r>
      <w:r>
        <w:t xml:space="preserve">monitoring and analysis (PM18-2)101.</w:t>
      </w:r>
      <w:r>
        <w:br/>
      </w:r>
      <w:r>
        <w:t xml:space="preserve">As regulatory counterpart to ENIM, policy option 3 strengthens the competences of the</w:t>
      </w:r>
      <w:r>
        <w:t xml:space="preserve"> </w:t>
      </w:r>
      <w:r>
        <w:t xml:space="preserve">European network of regulatory bodies (PM19) set up by the Recast Directive. The</w:t>
      </w:r>
      <w:r>
        <w:t xml:space="preserve"> </w:t>
      </w:r>
      <w:r>
        <w:t xml:space="preserve">network complements national regulatory bodies on matters involving a European or</w:t>
      </w:r>
      <w:r>
        <w:t xml:space="preserve"> </w:t>
      </w:r>
      <w:r>
        <w:t xml:space="preserve">cross-border dimension; it acts as appeal body in the event of complaints or can launch</w:t>
      </w:r>
      <w:r>
        <w:t xml:space="preserve"> </w:t>
      </w:r>
      <w:r>
        <w:t xml:space="preserve">own-initiative investigations. Its tasks include in particular the regulatory supervision of</w:t>
      </w:r>
      <w:r>
        <w:t xml:space="preserve"> </w:t>
      </w:r>
      <w:r>
        <w:t xml:space="preserve">the activities of the EU network coordination entity and of the European network</w:t>
      </w:r>
      <w:r>
        <w:t xml:space="preserve"> </w:t>
      </w:r>
      <w:r>
        <w:t xml:space="preserve">statement. The option assigns ENIM (supported by an operational entity) with the task to</w:t>
      </w:r>
      <w:r>
        <w:t xml:space="preserve"> </w:t>
      </w:r>
      <w:r>
        <w:t xml:space="preserve">carry out continuous transport market monitoring and analysis at European level (PM18-</w:t>
      </w:r>
      <w:r>
        <w:t xml:space="preserve"> </w:t>
      </w:r>
      <w:r>
        <w:t xml:space="preserve">2).</w:t>
      </w:r>
      <w:r>
        <w:br/>
      </w:r>
      <w:r>
        <w:t xml:space="preserve">In addition, PO3 provides for an escalation mechanism to resolve disputes at European</w:t>
      </w:r>
      <w:r>
        <w:t xml:space="preserve"> </w:t>
      </w:r>
      <w:r>
        <w:t xml:space="preserve">level or relating to cross-border traffic (PM21). In the first instance, ENIM and the</w:t>
      </w:r>
      <w:r>
        <w:t xml:space="preserve"> </w:t>
      </w:r>
      <w:r>
        <w:t xml:space="preserve">Network Coordinator are given the task of identifying and finding solutions for cases of</w:t>
      </w:r>
      <w:r>
        <w:t xml:space="preserve"> </w:t>
      </w:r>
      <w:r>
        <w:t xml:space="preserve">non-alignment or disagreement between IMs. If this does not result in a satisfactory</w:t>
      </w:r>
      <w:r>
        <w:t xml:space="preserve"> </w:t>
      </w:r>
      <w:r>
        <w:t xml:space="preserve">solution, the matter is forwarded to the network of regulatory bodies (PM19) for a binding</w:t>
      </w:r>
      <w:r>
        <w:t xml:space="preserve"> </w:t>
      </w:r>
      <w:r>
        <w:t xml:space="preserve">decision.</w:t>
      </w:r>
      <w:r>
        <w:br/>
      </w:r>
      <w:r>
        <w:t xml:space="preserve">With respect to digital support tools (SO4), policy option 3 includes the same measures as</w:t>
      </w:r>
      <w:r>
        <w:t xml:space="preserve"> </w:t>
      </w:r>
      <w:r>
        <w:t xml:space="preserve">PO2.</w:t>
      </w:r>
    </w:p>
    <w:p>
      <w:pPr>
        <w:pStyle w:val="BodyText"/>
      </w:pPr>
      <w:r>
        <w:t xml:space="preserve">100 PM3, PM4, PM5 and PM6 are also part of policy option 2. However, in policy option 2 IMs develop</w:t>
      </w:r>
      <w:r>
        <w:t xml:space="preserve"> </w:t>
      </w:r>
      <w:r>
        <w:t xml:space="preserve">common rules and procedures based on voluntary cooperation, without a central coordination entity.</w:t>
      </w:r>
      <w:r>
        <w:t xml:space="preserve"> </w:t>
      </w:r>
      <w:r>
        <w:t xml:space="preserve">101 In policy option 2, this function is carried out by IMs based on voluntary cooperation (M6-1).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41</w:t>
      </w:r>
      <w:r>
        <w:t xml:space="preserve"> </w:t>
      </w:r>
      <w:r>
        <w:t xml:space="preserve">EN</w:t>
      </w:r>
      <w:r>
        <w:t xml:space="preserve"> </w:t>
      </w:r>
      <w:r>
        <w:t xml:space="preserve">5.4.4. Policy option 4 – Network approach, assigning competences in</w:t>
      </w:r>
      <w:r>
        <w:t xml:space="preserve"> </w:t>
      </w:r>
      <w:r>
        <w:t xml:space="preserve">operational decision-making to the EU network of infrastructure</w:t>
      </w:r>
      <w:r>
        <w:t xml:space="preserve"> </w:t>
      </w:r>
      <w:r>
        <w:t xml:space="preserve">managers, supported by an operational entity</w:t>
      </w:r>
      <w:r>
        <w:br/>
      </w:r>
      <w:r>
        <w:t xml:space="preserve">This policy option builds on PO2 and PO3; it also abolishes the rail freight corridors. The</w:t>
      </w:r>
      <w:r>
        <w:t xml:space="preserve"> </w:t>
      </w:r>
      <w:r>
        <w:t xml:space="preserve">key feature of PO4 is that it entrusts the EU network of infrastructure managers with</w:t>
      </w:r>
      <w:r>
        <w:t xml:space="preserve"> </w:t>
      </w:r>
      <w:r>
        <w:t xml:space="preserve">several operational and decision-making competences relating to capacity and traffic</w:t>
      </w:r>
      <w:r>
        <w:t xml:space="preserve"> </w:t>
      </w:r>
      <w:r>
        <w:t xml:space="preserve">management for cross-border rail traffic (PM20-2).</w:t>
      </w:r>
      <w:r>
        <w:t xml:space="preserve"> </w:t>
      </w:r>
      <w:r>
        <w:t xml:space="preserve">In relation to SO1, PO4 includes the same policy measures as PO3. With respect to SO2,</w:t>
      </w:r>
      <w:r>
        <w:t xml:space="preserve"> </w:t>
      </w:r>
      <w:r>
        <w:t xml:space="preserve">PO4 includes the measures of the PO3 and additionally assigns the network of regulatory</w:t>
      </w:r>
      <w:r>
        <w:t xml:space="preserve"> </w:t>
      </w:r>
      <w:r>
        <w:t xml:space="preserve">bodies with the task to identify best practises with respect to the contractual agreements to</w:t>
      </w:r>
      <w:r>
        <w:t xml:space="preserve"> </w:t>
      </w:r>
      <w:r>
        <w:t xml:space="preserve">be concluded between Member State authorities and IMs in accordance with Article 30 of</w:t>
      </w:r>
      <w:r>
        <w:t xml:space="preserve"> </w:t>
      </w:r>
      <w:r>
        <w:t xml:space="preserve">Directive 2012/34/EU and, in the light of these results, gives national regulatory bodies</w:t>
      </w:r>
      <w:r>
        <w:t xml:space="preserve"> </w:t>
      </w:r>
      <w:r>
        <w:t xml:space="preserve">the responsibility to review the effectiveness of the multi-annual agreements concluded at</w:t>
      </w:r>
      <w:r>
        <w:t xml:space="preserve"> </w:t>
      </w:r>
      <w:r>
        <w:t xml:space="preserve">national level (PM12). In addition, it introduces an EU performance scheme to strengthen</w:t>
      </w:r>
      <w:r>
        <w:t xml:space="preserve"> </w:t>
      </w:r>
      <w:r>
        <w:t xml:space="preserve">the incentives for IMs and RUs to improve the performance of rail infrastructure and</w:t>
      </w:r>
      <w:r>
        <w:t xml:space="preserve"> </w:t>
      </w:r>
      <w:r>
        <w:t xml:space="preserve">transport services (PM13), which will be developed with support from the independent</w:t>
      </w:r>
      <w:r>
        <w:t xml:space="preserve"> </w:t>
      </w:r>
      <w:r>
        <w:t xml:space="preserve">performance review body (PM10).</w:t>
      </w:r>
      <w:r>
        <w:t xml:space="preserve"> </w:t>
      </w:r>
      <w:r>
        <w:t xml:space="preserve">In relation to SO3, PO4 entrusts an entity at European level (PM20-2) with the</w:t>
      </w:r>
      <w:r>
        <w:t xml:space="preserve"> </w:t>
      </w:r>
      <w:r>
        <w:t xml:space="preserve">competence to take final decisions as regards the strategic capacity management phase and</w:t>
      </w:r>
      <w:r>
        <w:t xml:space="preserve"> </w:t>
      </w:r>
      <w:r>
        <w:t xml:space="preserve">the allocation of capacity for cross-border services (PM22). This implies that the planning</w:t>
      </w:r>
      <w:r>
        <w:t xml:space="preserve"> </w:t>
      </w:r>
      <w:r>
        <w:t xml:space="preserve">documents of the capacity planning phase (network utilisation concepts etc.) for lines part</w:t>
      </w:r>
      <w:r>
        <w:t xml:space="preserve"> </w:t>
      </w:r>
      <w:r>
        <w:t xml:space="preserve">of the TEN-T network, in particular lines making up the European Transport Corridors,</w:t>
      </w:r>
      <w:r>
        <w:t xml:space="preserve"> </w:t>
      </w:r>
      <w:r>
        <w:t xml:space="preserve">are approved by ENIM; the latter also has the competence to approve the outcomes of the</w:t>
      </w:r>
      <w:r>
        <w:t xml:space="preserve"> </w:t>
      </w:r>
      <w:r>
        <w:t xml:space="preserve">allocation of capacity (train paths) as far as cross-border traffic is concerned. As regards</w:t>
      </w:r>
      <w:r>
        <w:t xml:space="preserve"> </w:t>
      </w:r>
      <w:r>
        <w:t xml:space="preserve">coordination of traffic management, PO4 introduces an EU ‘crisis management cell’</w:t>
      </w:r>
      <w:r>
        <w:t xml:space="preserve"> </w:t>
      </w:r>
      <w:r>
        <w:t xml:space="preserve">providing operational support for the coordination of traffic management during major</w:t>
      </w:r>
      <w:r>
        <w:t xml:space="preserve"> </w:t>
      </w:r>
      <w:r>
        <w:t xml:space="preserve">network disruptions and emergency / exceptional situations (PM23). The crisis cell is</w:t>
      </w:r>
      <w:r>
        <w:t xml:space="preserve"> </w:t>
      </w:r>
      <w:r>
        <w:t xml:space="preserve">established as a part of the EU network coordination entity. Its key function is to</w:t>
      </w:r>
      <w:r>
        <w:t xml:space="preserve"> </w:t>
      </w:r>
      <w:r>
        <w:t xml:space="preserve">coordinate between operational stakeholders in the event of major incidents and crises on</w:t>
      </w:r>
      <w:r>
        <w:t xml:space="preserve"> </w:t>
      </w:r>
      <w:r>
        <w:t xml:space="preserve">the network which have an impact on cross-border rail traffic, as current operational</w:t>
      </w:r>
      <w:r>
        <w:t xml:space="preserve"> </w:t>
      </w:r>
      <w:r>
        <w:t xml:space="preserve">(‘real-time’) traffic management by infrastructure managers is typically done only at local</w:t>
      </w:r>
      <w:r>
        <w:t xml:space="preserve"> </w:t>
      </w:r>
      <w:r>
        <w:t xml:space="preserve">and national levels with no dedicated entities to support the coordination of cross-border</w:t>
      </w:r>
      <w:r>
        <w:t xml:space="preserve"> </w:t>
      </w:r>
      <w:r>
        <w:t xml:space="preserve">incidents and crises. Other measures addressing SO3 like PM16 (Introduce a high-level</w:t>
      </w:r>
      <w:r>
        <w:t xml:space="preserve"> </w:t>
      </w:r>
      <w:r>
        <w:t xml:space="preserve">advisory/ coordination platform at European level) and PM17 (Introduce a European</w:t>
      </w:r>
      <w:r>
        <w:t xml:space="preserve"> </w:t>
      </w:r>
      <w:r>
        <w:t xml:space="preserve">framework for the cross-border coordination of rail traffic management) are common to</w:t>
      </w:r>
      <w:r>
        <w:t xml:space="preserve"> </w:t>
      </w:r>
      <w:r>
        <w:t xml:space="preserve">PO2, PO3 and PO4, and PM18-2 (Conducting continuous transport market monitoring and</w:t>
      </w:r>
      <w:r>
        <w:t xml:space="preserve"> </w:t>
      </w:r>
      <w:r>
        <w:t xml:space="preserve">analysis at European level) and PM19 (Strengthening the competences of the European</w:t>
      </w:r>
      <w:r>
        <w:t xml:space="preserve"> </w:t>
      </w:r>
      <w:r>
        <w:t xml:space="preserve">network of regulatory bodies) are common to PO3 and PO4.</w:t>
      </w:r>
      <w:r>
        <w:t xml:space="preserve"> </w:t>
      </w:r>
      <w:r>
        <w:t xml:space="preserve">With respect to SO4, PO4 includes the same measures as PO2 and PO3.</w:t>
      </w:r>
      <w:r>
        <w:br/>
      </w:r>
      <w:r>
        <w:t xml:space="preserve">5.4.5. Measure common to all four policy options</w:t>
      </w:r>
      <w:r>
        <w:t xml:space="preserve"> </w:t>
      </w:r>
      <w:r>
        <w:t xml:space="preserve">With respect to SO4, all four policy options introduce mandatory requirements and</w:t>
      </w:r>
      <w:r>
        <w:t xml:space="preserve"> </w:t>
      </w:r>
      <w:r>
        <w:t xml:space="preserve">deadlines for the implementation of the technical specifications for interoperability 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42</w:t>
      </w:r>
      <w:r>
        <w:t xml:space="preserve"> </w:t>
      </w:r>
      <w:r>
        <w:t xml:space="preserve">EN</w:t>
      </w:r>
      <w:r>
        <w:t xml:space="preserve"> </w:t>
      </w:r>
      <w:r>
        <w:t xml:space="preserve">telematics applications for freight102 and for providing the technical description of the rail</w:t>
      </w:r>
      <w:r>
        <w:t xml:space="preserve"> </w:t>
      </w:r>
      <w:r>
        <w:t xml:space="preserve">network via the register of infrastructure103 (PM24). This measure complements ongoing</w:t>
      </w:r>
      <w:r>
        <w:t xml:space="preserve"> </w:t>
      </w:r>
      <w:r>
        <w:t xml:space="preserve">Commission initiatives to revise the relevant technical railway legislation104.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This section summarises the main expected economic, social and environmental impacts</w:t>
      </w:r>
      <w:r>
        <w:t xml:space="preserve"> </w:t>
      </w:r>
      <w:r>
        <w:t xml:space="preserve">of each policy option105. The proposed measures are assumed to be implemented from</w:t>
      </w:r>
      <w:r>
        <w:t xml:space="preserve"> </w:t>
      </w:r>
      <w:r>
        <w:t xml:space="preserve">2025 onwards, so the assessment has been undertaken for the 2025-2050 period and refers</w:t>
      </w:r>
      <w:r>
        <w:t xml:space="preserve"> </w:t>
      </w:r>
      <w:r>
        <w:t xml:space="preserve">to EU27106. Costs and benefits are expressed as present value over the 2025-2050 period,</w:t>
      </w:r>
      <w:r>
        <w:t xml:space="preserve"> </w:t>
      </w:r>
      <w:r>
        <w:t xml:space="preserve">using a 3% discount rate. Further details on the methodological approach and a description</w:t>
      </w:r>
      <w:r>
        <w:t xml:space="preserve"> </w:t>
      </w:r>
      <w:r>
        <w:t xml:space="preserve">of the estimation of impacts in terms of costs and the direct transport and wider economic</w:t>
      </w:r>
      <w:r>
        <w:t xml:space="preserve"> </w:t>
      </w:r>
      <w:r>
        <w:t xml:space="preserve">impacts are provided in Annex 4107.</w:t>
      </w:r>
      <w:r>
        <w:t xml:space="preserve"> </w:t>
      </w:r>
      <w:r>
        <w:t xml:space="preserve">It should be emphasised that while some impacts were estimated with advanced methods,</w:t>
      </w:r>
      <w:r>
        <w:t xml:space="preserve"> </w:t>
      </w:r>
      <w:r>
        <w:t xml:space="preserve">such as timetable modelling, others had to be based mainly on plausible assumptions or</w:t>
      </w:r>
      <w:r>
        <w:t xml:space="preserve"> </w:t>
      </w:r>
      <w:r>
        <w:t xml:space="preserve">could not be monetised at all, including some of the presumably most significant</w:t>
      </w:r>
      <w:r>
        <w:t xml:space="preserve"> </w:t>
      </w:r>
      <w:r>
        <w:t xml:space="preserve">impacts108. Extensive efforts have been made to compile information and input data from</w:t>
      </w:r>
      <w:r>
        <w:t xml:space="preserve"> </w:t>
      </w:r>
      <w:r>
        <w:t xml:space="preserve">stakeholders, as a basis for the estimation of impacts, in the context of the impact</w:t>
      </w:r>
      <w:r>
        <w:t xml:space="preserve"> </w:t>
      </w:r>
      <w:r>
        <w:t xml:space="preserve">assessment support study. The feedback was mainly limited to anecdotal evidence.</w:t>
      </w:r>
      <w:r>
        <w:t xml:space="preserve"> </w:t>
      </w:r>
      <w:r>
        <w:t xml:space="preserve">Therefore, a conservative approach was taken in which costs estimates are relatively high,</w:t>
      </w:r>
      <w:r>
        <w:t xml:space="preserve"> </w:t>
      </w:r>
      <w:r>
        <w:t xml:space="preserve">while the estimates of benefits are at the low end of the spectrum.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section provides the economic impacts of the policy options on RUs and other</w:t>
      </w:r>
      <w:r>
        <w:t xml:space="preserve"> </w:t>
      </w:r>
      <w:r>
        <w:t xml:space="preserve">applicants for capacity, IMs, public authorities (Member States’ public administrations,</w:t>
      </w:r>
      <w:r>
        <w:t xml:space="preserve"> </w:t>
      </w:r>
      <w:r>
        <w:t xml:space="preserve">regulatory bodies responsible for the railway sector and the European Commission), and</w:t>
      </w:r>
      <w:r>
        <w:t xml:space="preserve"> </w:t>
      </w:r>
      <w:r>
        <w:t xml:space="preserve">other stakeholders (terminal operators and customers of rail transport services). It also</w:t>
      </w:r>
      <w:r>
        <w:t xml:space="preserve"> </w:t>
      </w:r>
      <w:r>
        <w:t xml:space="preserve">provides an assessment of impacts on small and medium enterprises (SMEs), on the</w:t>
      </w:r>
    </w:p>
    <w:p>
      <w:pPr>
        <w:pStyle w:val="BodyText"/>
      </w:pPr>
      <w:r>
        <w:t xml:space="preserve">102 Commission Regulation (EU) No 1305/2014 of 11 December 2014 on the technical specification for</w:t>
      </w:r>
      <w:r>
        <w:t xml:space="preserve"> </w:t>
      </w:r>
      <w:r>
        <w:t xml:space="preserve">interoperability relating to the telematics applications for freight subsystem of the rail system in the</w:t>
      </w:r>
      <w:r>
        <w:t xml:space="preserve"> </w:t>
      </w:r>
      <w:r>
        <w:t xml:space="preserve">European Union and repealing the Regulation (EC) No 62/2006 (Text with EEA relevance), https://eur-</w:t>
      </w:r>
      <w:r>
        <w:t xml:space="preserve"> </w:t>
      </w:r>
      <w:r>
        <w:t xml:space="preserve">lex.europa.eu/legal-content/EN/TXT/?uri=CELEX:02014R1305-20210418</w:t>
      </w:r>
      <w:r>
        <w:t xml:space="preserve"> </w:t>
      </w:r>
      <w:r>
        <w:t xml:space="preserve">103 Commission Implementing Regulation (EU) 2019/777 of 16 May 2019 on the common specifications for</w:t>
      </w:r>
      <w:r>
        <w:t xml:space="preserve"> </w:t>
      </w:r>
      <w:r>
        <w:t xml:space="preserve">the register of railway infrastructure and repealing Implementing Decision 2014/880/EU (Text with EEA</w:t>
      </w:r>
      <w:r>
        <w:t xml:space="preserve"> </w:t>
      </w:r>
      <w:r>
        <w:t xml:space="preserve">relevance.), https://eur-lex.europa.eu/legal-content/EN/TXT/?uri=CELEX:32019R0777.</w:t>
      </w:r>
      <w:r>
        <w:t xml:space="preserve"> </w:t>
      </w:r>
      <w:r>
        <w:t xml:space="preserve">104 These initiatives also include changes to the technical specifications for interoperability relating to the</w:t>
      </w:r>
      <w:r>
        <w:t xml:space="preserve"> </w:t>
      </w:r>
      <w:r>
        <w:t xml:space="preserve">control-command and signalling subsystems (Commission Regulation (EU) 2016/919) and to the</w:t>
      </w:r>
      <w:r>
        <w:t xml:space="preserve"> </w:t>
      </w:r>
      <w:r>
        <w:t xml:space="preserve">operation and traffic management subsystem (Commission Implementing Regulation (EU) 2019/773).</w:t>
      </w:r>
      <w:r>
        <w:t xml:space="preserve"> </w:t>
      </w:r>
      <w:r>
        <w:t xml:space="preserve">105 The analysis in this section is based on Ecorys et al. (2023), Support study to the impact assessment on</w:t>
      </w:r>
      <w:r>
        <w:t xml:space="preserve"> </w:t>
      </w:r>
      <w:r>
        <w:t xml:space="preserve">measures to better manage and coordinate cross-border rail traffic, including through revised rules for</w:t>
      </w:r>
      <w:r>
        <w:t xml:space="preserve"> </w:t>
      </w:r>
      <w:r>
        <w:t xml:space="preserve">capacity allocation and infrastructure charging in rail, and on the analysis of stakeholders’ feedback.</w:t>
      </w:r>
      <w:r>
        <w:t xml:space="preserve"> </w:t>
      </w:r>
      <w:r>
        <w:t xml:space="preserve">106 Cyprus and Malta do not have a rail system and are not expected to introduce a rail system. Hence, the</w:t>
      </w:r>
      <w:r>
        <w:t xml:space="preserve"> </w:t>
      </w:r>
      <w:r>
        <w:t xml:space="preserve">analysis covers the other 25 Member States.</w:t>
      </w:r>
      <w:r>
        <w:br/>
      </w:r>
      <w:r>
        <w:t xml:space="preserve">107 As explained in Annex 4 (section 1), three models were used for the assessment of impacts of the policy</w:t>
      </w:r>
      <w:r>
        <w:t xml:space="preserve"> </w:t>
      </w:r>
      <w:r>
        <w:t xml:space="preserve">options: (i) the Train Planning System (TPS) to simulate the timetabling process and estimate impacts on</w:t>
      </w:r>
      <w:r>
        <w:t xml:space="preserve"> </w:t>
      </w:r>
      <w:r>
        <w:t xml:space="preserve">capacity; (ii) the TRUST model to derive the transport activity and assign the traffic on the network; (iii)</w:t>
      </w:r>
      <w:r>
        <w:t xml:space="preserve"> </w:t>
      </w:r>
      <w:r>
        <w:t xml:space="preserve">the ASTRA model to derive the macroeconomic impacts, the environmental impacts and the impacts on</w:t>
      </w:r>
      <w:r>
        <w:t xml:space="preserve"> </w:t>
      </w:r>
      <w:r>
        <w:t xml:space="preserve">safety.</w:t>
      </w:r>
      <w:r>
        <w:t xml:space="preserve"> </w:t>
      </w:r>
      <w:r>
        <w:t xml:space="preserve">108 An important example is the reduction in negative impact of infrastructure works for repairs,</w:t>
      </w:r>
      <w:r>
        <w:t xml:space="preserve"> </w:t>
      </w:r>
      <w:r>
        <w:t xml:space="preserve">maintenance and renewal on the rail traffic. While anecdotal evidence clearly shows their magnitude to</w:t>
      </w:r>
      <w:r>
        <w:t xml:space="preserve"> </w:t>
      </w:r>
      <w:r>
        <w:t xml:space="preserve">be significant in the current situation and in the baseline, it has not been possible to quantify their</w:t>
      </w:r>
      <w:r>
        <w:t xml:space="preserve"> </w:t>
      </w:r>
      <w:r>
        <w:t xml:space="preserve">possible reduction resulting from the policy measures.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43</w:t>
      </w:r>
      <w:r>
        <w:t xml:space="preserve"> </w:t>
      </w:r>
      <w:r>
        <w:t xml:space="preserve">EN</w:t>
      </w:r>
      <w:r>
        <w:t xml:space="preserve"> </w:t>
      </w:r>
      <w:r>
        <w:t xml:space="preserve">functioning of the internal market and competition, the competitiveness of the rail sector,</w:t>
      </w:r>
      <w:r>
        <w:t xml:space="preserve"> </w:t>
      </w:r>
      <w:r>
        <w:t xml:space="preserve">congestion costs of the road transport sector and on digital by default. The results show a</w:t>
      </w:r>
      <w:r>
        <w:t xml:space="preserve"> </w:t>
      </w:r>
      <w:r>
        <w:t xml:space="preserve">considerable difference in the magnitude of impacts – both on the cost and the benefit side</w:t>
      </w:r>
      <w:r>
        <w:t xml:space="preserve"> </w:t>
      </w:r>
      <w:r>
        <w:t xml:space="preserve">– between the policy option adopting the corridor approach (PO1) and those adopting the</w:t>
      </w:r>
      <w:r>
        <w:t xml:space="preserve"> </w:t>
      </w:r>
      <w:r>
        <w:t xml:space="preserve">network approach (PO2, PO3 and PO4).</w:t>
      </w:r>
      <w:r>
        <w:t xml:space="preserve"> </w:t>
      </w:r>
      <w:r>
        <w:t xml:space="preserve">6.1.1. Impacts on railway undertakings and other applicants in general</w:t>
      </w:r>
      <w:r>
        <w:t xml:space="preserve"> </w:t>
      </w:r>
      <w:r>
        <w:t xml:space="preserve">All policy options are expected to lead to adjustment costs for RUs, while PO1 would also</w:t>
      </w:r>
      <w:r>
        <w:t xml:space="preserve"> </w:t>
      </w:r>
      <w:r>
        <w:t xml:space="preserve">result in administrative costs, and PO2, PO3 and PO4 in adjustment costs savings relative</w:t>
      </w:r>
      <w:r>
        <w:t xml:space="preserve"> </w:t>
      </w:r>
      <w:r>
        <w:t xml:space="preserve">to the baseline. Each category of costs/costs savings is briefly discussed below, while a</w:t>
      </w:r>
      <w:r>
        <w:t xml:space="preserve"> </w:t>
      </w:r>
      <w:r>
        <w:t xml:space="preserve">detailed analysis including the estimates and the assumptions used for deriving the costs</w:t>
      </w:r>
      <w:r>
        <w:t xml:space="preserve"> </w:t>
      </w:r>
      <w:r>
        <w:t xml:space="preserve">and costs savings for each policy measure, by Member State where relevant, is provided in</w:t>
      </w:r>
      <w:r>
        <w:t xml:space="preserve"> </w:t>
      </w:r>
      <w:r>
        <w:t xml:space="preserve">Annex 4 (section 3).</w:t>
      </w:r>
      <w:r>
        <w:t xml:space="preserve"> </w:t>
      </w:r>
      <w:r>
        <w:t xml:space="preserve">Adjustment costs for RUs. In terms of recurrent adjustment costs for 2030 and 2050,</w:t>
      </w:r>
      <w:r>
        <w:t xml:space="preserve"> </w:t>
      </w:r>
      <w:r>
        <w:t xml:space="preserve">PO1 shows no significant costs relative to the baseline (see Table 3). PO1 is however</w:t>
      </w:r>
      <w:r>
        <w:t xml:space="preserve"> </w:t>
      </w:r>
      <w:r>
        <w:t xml:space="preserve">expected to result in one-off adjustment costs of EUR 282.8 million due to investments in</w:t>
      </w:r>
      <w:r>
        <w:t xml:space="preserve"> </w:t>
      </w:r>
      <w:r>
        <w:t xml:space="preserve">digital tools to ensure RUs compliance with the IM systems providing capacity-related</w:t>
      </w:r>
      <w:r>
        <w:t xml:space="preserve"> </w:t>
      </w:r>
      <w:r>
        <w:t xml:space="preserve">services (PM24) - a measure included in all options.</w:t>
      </w:r>
      <w:r>
        <w:t xml:space="preserve"> </w:t>
      </w:r>
      <w:r>
        <w:t xml:space="preserve">PO2, PO3 and PO4 result in higher recurrent adjustment costs for RUs in 2030 and 2050</w:t>
      </w:r>
      <w:r>
        <w:t xml:space="preserve"> </w:t>
      </w:r>
      <w:r>
        <w:t xml:space="preserve">compared to PO1 (see Table 3) mostly due to the strategic capacity management and new</w:t>
      </w:r>
      <w:r>
        <w:t xml:space="preserve"> </w:t>
      </w:r>
      <w:r>
        <w:t xml:space="preserve">allocation procedures (PM3, PM4 and PM5)109, the EU framework for the coordination of</w:t>
      </w:r>
      <w:r>
        <w:t xml:space="preserve"> </w:t>
      </w:r>
      <w:r>
        <w:t xml:space="preserve">traffic management and terminal operations (PM17) and the procedures for tackling</w:t>
      </w:r>
      <w:r>
        <w:t xml:space="preserve"> </w:t>
      </w:r>
      <w:r>
        <w:t xml:space="preserve">disruptions (PM6), that are included in all three options. These measures introduce</w:t>
      </w:r>
      <w:r>
        <w:t xml:space="preserve"> </w:t>
      </w:r>
      <w:r>
        <w:t xml:space="preserve">important elements of the new approach to capacity and traffic management. They require</w:t>
      </w:r>
      <w:r>
        <w:t xml:space="preserve"> </w:t>
      </w:r>
      <w:r>
        <w:t xml:space="preserve">additional efforts from RUs to provide input for long-term planning of capacity needs for</w:t>
      </w:r>
      <w:r>
        <w:t xml:space="preserve"> </w:t>
      </w:r>
      <w:r>
        <w:t xml:space="preserve">different rail segments and for preparing contingency plans. This input is voluntary, but</w:t>
      </w:r>
      <w:r>
        <w:t xml:space="preserve"> </w:t>
      </w:r>
      <w:r>
        <w:t xml:space="preserve">RUs have a vested interest to participate in the process. PO3 and PO4 show somewhat</w:t>
      </w:r>
      <w:r>
        <w:t xml:space="preserve"> </w:t>
      </w:r>
      <w:r>
        <w:t xml:space="preserve">higher annual adjustment costs relative to PO2 (EUR 7.1 million for PO3 and PO4 in 2030</w:t>
      </w:r>
      <w:r>
        <w:t xml:space="preserve"> </w:t>
      </w:r>
      <w:r>
        <w:t xml:space="preserve">and 2050, compared to EUR 6.7 million in PO2) due to the monitoring function at EU</w:t>
      </w:r>
      <w:r>
        <w:t xml:space="preserve"> </w:t>
      </w:r>
      <w:r>
        <w:t xml:space="preserve">level introduced by PM11. All three options are expected to lead to one-off adjustment</w:t>
      </w:r>
      <w:r>
        <w:t xml:space="preserve"> </w:t>
      </w:r>
      <w:r>
        <w:t xml:space="preserve">costs of EUR 305.2 million, of which EUR 282.8 million linked to investments in digital</w:t>
      </w:r>
      <w:r>
        <w:t xml:space="preserve"> </w:t>
      </w:r>
      <w:r>
        <w:t xml:space="preserve">tools (PM24), EUR 16.9 million to the strategic capacity management and new allocation</w:t>
      </w:r>
      <w:r>
        <w:t xml:space="preserve"> </w:t>
      </w:r>
      <w:r>
        <w:t xml:space="preserve">procedures (PM3, PM4 and PM5), EUR 4.2 million to the procedures for disruption/non-</w:t>
      </w:r>
      <w:r>
        <w:t xml:space="preserve"> </w:t>
      </w:r>
      <w:r>
        <w:t xml:space="preserve">availability (PM6) and EUR 1.3 million to the EU framework for the coordination of</w:t>
      </w:r>
      <w:r>
        <w:t xml:space="preserve"> </w:t>
      </w:r>
      <w:r>
        <w:t xml:space="preserve">traffic management and terminal operations (PM17).</w:t>
      </w:r>
      <w:r>
        <w:br/>
      </w:r>
      <w:r>
        <w:t xml:space="preserve">Total adjustments costs expressed as present value over 2025-2050, relative to the</w:t>
      </w:r>
      <w:r>
        <w:t xml:space="preserve"> </w:t>
      </w:r>
      <w:r>
        <w:t xml:space="preserve">baseline, are estimated to be the highest in PO3 and PO4 (EUR 435.1 million), followed</w:t>
      </w:r>
      <w:r>
        <w:t xml:space="preserve"> </w:t>
      </w:r>
      <w:r>
        <w:t xml:space="preserve">by PO2 (EUR 429 million) and PO1 (EUR 282.8 million). The investments in digital tools</w:t>
      </w:r>
      <w:r>
        <w:t xml:space="preserve"> </w:t>
      </w:r>
      <w:r>
        <w:t xml:space="preserve">to ensure RUs compliance with the IM systems (PM24) represent around 65% of the total</w:t>
      </w:r>
      <w:r>
        <w:t xml:space="preserve"> </w:t>
      </w:r>
      <w:r>
        <w:t xml:space="preserve">adjustment costs in PO3 and PO4, 66% in PO2 and 100% in PO1. Other measures with</w:t>
      </w:r>
      <w:r>
        <w:t xml:space="preserve"> </w:t>
      </w:r>
      <w:r>
        <w:t xml:space="preserve">significant contribution to adjustment costs are the strategic capacity management and</w:t>
      </w:r>
      <w:r>
        <w:t xml:space="preserve"> </w:t>
      </w:r>
      <w:r>
        <w:t xml:space="preserve">new allocation procedures (around 17% of the total adjustment costs in PO3 and PO4 and</w:t>
      </w:r>
    </w:p>
    <w:p>
      <w:pPr>
        <w:pStyle w:val="BodyText"/>
      </w:pPr>
      <w:r>
        <w:t xml:space="preserve">109 The costs of PM3, PM4 and PM5 are assessed jointly. The measures are complementary to each other</w:t>
      </w:r>
      <w:r>
        <w:t xml:space="preserve"> </w:t>
      </w:r>
      <w:r>
        <w:t xml:space="preserve">and the associated costs cannot be split between the measures. All three measures are included in PO2,</w:t>
      </w:r>
      <w:r>
        <w:t xml:space="preserve"> </w:t>
      </w:r>
      <w:r>
        <w:t xml:space="preserve">PO3 and PO4.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44</w:t>
      </w:r>
      <w:r>
        <w:t xml:space="preserve"> </w:t>
      </w:r>
      <w:r>
        <w:t xml:space="preserve">EN</w:t>
      </w:r>
      <w:r>
        <w:t xml:space="preserve"> </w:t>
      </w:r>
      <w:r>
        <w:t xml:space="preserve">18% in PO2) and the EU framework for the coordination of traffic management (around</w:t>
      </w:r>
      <w:r>
        <w:t xml:space="preserve"> </w:t>
      </w:r>
      <w:r>
        <w:t xml:space="preserve">10% of the costs in PO2, PO3 and PO4).</w:t>
      </w:r>
      <w:r>
        <w:br/>
      </w:r>
      <w:r>
        <w:t xml:space="preserve">Administrative costs for RUs. PO1 is estimated to result in limited administrative costs</w:t>
      </w:r>
      <w:r>
        <w:t xml:space="preserve"> </w:t>
      </w:r>
      <w:r>
        <w:t xml:space="preserve">for RUs, estimated at EUR 0.1 million in 2030 and 2050 relative to the baseline (see Table</w:t>
      </w:r>
      <w:r>
        <w:t xml:space="preserve"> </w:t>
      </w:r>
      <w:r>
        <w:t xml:space="preserve">3), driven by the strengthened monitoring of service quality and customer satisfaction on</w:t>
      </w:r>
      <w:r>
        <w:t xml:space="preserve"> </w:t>
      </w:r>
      <w:r>
        <w:t xml:space="preserve">the freight corridors (PM7). Expressed as present value over 2025-2050, the</w:t>
      </w:r>
      <w:r>
        <w:t xml:space="preserve"> </w:t>
      </w:r>
      <w:r>
        <w:t xml:space="preserve">administrative costs for PO1 are estimated at EUR 2.4 million relative to the baseline (in</w:t>
      </w:r>
      <w:r>
        <w:t xml:space="preserve"> </w:t>
      </w:r>
      <w:r>
        <w:t xml:space="preserve">2021 prices).</w:t>
      </w:r>
      <w:r>
        <w:br/>
      </w:r>
      <w:r>
        <w:t xml:space="preserve">Adjustment costs savings for RUs. PO2, PO3 and PO4 would also result in adjustment</w:t>
      </w:r>
      <w:r>
        <w:t xml:space="preserve"> </w:t>
      </w:r>
      <w:r>
        <w:t xml:space="preserve">cost savings for RUs due to the improved capacity management and allocation process,</w:t>
      </w:r>
      <w:r>
        <w:t xml:space="preserve"> </w:t>
      </w:r>
      <w:r>
        <w:t xml:space="preserve">notably from greater stability of allocated paths (PM4). This measure is estimated to</w:t>
      </w:r>
      <w:r>
        <w:t xml:space="preserve"> </w:t>
      </w:r>
      <w:r>
        <w:t xml:space="preserve">reduce costs in PO2 by EUR 20.2 million in 2030 and EUR 27.8 million in 2050 relative</w:t>
      </w:r>
      <w:r>
        <w:t xml:space="preserve"> </w:t>
      </w:r>
      <w:r>
        <w:t xml:space="preserve">to the baseline, in PO3 by EUR 20.3 million in 2030 and EUR 28.1 million in 2050 and in</w:t>
      </w:r>
      <w:r>
        <w:t xml:space="preserve"> </w:t>
      </w:r>
      <w:r>
        <w:t xml:space="preserve">PO4 by EUR 20.4 million in 2030 and EUR 28.9 million in 2050110. PO3 and PO4 lead to</w:t>
      </w:r>
      <w:r>
        <w:t xml:space="preserve"> </w:t>
      </w:r>
      <w:r>
        <w:t xml:space="preserve">additional cost savings for RUs (see Table 3) due to the support function for cross-border</w:t>
      </w:r>
      <w:r>
        <w:t xml:space="preserve"> </w:t>
      </w:r>
      <w:r>
        <w:t xml:space="preserve">coordination of capacity management at EU level (PM21) and the strategic capacity</w:t>
      </w:r>
      <w:r>
        <w:t xml:space="preserve"> </w:t>
      </w:r>
      <w:r>
        <w:t xml:space="preserve">management for TEN-T at EU level (PM22), respectively. These measures organise the</w:t>
      </w:r>
      <w:r>
        <w:t xml:space="preserve"> </w:t>
      </w:r>
      <w:r>
        <w:t xml:space="preserve">coordination of capacity planning between IMs or central capacity planning and ensure</w:t>
      </w:r>
      <w:r>
        <w:t xml:space="preserve"> </w:t>
      </w:r>
      <w:r>
        <w:t xml:space="preserve">access to higher quality of capacity for cross-border trains.</w:t>
      </w:r>
      <w:r>
        <w:br/>
      </w:r>
      <w:r>
        <w:t xml:space="preserve">Total adjustment cost savings, expressed as present value over 2025-2050 relative to the</w:t>
      </w:r>
      <w:r>
        <w:t xml:space="preserve"> </w:t>
      </w:r>
      <w:r>
        <w:t xml:space="preserve">baseline, are estimated to be the highest in PO4 (EUR 540.6 million), followed by PO3</w:t>
      </w:r>
      <w:r>
        <w:t xml:space="preserve"> </w:t>
      </w:r>
      <w:r>
        <w:t xml:space="preserve">(EUR 482.8 million) and PO2 (EUR 415.3 million). The reduction in the train path</w:t>
      </w:r>
      <w:r>
        <w:t xml:space="preserve"> </w:t>
      </w:r>
      <w:r>
        <w:t xml:space="preserve">requests (PM4), in conjunction with the improved capacity management and allocation</w:t>
      </w:r>
      <w:r>
        <w:t xml:space="preserve"> </w:t>
      </w:r>
      <w:r>
        <w:t xml:space="preserve">process introduced, represents around 78% of the cost savings in PO4, 87% in PO3 and</w:t>
      </w:r>
      <w:r>
        <w:t xml:space="preserve"> </w:t>
      </w:r>
      <w:r>
        <w:t xml:space="preserve">100% in PO2.</w:t>
      </w:r>
      <w:r>
        <w:br/>
      </w:r>
      <w:r>
        <w:t xml:space="preserve">Table 3: Recurrent costs and costs savings for RUs in the POs relative to the baseline scenario (EU27),</w:t>
      </w:r>
      <w:r>
        <w:t xml:space="preserve"> </w:t>
      </w:r>
      <w:r>
        <w:t xml:space="preserve">in million EUR (2021 prices) in 2030 and 2050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2030 2050 2030 2050</w:t>
      </w:r>
      <w:r>
        <w:t xml:space="preserve"> </w:t>
      </w:r>
      <w:r>
        <w:t xml:space="preserve">2030 2050 2030 2050</w:t>
      </w:r>
      <w:r>
        <w:t xml:space="preserve"> </w:t>
      </w:r>
      <w:r>
        <w:t xml:space="preserve">Administrative costs</w:t>
      </w:r>
      <w:r>
        <w:br/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PM7 Monitoring performance &amp; satisfaction</w:t>
      </w:r>
      <w:r>
        <w:t xml:space="preserve"> </w:t>
      </w:r>
      <w:r>
        <w:t xml:space="preserve">RFC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Adjustment costs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6.7</w:t>
      </w:r>
      <w:r>
        <w:t xml:space="preserve"> </w:t>
      </w:r>
      <w:r>
        <w:t xml:space="preserve">6.7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PM3 &amp; PM4 &amp; PM5 Strategic capacity</w:t>
      </w:r>
      <w:r>
        <w:t xml:space="preserve"> </w:t>
      </w:r>
      <w:r>
        <w:t xml:space="preserve">management, new allocation procedures</w:t>
      </w:r>
    </w:p>
    <w:p>
      <w:pPr>
        <w:pStyle w:val="BodyText"/>
      </w:pPr>
      <w:r>
        <w:t xml:space="preserve">3.4</w:t>
      </w:r>
      <w:r>
        <w:t xml:space="preserve"> </w:t>
      </w:r>
      <w:r>
        <w:t xml:space="preserve">3.4</w:t>
      </w:r>
      <w:r>
        <w:t xml:space="preserve"> </w:t>
      </w:r>
      <w:r>
        <w:t xml:space="preserve">3.4</w:t>
      </w:r>
      <w:r>
        <w:t xml:space="preserve"> </w:t>
      </w:r>
      <w:r>
        <w:t xml:space="preserve">3.4</w:t>
      </w:r>
      <w:r>
        <w:t xml:space="preserve"> </w:t>
      </w:r>
      <w:r>
        <w:t xml:space="preserve">3.4</w:t>
      </w:r>
      <w:r>
        <w:t xml:space="preserve"> </w:t>
      </w:r>
      <w:r>
        <w:t xml:space="preserve">3.4</w:t>
      </w:r>
      <w:r>
        <w:t xml:space="preserve"> </w:t>
      </w:r>
      <w:r>
        <w:t xml:space="preserve">PM6 Procedures disruption / non-availability</w:t>
      </w:r>
    </w:p>
    <w:p>
      <w:pPr>
        <w:pStyle w:val="BodyText"/>
      </w:pP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PM11 Monitoring function at EU level</w:t>
      </w:r>
    </w:p>
    <w:p>
      <w:pPr>
        <w:pStyle w:val="BodyText"/>
      </w:pP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PM17 EU framework coordination traffic</w:t>
      </w:r>
      <w:r>
        <w:t xml:space="preserve"> </w:t>
      </w:r>
      <w:r>
        <w:t xml:space="preserve">management &amp; terminal operations</w:t>
      </w:r>
    </w:p>
    <w:p>
      <w:pPr>
        <w:pStyle w:val="BodyText"/>
      </w:pPr>
      <w:r>
        <w:t xml:space="preserve">2.4</w:t>
      </w:r>
      <w:r>
        <w:t xml:space="preserve"> </w:t>
      </w:r>
      <w:r>
        <w:t xml:space="preserve">2.4</w:t>
      </w:r>
      <w:r>
        <w:t xml:space="preserve"> </w:t>
      </w:r>
      <w:r>
        <w:t xml:space="preserve">2.4</w:t>
      </w:r>
      <w:r>
        <w:t xml:space="preserve"> </w:t>
      </w:r>
      <w:r>
        <w:t xml:space="preserve">2.4</w:t>
      </w:r>
      <w:r>
        <w:t xml:space="preserve"> </w:t>
      </w:r>
      <w:r>
        <w:t xml:space="preserve">2.4</w:t>
      </w:r>
      <w:r>
        <w:t xml:space="preserve"> </w:t>
      </w:r>
      <w:r>
        <w:t xml:space="preserve">2.4</w:t>
      </w:r>
      <w:r>
        <w:t xml:space="preserve"> </w:t>
      </w:r>
      <w:r>
        <w:t xml:space="preserve">PM18-1 Transport market monitoring by IMs</w:t>
      </w:r>
    </w:p>
    <w:p>
      <w:pPr>
        <w:pStyle w:val="BodyText"/>
      </w:pPr>
      <w:r>
        <w:t xml:space="preserve">0.1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PM18-2 Transport market monitoring by</w:t>
      </w:r>
      <w:r>
        <w:t xml:space="preserve"> </w:t>
      </w:r>
      <w:r>
        <w:t xml:space="preserve">ENIM</w:t>
      </w:r>
    </w:p>
    <w:p>
      <w:pPr>
        <w:pStyle w:val="BodyText"/>
      </w:pP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110 The difference in the costs savings between the options is due to the different rail traffic projected in</w:t>
      </w:r>
      <w:r>
        <w:t xml:space="preserve"> </w:t>
      </w:r>
      <w:r>
        <w:t xml:space="preserve">PO2, PO3 and PO4, which drives the needs for allocated train paths, and thus to higher costs savings due</w:t>
      </w:r>
      <w:r>
        <w:t xml:space="preserve"> </w:t>
      </w:r>
      <w:r>
        <w:t xml:space="preserve">to greater stability of allocated paths in options with higher traffic. PO4 leads to the highest increase in</w:t>
      </w:r>
      <w:r>
        <w:t xml:space="preserve"> </w:t>
      </w:r>
      <w:r>
        <w:t xml:space="preserve">rail traffic among the policy options relative to the baseline and therefore to the highest estimated costs</w:t>
      </w:r>
      <w:r>
        <w:t xml:space="preserve"> </w:t>
      </w:r>
      <w:r>
        <w:t xml:space="preserve">savings due to the greater stability of allocated paths.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45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2030 2050 2030 2050</w:t>
      </w:r>
      <w:r>
        <w:t xml:space="preserve"> </w:t>
      </w:r>
      <w:r>
        <w:t xml:space="preserve">2030 2050 2030 2050</w:t>
      </w:r>
      <w:r>
        <w:t xml:space="preserve"> </w:t>
      </w:r>
      <w:r>
        <w:t xml:space="preserve">PM24 IT Legal requirements digital data</w:t>
      </w:r>
      <w:r>
        <w:t xml:space="preserve"> </w:t>
      </w:r>
      <w:r>
        <w:t xml:space="preserve">provision &amp; exchange (TAF TSI, RINF)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Adjustment costs savings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20.2</w:t>
      </w:r>
      <w:r>
        <w:t xml:space="preserve"> </w:t>
      </w:r>
      <w:r>
        <w:t xml:space="preserve">27.8</w:t>
      </w:r>
      <w:r>
        <w:t xml:space="preserve"> </w:t>
      </w:r>
      <w:r>
        <w:t xml:space="preserve">23.5</w:t>
      </w:r>
      <w:r>
        <w:t xml:space="preserve"> </w:t>
      </w:r>
      <w:r>
        <w:t xml:space="preserve">32.4</w:t>
      </w:r>
      <w:r>
        <w:t xml:space="preserve"> </w:t>
      </w:r>
      <w:r>
        <w:t xml:space="preserve">26.1</w:t>
      </w:r>
      <w:r>
        <w:t xml:space="preserve"> </w:t>
      </w:r>
      <w:r>
        <w:t xml:space="preserve">36.7</w:t>
      </w:r>
      <w:r>
        <w:t xml:space="preserve"> </w:t>
      </w:r>
      <w:r>
        <w:t xml:space="preserve">PM4 Reduction train path requests</w:t>
      </w:r>
    </w:p>
    <w:p>
      <w:pPr>
        <w:pStyle w:val="BodyText"/>
      </w:pPr>
      <w:r>
        <w:t xml:space="preserve">20.2</w:t>
      </w:r>
      <w:r>
        <w:t xml:space="preserve"> </w:t>
      </w:r>
      <w:r>
        <w:t xml:space="preserve">27.8</w:t>
      </w:r>
      <w:r>
        <w:t xml:space="preserve"> </w:t>
      </w:r>
      <w:r>
        <w:t xml:space="preserve">20.3</w:t>
      </w:r>
      <w:r>
        <w:t xml:space="preserve"> </w:t>
      </w:r>
      <w:r>
        <w:t xml:space="preserve">28.1</w:t>
      </w:r>
      <w:r>
        <w:t xml:space="preserve"> </w:t>
      </w:r>
      <w:r>
        <w:t xml:space="preserve">20.4</w:t>
      </w:r>
      <w:r>
        <w:t xml:space="preserve"> </w:t>
      </w:r>
      <w:r>
        <w:t xml:space="preserve">28.9</w:t>
      </w:r>
      <w:r>
        <w:t xml:space="preserve"> </w:t>
      </w:r>
      <w:r>
        <w:t xml:space="preserve">PM21 Support function for cross-border</w:t>
      </w:r>
      <w:r>
        <w:t xml:space="preserve"> </w:t>
      </w:r>
      <w:r>
        <w:t xml:space="preserve">coordination of capacity management at EU</w:t>
      </w:r>
      <w:r>
        <w:t xml:space="preserve"> </w:t>
      </w:r>
      <w:r>
        <w:t xml:space="preserve">level</w:t>
      </w:r>
    </w:p>
    <w:p>
      <w:pPr>
        <w:pStyle w:val="BodyText"/>
      </w:pPr>
      <w:r>
        <w:t xml:space="preserve">3.2</w:t>
      </w:r>
      <w:r>
        <w:t xml:space="preserve"> </w:t>
      </w:r>
      <w:r>
        <w:t xml:space="preserve">4.3</w:t>
      </w:r>
    </w:p>
    <w:p>
      <w:pPr>
        <w:pStyle w:val="BodyText"/>
      </w:pPr>
      <w:r>
        <w:t xml:space="preserve">PM22 Strategic capacity management for</w:t>
      </w:r>
      <w:r>
        <w:t xml:space="preserve"> </w:t>
      </w:r>
      <w:r>
        <w:t xml:space="preserve">TEN-T at EU level</w:t>
      </w:r>
    </w:p>
    <w:p>
      <w:pPr>
        <w:pStyle w:val="BodyText"/>
      </w:pPr>
      <w:r>
        <w:t xml:space="preserve">5.7</w:t>
      </w:r>
      <w:r>
        <w:t xml:space="preserve"> </w:t>
      </w:r>
      <w:r>
        <w:t xml:space="preserve">7.9</w:t>
      </w:r>
      <w:r>
        <w:t xml:space="preserve"> </w:t>
      </w:r>
      <w:r>
        <w:t xml:space="preserve">Total costs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6.7</w:t>
      </w:r>
      <w:r>
        <w:t xml:space="preserve"> </w:t>
      </w:r>
      <w:r>
        <w:t xml:space="preserve">6.7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Total 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20.2</w:t>
      </w:r>
      <w:r>
        <w:t xml:space="preserve"> </w:t>
      </w:r>
      <w:r>
        <w:t xml:space="preserve">27.8</w:t>
      </w:r>
      <w:r>
        <w:t xml:space="preserve"> </w:t>
      </w:r>
      <w:r>
        <w:t xml:space="preserve">23.5</w:t>
      </w:r>
      <w:r>
        <w:t xml:space="preserve"> </w:t>
      </w:r>
      <w:r>
        <w:t xml:space="preserve">32.4</w:t>
      </w:r>
      <w:r>
        <w:t xml:space="preserve"> </w:t>
      </w:r>
      <w:r>
        <w:t xml:space="preserve">26.1</w:t>
      </w:r>
      <w:r>
        <w:t xml:space="preserve"> </w:t>
      </w:r>
      <w:r>
        <w:t xml:space="preserve">36.7</w:t>
      </w:r>
      <w:r>
        <w:t xml:space="preserve"> </w:t>
      </w:r>
      <w:r>
        <w:t xml:space="preserve">Source: Ecorys et al. (2023), impact assessment support study. Note: excluding one-off adjustment costs.</w:t>
      </w:r>
      <w:r>
        <w:br/>
      </w:r>
      <w:r>
        <w:t xml:space="preserve">Other direct benefits for RUs. All policy options are expected to result in an increase of</w:t>
      </w:r>
      <w:r>
        <w:t xml:space="preserve"> </w:t>
      </w:r>
      <w:r>
        <w:t xml:space="preserve">available capacity compared to the baseline. The additional capacity was calculated in</w:t>
      </w:r>
      <w:r>
        <w:t xml:space="preserve"> </w:t>
      </w:r>
      <w:r>
        <w:t xml:space="preserve">several steps (see Annex 4, section 4.1.1) and it took into account the different effect the</w:t>
      </w:r>
      <w:r>
        <w:t xml:space="preserve"> </w:t>
      </w:r>
      <w:r>
        <w:t xml:space="preserve">policy measures would have on single, double and cross-border lines. The modelling</w:t>
      </w:r>
      <w:r>
        <w:t xml:space="preserve"> </w:t>
      </w:r>
      <w:r>
        <w:t xml:space="preserve">focused on the ability of IMs to offer additional train paths by implementing the PMs</w:t>
      </w:r>
      <w:r>
        <w:t xml:space="preserve"> </w:t>
      </w:r>
      <w:r>
        <w:t xml:space="preserve">included in the different POs, in particular on congested lines. The focus was on</w:t>
      </w:r>
      <w:r>
        <w:t xml:space="preserve"> </w:t>
      </w:r>
      <w:r>
        <w:t xml:space="preserve">incorporating a maximum number of train paths. This also resulted in a reduction of the</w:t>
      </w:r>
      <w:r>
        <w:t xml:space="preserve"> </w:t>
      </w:r>
      <w:r>
        <w:t xml:space="preserve">transport time due to more coordinated and informed path planning.</w:t>
      </w:r>
      <w:r>
        <w:t xml:space="preserve"> </w:t>
      </w:r>
      <w:r>
        <w:t xml:space="preserve">The modelling of the impacts of the policy measures on rail infrastructure capacity for the</w:t>
      </w:r>
      <w:r>
        <w:t xml:space="preserve"> </w:t>
      </w:r>
      <w:r>
        <w:t xml:space="preserve">policy options required the development of different model variants of a timetable. Three</w:t>
      </w:r>
      <w:r>
        <w:t xml:space="preserve"> </w:t>
      </w:r>
      <w:r>
        <w:t xml:space="preserve">factors, explained in Annex 4 (section 4.1.1) were used for deriving the results:</w:t>
      </w:r>
      <w:r>
        <w:t xml:space="preserve"> </w:t>
      </w:r>
      <w:r>
        <w:t xml:space="preserve">• The time frame, which is split into three time horizons (2030, 2040, 2050).</w:t>
      </w:r>
      <w:r>
        <w:t xml:space="preserve"> </w:t>
      </w:r>
      <w:r>
        <w:t xml:space="preserve">• The track type – more specifically the distinction between national single track,</w:t>
      </w:r>
      <w:r>
        <w:t xml:space="preserve"> </w:t>
      </w:r>
      <w:r>
        <w:t xml:space="preserve">national double track and international/cross-border sections.</w:t>
      </w:r>
      <w:r>
        <w:t xml:space="preserve"> </w:t>
      </w:r>
      <w:r>
        <w:t xml:space="preserve">• The congestion status of the lines.</w:t>
      </w:r>
      <w:r>
        <w:t xml:space="preserve"> </w:t>
      </w:r>
      <w:r>
        <w:t xml:space="preserve">This additional capacity translates into an increase in traffic (expressed in train-km)</w:t>
      </w:r>
      <w:r>
        <w:t xml:space="preserve"> </w:t>
      </w:r>
      <w:r>
        <w:t xml:space="preserve">estimated at 0.2% in PO1, 2.2% in PO2, 4% in PO3 and 7% in PO4 relative to the baseline</w:t>
      </w:r>
      <w:r>
        <w:t xml:space="preserve"> </w:t>
      </w:r>
      <w:r>
        <w:t xml:space="preserve">in 2050111,112. This means an increase in traffic in 2050 relative to the baseline of 13.9</w:t>
      </w:r>
    </w:p>
    <w:p>
      <w:pPr>
        <w:pStyle w:val="BodyText"/>
      </w:pPr>
      <w:r>
        <w:t xml:space="preserve">111 For 2030, the increase in traffic is estimated at 0.2% in PO1, 1.7% in PO2, 2.7% in PO3 and 3.6% in</w:t>
      </w:r>
      <w:r>
        <w:t xml:space="preserve"> </w:t>
      </w:r>
      <w:r>
        <w:t xml:space="preserve">PO4 relative to the baseline.</w:t>
      </w:r>
      <w:r>
        <w:br/>
      </w:r>
      <w:r>
        <w:t xml:space="preserve">112 As explained in Annex 4, the TPS application quantifies the impacts of the policy measures included in</w:t>
      </w:r>
      <w:r>
        <w:t xml:space="preserve"> </w:t>
      </w:r>
      <w:r>
        <w:t xml:space="preserve">the policy options in terms of increases in the number of train paths and improvements in punctuality. To</w:t>
      </w:r>
      <w:r>
        <w:t xml:space="preserve"> </w:t>
      </w:r>
      <w:r>
        <w:t xml:space="preserve">derive the increase in rail freight traffic in tonne-kilometres and passenger rail traffic in passenger-</w:t>
      </w:r>
      <w:r>
        <w:t xml:space="preserve"> </w:t>
      </w:r>
      <w:r>
        <w:t xml:space="preserve">kilometres, the results of the TPS application in terms of increase in available train paths on congested</w:t>
      </w:r>
      <w:r>
        <w:t xml:space="preserve"> </w:t>
      </w:r>
      <w:r>
        <w:t xml:space="preserve">sections of the network are used as input in the TRUST model, assuming that: (i) additional available</w:t>
      </w:r>
      <w:r>
        <w:t xml:space="preserve"> </w:t>
      </w:r>
      <w:r>
        <w:t xml:space="preserve">train paths are allocated both to passengers and freight transport; (ii) the demand for additional rail paths</w:t>
      </w:r>
      <w:r>
        <w:t xml:space="preserve"> </w:t>
      </w:r>
      <w:r>
        <w:t xml:space="preserve">fully matches the new supply, meaning that all additional train paths on congested sections of the rail</w:t>
      </w:r>
      <w:r>
        <w:t xml:space="preserve"> </w:t>
      </w:r>
      <w:r>
        <w:t xml:space="preserve">network are fully exploited; (iii) the additional trains running on congested sections will travel on routes</w:t>
      </w:r>
      <w:r>
        <w:t xml:space="preserve"> </w:t>
      </w:r>
      <w:r>
        <w:t xml:space="preserve">extending beyond the congested section (bottleneck effect of congested sections). In addition,</w:t>
      </w:r>
      <w:r>
        <w:t xml:space="preserve"> </w:t>
      </w:r>
      <w:r>
        <w:t xml:space="preserve">improvements in punctuality from the TPS application are used as input in the TRUST model, in terms</w:t>
      </w:r>
      <w:r>
        <w:t xml:space="preserve"> </w:t>
      </w:r>
      <w:r>
        <w:t xml:space="preserve">of reduction of travel time. Based on this, the TRUST model estimates the increase in passenger and</w:t>
      </w:r>
      <w:r>
        <w:t xml:space="preserve"> </w:t>
      </w:r>
      <w:r>
        <w:t xml:space="preserve">freight transport activity in terms of train-kilometres, which is further translated in the model into</w:t>
      </w:r>
      <w:r>
        <w:t xml:space="preserve"> </w:t>
      </w:r>
      <w:r>
        <w:t xml:space="preserve">passenger-kilometres and tonne-kilometres by the use of occupancy rates and load factors, respectively.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46</w:t>
      </w:r>
      <w:r>
        <w:t xml:space="preserve"> </w:t>
      </w:r>
      <w:r>
        <w:t xml:space="preserve">EN</w:t>
      </w:r>
      <w:r>
        <w:t xml:space="preserve"> </w:t>
      </w:r>
      <w:r>
        <w:t xml:space="preserve">million train-km in PO1, 139.6 million train-km in PO2, 249.1 million train-km in PO3</w:t>
      </w:r>
      <w:r>
        <w:t xml:space="preserve"> </w:t>
      </w:r>
      <w:r>
        <w:t xml:space="preserve">and 432.8 million train-km in PO4113. These estimates are based on an IT tool for</w:t>
      </w:r>
      <w:r>
        <w:t xml:space="preserve"> </w:t>
      </w:r>
      <w:r>
        <w:t xml:space="preserve">timetable design, which was used to simulate an actual timetable optimisation using a</w:t>
      </w:r>
      <w:r>
        <w:t xml:space="preserve"> </w:t>
      </w:r>
      <w:r>
        <w:t xml:space="preserve">limited number of representative, real-world case studies; the estimation is explained in</w:t>
      </w:r>
      <w:r>
        <w:t xml:space="preserve"> </w:t>
      </w:r>
      <w:r>
        <w:t xml:space="preserve">more detail in Annex 4 (section 4).</w:t>
      </w:r>
      <w:r>
        <w:br/>
      </w:r>
      <w:r>
        <w:t xml:space="preserve">The benefits for RUs from the additional traffic are monetised accordingly114. These</w:t>
      </w:r>
      <w:r>
        <w:t xml:space="preserve"> </w:t>
      </w:r>
      <w:r>
        <w:t xml:space="preserve">results provide a very conservative estimate of the benefits. PO4 results in the highest</w:t>
      </w:r>
      <w:r>
        <w:t xml:space="preserve"> </w:t>
      </w:r>
      <w:r>
        <w:t xml:space="preserve">benefits due to the increase of available capacity, estimated in monetary terms (see Table</w:t>
      </w:r>
      <w:r>
        <w:t xml:space="preserve"> </w:t>
      </w:r>
      <w:r>
        <w:t xml:space="preserve">4) at EUR 2 759.1million (expressed as present value over 2025-2050 relative to the</w:t>
      </w:r>
      <w:r>
        <w:t xml:space="preserve"> </w:t>
      </w:r>
      <w:r>
        <w:t xml:space="preserve">baseline), followed by PO3 (EUR 2 575.7 million), PO2 (EUR 1 981 million) and PO1</w:t>
      </w:r>
      <w:r>
        <w:t xml:space="preserve"> </w:t>
      </w:r>
      <w:r>
        <w:t xml:space="preserve">(EUR 242.1 million).</w:t>
      </w:r>
      <w:r>
        <w:t xml:space="preserve"> </w:t>
      </w:r>
      <w:r>
        <w:t xml:space="preserve">To provide another perspective on the impact of the policy measures on available capacity,</w:t>
      </w:r>
      <w:r>
        <w:t xml:space="preserve"> </w:t>
      </w:r>
      <w:r>
        <w:t xml:space="preserve">it is also possible to provide a rough estimate of the additional infrastructure that would be</w:t>
      </w:r>
      <w:r>
        <w:t xml:space="preserve"> </w:t>
      </w:r>
      <w:r>
        <w:t xml:space="preserve">required to accommodate a growth in traffic equivalent to the estimations for the policy</w:t>
      </w:r>
      <w:r>
        <w:t xml:space="preserve"> </w:t>
      </w:r>
      <w:r>
        <w:t xml:space="preserve">options in 2050. On the basis of some stylised assumptions about the use of new</w:t>
      </w:r>
      <w:r>
        <w:t xml:space="preserve"> </w:t>
      </w:r>
      <w:r>
        <w:t xml:space="preserve">infrastructure, this would require the construction of 43 km of new lines in PO1, 431 km</w:t>
      </w:r>
      <w:r>
        <w:t xml:space="preserve"> </w:t>
      </w:r>
      <w:r>
        <w:t xml:space="preserve">in PO2, 769 km in PO3 and 1 336 km in PO4. The cost for the construction and</w:t>
      </w:r>
      <w:r>
        <w:t xml:space="preserve"> </w:t>
      </w:r>
      <w:r>
        <w:t xml:space="preserve">maintenance of the additional infrastructure in the period from 2025 to 2050 (expressed as</w:t>
      </w:r>
      <w:r>
        <w:t xml:space="preserve"> </w:t>
      </w:r>
      <w:r>
        <w:t xml:space="preserve">present value) would amount to approximately EUR 0.5 billion in PO1, 4.7 billion in PO2,</w:t>
      </w:r>
      <w:r>
        <w:t xml:space="preserve"> </w:t>
      </w:r>
      <w:r>
        <w:t xml:space="preserve">8.4 billion in PO3 and 14.6 billion in PO4. The purpose of the estimates is mainly to put</w:t>
      </w:r>
      <w:r>
        <w:t xml:space="preserve"> </w:t>
      </w:r>
      <w:r>
        <w:t xml:space="preserve">into relation the additional rail traffic enabled by the capacity increase estimated for the</w:t>
      </w:r>
      <w:r>
        <w:t xml:space="preserve"> </w:t>
      </w:r>
      <w:r>
        <w:t xml:space="preserve">four policy options. Given the reliance on a number of assumptions, these figures were</w:t>
      </w:r>
      <w:r>
        <w:t xml:space="preserve"> </w:t>
      </w:r>
      <w:r>
        <w:t xml:space="preserve">intentionally not used in the assessment of the policy options with respect to the efficiency</w:t>
      </w:r>
      <w:r>
        <w:t xml:space="preserve"> </w:t>
      </w:r>
      <w:r>
        <w:t xml:space="preserve">criterion, i.e. the estimation of net benefits and benefit/cost ratio.</w:t>
      </w:r>
      <w:r>
        <w:br/>
      </w:r>
      <w:r>
        <w:t xml:space="preserve">All policy options are expected to result in improvements in punctuality compared to the</w:t>
      </w:r>
      <w:r>
        <w:t xml:space="preserve"> </w:t>
      </w:r>
      <w:r>
        <w:t xml:space="preserve">baseline. These improvements are expected to be higher for freight than for passenger rail.</w:t>
      </w:r>
      <w:r>
        <w:t xml:space="preserve"> </w:t>
      </w:r>
      <w:r>
        <w:t xml:space="preserve">PO4 is estimated to result in the highest benefits (EUR 664.9 million), followed by PO3</w:t>
      </w:r>
      <w:r>
        <w:t xml:space="preserve"> </w:t>
      </w:r>
      <w:r>
        <w:t xml:space="preserve">(EUR 658 million), PO2 (EUR 501.3 million) and PO1 (EUR 72.7 million). These</w:t>
      </w:r>
      <w:r>
        <w:t xml:space="preserve"> </w:t>
      </w:r>
      <w:r>
        <w:t xml:space="preserve">improvements are monetised, using assumptions on the different value of delays for</w:t>
      </w:r>
      <w:r>
        <w:t xml:space="preserve"> </w:t>
      </w:r>
      <w:r>
        <w:t xml:space="preserve">different EU regions, based on the ASTRA model.</w:t>
      </w:r>
      <w:r>
        <w:t xml:space="preserve"> </w:t>
      </w:r>
      <w:r>
        <w:t xml:space="preserve">Table 4: Monetised benefits due to increase in capacity and in punctuality in the POs, expressed as</w:t>
      </w:r>
      <w:r>
        <w:t xml:space="preserve"> </w:t>
      </w:r>
      <w:r>
        <w:t xml:space="preserve">present value over 2025-2050 relative to the baseline (EU27),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capacity</w:t>
      </w:r>
      <w:r>
        <w:t xml:space="preserve"> </w:t>
      </w:r>
      <w:r>
        <w:t xml:space="preserve">(additional</w:t>
      </w:r>
      <w:r>
        <w:t xml:space="preserve"> </w:t>
      </w:r>
      <w:r>
        <w:t xml:space="preserve">traffic)</w:t>
      </w:r>
      <w:r>
        <w:t xml:space="preserve"> </w:t>
      </w:r>
      <w:r>
        <w:t xml:space="preserve">242.1</w:t>
      </w:r>
      <w:r>
        <w:t xml:space="preserve"> </w:t>
      </w:r>
      <w:r>
        <w:t xml:space="preserve">1 981.0</w:t>
      </w:r>
      <w:r>
        <w:t xml:space="preserve"> </w:t>
      </w:r>
      <w:r>
        <w:t xml:space="preserve">2 575.7</w:t>
      </w:r>
      <w:r>
        <w:t xml:space="preserve"> </w:t>
      </w:r>
      <w:r>
        <w:t xml:space="preserve">2 759.1</w:t>
      </w:r>
      <w:r>
        <w:t xml:space="preserve"> </w:t>
      </w:r>
      <w:r>
        <w:t xml:space="preserve">Increase in punctuality</w:t>
      </w:r>
      <w:r>
        <w:t xml:space="preserve"> </w:t>
      </w:r>
      <w:r>
        <w:t xml:space="preserve">72.7</w:t>
      </w:r>
      <w:r>
        <w:t xml:space="preserve"> </w:t>
      </w:r>
      <w:r>
        <w:t xml:space="preserve">501.3</w:t>
      </w:r>
      <w:r>
        <w:t xml:space="preserve"> </w:t>
      </w:r>
      <w:r>
        <w:t xml:space="preserve">658.0</w:t>
      </w:r>
      <w:r>
        <w:t xml:space="preserve"> </w:t>
      </w:r>
      <w:r>
        <w:t xml:space="preserve">664.9</w:t>
      </w:r>
    </w:p>
    <w:p>
      <w:pPr>
        <w:pStyle w:val="BodyText"/>
      </w:pPr>
      <w:r>
        <w:t xml:space="preserve">In other words, the increase in capacity leads to an increase in the rail transport activity but there is no</w:t>
      </w:r>
      <w:r>
        <w:t xml:space="preserve"> </w:t>
      </w:r>
      <w:r>
        <w:t xml:space="preserve">one–to-one relationship between them. The results are also different at rail section level.</w:t>
      </w:r>
      <w:r>
        <w:t xml:space="preserve"> </w:t>
      </w:r>
      <w:r>
        <w:t xml:space="preserve">113 For 2030, the increase in traffic is estimated at 8.2 million train-km in PO1, 77.6 million train-km in</w:t>
      </w:r>
      <w:r>
        <w:t xml:space="preserve"> </w:t>
      </w:r>
      <w:r>
        <w:t xml:space="preserve">PO2, 125.1 million train-km in PO3 and 162.5 million train-km in PO4 relative to the baseline.</w:t>
      </w:r>
      <w:r>
        <w:br/>
      </w:r>
      <w:r>
        <w:t xml:space="preserve">114 The monetary value of the benefits from additional capacity is estimated in an indirect way by estimating</w:t>
      </w:r>
      <w:r>
        <w:t xml:space="preserve"> </w:t>
      </w:r>
      <w:r>
        <w:t xml:space="preserve">hypothetical costs savings for the operators of rail services resulting from the improvement in operational</w:t>
      </w:r>
      <w:r>
        <w:t xml:space="preserve"> </w:t>
      </w:r>
      <w:r>
        <w:t xml:space="preserve">conditions accompanying a lower utilisation of capacity (higher stability of timetable, less delays etc.).</w:t>
      </w:r>
      <w:r>
        <w:t xml:space="preserve"> </w:t>
      </w:r>
      <w:r>
        <w:t xml:space="preserve">These cost savings were considered to be a proxy for the value of additional capacity. See Annex 4 for a</w:t>
      </w:r>
      <w:r>
        <w:t xml:space="preserve"> </w:t>
      </w:r>
      <w:r>
        <w:t xml:space="preserve">more detailed description of the estimation approach.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47</w:t>
      </w:r>
      <w:r>
        <w:t xml:space="preserve"> </w:t>
      </w:r>
      <w:r>
        <w:t xml:space="preserve">EN</w:t>
      </w:r>
      <w:r>
        <w:t xml:space="preserve"> </w:t>
      </w:r>
      <w:r>
        <w:t xml:space="preserve">Source: Ecorys et al. (2023), impact assessment support study</w:t>
      </w:r>
      <w:r>
        <w:t xml:space="preserve"> </w:t>
      </w:r>
      <w:r>
        <w:t xml:space="preserve">All policy options reduce the negative effects of TCRs by improving the planning,</w:t>
      </w:r>
      <w:r>
        <w:t xml:space="preserve"> </w:t>
      </w:r>
      <w:r>
        <w:t xml:space="preserve">implementation and cross-border coordination of infrastructure works. They also increase</w:t>
      </w:r>
      <w:r>
        <w:t xml:space="preserve"> </w:t>
      </w:r>
      <w:r>
        <w:t xml:space="preserve">rail’s reliability. RUs will benefit directly from these improvements. It is expected that</w:t>
      </w:r>
      <w:r>
        <w:t xml:space="preserve"> </w:t>
      </w:r>
      <w:r>
        <w:t xml:space="preserve">the effects will be passed on to their customers (logistics operators, travel agencies, etc.),</w:t>
      </w:r>
      <w:r>
        <w:t xml:space="preserve"> </w:t>
      </w:r>
      <w:r>
        <w:t xml:space="preserve">to consumers and businesses using rail transport. It was however not possible to quantify</w:t>
      </w:r>
      <w:r>
        <w:t xml:space="preserve"> </w:t>
      </w:r>
      <w:r>
        <w:t xml:space="preserve">these effects115.</w:t>
      </w:r>
      <w:r>
        <w:t xml:space="preserve"> </w:t>
      </w:r>
      <w:r>
        <w:t xml:space="preserve">Net costs/benefits for RUs. Overall, considering the costs, costs savings and other direct</w:t>
      </w:r>
      <w:r>
        <w:t xml:space="preserve"> </w:t>
      </w:r>
      <w:r>
        <w:t xml:space="preserve">benefits for the RUs, all policy options are estimated to result in net benefits for RUs,</w:t>
      </w:r>
      <w:r>
        <w:t xml:space="preserve"> </w:t>
      </w:r>
      <w:r>
        <w:t xml:space="preserve">expressed as present value over 2025-2050 (relative to the baseline). PO4 would lead to</w:t>
      </w:r>
      <w:r>
        <w:t xml:space="preserve"> </w:t>
      </w:r>
      <w:r>
        <w:t xml:space="preserve">the highest net benefits (EUR 3 529.5 million), followed by PO3 (EUR 3 281.4 million),</w:t>
      </w:r>
      <w:r>
        <w:t xml:space="preserve"> </w:t>
      </w:r>
      <w:r>
        <w:t xml:space="preserve">PO2 (EUR 2 468.4 million) and PO1 (EUR 29.6 million).</w:t>
      </w:r>
      <w:r>
        <w:br/>
      </w:r>
      <w:r>
        <w:t xml:space="preserve">6.1.2. Impacts on infrastructure managers</w:t>
      </w:r>
      <w:r>
        <w:t xml:space="preserve"> </w:t>
      </w:r>
      <w:r>
        <w:t xml:space="preserve">All policy options are expected to lead to adjustment costs for infrastructure managers,</w:t>
      </w:r>
      <w:r>
        <w:t xml:space="preserve"> </w:t>
      </w:r>
      <w:r>
        <w:t xml:space="preserve">while PO1 would also result in administrative costs, and PO3 and PO4 in additional</w:t>
      </w:r>
      <w:r>
        <w:t xml:space="preserve"> </w:t>
      </w:r>
      <w:r>
        <w:t xml:space="preserve">enforcement costs relative to the baseline. At the same time, PO2, PO3 and PO4 would</w:t>
      </w:r>
      <w:r>
        <w:t xml:space="preserve"> </w:t>
      </w:r>
      <w:r>
        <w:t xml:space="preserve">also result in adjustment and administrative costs savings for infrastructure managers116.</w:t>
      </w:r>
      <w:r>
        <w:br/>
      </w:r>
      <w:r>
        <w:t xml:space="preserve">Administrative costs for infrastructure managers. PO1 is expected to result in</w:t>
      </w:r>
      <w:r>
        <w:t xml:space="preserve"> </w:t>
      </w:r>
      <w:r>
        <w:t xml:space="preserve">recurrent administrative costs of EUR 1.3 million relative to the baseline in 2030 and 2050</w:t>
      </w:r>
      <w:r>
        <w:t xml:space="preserve"> </w:t>
      </w:r>
      <w:r>
        <w:t xml:space="preserve">due to the introduction of a mandatory and harmonised set of performance indicators for</w:t>
      </w:r>
      <w:r>
        <w:t xml:space="preserve"> </w:t>
      </w:r>
      <w:r>
        <w:t xml:space="preserve">rail freight corridors (PM7), which would go beyond the current performance monitoring</w:t>
      </w:r>
      <w:r>
        <w:t xml:space="preserve"> </w:t>
      </w:r>
      <w:r>
        <w:t xml:space="preserve">carried out by the management boards (see Table 5 and Table 6). Expressed as present</w:t>
      </w:r>
      <w:r>
        <w:t xml:space="preserve"> </w:t>
      </w:r>
      <w:r>
        <w:t xml:space="preserve">value over 2025-2050, the administrative costs for PO1 are estimated at EUR 23.9 million</w:t>
      </w:r>
      <w:r>
        <w:t xml:space="preserve"> </w:t>
      </w:r>
      <w:r>
        <w:t xml:space="preserve">relative to the baseline (in 2021 prices).</w:t>
      </w:r>
    </w:p>
    <w:p>
      <w:pPr>
        <w:pStyle w:val="BodyText"/>
      </w:pPr>
      <w:r>
        <w:t xml:space="preserve">115 Analysing the effects of planned works was a major challenge due their large number, the lack of</w:t>
      </w:r>
      <w:r>
        <w:t xml:space="preserve"> </w:t>
      </w:r>
      <w:r>
        <w:t xml:space="preserve">systematic information about restrictions from infrastructure works at EU level, and limited analytical</w:t>
      </w:r>
      <w:r>
        <w:t xml:space="preserve"> </w:t>
      </w:r>
      <w:r>
        <w:t xml:space="preserve">capabilities of infrastructure managers in relation to the impacts of such restrictions on cancelled and</w:t>
      </w:r>
      <w:r>
        <w:t xml:space="preserve"> </w:t>
      </w:r>
      <w:r>
        <w:t xml:space="preserve">rerouted trains. Some of the key practical challenges include: (1) Infrastructure managers communicate</w:t>
      </w:r>
      <w:r>
        <w:t xml:space="preserve"> </w:t>
      </w:r>
      <w:r>
        <w:t xml:space="preserve">legally required information on capacity restrictions in various formats, ranging from generic IT</w:t>
      </w:r>
      <w:r>
        <w:t xml:space="preserve"> </w:t>
      </w:r>
      <w:r>
        <w:t xml:space="preserve">platforms to spreadsheets and emails. Systematic evidence on the volume and impacts of capacity</w:t>
      </w:r>
      <w:r>
        <w:t xml:space="preserve"> </w:t>
      </w:r>
      <w:r>
        <w:t xml:space="preserve">restrictions could not be provided on this basis. (2) Infrastructure managers claim that they cannot assess</w:t>
      </w:r>
      <w:r>
        <w:t xml:space="preserve"> </w:t>
      </w:r>
      <w:r>
        <w:t xml:space="preserve">the impacts of capacity restrictions. Infrastructure managers do not systematically offer alternative train</w:t>
      </w:r>
      <w:r>
        <w:t xml:space="preserve"> </w:t>
      </w:r>
      <w:r>
        <w:t xml:space="preserve">paths to railway undertakings in the event of unforeseen capacity restrictions, i.e. they simply cancel</w:t>
      </w:r>
      <w:r>
        <w:t xml:space="preserve"> </w:t>
      </w:r>
      <w:r>
        <w:t xml:space="preserve">train paths affected without replacement. Railway undertakings therefore request alternative train paths</w:t>
      </w:r>
      <w:r>
        <w:t xml:space="preserve"> </w:t>
      </w:r>
      <w:r>
        <w:t xml:space="preserve">themselves. As a consequence, infrastructure managers cannot link the initial train run to the new one</w:t>
      </w:r>
      <w:r>
        <w:t xml:space="preserve"> </w:t>
      </w:r>
      <w:r>
        <w:t xml:space="preserve">without further, manual analysis. EU legislation on technical aspects of rail defines the concept of a</w:t>
      </w:r>
      <w:r>
        <w:t xml:space="preserve"> </w:t>
      </w:r>
      <w:r>
        <w:t xml:space="preserve">unique identifier for each individual train service (the so-called ‘Train ID’), which would allow to</w:t>
      </w:r>
      <w:r>
        <w:t xml:space="preserve"> </w:t>
      </w:r>
      <w:r>
        <w:t xml:space="preserve">establish this link in an automated manner, thereby enabling an analysis of the impacts of capacity</w:t>
      </w:r>
      <w:r>
        <w:t xml:space="preserve"> </w:t>
      </w:r>
      <w:r>
        <w:t xml:space="preserve">restrictions in terms of additional distance, travel time, cancellations etc. However, the concept has not</w:t>
      </w:r>
      <w:r>
        <w:t xml:space="preserve"> </w:t>
      </w:r>
      <w:r>
        <w:t xml:space="preserve">been implemented so far. Due to the limited amount of information available, the impacts of the policy</w:t>
      </w:r>
      <w:r>
        <w:t xml:space="preserve"> </w:t>
      </w:r>
      <w:r>
        <w:t xml:space="preserve">options on capacity restrictions due to planned infrastructure works could only be estimated indirectly, as</w:t>
      </w:r>
      <w:r>
        <w:t xml:space="preserve"> </w:t>
      </w:r>
      <w:r>
        <w:t xml:space="preserve">part of the estimate about additional capacity generated by the initiative. The estimation approach is</w:t>
      </w:r>
      <w:r>
        <w:t xml:space="preserve"> </w:t>
      </w:r>
      <w:r>
        <w:t xml:space="preserve">outlined in section 4.1.1 of Annex 4 (in particular steps 2 and 3, 4 and 5 of the methodological</w:t>
      </w:r>
      <w:r>
        <w:t xml:space="preserve"> </w:t>
      </w:r>
      <w:r>
        <w:t xml:space="preserve">description). The effect of the measures is adjusted for the different policy options by applying a</w:t>
      </w:r>
      <w:r>
        <w:t xml:space="preserve"> </w:t>
      </w:r>
      <w:r>
        <w:t xml:space="preserve">resistance factor to reflect the reduction in the effectiveness of the measures with the reduced</w:t>
      </w:r>
      <w:r>
        <w:t xml:space="preserve"> </w:t>
      </w:r>
      <w:r>
        <w:t xml:space="preserve">centralisation of the coordination. These adjustments include also the reduction in the effectiveness of</w:t>
      </w:r>
      <w:r>
        <w:t xml:space="preserve"> </w:t>
      </w:r>
      <w:r>
        <w:t xml:space="preserve">the policy measures on coordination of works.</w:t>
      </w:r>
      <w:r>
        <w:t xml:space="preserve"> </w:t>
      </w:r>
      <w:r>
        <w:t xml:space="preserve">116 A detailed analysis including the estimates and the assumptions used for deriving the costs and costs</w:t>
      </w:r>
      <w:r>
        <w:t xml:space="preserve"> </w:t>
      </w:r>
      <w:r>
        <w:t xml:space="preserve">savings for each policy measure, by Member State where relevant, is provided in Annex 4 (section 3).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48</w:t>
      </w:r>
      <w:r>
        <w:t xml:space="preserve"> </w:t>
      </w:r>
      <w:r>
        <w:t xml:space="preserve">EN</w:t>
      </w:r>
      <w:r>
        <w:t xml:space="preserve"> </w:t>
      </w:r>
      <w:r>
        <w:t xml:space="preserve">Adjustment costs for infrastructure managers. Infrastructure managers are the</w:t>
      </w:r>
      <w:r>
        <w:t xml:space="preserve"> </w:t>
      </w:r>
      <w:r>
        <w:t xml:space="preserve">stakeholder group which is estimated to bear the highest share of total adjustment costs in</w:t>
      </w:r>
      <w:r>
        <w:t xml:space="preserve"> </w:t>
      </w:r>
      <w:r>
        <w:t xml:space="preserve">PO2, PO3 and PO4, while in PO1 RUs would bear the highest share of adjustment costs.</w:t>
      </w:r>
      <w:r>
        <w:t xml:space="preserve"> </w:t>
      </w:r>
      <w:r>
        <w:t xml:space="preserve">PO1 would result in EUR 59.1 million one-off costs, and recurrent costs of EUR 2.3</w:t>
      </w:r>
      <w:r>
        <w:t xml:space="preserve"> </w:t>
      </w:r>
      <w:r>
        <w:t xml:space="preserve">million in 2030 and EUR 0.2 million in 2050 relative to the baseline. Of these, the highest</w:t>
      </w:r>
      <w:r>
        <w:t xml:space="preserve"> </w:t>
      </w:r>
      <w:r>
        <w:t xml:space="preserve">one-off and recurrent adjustment costs (EUR 58.8 million one-off costs and recurrent costs</w:t>
      </w:r>
      <w:r>
        <w:t xml:space="preserve"> </w:t>
      </w:r>
      <w:r>
        <w:t xml:space="preserve">of EUR 2.2 million in 2030 and EUR 0.1 million in 2050 relative to the baseline) are</w:t>
      </w:r>
      <w:r>
        <w:t xml:space="preserve"> </w:t>
      </w:r>
      <w:r>
        <w:t xml:space="preserve">associated to digital tools to ensure RUs compliance with the IM systems providing</w:t>
      </w:r>
      <w:r>
        <w:t xml:space="preserve"> </w:t>
      </w:r>
      <w:r>
        <w:t xml:space="preserve">capacity-related services (PM24), while the introduction of binding rules and procedures</w:t>
      </w:r>
      <w:r>
        <w:t xml:space="preserve"> </w:t>
      </w:r>
      <w:r>
        <w:t xml:space="preserve">for coordination of traffic management (PM17) would lead to EUR 0.3 million one-off</w:t>
      </w:r>
      <w:r>
        <w:t xml:space="preserve"> </w:t>
      </w:r>
      <w:r>
        <w:t xml:space="preserve">costs and EUR 0.1 million recurrent costs in 2030 and 2050 relative to the baseline (see</w:t>
      </w:r>
      <w:r>
        <w:t xml:space="preserve"> </w:t>
      </w:r>
      <w:r>
        <w:t xml:space="preserve">Table 5 and Table 6).</w:t>
      </w:r>
      <w:r>
        <w:t xml:space="preserve"> </w:t>
      </w:r>
      <w:r>
        <w:t xml:space="preserve">PO2, PO3 and PO4 are estimated to lead to significantly higher adjustment costs than PO1</w:t>
      </w:r>
      <w:r>
        <w:t xml:space="preserve"> </w:t>
      </w:r>
      <w:r>
        <w:t xml:space="preserve">due to the change to the network-based approach to the coordination of rail capacity and</w:t>
      </w:r>
      <w:r>
        <w:t xml:space="preserve"> </w:t>
      </w:r>
      <w:r>
        <w:t xml:space="preserve">traffic management. These three policy options include few common measures that lead to</w:t>
      </w:r>
      <w:r>
        <w:t xml:space="preserve"> </w:t>
      </w:r>
      <w:r>
        <w:t xml:space="preserve">adjustment costs for IMs and are related to the introduction of: (i) strategic capacity</w:t>
      </w:r>
      <w:r>
        <w:t xml:space="preserve"> </w:t>
      </w:r>
      <w:r>
        <w:t xml:space="preserve">management and new allocation procedures (PM3, PM4 and PM5), (ii) procedures in case</w:t>
      </w:r>
      <w:r>
        <w:t xml:space="preserve"> </w:t>
      </w:r>
      <w:r>
        <w:t xml:space="preserve">of disruption/non-availability (PM6), (iii) a high-level advisory/coordination platform at</w:t>
      </w:r>
      <w:r>
        <w:t xml:space="preserve"> </w:t>
      </w:r>
      <w:r>
        <w:t xml:space="preserve">European level (PM16), (iv) an EU framework for the coordination of traffic management</w:t>
      </w:r>
      <w:r>
        <w:t xml:space="preserve"> </w:t>
      </w:r>
      <w:r>
        <w:t xml:space="preserve">and terminal operations (PM17), (v) digital tools to ensure RUs compliance with the IM</w:t>
      </w:r>
      <w:r>
        <w:t xml:space="preserve"> </w:t>
      </w:r>
      <w:r>
        <w:t xml:space="preserve">systems (PM24), and (vi) digitalisation and automation of capacity management (PM25).</w:t>
      </w:r>
      <w:r>
        <w:t xml:space="preserve"> </w:t>
      </w:r>
      <w:r>
        <w:t xml:space="preserve">The common measures are estimated to lead to one-off adjustment costs of EUR 677.4</w:t>
      </w:r>
      <w:r>
        <w:t xml:space="preserve"> </w:t>
      </w:r>
      <w:r>
        <w:t xml:space="preserve">million, and recurrent costs of EUR 48.5 million in 2030 and EUR 27.2 million in 2050</w:t>
      </w:r>
      <w:r>
        <w:t xml:space="preserve"> </w:t>
      </w:r>
      <w:r>
        <w:t xml:space="preserve">relative to the baseline (see Table 5 and Table 6). Of these common measures, the highest</w:t>
      </w:r>
      <w:r>
        <w:t xml:space="preserve"> </w:t>
      </w:r>
      <w:r>
        <w:t xml:space="preserve">share of costs relates to the measure on the digitalisation and automation of capacity</w:t>
      </w:r>
      <w:r>
        <w:t xml:space="preserve"> </w:t>
      </w:r>
      <w:r>
        <w:t xml:space="preserve">management (PM25). In addition, in PO2 the introduction of transport market monitoring</w:t>
      </w:r>
      <w:r>
        <w:t xml:space="preserve"> </w:t>
      </w:r>
      <w:r>
        <w:t xml:space="preserve">by IMs (PM18-1) would add one-off adjustment costs of EUR 4.2 million and recurrent</w:t>
      </w:r>
      <w:r>
        <w:t xml:space="preserve"> </w:t>
      </w:r>
      <w:r>
        <w:t xml:space="preserve">costs of EUR 1.8 million in 2030 and 2050 relative to the baseline. Thus, PO2 is estimated</w:t>
      </w:r>
      <w:r>
        <w:t xml:space="preserve"> </w:t>
      </w:r>
      <w:r>
        <w:t xml:space="preserve">to result in total one-off adjustment costs of EUR 681.6 million and recurrent costs of</w:t>
      </w:r>
      <w:r>
        <w:t xml:space="preserve"> </w:t>
      </w:r>
      <w:r>
        <w:t xml:space="preserve">EUR 50.2 million in 2030 and EUR 29.2 million in 2050 relative to the baseline.</w:t>
      </w:r>
      <w:r>
        <w:t xml:space="preserve"> </w:t>
      </w:r>
      <w:r>
        <w:t xml:space="preserve">PO3 and PO4 also include costs related to the ENIM plus the Network Coordinator, which</w:t>
      </w:r>
      <w:r>
        <w:t xml:space="preserve"> </w:t>
      </w:r>
      <w:r>
        <w:t xml:space="preserve">will assist IMs at EU level in the planning and management of capacity. Some of these</w:t>
      </w:r>
      <w:r>
        <w:t xml:space="preserve"> </w:t>
      </w:r>
      <w:r>
        <w:t xml:space="preserve">costs differ between PO3 and PO4, as the Network Coordinator performs different tasks in</w:t>
      </w:r>
      <w:r>
        <w:t xml:space="preserve"> </w:t>
      </w:r>
      <w:r>
        <w:t xml:space="preserve">each option. More specifically, in addition to the common measures included in PO2, PO3</w:t>
      </w:r>
      <w:r>
        <w:t xml:space="preserve"> </w:t>
      </w:r>
      <w:r>
        <w:t xml:space="preserve">and PO4, both PO3 and PO4 include adjustment costs for the introduction of a</w:t>
      </w:r>
      <w:r>
        <w:t xml:space="preserve"> </w:t>
      </w:r>
      <w:r>
        <w:t xml:space="preserve">performance review body (PM10), for the monitoring function at EU level (PM11) and the</w:t>
      </w:r>
      <w:r>
        <w:t xml:space="preserve"> </w:t>
      </w:r>
      <w:r>
        <w:t xml:space="preserve">transport market monitoring by ENIM (PM18-2). These three measures are estimated to</w:t>
      </w:r>
      <w:r>
        <w:t xml:space="preserve"> </w:t>
      </w:r>
      <w:r>
        <w:t xml:space="preserve">lead together to one-off adjustment costs of EUR 4 million and recurrent costs of EUR 4.1</w:t>
      </w:r>
      <w:r>
        <w:t xml:space="preserve"> </w:t>
      </w:r>
      <w:r>
        <w:t xml:space="preserve">million in 2030 and 2050 relative to the baseline, of which the highest share of the costs is</w:t>
      </w:r>
      <w:r>
        <w:t xml:space="preserve"> </w:t>
      </w:r>
      <w:r>
        <w:t xml:space="preserve">attributed to the transport market monitoring by ENIM (PM18-2). In addition, PO3</w:t>
      </w:r>
      <w:r>
        <w:t xml:space="preserve"> </w:t>
      </w:r>
      <w:r>
        <w:t xml:space="preserve">accounts for the preparation of the network statement by the EU Network Coordinator</w:t>
      </w:r>
      <w:r>
        <w:t xml:space="preserve"> </w:t>
      </w:r>
      <w:r>
        <w:t xml:space="preserve">(PM20-1) and the support function for cross-border coordination of capacity management</w:t>
      </w:r>
      <w:r>
        <w:t xml:space="preserve"> </w:t>
      </w:r>
      <w:r>
        <w:t xml:space="preserve">at EU level (PM21), that are estimated to add recurrent costs of EUR 5 million in 2030</w:t>
      </w:r>
      <w:r>
        <w:t xml:space="preserve"> </w:t>
      </w:r>
      <w:r>
        <w:t xml:space="preserve">and EUR 6.5 million in 2050 relative to the baseline. In total, PO3 is estimated to result in</w:t>
      </w:r>
      <w:r>
        <w:t xml:space="preserve"> </w:t>
      </w:r>
      <w:r>
        <w:t xml:space="preserve">one-off adjustment costs of EUR 681.4 million and recurrent costs of EUR 57.5 million in</w:t>
      </w:r>
      <w:r>
        <w:t xml:space="preserve"> </w:t>
      </w:r>
      <w:r>
        <w:t xml:space="preserve">2030 and EUR 38.1 million in 2050 relative to the baseline (see Table 5 and Table 6).</w:t>
      </w:r>
      <w:r>
        <w:t xml:space="preserve"> </w:t>
      </w:r>
      <w:r>
        <w:t xml:space="preserve">PO4 additionally accounts for the introduction of the EU performance scheme (PM13), it</w:t>
      </w:r>
      <w:r>
        <w:t xml:space="preserve"> </w:t>
      </w:r>
      <w:r>
        <w:t xml:space="preserve">entrusts an entity at European level (PM20-2) with the competence to take final decisions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49</w:t>
      </w:r>
      <w:r>
        <w:t xml:space="preserve"> </w:t>
      </w:r>
      <w:r>
        <w:t xml:space="preserve">EN</w:t>
      </w:r>
      <w:r>
        <w:t xml:space="preserve"> </w:t>
      </w:r>
      <w:r>
        <w:t xml:space="preserve">as regards the strategic capacity management phase and the allocation of capacity for</w:t>
      </w:r>
      <w:r>
        <w:t xml:space="preserve"> </w:t>
      </w:r>
      <w:r>
        <w:t xml:space="preserve">cross-border services (PM22) and introduces an EU ‘crisis management cell’ (PM23).</w:t>
      </w:r>
      <w:r>
        <w:t xml:space="preserve"> </w:t>
      </w:r>
      <w:r>
        <w:t xml:space="preserve">These measures together are estimated to result in one-off adjustment costs of EUR 2.5</w:t>
      </w:r>
      <w:r>
        <w:t xml:space="preserve"> </w:t>
      </w:r>
      <w:r>
        <w:t xml:space="preserve">million and recurrent costs of EUR 15.7 million in 2030 and EUR 20.3 million in 2050</w:t>
      </w:r>
      <w:r>
        <w:t xml:space="preserve"> </w:t>
      </w:r>
      <w:r>
        <w:t xml:space="preserve">relative to the baseline, of which the highest share of the costs is attributed to the strategic</w:t>
      </w:r>
      <w:r>
        <w:t xml:space="preserve"> </w:t>
      </w:r>
      <w:r>
        <w:t xml:space="preserve">capacity management phase and the allocation of capacity for cross-border services</w:t>
      </w:r>
      <w:r>
        <w:t xml:space="preserve"> </w:t>
      </w:r>
      <w:r>
        <w:t xml:space="preserve">(PM22). They add to those of the common measures included in PO3 and PO4. Overall,</w:t>
      </w:r>
      <w:r>
        <w:t xml:space="preserve"> </w:t>
      </w:r>
      <w:r>
        <w:t xml:space="preserve">PO4 is estimated to lead to total one-off adjustment costs of EUR 683.9 million and</w:t>
      </w:r>
      <w:r>
        <w:t xml:space="preserve"> </w:t>
      </w:r>
      <w:r>
        <w:t xml:space="preserve">recurrent costs of EUR 68.2 million in 2030 and EUR 51.8 million in 2050 relative to the</w:t>
      </w:r>
      <w:r>
        <w:t xml:space="preserve"> </w:t>
      </w:r>
      <w:r>
        <w:t xml:space="preserve">baseline (see Table 5 and Table 6).</w:t>
      </w:r>
      <w:r>
        <w:t xml:space="preserve"> </w:t>
      </w:r>
      <w:r>
        <w:t xml:space="preserve">Expressed as present value over 2025-2050 relative to the baseline, PO4 is expected to</w:t>
      </w:r>
      <w:r>
        <w:t xml:space="preserve"> </w:t>
      </w:r>
      <w:r>
        <w:t xml:space="preserve">result in the highest total adjustment costs among the policy options (EUR 1 812.8</w:t>
      </w:r>
      <w:r>
        <w:t xml:space="preserve"> </w:t>
      </w:r>
      <w:r>
        <w:t xml:space="preserve">million, of which EUR 683.9 million one-off costs), followed by PO3 (EUR 1 596.5</w:t>
      </w:r>
      <w:r>
        <w:t xml:space="preserve"> </w:t>
      </w:r>
      <w:r>
        <w:t xml:space="preserve">million, of which EUR 681.4 million one-off costs), PO2 (EUR 1 452.8 million, of which</w:t>
      </w:r>
      <w:r>
        <w:t xml:space="preserve"> </w:t>
      </w:r>
      <w:r>
        <w:t xml:space="preserve">EUR 681.6 million one-off costs) and PO1 (EUR 81.6 million, of which EUR 59.1 million</w:t>
      </w:r>
      <w:r>
        <w:t xml:space="preserve"> </w:t>
      </w:r>
      <w:r>
        <w:t xml:space="preserve">one-off costs). The largest share of the costs in PO1 (97% of the total adjustment costs) is</w:t>
      </w:r>
      <w:r>
        <w:t xml:space="preserve"> </w:t>
      </w:r>
      <w:r>
        <w:t xml:space="preserve">associated to digital tools to ensure RUs compliance with the IM systems (PM24). In PO2,</w:t>
      </w:r>
      <w:r>
        <w:t xml:space="preserve"> </w:t>
      </w:r>
      <w:r>
        <w:t xml:space="preserve">PO3 and PO4 the largest share of the costs can be attributed to the digitalisation and</w:t>
      </w:r>
      <w:r>
        <w:t xml:space="preserve"> </w:t>
      </w:r>
      <w:r>
        <w:t xml:space="preserve">automation of capacity management (49% of the total adjustment costs in PO2, 45% in</w:t>
      </w:r>
      <w:r>
        <w:t xml:space="preserve"> </w:t>
      </w:r>
      <w:r>
        <w:t xml:space="preserve">PO3 and 39% in PO4), followed by the strategic capacity management and new allocation</w:t>
      </w:r>
      <w:r>
        <w:t xml:space="preserve"> </w:t>
      </w:r>
      <w:r>
        <w:t xml:space="preserve">procedures which involve considerable organisational changes (21% of the total</w:t>
      </w:r>
      <w:r>
        <w:t xml:space="preserve"> </w:t>
      </w:r>
      <w:r>
        <w:t xml:space="preserve">adjustment costs in PO2, 19% in PO3 and 17% in PO4), the introduction of an EU</w:t>
      </w:r>
      <w:r>
        <w:t xml:space="preserve"> </w:t>
      </w:r>
      <w:r>
        <w:t xml:space="preserve">framework for coordination of traffic management and terminal operations (16% of the</w:t>
      </w:r>
      <w:r>
        <w:t xml:space="preserve"> </w:t>
      </w:r>
      <w:r>
        <w:t xml:space="preserve">total adjustment costs in PO2, 15% in PO3 and 13% in PO4), and the strategic capacity</w:t>
      </w:r>
      <w:r>
        <w:t xml:space="preserve"> </w:t>
      </w:r>
      <w:r>
        <w:t xml:space="preserve">management phase and the allocation of capacity for cross-border services (14% of the</w:t>
      </w:r>
      <w:r>
        <w:t xml:space="preserve"> </w:t>
      </w:r>
      <w:r>
        <w:t xml:space="preserve">total adjustment costs in PO4).</w:t>
      </w:r>
      <w:r>
        <w:t xml:space="preserve"> </w:t>
      </w:r>
      <w:r>
        <w:t xml:space="preserve">Table 5: Recurrent costs and costs savings for IMs in the POs relative to the baseline scenario (EU27),</w:t>
      </w:r>
      <w:r>
        <w:t xml:space="preserve"> </w:t>
      </w:r>
      <w:r>
        <w:t xml:space="preserve">in million EUR (2021 prices) in 2030 and 2050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203</w:t>
      </w:r>
      <w:r>
        <w:t xml:space="preserve"> </w:t>
      </w:r>
      <w:r>
        <w:t xml:space="preserve">0</w:t>
      </w:r>
      <w:r>
        <w:t xml:space="preserve"> </w:t>
      </w:r>
      <w:r>
        <w:t xml:space="preserve">205</w:t>
      </w:r>
      <w:r>
        <w:t xml:space="preserve"> </w:t>
      </w:r>
      <w:r>
        <w:t xml:space="preserve">0</w:t>
      </w:r>
      <w:r>
        <w:t xml:space="preserve"> </w:t>
      </w:r>
      <w:r>
        <w:t xml:space="preserve">203</w:t>
      </w:r>
      <w:r>
        <w:t xml:space="preserve"> </w:t>
      </w:r>
      <w:r>
        <w:t xml:space="preserve">0</w:t>
      </w:r>
      <w:r>
        <w:t xml:space="preserve"> </w:t>
      </w:r>
      <w:r>
        <w:t xml:space="preserve">205</w:t>
      </w:r>
      <w:r>
        <w:t xml:space="preserve"> </w:t>
      </w:r>
      <w:r>
        <w:t xml:space="preserve">0</w:t>
      </w:r>
      <w:r>
        <w:t xml:space="preserve"> </w:t>
      </w:r>
      <w:r>
        <w:t xml:space="preserve">203</w:t>
      </w:r>
      <w:r>
        <w:t xml:space="preserve"> </w:t>
      </w:r>
      <w:r>
        <w:t xml:space="preserve">0</w:t>
      </w:r>
      <w:r>
        <w:t xml:space="preserve"> </w:t>
      </w:r>
      <w:r>
        <w:t xml:space="preserve">205</w:t>
      </w:r>
      <w:r>
        <w:t xml:space="preserve"> </w:t>
      </w:r>
      <w:r>
        <w:t xml:space="preserve">0</w:t>
      </w:r>
      <w:r>
        <w:t xml:space="preserve"> </w:t>
      </w:r>
      <w:r>
        <w:t xml:space="preserve">203</w:t>
      </w:r>
      <w:r>
        <w:t xml:space="preserve"> </w:t>
      </w:r>
      <w:r>
        <w:t xml:space="preserve">0</w:t>
      </w:r>
      <w:r>
        <w:t xml:space="preserve"> </w:t>
      </w:r>
      <w:r>
        <w:t xml:space="preserve">205</w:t>
      </w:r>
      <w:r>
        <w:t xml:space="preserve"> </w:t>
      </w:r>
      <w:r>
        <w:t xml:space="preserve">0</w:t>
      </w:r>
      <w:r>
        <w:t xml:space="preserve"> </w:t>
      </w:r>
      <w:r>
        <w:t xml:space="preserve">Administrative costs</w:t>
      </w:r>
      <w:r>
        <w:br/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PM7 Monitoring performance &amp; satisfaction RFC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</w:p>
    <w:p>
      <w:pPr>
        <w:pStyle w:val="BodyText"/>
      </w:pPr>
      <w:r>
        <w:t xml:space="preserve">Adjustment costs</w:t>
      </w:r>
      <w:r>
        <w:br/>
      </w:r>
      <w:r>
        <w:t xml:space="preserve">2.3</w:t>
      </w:r>
      <w:r>
        <w:t xml:space="preserve"> </w:t>
      </w:r>
      <w:r>
        <w:t xml:space="preserve">0.2 50.2 29.2 57.5 38.1 68.2 51.8</w:t>
      </w:r>
      <w:r>
        <w:t xml:space="preserve"> </w:t>
      </w:r>
      <w:r>
        <w:t xml:space="preserve">PM3 &amp; PM4 &amp; PM5 Strategic capacity management,</w:t>
      </w:r>
      <w:r>
        <w:t xml:space="preserve"> </w:t>
      </w:r>
      <w:r>
        <w:t xml:space="preserve">new allocation procedures</w:t>
      </w:r>
    </w:p>
    <w:p>
      <w:pPr>
        <w:pStyle w:val="BodyText"/>
      </w:pPr>
      <w:r>
        <w:t xml:space="preserve">13.5 13.5 13.5 13.5 13.5 13.5</w:t>
      </w:r>
      <w:r>
        <w:t xml:space="preserve"> </w:t>
      </w:r>
      <w:r>
        <w:t xml:space="preserve">PM6 Procedures disruption / non-availability</w:t>
      </w:r>
    </w:p>
    <w:p>
      <w:pPr>
        <w:pStyle w:val="BodyText"/>
      </w:pPr>
      <w:r>
        <w:t xml:space="preserve">3.4</w:t>
      </w:r>
      <w:r>
        <w:t xml:space="preserve"> </w:t>
      </w:r>
      <w:r>
        <w:t xml:space="preserve">3.4</w:t>
      </w:r>
      <w:r>
        <w:t xml:space="preserve"> </w:t>
      </w:r>
      <w:r>
        <w:t xml:space="preserve">3.4</w:t>
      </w:r>
      <w:r>
        <w:t xml:space="preserve"> </w:t>
      </w:r>
      <w:r>
        <w:t xml:space="preserve">3.4</w:t>
      </w:r>
      <w:r>
        <w:t xml:space="preserve"> </w:t>
      </w:r>
      <w:r>
        <w:t xml:space="preserve">3.4</w:t>
      </w:r>
      <w:r>
        <w:t xml:space="preserve"> </w:t>
      </w:r>
      <w:r>
        <w:t xml:space="preserve">3.4</w:t>
      </w:r>
      <w:r>
        <w:t xml:space="preserve"> </w:t>
      </w:r>
      <w:r>
        <w:t xml:space="preserve">PM10 Performance review body</w:t>
      </w:r>
    </w:p>
    <w:p>
      <w:pPr>
        <w:pStyle w:val="BodyText"/>
      </w:pPr>
      <w:r>
        <w:t xml:space="preserve">0.01 0.01 0.01 0.01</w:t>
      </w:r>
      <w:r>
        <w:t xml:space="preserve"> </w:t>
      </w:r>
      <w:r>
        <w:t xml:space="preserve">PM11 Monitoring function at EU level</w:t>
      </w:r>
    </w:p>
    <w:p>
      <w:pPr>
        <w:pStyle w:val="BodyText"/>
      </w:pP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PM13 EU performance scheme</w:t>
      </w:r>
    </w:p>
    <w:p>
      <w:pPr>
        <w:pStyle w:val="BodyText"/>
      </w:pP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PM15 Binding rules &amp; procedures for coordination of</w:t>
      </w:r>
      <w:r>
        <w:t xml:space="preserve"> </w:t>
      </w:r>
      <w:r>
        <w:t xml:space="preserve">traffic management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PM16 High-level advisory/coordination platform at</w:t>
      </w:r>
      <w:r>
        <w:t xml:space="preserve"> </w:t>
      </w:r>
      <w:r>
        <w:t xml:space="preserve">European level</w:t>
      </w:r>
    </w:p>
    <w:p>
      <w:pPr>
        <w:pStyle w:val="BodyText"/>
      </w:pP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PM17 EU framework coordination traffic</w:t>
      </w:r>
      <w:r>
        <w:t xml:space="preserve"> </w:t>
      </w:r>
      <w:r>
        <w:t xml:space="preserve">management &amp; terminal operations</w:t>
      </w:r>
    </w:p>
    <w:p>
      <w:pPr>
        <w:pStyle w:val="BodyText"/>
      </w:pPr>
      <w:r>
        <w:t xml:space="preserve">9.5</w:t>
      </w:r>
      <w:r>
        <w:t xml:space="preserve"> </w:t>
      </w:r>
      <w:r>
        <w:t xml:space="preserve">9.5</w:t>
      </w:r>
      <w:r>
        <w:t xml:space="preserve"> </w:t>
      </w:r>
      <w:r>
        <w:t xml:space="preserve">9.5</w:t>
      </w:r>
      <w:r>
        <w:t xml:space="preserve"> </w:t>
      </w:r>
      <w:r>
        <w:t xml:space="preserve">9.5</w:t>
      </w:r>
      <w:r>
        <w:t xml:space="preserve"> </w:t>
      </w:r>
      <w:r>
        <w:t xml:space="preserve">9.5</w:t>
      </w:r>
      <w:r>
        <w:t xml:space="preserve"> </w:t>
      </w:r>
      <w:r>
        <w:t xml:space="preserve">9.5</w:t>
      </w:r>
      <w:r>
        <w:t xml:space="preserve"> </w:t>
      </w:r>
      <w:r>
        <w:t xml:space="preserve">PM18-1 Transport market monitoring by IMs</w:t>
      </w:r>
    </w:p>
    <w:p>
      <w:pPr>
        <w:pStyle w:val="BodyText"/>
      </w:pPr>
      <w:r>
        <w:t xml:space="preserve">1.8</w:t>
      </w:r>
      <w:r>
        <w:t xml:space="preserve"> </w:t>
      </w:r>
      <w:r>
        <w:t xml:space="preserve">1.8</w:t>
      </w:r>
    </w:p>
    <w:p>
      <w:pPr>
        <w:pStyle w:val="BodyText"/>
      </w:pPr>
      <w:r>
        <w:t xml:space="preserve">PM18-2 Transport market monitoring by ENIM</w:t>
      </w:r>
    </w:p>
    <w:p>
      <w:pPr>
        <w:pStyle w:val="BodyText"/>
      </w:pP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PM20-1 Empower the European Network of</w:t>
      </w:r>
      <w:r>
        <w:t xml:space="preserve"> </w:t>
      </w:r>
      <w:r>
        <w:t xml:space="preserve">Infrastructure Managers</w:t>
      </w:r>
    </w:p>
    <w:p>
      <w:pPr>
        <w:pStyle w:val="BodyText"/>
      </w:pPr>
      <w:r>
        <w:t xml:space="preserve">0.2</w:t>
      </w:r>
      <w:r>
        <w:t xml:space="preserve"> </w:t>
      </w:r>
      <w:r>
        <w:t xml:space="preserve">0.2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50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203</w:t>
      </w:r>
      <w:r>
        <w:t xml:space="preserve"> </w:t>
      </w:r>
      <w:r>
        <w:t xml:space="preserve">0</w:t>
      </w:r>
      <w:r>
        <w:t xml:space="preserve"> </w:t>
      </w:r>
      <w:r>
        <w:t xml:space="preserve">205</w:t>
      </w:r>
      <w:r>
        <w:t xml:space="preserve"> </w:t>
      </w:r>
      <w:r>
        <w:t xml:space="preserve">0</w:t>
      </w:r>
      <w:r>
        <w:t xml:space="preserve"> </w:t>
      </w:r>
      <w:r>
        <w:t xml:space="preserve">203</w:t>
      </w:r>
      <w:r>
        <w:t xml:space="preserve"> </w:t>
      </w:r>
      <w:r>
        <w:t xml:space="preserve">0</w:t>
      </w:r>
      <w:r>
        <w:t xml:space="preserve"> </w:t>
      </w:r>
      <w:r>
        <w:t xml:space="preserve">205</w:t>
      </w:r>
      <w:r>
        <w:t xml:space="preserve"> </w:t>
      </w:r>
      <w:r>
        <w:t xml:space="preserve">0</w:t>
      </w:r>
      <w:r>
        <w:t xml:space="preserve"> </w:t>
      </w:r>
      <w:r>
        <w:t xml:space="preserve">203</w:t>
      </w:r>
      <w:r>
        <w:t xml:space="preserve"> </w:t>
      </w:r>
      <w:r>
        <w:t xml:space="preserve">0</w:t>
      </w:r>
      <w:r>
        <w:t xml:space="preserve"> </w:t>
      </w:r>
      <w:r>
        <w:t xml:space="preserve">205</w:t>
      </w:r>
      <w:r>
        <w:t xml:space="preserve"> </w:t>
      </w:r>
      <w:r>
        <w:t xml:space="preserve">0</w:t>
      </w:r>
      <w:r>
        <w:t xml:space="preserve"> </w:t>
      </w:r>
      <w:r>
        <w:t xml:space="preserve">203</w:t>
      </w:r>
      <w:r>
        <w:t xml:space="preserve"> </w:t>
      </w:r>
      <w:r>
        <w:t xml:space="preserve">0</w:t>
      </w:r>
      <w:r>
        <w:t xml:space="preserve"> </w:t>
      </w:r>
      <w:r>
        <w:t xml:space="preserve">205</w:t>
      </w:r>
      <w:r>
        <w:t xml:space="preserve"> </w:t>
      </w:r>
      <w:r>
        <w:t xml:space="preserve">0</w:t>
      </w:r>
      <w:r>
        <w:t xml:space="preserve"> </w:t>
      </w:r>
      <w:r>
        <w:t xml:space="preserve">PM20-2 Designate and/or empower an entity at EU</w:t>
      </w:r>
      <w:r>
        <w:t xml:space="preserve"> </w:t>
      </w:r>
      <w:r>
        <w:t xml:space="preserve">level</w:t>
      </w:r>
    </w:p>
    <w:p>
      <w:pPr>
        <w:pStyle w:val="BodyText"/>
      </w:pP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PM21 Support function for cross-border coordination</w:t>
      </w:r>
      <w:r>
        <w:t xml:space="preserve"> </w:t>
      </w:r>
      <w:r>
        <w:t xml:space="preserve">of capacity management at EU level</w:t>
      </w:r>
    </w:p>
    <w:p>
      <w:pPr>
        <w:pStyle w:val="BodyText"/>
      </w:pPr>
      <w:r>
        <w:t xml:space="preserve">4.8</w:t>
      </w:r>
      <w:r>
        <w:t xml:space="preserve"> </w:t>
      </w:r>
      <w:r>
        <w:t xml:space="preserve">6.3</w:t>
      </w:r>
    </w:p>
    <w:p>
      <w:pPr>
        <w:pStyle w:val="BodyText"/>
      </w:pPr>
      <w:r>
        <w:t xml:space="preserve">PM22 Strategic capacity management for TEN-T at</w:t>
      </w:r>
      <w:r>
        <w:t xml:space="preserve"> </w:t>
      </w:r>
      <w:r>
        <w:t xml:space="preserve">EU level</w:t>
      </w:r>
    </w:p>
    <w:p>
      <w:pPr>
        <w:pStyle w:val="BodyText"/>
      </w:pPr>
      <w:r>
        <w:t xml:space="preserve">12.3 16.9</w:t>
      </w:r>
      <w:r>
        <w:t xml:space="preserve"> </w:t>
      </w:r>
      <w:r>
        <w:t xml:space="preserve">PM23 EU traffic management support function</w:t>
      </w:r>
    </w:p>
    <w:p>
      <w:pPr>
        <w:pStyle w:val="BodyText"/>
      </w:pPr>
      <w:r>
        <w:t xml:space="preserve">2.8</w:t>
      </w:r>
      <w:r>
        <w:t xml:space="preserve"> </w:t>
      </w:r>
      <w:r>
        <w:t xml:space="preserve">2.8</w:t>
      </w:r>
      <w:r>
        <w:t xml:space="preserve"> </w:t>
      </w:r>
      <w:r>
        <w:t xml:space="preserve">PM24 IT Legal requirements digital data provision &amp;</w:t>
      </w:r>
      <w:r>
        <w:t xml:space="preserve"> </w:t>
      </w:r>
      <w:r>
        <w:t xml:space="preserve">exchange (TAF TSI, RINF)</w:t>
      </w:r>
      <w:r>
        <w:t xml:space="preserve"> </w:t>
      </w:r>
      <w:r>
        <w:t xml:space="preserve">2.2</w:t>
      </w:r>
      <w:r>
        <w:t xml:space="preserve"> </w:t>
      </w:r>
      <w:r>
        <w:t xml:space="preserve">0.1</w:t>
      </w:r>
      <w:r>
        <w:t xml:space="preserve"> </w:t>
      </w:r>
      <w:r>
        <w:t xml:space="preserve">2.2</w:t>
      </w:r>
      <w:r>
        <w:t xml:space="preserve"> </w:t>
      </w:r>
      <w:r>
        <w:t xml:space="preserve">0.1</w:t>
      </w:r>
      <w:r>
        <w:t xml:space="preserve"> </w:t>
      </w:r>
      <w:r>
        <w:t xml:space="preserve">2.2</w:t>
      </w:r>
      <w:r>
        <w:t xml:space="preserve"> </w:t>
      </w:r>
      <w:r>
        <w:t xml:space="preserve">0.1</w:t>
      </w:r>
      <w:r>
        <w:t xml:space="preserve"> </w:t>
      </w:r>
      <w:r>
        <w:t xml:space="preserve">2.2</w:t>
      </w:r>
      <w:r>
        <w:t xml:space="preserve"> </w:t>
      </w:r>
      <w:r>
        <w:t xml:space="preserve">0.1</w:t>
      </w:r>
      <w:r>
        <w:t xml:space="preserve"> </w:t>
      </w:r>
      <w:r>
        <w:t xml:space="preserve">PM25 Digitalisation and automation of capacity</w:t>
      </w:r>
      <w:r>
        <w:t xml:space="preserve"> </w:t>
      </w:r>
      <w:r>
        <w:t xml:space="preserve">management</w:t>
      </w:r>
    </w:p>
    <w:p>
      <w:pPr>
        <w:pStyle w:val="BodyText"/>
      </w:pPr>
      <w:r>
        <w:t xml:space="preserve">19.8</w:t>
      </w:r>
      <w:r>
        <w:t xml:space="preserve"> </w:t>
      </w:r>
      <w:r>
        <w:t xml:space="preserve">0.9 19.8</w:t>
      </w:r>
      <w:r>
        <w:t xml:space="preserve"> </w:t>
      </w:r>
      <w:r>
        <w:t xml:space="preserve">0.9 19.8</w:t>
      </w:r>
      <w:r>
        <w:t xml:space="preserve"> </w:t>
      </w:r>
      <w:r>
        <w:t xml:space="preserve">0.9</w:t>
      </w:r>
      <w:r>
        <w:t xml:space="preserve"> </w:t>
      </w:r>
      <w:r>
        <w:t xml:space="preserve">Enforcement costs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PM11 Monitoring function at EU level</w:t>
      </w:r>
    </w:p>
    <w:p>
      <w:pPr>
        <w:pStyle w:val="BodyText"/>
      </w:pP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Administrative costs savings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PM2-1 Harmonised legal framework for railway</w:t>
      </w:r>
      <w:r>
        <w:t xml:space="preserve"> </w:t>
      </w:r>
      <w:r>
        <w:t xml:space="preserve">capacity and traffic management</w:t>
      </w:r>
    </w:p>
    <w:p>
      <w:pPr>
        <w:pStyle w:val="BodyText"/>
      </w:pP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Adjustment costs savings</w:t>
      </w:r>
      <w:r>
        <w:br/>
      </w:r>
      <w:r>
        <w:t xml:space="preserve">0.0</w:t>
      </w:r>
      <w:r>
        <w:t xml:space="preserve"> </w:t>
      </w:r>
      <w:r>
        <w:t xml:space="preserve">0.0 23.8 31.4 23.9 31.8 24.0 32.5</w:t>
      </w:r>
      <w:r>
        <w:t xml:space="preserve"> </w:t>
      </w:r>
      <w:r>
        <w:t xml:space="preserve">PM2-1 Harmonised legal framework for railway</w:t>
      </w:r>
      <w:r>
        <w:t xml:space="preserve"> </w:t>
      </w:r>
      <w:r>
        <w:t xml:space="preserve">capacity and traffic management</w:t>
      </w:r>
    </w:p>
    <w:p>
      <w:pPr>
        <w:pStyle w:val="BodyText"/>
      </w:pPr>
      <w:r>
        <w:t xml:space="preserve">3.6</w:t>
      </w:r>
      <w:r>
        <w:t xml:space="preserve"> </w:t>
      </w:r>
      <w:r>
        <w:t xml:space="preserve">3.6</w:t>
      </w:r>
      <w:r>
        <w:t xml:space="preserve"> </w:t>
      </w:r>
      <w:r>
        <w:t xml:space="preserve">3.6</w:t>
      </w:r>
      <w:r>
        <w:t xml:space="preserve"> </w:t>
      </w:r>
      <w:r>
        <w:t xml:space="preserve">3.6</w:t>
      </w:r>
      <w:r>
        <w:t xml:space="preserve"> </w:t>
      </w:r>
      <w:r>
        <w:t xml:space="preserve">3.6</w:t>
      </w:r>
      <w:r>
        <w:t xml:space="preserve"> </w:t>
      </w:r>
      <w:r>
        <w:t xml:space="preserve">3.6</w:t>
      </w:r>
      <w:r>
        <w:t xml:space="preserve"> </w:t>
      </w:r>
      <w:r>
        <w:t xml:space="preserve">PM4 Reduction train path requests</w:t>
      </w:r>
    </w:p>
    <w:p>
      <w:pPr>
        <w:pStyle w:val="BodyText"/>
      </w:pPr>
      <w:r>
        <w:t xml:space="preserve">20.2 27.8 20.3 28.1 20.4 28.9</w:t>
      </w:r>
      <w:r>
        <w:t xml:space="preserve"> </w:t>
      </w:r>
      <w:r>
        <w:t xml:space="preserve">Total costs</w:t>
      </w:r>
      <w:r>
        <w:t xml:space="preserve"> </w:t>
      </w:r>
      <w:r>
        <w:t xml:space="preserve">3.6</w:t>
      </w:r>
      <w:r>
        <w:t xml:space="preserve"> </w:t>
      </w:r>
      <w:r>
        <w:t xml:space="preserve">1.5 50.2 29.2 58.2 38.8 68.9 52.5</w:t>
      </w:r>
      <w:r>
        <w:t xml:space="preserve"> </w:t>
      </w:r>
      <w:r>
        <w:t xml:space="preserve">Total 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0.0 24.3 31.9 24.4 32.2 24.4 32.9</w:t>
      </w:r>
      <w:r>
        <w:t xml:space="preserve"> </w:t>
      </w:r>
      <w:r>
        <w:t xml:space="preserve">Total net costs/costs savings</w:t>
      </w:r>
      <w:r>
        <w:t xml:space="preserve"> </w:t>
      </w:r>
      <w:r>
        <w:t xml:space="preserve">3.6</w:t>
      </w:r>
      <w:r>
        <w:t xml:space="preserve"> </w:t>
      </w:r>
      <w:r>
        <w:t xml:space="preserve">1.5 25.9 -2.6 33.9</w:t>
      </w:r>
      <w:r>
        <w:t xml:space="preserve"> </w:t>
      </w:r>
      <w:r>
        <w:t xml:space="preserve">6.6 44.5 19.6</w:t>
      </w:r>
      <w:r>
        <w:t xml:space="preserve"> </w:t>
      </w:r>
      <w:r>
        <w:t xml:space="preserve">Source: Ecorys et al. (2023), impact assessment support study. Note: excluding one-off adjustment costs; for</w:t>
      </w:r>
      <w:r>
        <w:t xml:space="preserve"> </w:t>
      </w:r>
      <w:r>
        <w:t xml:space="preserve">the category ‘total net costs/costs savings’ a positive value stands for net costs and a negative value for net</w:t>
      </w:r>
      <w:r>
        <w:t xml:space="preserve"> </w:t>
      </w:r>
      <w:r>
        <w:t xml:space="preserve">benefits.</w:t>
      </w:r>
      <w:r>
        <w:br/>
      </w:r>
      <w:r>
        <w:t xml:space="preserve">Table 6: One-off adjustment costs for IMs in the POs relative to the baseline scenario (EU27), in</w:t>
      </w:r>
      <w:r>
        <w:t xml:space="preserve"> </w:t>
      </w:r>
      <w:r>
        <w:t xml:space="preserve">million EUR (2021 prices) in 2030 and 2050</w:t>
      </w:r>
      <w:r>
        <w:t xml:space="preserve"> </w:t>
      </w:r>
      <w:r>
        <w:t xml:space="preserve">One-off costs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One-off adjustment costs</w:t>
      </w:r>
      <w:r>
        <w:br/>
      </w:r>
      <w:r>
        <w:t xml:space="preserve">59.1</w:t>
      </w:r>
      <w:r>
        <w:t xml:space="preserve"> </w:t>
      </w:r>
      <w:r>
        <w:t xml:space="preserve">681.6</w:t>
      </w:r>
      <w:r>
        <w:t xml:space="preserve"> </w:t>
      </w:r>
      <w:r>
        <w:t xml:space="preserve">681.4</w:t>
      </w:r>
      <w:r>
        <w:t xml:space="preserve"> </w:t>
      </w:r>
      <w:r>
        <w:t xml:space="preserve">683.9</w:t>
      </w:r>
      <w:r>
        <w:t xml:space="preserve"> </w:t>
      </w:r>
      <w:r>
        <w:t xml:space="preserve">PM3 &amp; PM4 &amp; PM5 Strategic capacity management, new</w:t>
      </w:r>
      <w:r>
        <w:t xml:space="preserve"> </w:t>
      </w:r>
      <w:r>
        <w:t xml:space="preserve">allocation procedures</w:t>
      </w:r>
    </w:p>
    <w:p>
      <w:pPr>
        <w:pStyle w:val="BodyText"/>
      </w:pPr>
      <w:r>
        <w:t xml:space="preserve">67.7</w:t>
      </w:r>
      <w:r>
        <w:t xml:space="preserve"> </w:t>
      </w:r>
      <w:r>
        <w:t xml:space="preserve">67.7</w:t>
      </w:r>
      <w:r>
        <w:t xml:space="preserve"> </w:t>
      </w:r>
      <w:r>
        <w:t xml:space="preserve">67.7</w:t>
      </w:r>
      <w:r>
        <w:t xml:space="preserve"> </w:t>
      </w:r>
      <w:r>
        <w:t xml:space="preserve">PM6 Procedures disruption / non-availability</w:t>
      </w:r>
    </w:p>
    <w:p>
      <w:pPr>
        <w:pStyle w:val="BodyText"/>
      </w:pPr>
      <w:r>
        <w:t xml:space="preserve">16.9</w:t>
      </w:r>
      <w:r>
        <w:t xml:space="preserve"> </w:t>
      </w:r>
      <w:r>
        <w:t xml:space="preserve">16.9</w:t>
      </w:r>
      <w:r>
        <w:t xml:space="preserve"> </w:t>
      </w:r>
      <w:r>
        <w:t xml:space="preserve">16.9</w:t>
      </w:r>
      <w:r>
        <w:t xml:space="preserve"> </w:t>
      </w:r>
      <w:r>
        <w:t xml:space="preserve">PM13 EU performance scheme</w:t>
      </w:r>
    </w:p>
    <w:p>
      <w:pPr>
        <w:pStyle w:val="BodyText"/>
      </w:pPr>
      <w:r>
        <w:t xml:space="preserve">2.5</w:t>
      </w:r>
      <w:r>
        <w:t xml:space="preserve"> </w:t>
      </w:r>
      <w:r>
        <w:t xml:space="preserve">PM15 Binding rules &amp; procedures for coordination of traffic</w:t>
      </w:r>
      <w:r>
        <w:t xml:space="preserve"> </w:t>
      </w:r>
      <w:r>
        <w:t xml:space="preserve">management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PM17 EU framework coordination traffic management &amp;</w:t>
      </w:r>
      <w:r>
        <w:t xml:space="preserve"> </w:t>
      </w:r>
      <w:r>
        <w:t xml:space="preserve">terminal operations</w:t>
      </w:r>
    </w:p>
    <w:p>
      <w:pPr>
        <w:pStyle w:val="BodyText"/>
      </w:pPr>
      <w:r>
        <w:t xml:space="preserve">5.0</w:t>
      </w:r>
      <w:r>
        <w:t xml:space="preserve"> </w:t>
      </w:r>
      <w:r>
        <w:t xml:space="preserve">5.0</w:t>
      </w:r>
      <w:r>
        <w:t xml:space="preserve"> </w:t>
      </w:r>
      <w:r>
        <w:t xml:space="preserve">5.0</w:t>
      </w:r>
      <w:r>
        <w:t xml:space="preserve"> </w:t>
      </w:r>
      <w:r>
        <w:t xml:space="preserve">PM18-1 Transport market monitoring by IMs</w:t>
      </w:r>
    </w:p>
    <w:p>
      <w:pPr>
        <w:pStyle w:val="BodyText"/>
      </w:pPr>
      <w:r>
        <w:t xml:space="preserve">4.2</w:t>
      </w:r>
    </w:p>
    <w:p>
      <w:pPr>
        <w:pStyle w:val="BodyText"/>
      </w:pPr>
      <w:r>
        <w:t xml:space="preserve">PM18-2 Transport market monitoring by ENIM</w:t>
      </w:r>
    </w:p>
    <w:p>
      <w:pPr>
        <w:pStyle w:val="BodyText"/>
      </w:pPr>
      <w:r>
        <w:t xml:space="preserve">4.0</w:t>
      </w:r>
      <w:r>
        <w:t xml:space="preserve"> </w:t>
      </w:r>
      <w:r>
        <w:t xml:space="preserve">4.0</w:t>
      </w:r>
      <w:r>
        <w:t xml:space="preserve"> </w:t>
      </w:r>
      <w:r>
        <w:t xml:space="preserve">PM24 IT Legal requirements digital data provision &amp; exchange</w:t>
      </w:r>
      <w:r>
        <w:t xml:space="preserve"> </w:t>
      </w:r>
      <w:r>
        <w:t xml:space="preserve">(TAF TSI, RINF)</w:t>
      </w:r>
      <w:r>
        <w:t xml:space="preserve"> </w:t>
      </w:r>
      <w:r>
        <w:t xml:space="preserve">58.8</w:t>
      </w:r>
      <w:r>
        <w:t xml:space="preserve"> </w:t>
      </w:r>
      <w:r>
        <w:t xml:space="preserve">58.8</w:t>
      </w:r>
      <w:r>
        <w:t xml:space="preserve"> </w:t>
      </w:r>
      <w:r>
        <w:t xml:space="preserve">58.8</w:t>
      </w:r>
      <w:r>
        <w:t xml:space="preserve"> </w:t>
      </w:r>
      <w:r>
        <w:t xml:space="preserve">58.8</w:t>
      </w:r>
      <w:r>
        <w:t xml:space="preserve"> </w:t>
      </w:r>
      <w:r>
        <w:t xml:space="preserve">PM25 Digitalisation and automation of capacity management</w:t>
      </w:r>
    </w:p>
    <w:p>
      <w:pPr>
        <w:pStyle w:val="BodyText"/>
      </w:pPr>
      <w:r>
        <w:t xml:space="preserve">529.0</w:t>
      </w:r>
      <w:r>
        <w:t xml:space="preserve"> </w:t>
      </w:r>
      <w:r>
        <w:t xml:space="preserve">529.0</w:t>
      </w:r>
      <w:r>
        <w:t xml:space="preserve"> </w:t>
      </w:r>
      <w:r>
        <w:t xml:space="preserve">529.0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Enforcement costs for infrastructure managers. In PO3 and PO4, the introduction of</w:t>
      </w:r>
      <w:r>
        <w:t xml:space="preserve"> </w:t>
      </w:r>
      <w:r>
        <w:t xml:space="preserve">the monitoring function at EU level (PM11) is estimated to lead to recurrent enforcement</w:t>
      </w:r>
      <w:r>
        <w:t xml:space="preserve"> </w:t>
      </w:r>
      <w:r>
        <w:t xml:space="preserve">costs for infrastructure managers, estimated at EUR 0.7 million in 2030 and 2050 relative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51</w:t>
      </w:r>
      <w:r>
        <w:t xml:space="preserve"> </w:t>
      </w:r>
      <w:r>
        <w:t xml:space="preserve">EN</w:t>
      </w:r>
      <w:r>
        <w:t xml:space="preserve"> </w:t>
      </w:r>
      <w:r>
        <w:t xml:space="preserve">to the baseline. Expressed as present value over 2025-2050, the enforcement costs for PO3</w:t>
      </w:r>
      <w:r>
        <w:t xml:space="preserve"> </w:t>
      </w:r>
      <w:r>
        <w:t xml:space="preserve">and PO4 are estimated at EUR 12.5 million relative to the baseline (in 2021 prices).</w:t>
      </w:r>
      <w:r>
        <w:br/>
      </w:r>
      <w:r>
        <w:t xml:space="preserve">Administrative costs savings for infrastructure managers. The introduction of a</w:t>
      </w:r>
      <w:r>
        <w:t xml:space="preserve"> </w:t>
      </w:r>
      <w:r>
        <w:t xml:space="preserve">harmonised legal framework for railway capacity and traffic management and the</w:t>
      </w:r>
      <w:r>
        <w:t xml:space="preserve"> </w:t>
      </w:r>
      <w:r>
        <w:t xml:space="preserve">abolition of the rail freight corridors (PM2-1) in PO2, PO3 and PO4 is expected to lead to</w:t>
      </w:r>
      <w:r>
        <w:t xml:space="preserve"> </w:t>
      </w:r>
      <w:r>
        <w:t xml:space="preserve">administrative costs savings of EUR 0.4 million from 2025 onwards relative to the</w:t>
      </w:r>
      <w:r>
        <w:t xml:space="preserve"> </w:t>
      </w:r>
      <w:r>
        <w:t xml:space="preserve">baseline (i.e. EUR 17 836 per year on average per infrastructure manager117). These</w:t>
      </w:r>
      <w:r>
        <w:t xml:space="preserve"> </w:t>
      </w:r>
      <w:r>
        <w:t xml:space="preserve">savings come from removing the obligations to collect and publish the information</w:t>
      </w:r>
      <w:r>
        <w:t xml:space="preserve"> </w:t>
      </w:r>
      <w:r>
        <w:t xml:space="preserve">contained in the network statement for national networks regarding the freight corridor, to</w:t>
      </w:r>
      <w:r>
        <w:t xml:space="preserve"> </w:t>
      </w:r>
      <w:r>
        <w:t xml:space="preserve">produce customer satisfaction surveys and to monitor the performance of rail freight</w:t>
      </w:r>
      <w:r>
        <w:t xml:space="preserve"> </w:t>
      </w:r>
      <w:r>
        <w:t xml:space="preserve">services on the freight corridors and publish the survey and monitoring results. The policy</w:t>
      </w:r>
      <w:r>
        <w:t xml:space="preserve"> </w:t>
      </w:r>
      <w:r>
        <w:t xml:space="preserve">measure will also remove the need for management boards to publish annual reports,</w:t>
      </w:r>
      <w:r>
        <w:t xml:space="preserve"> </w:t>
      </w:r>
      <w:r>
        <w:t xml:space="preserve">important and informative documents, which was undertaken on the boards’ own</w:t>
      </w:r>
      <w:r>
        <w:t xml:space="preserve"> </w:t>
      </w:r>
      <w:r>
        <w:t xml:space="preserve">initiative. Expressed as present value over 2025-2050, the total administrative costs</w:t>
      </w:r>
      <w:r>
        <w:t xml:space="preserve"> </w:t>
      </w:r>
      <w:r>
        <w:t xml:space="preserve">savings for infrastructure managers are estimated at EUR 8.2 million relative to the</w:t>
      </w:r>
      <w:r>
        <w:t xml:space="preserve"> </w:t>
      </w:r>
      <w:r>
        <w:t xml:space="preserve">baseline (in 2021 prices).</w:t>
      </w:r>
      <w:r>
        <w:t xml:space="preserve"> </w:t>
      </w:r>
      <w:r>
        <w:t xml:space="preserve">Adjustment costs savings for infrastructure managers. PO2, PO3 and PO4 are also</w:t>
      </w:r>
      <w:r>
        <w:t xml:space="preserve"> </w:t>
      </w:r>
      <w:r>
        <w:t xml:space="preserve">expected to result in adjustment cost savings from the harmonised legal framework for</w:t>
      </w:r>
      <w:r>
        <w:t xml:space="preserve"> </w:t>
      </w:r>
      <w:r>
        <w:t xml:space="preserve">railway capacity and traffic management and the abolition of the rail freight corridors</w:t>
      </w:r>
      <w:r>
        <w:t xml:space="preserve"> </w:t>
      </w:r>
      <w:r>
        <w:t xml:space="preserve">(PM2-1) and from the reduction in the train path requests resulting from the new approach</w:t>
      </w:r>
      <w:r>
        <w:t xml:space="preserve"> </w:t>
      </w:r>
      <w:r>
        <w:t xml:space="preserve">for capacity and traffic management (PM4). The transition from corridor-based to a</w:t>
      </w:r>
      <w:r>
        <w:t xml:space="preserve"> </w:t>
      </w:r>
      <w:r>
        <w:t xml:space="preserve">network-based approach and the abolition of the rail freight corridors results in cost</w:t>
      </w:r>
      <w:r>
        <w:t xml:space="preserve"> </w:t>
      </w:r>
      <w:r>
        <w:t xml:space="preserve">savings related to the governance and operation of the rail freight corridors (including the</w:t>
      </w:r>
      <w:r>
        <w:t xml:space="preserve"> </w:t>
      </w:r>
      <w:r>
        <w:t xml:space="preserve">one-stop shops) and all the activities carried out by the management boards related to</w:t>
      </w:r>
      <w:r>
        <w:t xml:space="preserve"> </w:t>
      </w:r>
      <w:r>
        <w:t xml:space="preserve">capacity and traffic management. Thus, PM2-1 would lead to adjustment costs savings for</w:t>
      </w:r>
      <w:r>
        <w:t xml:space="preserve"> </w:t>
      </w:r>
      <w:r>
        <w:t xml:space="preserve">infrastructure managers of EUR 3.6 million per year relative to the baseline from 2025</w:t>
      </w:r>
      <w:r>
        <w:t xml:space="preserve"> </w:t>
      </w:r>
      <w:r>
        <w:t xml:space="preserve">onwards. In addition, PM4 is estimated to reduce costs in PO2 by EUR 20.2 million in</w:t>
      </w:r>
      <w:r>
        <w:t xml:space="preserve"> </w:t>
      </w:r>
      <w:r>
        <w:t xml:space="preserve">2030 and EUR 27.8 million in 2050 relative to the baseline, in PO3 by EUR 20.3 million</w:t>
      </w:r>
      <w:r>
        <w:t xml:space="preserve"> </w:t>
      </w:r>
      <w:r>
        <w:t xml:space="preserve">in 2030 and EUR 28.1 million in 2050 and in PO4 by EUR 20.4 million in 2030 and</w:t>
      </w:r>
      <w:r>
        <w:t xml:space="preserve"> </w:t>
      </w:r>
      <w:r>
        <w:t xml:space="preserve">EUR 28.9 million in 2050118. By making the capacity management process more stable,</w:t>
      </w:r>
      <w:r>
        <w:t xml:space="preserve"> </w:t>
      </w:r>
      <w:r>
        <w:t xml:space="preserve">both IMs and RUs (as explained in section 6.1.1) would reduce wasted efforts for repeated</w:t>
      </w:r>
      <w:r>
        <w:t xml:space="preserve"> </w:t>
      </w:r>
      <w:r>
        <w:t xml:space="preserve">changes to the timetable, as RUs would be able to request and get high quality capacity</w:t>
      </w:r>
      <w:r>
        <w:t xml:space="preserve"> </w:t>
      </w:r>
      <w:r>
        <w:t xml:space="preserve">closer to the time of the train run and IMs would be incentivised to limit changes to</w:t>
      </w:r>
      <w:r>
        <w:t xml:space="preserve"> </w:t>
      </w:r>
      <w:r>
        <w:t xml:space="preserve">allocated train paths. Expressed as present value over 2025-2050, the adjustment costs</w:t>
      </w:r>
      <w:r>
        <w:t xml:space="preserve"> </w:t>
      </w:r>
      <w:r>
        <w:t xml:space="preserve">savings for infrastructure managers are estimated to be the highest in PO4 (EUR 490.5</w:t>
      </w:r>
      <w:r>
        <w:t xml:space="preserve"> </w:t>
      </w:r>
      <w:r>
        <w:t xml:space="preserve">million), followed by PO3 (EUR 485.3 million) and PO2 (EUR 481.9 million). Around</w:t>
      </w:r>
      <w:r>
        <w:t xml:space="preserve"> </w:t>
      </w:r>
      <w:r>
        <w:t xml:space="preserve">86% of the total adjustment costs savings are associated to the reduction in the train path</w:t>
      </w:r>
      <w:r>
        <w:t xml:space="preserve"> </w:t>
      </w:r>
      <w:r>
        <w:t xml:space="preserve">requests.</w:t>
      </w:r>
      <w:r>
        <w:br/>
      </w:r>
      <w:r>
        <w:t xml:space="preserve">Net costs for infrastructure managers. Overall, net recurrent costs for infrastructure</w:t>
      </w:r>
    </w:p>
    <w:p>
      <w:pPr>
        <w:pStyle w:val="BodyText"/>
      </w:pPr>
      <w:r>
        <w:t xml:space="preserve">117 As explained in Annex 4, estimations about costs and cost savings for infrastructure managers and</w:t>
      </w:r>
      <w:r>
        <w:t xml:space="preserve"> </w:t>
      </w:r>
      <w:r>
        <w:t xml:space="preserve">allocation bodies are made on the basis of the (simplifying) assumption that there is one infrastructure</w:t>
      </w:r>
      <w:r>
        <w:t xml:space="preserve"> </w:t>
      </w:r>
      <w:r>
        <w:t xml:space="preserve">manager / allocation body per Member State with a rail system. This results in a total of 25 infrastructure</w:t>
      </w:r>
      <w:r>
        <w:t xml:space="preserve"> </w:t>
      </w:r>
      <w:r>
        <w:t xml:space="preserve">managers / allocation bodies: EU27 without Cyprus and Malta, which do not have a rail system.</w:t>
      </w:r>
      <w:r>
        <w:t xml:space="preserve"> </w:t>
      </w:r>
      <w:r>
        <w:t xml:space="preserve">118 The difference in the costs savings between the options is due to the different rail traffic projected in</w:t>
      </w:r>
      <w:r>
        <w:t xml:space="preserve"> </w:t>
      </w:r>
      <w:r>
        <w:t xml:space="preserve">PO2, PO3 and PO4, which drives the needs for allocated train paths, and thus to higher costs savings due</w:t>
      </w:r>
      <w:r>
        <w:t xml:space="preserve"> </w:t>
      </w:r>
      <w:r>
        <w:t xml:space="preserve">to greater stability of allocated paths in options with higher traffic. PO4 leads to the highest increase in</w:t>
      </w:r>
      <w:r>
        <w:t xml:space="preserve"> </w:t>
      </w:r>
      <w:r>
        <w:t xml:space="preserve">rail traffic among the policy options relative to the baseline and therefore to the highest estimated costs</w:t>
      </w:r>
      <w:r>
        <w:t xml:space="preserve"> </w:t>
      </w:r>
      <w:r>
        <w:t xml:space="preserve">savings due to the greater stability of allocated paths.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52</w:t>
      </w:r>
      <w:r>
        <w:t xml:space="preserve"> </w:t>
      </w:r>
      <w:r>
        <w:t xml:space="preserve">EN</w:t>
      </w:r>
      <w:r>
        <w:t xml:space="preserve"> </w:t>
      </w:r>
      <w:r>
        <w:t xml:space="preserve">managers are estimated to be the highest in PO4 (EUR 44.5 million in 2030 and EUR 19.6</w:t>
      </w:r>
      <w:r>
        <w:t xml:space="preserve"> </w:t>
      </w:r>
      <w:r>
        <w:t xml:space="preserve">million in 2050 relative to the baseline), followed by PO3 (EUR 33.9 million in 2030 and</w:t>
      </w:r>
      <w:r>
        <w:t xml:space="preserve"> </w:t>
      </w:r>
      <w:r>
        <w:t xml:space="preserve">EUR 6.6 million in 2050). PO2 would result in net recurrent costs of EUR 25.9 in 2030</w:t>
      </w:r>
      <w:r>
        <w:t xml:space="preserve"> </w:t>
      </w:r>
      <w:r>
        <w:t xml:space="preserve">and net recurrent costs savings of EUR 2.6 in 2050 relative to the baseline, and PO1 in net</w:t>
      </w:r>
      <w:r>
        <w:t xml:space="preserve"> </w:t>
      </w:r>
      <w:r>
        <w:t xml:space="preserve">recurrent costs of EUR 3.6 million in 2030 and EUR 1.5 million in 2050. These come in</w:t>
      </w:r>
      <w:r>
        <w:t xml:space="preserve"> </w:t>
      </w:r>
      <w:r>
        <w:t xml:space="preserve">addition to the one-off costs estimated at EUR 683.9 million in PO4, EUR 681.4 million</w:t>
      </w:r>
      <w:r>
        <w:t xml:space="preserve"> </w:t>
      </w:r>
      <w:r>
        <w:t xml:space="preserve">in PO3, EUR 681.6 million in PO2 and EUR 59.1 million for PO1. Expressed as present</w:t>
      </w:r>
      <w:r>
        <w:t xml:space="preserve"> </w:t>
      </w:r>
      <w:r>
        <w:t xml:space="preserve">value over 2025-2050 (relative to the baseline) all policy options are estimated to lead to</w:t>
      </w:r>
      <w:r>
        <w:t xml:space="preserve"> </w:t>
      </w:r>
      <w:r>
        <w:t xml:space="preserve">net costs for infrastructure managers. The highest net costs are estimated for PO4</w:t>
      </w:r>
      <w:r>
        <w:t xml:space="preserve"> </w:t>
      </w:r>
      <w:r>
        <w:t xml:space="preserve">(EUR 1 326.5 million), followed by PO3 (EUR 1 115.5 million), PO2 (EUR 962.6</w:t>
      </w:r>
      <w:r>
        <w:t xml:space="preserve"> </w:t>
      </w:r>
      <w:r>
        <w:t xml:space="preserve">million) and PO1 (EUR 105.5 million).</w:t>
      </w:r>
      <w:r>
        <w:br/>
      </w:r>
      <w:r>
        <w:t xml:space="preserve">Other direct benefits for infrastructure managers. The additional traffic is expected to</w:t>
      </w:r>
      <w:r>
        <w:t xml:space="preserve"> </w:t>
      </w:r>
      <w:r>
        <w:t xml:space="preserve">benefit mostly RUs. Other direct benefits for IMs were not possible to estimate for two</w:t>
      </w:r>
      <w:r>
        <w:t xml:space="preserve"> </w:t>
      </w:r>
      <w:r>
        <w:t xml:space="preserve">reasons. Firstly, the principles laid down in the Recast Directive119 envisage that charges</w:t>
      </w:r>
      <w:r>
        <w:t xml:space="preserve"> </w:t>
      </w:r>
      <w:r>
        <w:t xml:space="preserve">for the use of rail infrastructure should cover the cost that is directly incurred as a result of</w:t>
      </w:r>
      <w:r>
        <w:t xml:space="preserve"> </w:t>
      </w:r>
      <w:r>
        <w:t xml:space="preserve">operating a train service. Additional traffic will therefore result in increase in revenue, but</w:t>
      </w:r>
      <w:r>
        <w:t xml:space="preserve"> </w:t>
      </w:r>
      <w:r>
        <w:t xml:space="preserve">they may cover only the marginal costs and would not change considerably the financial</w:t>
      </w:r>
      <w:r>
        <w:t xml:space="preserve"> </w:t>
      </w:r>
      <w:r>
        <w:t xml:space="preserve">situation of IMs. Secondly, as an exception and under certain conditions, mark-ups can be</w:t>
      </w:r>
      <w:r>
        <w:t xml:space="preserve"> </w:t>
      </w:r>
      <w:r>
        <w:t xml:space="preserve">charged to obtain full recovery of the costs incurred by the IMs, but it is difficult to</w:t>
      </w:r>
      <w:r>
        <w:t xml:space="preserve"> </w:t>
      </w:r>
      <w:r>
        <w:t xml:space="preserve">assume how IMs will structure the charges in the future. Hence, assessing the contribution</w:t>
      </w:r>
      <w:r>
        <w:t xml:space="preserve"> </w:t>
      </w:r>
      <w:r>
        <w:t xml:space="preserve">of additional traffic to improving the financial situation of IMs would be speculative120.</w:t>
      </w:r>
      <w:r>
        <w:t xml:space="preserve"> </w:t>
      </w:r>
      <w:r>
        <w:t xml:space="preserve">Improvements in punctuality from the policy measures were also estimated only as</w:t>
      </w:r>
      <w:r>
        <w:t xml:space="preserve"> </w:t>
      </w:r>
      <w:r>
        <w:t xml:space="preserve">benefits for RUs, even though they could have limited benefits for IMs through additional</w:t>
      </w:r>
      <w:r>
        <w:t xml:space="preserve"> </w:t>
      </w:r>
      <w:r>
        <w:t xml:space="preserve">traffic and optimised use of resources. As IMs are expected to contribute to the increase of</w:t>
      </w:r>
      <w:r>
        <w:t xml:space="preserve"> </w:t>
      </w:r>
      <w:r>
        <w:t xml:space="preserve">rail traffic and to decarbonisation of transport, the direct benefits are de facto</w:t>
      </w:r>
      <w:r>
        <w:t xml:space="preserve"> </w:t>
      </w:r>
      <w:r>
        <w:t xml:space="preserve">implementation of their legal obligation to ‘ensure optimal and efficient use’ of rail</w:t>
      </w:r>
      <w:r>
        <w:t xml:space="preserve"> </w:t>
      </w:r>
      <w:r>
        <w:t xml:space="preserve">infrastructure121.</w:t>
      </w:r>
      <w:r>
        <w:br/>
      </w:r>
      <w:r>
        <w:t xml:space="preserve">6.1.3. Impacts on public authorities, including regulatory bodies</w:t>
      </w:r>
      <w:r>
        <w:t xml:space="preserve"> </w:t>
      </w:r>
      <w:r>
        <w:t xml:space="preserve">This section discusses the impacts of the policy options on the national public authorities,</w:t>
      </w:r>
      <w:r>
        <w:t xml:space="preserve"> </w:t>
      </w:r>
      <w:r>
        <w:t xml:space="preserve">the European Commission and EU funding. National public authorities include both</w:t>
      </w:r>
      <w:r>
        <w:t xml:space="preserve"> </w:t>
      </w:r>
      <w:r>
        <w:t xml:space="preserve">Member States’ bodies responsible for rail policy and its implementation and regulatory</w:t>
      </w:r>
      <w:r>
        <w:t xml:space="preserve"> </w:t>
      </w:r>
      <w:r>
        <w:t xml:space="preserve">bodies for the railway sector.</w:t>
      </w:r>
      <w:r>
        <w:t xml:space="preserve"> </w:t>
      </w:r>
      <w:r>
        <w:t xml:space="preserve">Impacts on national public authorities</w:t>
      </w:r>
      <w:r>
        <w:t xml:space="preserve"> </w:t>
      </w:r>
      <w:r>
        <w:t xml:space="preserve">PO3 and PO4 are expected to lead to adjustment costs for national public authorities,</w:t>
      </w:r>
      <w:r>
        <w:t xml:space="preserve"> </w:t>
      </w:r>
      <w:r>
        <w:t xml:space="preserve">while PO2, PO3 and PO4 would result in enforcement costs. At the same time, PO2, PO3</w:t>
      </w:r>
      <w:r>
        <w:t xml:space="preserve"> </w:t>
      </w:r>
      <w:r>
        <w:t xml:space="preserve">and PO4 would also result in adjustment and administrative costs savings for national</w:t>
      </w:r>
      <w:r>
        <w:t xml:space="preserve"> </w:t>
      </w:r>
      <w:r>
        <w:t xml:space="preserve">public authorities122.</w:t>
      </w:r>
      <w:r>
        <w:br/>
      </w:r>
      <w:r>
        <w:t xml:space="preserve">Adjustment costs for national public authorities. In PO3 and PO4, the costs related to</w:t>
      </w:r>
    </w:p>
    <w:p>
      <w:pPr>
        <w:pStyle w:val="BodyText"/>
      </w:pPr>
      <w:r>
        <w:t xml:space="preserve">119 See Articles 31 and 32 of Directive 2012/34/EU.</w:t>
      </w:r>
      <w:r>
        <w:t xml:space="preserve"> </w:t>
      </w:r>
      <w:r>
        <w:t xml:space="preserve">120 IMs may benefit from additional revenues in case the infrastructure charging systems involves a</w:t>
      </w:r>
      <w:r>
        <w:t xml:space="preserve"> </w:t>
      </w:r>
      <w:r>
        <w:t xml:space="preserve">significant share of mark-ups on the direct cost incurred, in line with Article 32 of Directive 2012/34.</w:t>
      </w:r>
      <w:r>
        <w:t xml:space="preserve"> </w:t>
      </w:r>
      <w:r>
        <w:t xml:space="preserve">121 See Article 8(3) of Directive 2012/34/EU.</w:t>
      </w:r>
      <w:r>
        <w:t xml:space="preserve"> </w:t>
      </w:r>
      <w:r>
        <w:t xml:space="preserve">122 A detailed analysis including the estimates and the assumptions used for deriving the costs and costs</w:t>
      </w:r>
      <w:r>
        <w:t xml:space="preserve"> </w:t>
      </w:r>
      <w:r>
        <w:t xml:space="preserve">savings for each policy measure is provided in Annex 4 (section 3).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53</w:t>
      </w:r>
      <w:r>
        <w:t xml:space="preserve"> </w:t>
      </w:r>
      <w:r>
        <w:t xml:space="preserve">EN</w:t>
      </w:r>
      <w:r>
        <w:t xml:space="preserve"> </w:t>
      </w:r>
      <w:r>
        <w:t xml:space="preserve">the secretariat of the EU Board of Regulators (PM19)123, which will prepare the opinions,</w:t>
      </w:r>
      <w:r>
        <w:t xml:space="preserve"> </w:t>
      </w:r>
      <w:r>
        <w:t xml:space="preserve">guidelines, reports, recommendations, common positions and identify the best practices</w:t>
      </w:r>
      <w:r>
        <w:t xml:space="preserve"> </w:t>
      </w:r>
      <w:r>
        <w:t xml:space="preserve">and organise the work of national regulatory bodies in working groups, is estimated at</w:t>
      </w:r>
      <w:r>
        <w:t xml:space="preserve"> </w:t>
      </w:r>
      <w:r>
        <w:t xml:space="preserve">EUR 0.3 million per year from 2025 onwards relative to the baseline. In addition, in PO4</w:t>
      </w:r>
      <w:r>
        <w:t xml:space="preserve"> </w:t>
      </w:r>
      <w:r>
        <w:t xml:space="preserve">the introduction of the EU performance scheme (PM13) would require an assessment of</w:t>
      </w:r>
      <w:r>
        <w:t xml:space="preserve"> </w:t>
      </w:r>
      <w:r>
        <w:t xml:space="preserve">the compliance of national performance schemes with the European one leading to</w:t>
      </w:r>
      <w:r>
        <w:t xml:space="preserve"> </w:t>
      </w:r>
      <w:r>
        <w:t xml:space="preserve">recurrent costs estimated at EUR 0.1 million from 2025 onwards (see Table 7). Expressed</w:t>
      </w:r>
      <w:r>
        <w:t xml:space="preserve"> </w:t>
      </w:r>
      <w:r>
        <w:t xml:space="preserve">as present value over 2025-2050, PO3 is estimated to result in adjustment costs of</w:t>
      </w:r>
      <w:r>
        <w:t xml:space="preserve"> </w:t>
      </w:r>
      <w:r>
        <w:t xml:space="preserve">EUR 5.9 million and PO4 to costs of EUR 8.2 million, relative to the baseline.</w:t>
      </w:r>
      <w:r>
        <w:t xml:space="preserve"> </w:t>
      </w:r>
      <w:r>
        <w:t xml:space="preserve">Enforcement costs for national public authorities. PO2, PO3 and PO4 are expected to</w:t>
      </w:r>
      <w:r>
        <w:t xml:space="preserve"> </w:t>
      </w:r>
      <w:r>
        <w:t xml:space="preserve">result in enforcement costs for national public authorities relative to the baseline. The</w:t>
      </w:r>
      <w:r>
        <w:t xml:space="preserve"> </w:t>
      </w:r>
      <w:r>
        <w:t xml:space="preserve">introduction of the strategic capacity management and new allocation procedures (PM3,</w:t>
      </w:r>
      <w:r>
        <w:t xml:space="preserve"> </w:t>
      </w:r>
      <w:r>
        <w:t xml:space="preserve">PM4 and PM5), common to the three policy options, is expected to lead to costs for</w:t>
      </w:r>
      <w:r>
        <w:t xml:space="preserve"> </w:t>
      </w:r>
      <w:r>
        <w:t xml:space="preserve">regulatory bodies for scrutinising the strategic planning (EUR 3.4 million one-off costs in</w:t>
      </w:r>
      <w:r>
        <w:t xml:space="preserve"> </w:t>
      </w:r>
      <w:r>
        <w:t xml:space="preserve">2025, followed by recurrent costs of EUR 0.7 million relative to the baseline from 2026</w:t>
      </w:r>
      <w:r>
        <w:t xml:space="preserve"> </w:t>
      </w:r>
      <w:r>
        <w:t xml:space="preserve">onwards). The introduction of procedures in case of disruption/non-availability (PM6),</w:t>
      </w:r>
      <w:r>
        <w:t xml:space="preserve"> </w:t>
      </w:r>
      <w:r>
        <w:t xml:space="preserve">also common to the three options, is expected to add one-off costs of EUR 0.8 million in</w:t>
      </w:r>
      <w:r>
        <w:t xml:space="preserve"> </w:t>
      </w:r>
      <w:r>
        <w:t xml:space="preserve">2025 and recurrent costs estimated at EUR 0.2 million from 2026 onwards. Overall, PO2</w:t>
      </w:r>
      <w:r>
        <w:t xml:space="preserve"> </w:t>
      </w:r>
      <w:r>
        <w:t xml:space="preserve">would result in one-off costs of EUR 4.2 million in 2025 and recurrent costs estimated at</w:t>
      </w:r>
      <w:r>
        <w:t xml:space="preserve"> </w:t>
      </w:r>
      <w:r>
        <w:t xml:space="preserve">EUR 0.8 million from 2026 onwards (see Table 7).</w:t>
      </w:r>
      <w:r>
        <w:t xml:space="preserve"> </w:t>
      </w:r>
      <w:r>
        <w:t xml:space="preserve">PO3 and PO4 result in additional enforcement costs for regulatory bodies relative to PO2,</w:t>
      </w:r>
      <w:r>
        <w:t xml:space="preserve"> </w:t>
      </w:r>
      <w:r>
        <w:t xml:space="preserve">related to the additional functions allocated to European Network of Regulatory Bodies.</w:t>
      </w:r>
      <w:r>
        <w:t xml:space="preserve"> </w:t>
      </w:r>
      <w:r>
        <w:t xml:space="preserve">These tasks are mainly related to the control and monitoring of the European Network of</w:t>
      </w:r>
      <w:r>
        <w:t xml:space="preserve"> </w:t>
      </w:r>
      <w:r>
        <w:t xml:space="preserve">Infrastructure Managers. More specifically, relative to PO2, PO3 provides for an</w:t>
      </w:r>
      <w:r>
        <w:t xml:space="preserve"> </w:t>
      </w:r>
      <w:r>
        <w:t xml:space="preserve">escalation mechanism to resolve disputes at EU level or relating to cross-border traffic</w:t>
      </w:r>
      <w:r>
        <w:t xml:space="preserve"> </w:t>
      </w:r>
      <w:r>
        <w:t xml:space="preserve">(PM21), estimated to lead to recurrent costs of EUR 0.2 million in 2030 and EUR 0.3</w:t>
      </w:r>
      <w:r>
        <w:t xml:space="preserve"> </w:t>
      </w:r>
      <w:r>
        <w:t xml:space="preserve">million in 2050. Thus, PO3 would result in total one-off costs of EUR 4.2 million in 2025</w:t>
      </w:r>
      <w:r>
        <w:t xml:space="preserve"> </w:t>
      </w:r>
      <w:r>
        <w:t xml:space="preserve">and recurrent costs of EUR 1.1 million in 2030 and EUR 1.2 million in 2050 relative to</w:t>
      </w:r>
      <w:r>
        <w:t xml:space="preserve"> </w:t>
      </w:r>
      <w:r>
        <w:t xml:space="preserve">the baseline (see Table 7).</w:t>
      </w:r>
      <w:r>
        <w:br/>
      </w:r>
      <w:r>
        <w:t xml:space="preserve">Costs between PO3 and PO4 differ due to the different approach to strategic capacity</w:t>
      </w:r>
      <w:r>
        <w:t xml:space="preserve"> </w:t>
      </w:r>
      <w:r>
        <w:t xml:space="preserve">management. PO3 (in particular PM21) envisages a more decentralised approach for</w:t>
      </w:r>
      <w:r>
        <w:t xml:space="preserve"> </w:t>
      </w:r>
      <w:r>
        <w:t xml:space="preserve">strategic capacity planning, which would allow some part of the oversight to be carried out</w:t>
      </w:r>
      <w:r>
        <w:t xml:space="preserve"> </w:t>
      </w:r>
      <w:r>
        <w:t xml:space="preserve">by national bodies in cooperation with each other. PO4 requires more work to be done at</w:t>
      </w:r>
      <w:r>
        <w:t xml:space="preserve"> </w:t>
      </w:r>
      <w:r>
        <w:t xml:space="preserve">EU level, with additional resources needed, and comes at higher cost estimated at one-off</w:t>
      </w:r>
      <w:r>
        <w:t xml:space="preserve"> </w:t>
      </w:r>
      <w:r>
        <w:t xml:space="preserve">costs of EUR 4.2 million in 2025 and recurrent costs of EUR 1.7 million in 2030 and</w:t>
      </w:r>
      <w:r>
        <w:t xml:space="preserve"> </w:t>
      </w:r>
      <w:r>
        <w:t xml:space="preserve">EUR 1.9 million in 2050 relative to the baseline (see Table 7). The two measures that</w:t>
      </w:r>
      <w:r>
        <w:t xml:space="preserve"> </w:t>
      </w:r>
      <w:r>
        <w:t xml:space="preserve">bring additional costs in PO4 relate to the competence to take final decisions as regards</w:t>
      </w:r>
      <w:r>
        <w:t xml:space="preserve"> </w:t>
      </w:r>
      <w:r>
        <w:t xml:space="preserve">the strategic capacity management phase and the allocation of capacity for cross-border</w:t>
      </w:r>
      <w:r>
        <w:t xml:space="preserve"> </w:t>
      </w:r>
      <w:r>
        <w:t xml:space="preserve">services (PM22) and the responsibility to review the effectiveness of the multi-annual</w:t>
      </w:r>
      <w:r>
        <w:t xml:space="preserve"> </w:t>
      </w:r>
      <w:r>
        <w:t xml:space="preserve">agreements concluded at national level (PM12).</w:t>
      </w:r>
      <w:r>
        <w:t xml:space="preserve"> </w:t>
      </w:r>
      <w:r>
        <w:t xml:space="preserve">Expressed as present value over 2025-2050, the enforcement costs for national public</w:t>
      </w:r>
      <w:r>
        <w:t xml:space="preserve"> </w:t>
      </w:r>
      <w:r>
        <w:t xml:space="preserve">authorities are estimated to be the highest in PO4 (EUR 37.6 million), followed by PO3</w:t>
      </w:r>
      <w:r>
        <w:t xml:space="preserve"> </w:t>
      </w:r>
      <w:r>
        <w:t xml:space="preserve">(EUR 25.1 million) and PO2 (EUR 20.2 million). Around 75% of the enforcement costs in</w:t>
      </w:r>
      <w:r>
        <w:t xml:space="preserve"> </w:t>
      </w:r>
      <w:r>
        <w:t xml:space="preserve">PO2, 60% in PO3 and 40% in PO4 are associated to the introduction of strategic capacity</w:t>
      </w:r>
      <w:r>
        <w:t xml:space="preserve"> </w:t>
      </w:r>
      <w:r>
        <w:t xml:space="preserve">management and new allocation procedures (PM3, PM4 and PM5). The introduction of</w:t>
      </w:r>
    </w:p>
    <w:p>
      <w:pPr>
        <w:pStyle w:val="BodyText"/>
      </w:pPr>
      <w:r>
        <w:t xml:space="preserve">123 This will act as a virtual body and no costs for offices are foreseen.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54</w:t>
      </w:r>
      <w:r>
        <w:t xml:space="preserve"> </w:t>
      </w:r>
      <w:r>
        <w:t xml:space="preserve">EN</w:t>
      </w:r>
      <w:r>
        <w:t xml:space="preserve"> </w:t>
      </w:r>
      <w:r>
        <w:t xml:space="preserve">procedures in case of disruption/non-availability (PM6) would represent around 25% of</w:t>
      </w:r>
      <w:r>
        <w:t xml:space="preserve"> </w:t>
      </w:r>
      <w:r>
        <w:t xml:space="preserve">the enforcement costs in PO2, 20% in PO3 and 13% in PO4, while the competence to take</w:t>
      </w:r>
      <w:r>
        <w:t xml:space="preserve"> </w:t>
      </w:r>
      <w:r>
        <w:t xml:space="preserve">final decisions as regards the strategic capacity management phase and the allocation of</w:t>
      </w:r>
      <w:r>
        <w:t xml:space="preserve"> </w:t>
      </w:r>
      <w:r>
        <w:t xml:space="preserve">capacity for cross-border services (PM22) is estimated to provide around 34% of the</w:t>
      </w:r>
      <w:r>
        <w:t xml:space="preserve"> </w:t>
      </w:r>
      <w:r>
        <w:t xml:space="preserve">enforcement costs in PO4.</w:t>
      </w:r>
      <w:r>
        <w:t xml:space="preserve"> </w:t>
      </w:r>
      <w:r>
        <w:t xml:space="preserve">Adjustment costs savings for national public authorities. In PO2, PO3 and PO4 the</w:t>
      </w:r>
      <w:r>
        <w:t xml:space="preserve"> </w:t>
      </w:r>
      <w:r>
        <w:t xml:space="preserve">harmonised legal framework for railway capacity and traffic management and the</w:t>
      </w:r>
      <w:r>
        <w:t xml:space="preserve"> </w:t>
      </w:r>
      <w:r>
        <w:t xml:space="preserve">abolition of the rail freight corridors (PM2-1) is expected to lead to adjustment costs</w:t>
      </w:r>
      <w:r>
        <w:t xml:space="preserve"> </w:t>
      </w:r>
      <w:r>
        <w:t xml:space="preserve">savings estimated at EUR 0.4 million per year from 2025 onwards relative to the baseline</w:t>
      </w:r>
      <w:r>
        <w:t xml:space="preserve"> </w:t>
      </w:r>
      <w:r>
        <w:t xml:space="preserve">(see Table 7). These cost savings would result mostly from terminating the participation in</w:t>
      </w:r>
      <w:r>
        <w:t xml:space="preserve"> </w:t>
      </w:r>
      <w:r>
        <w:t xml:space="preserve">the executive boards, which includes direct labour costs but also overheads (i.e. travel</w:t>
      </w:r>
      <w:r>
        <w:t xml:space="preserve"> </w:t>
      </w:r>
      <w:r>
        <w:t xml:space="preserve">costs for an average of 2 meetings per year per RFC) for the Member States participating</w:t>
      </w:r>
      <w:r>
        <w:t xml:space="preserve"> </w:t>
      </w:r>
      <w:r>
        <w:t xml:space="preserve">in the corridors124. Expressed as present value over 2025-2050, the adjustment costs</w:t>
      </w:r>
      <w:r>
        <w:t xml:space="preserve"> </w:t>
      </w:r>
      <w:r>
        <w:t xml:space="preserve">savings for national public authorities are estimated at EUR 6.8 million in PO2, PO3 and</w:t>
      </w:r>
      <w:r>
        <w:t xml:space="preserve"> </w:t>
      </w:r>
      <w:r>
        <w:t xml:space="preserve">PO4.</w:t>
      </w:r>
      <w:r>
        <w:br/>
      </w:r>
      <w:r>
        <w:t xml:space="preserve">Administrative costs savings for national public authorities. The introduction of a</w:t>
      </w:r>
      <w:r>
        <w:t xml:space="preserve"> </w:t>
      </w:r>
      <w:r>
        <w:t xml:space="preserve">harmonised legal framework for railway capacity and traffic management and the</w:t>
      </w:r>
      <w:r>
        <w:t xml:space="preserve"> </w:t>
      </w:r>
      <w:r>
        <w:t xml:space="preserve">abolition of the rail freight corridors (PM2-1) in PO2, PO3 and PO4 is expected to lead to</w:t>
      </w:r>
      <w:r>
        <w:t xml:space="preserve"> </w:t>
      </w:r>
      <w:r>
        <w:t xml:space="preserve">administrative costs savings of EUR 0.1 million from 2025 onwards relative to the</w:t>
      </w:r>
      <w:r>
        <w:t xml:space="preserve"> </w:t>
      </w:r>
      <w:r>
        <w:t xml:space="preserve">baseline (see Table 7). These costs savings would result from the abolishment of the</w:t>
      </w:r>
      <w:r>
        <w:t xml:space="preserve"> </w:t>
      </w:r>
      <w:r>
        <w:t xml:space="preserve">biennial reports of the executive boards of the RFCs125. Expressed as present value over</w:t>
      </w:r>
      <w:r>
        <w:t xml:space="preserve"> </w:t>
      </w:r>
      <w:r>
        <w:t xml:space="preserve">2025-2050, the total administrative costs savings in PO2, PO3 and PO4 are estimated at</w:t>
      </w:r>
      <w:r>
        <w:t xml:space="preserve"> </w:t>
      </w:r>
      <w:r>
        <w:t xml:space="preserve">EUR 2.6 million relative to the baseline (in 2021 prices).</w:t>
      </w:r>
      <w:r>
        <w:t xml:space="preserve"> </w:t>
      </w:r>
      <w:r>
        <w:t xml:space="preserve">Table 7: Recurrent costs and costs savings for public authorities in the POs relative to the baseline</w:t>
      </w:r>
      <w:r>
        <w:t xml:space="preserve"> </w:t>
      </w:r>
      <w:r>
        <w:t xml:space="preserve">scenario (EU27), in million EUR (2021 prices) in 2030 and 2050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PM13 EU performance scheme</w:t>
      </w:r>
    </w:p>
    <w:p>
      <w:pPr>
        <w:pStyle w:val="BodyText"/>
      </w:pP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PM19 Creating a EU Board of Regulators</w:t>
      </w:r>
      <w:r>
        <w:t xml:space="preserve"> </w:t>
      </w:r>
      <w:r>
        <w:t xml:space="preserve">supported by a secretariat</w:t>
      </w:r>
    </w:p>
    <w:p>
      <w:pPr>
        <w:pStyle w:val="BodyText"/>
      </w:pP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Enforcement costs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1.1</w:t>
      </w:r>
      <w:r>
        <w:t xml:space="preserve"> </w:t>
      </w:r>
      <w:r>
        <w:t xml:space="preserve">1.2</w:t>
      </w:r>
      <w:r>
        <w:t xml:space="preserve"> </w:t>
      </w:r>
      <w:r>
        <w:t xml:space="preserve">1.7</w:t>
      </w:r>
      <w:r>
        <w:t xml:space="preserve"> </w:t>
      </w:r>
      <w:r>
        <w:t xml:space="preserve">1.9</w:t>
      </w:r>
      <w:r>
        <w:t xml:space="preserve"> </w:t>
      </w:r>
      <w:r>
        <w:t xml:space="preserve">PM3 &amp; PM4 &amp; PM5 Strategic capacity</w:t>
      </w:r>
      <w:r>
        <w:t xml:space="preserve"> </w:t>
      </w:r>
      <w:r>
        <w:t xml:space="preserve">management, new allocation procedures</w:t>
      </w:r>
    </w:p>
    <w:p>
      <w:pPr>
        <w:pStyle w:val="BodyText"/>
      </w:pP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PM6 Procedures disruption / non-availability</w:t>
      </w:r>
    </w:p>
    <w:p>
      <w:pPr>
        <w:pStyle w:val="BodyText"/>
      </w:pP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PM12 RB review of MS/IM agreements</w:t>
      </w:r>
    </w:p>
    <w:p>
      <w:pPr>
        <w:pStyle w:val="BodyText"/>
      </w:pP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PM21 Support function for cross-border</w:t>
      </w:r>
      <w:r>
        <w:t xml:space="preserve"> </w:t>
      </w:r>
      <w:r>
        <w:t xml:space="preserve">coordination of capacity management at EU</w:t>
      </w:r>
      <w:r>
        <w:t xml:space="preserve"> </w:t>
      </w:r>
      <w:r>
        <w:t xml:space="preserve">level</w:t>
      </w:r>
    </w:p>
    <w:p>
      <w:pPr>
        <w:pStyle w:val="BodyText"/>
      </w:pPr>
      <w:r>
        <w:t xml:space="preserve">0.2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PM22 Strategic capacity management for</w:t>
      </w:r>
      <w:r>
        <w:t xml:space="preserve"> </w:t>
      </w:r>
      <w:r>
        <w:t xml:space="preserve">TEN-T at EU level</w:t>
      </w:r>
    </w:p>
    <w:p>
      <w:pPr>
        <w:pStyle w:val="BodyText"/>
      </w:pPr>
      <w:r>
        <w:t xml:space="preserve">0.6</w:t>
      </w:r>
      <w:r>
        <w:t xml:space="preserve"> </w:t>
      </w:r>
      <w:r>
        <w:t xml:space="preserve">0.8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</w:p>
    <w:p>
      <w:pPr>
        <w:pStyle w:val="BodyText"/>
      </w:pPr>
      <w:r>
        <w:t xml:space="preserve">124 Ireland, Cyprus, Malta and Finland do not participate in the governance of any rail freight corridor.</w:t>
      </w:r>
      <w:r>
        <w:t xml:space="preserve"> </w:t>
      </w:r>
      <w:r>
        <w:t xml:space="preserve">Some Member States participate in several corridors.</w:t>
      </w:r>
      <w:r>
        <w:t xml:space="preserve"> </w:t>
      </w:r>
      <w:r>
        <w:t xml:space="preserve">125 The cost estimates are based on the Decision authorising the use of lump sum contributions for technical</w:t>
      </w:r>
      <w:r>
        <w:t xml:space="preserve"> </w:t>
      </w:r>
      <w:r>
        <w:t xml:space="preserve">assistance under the Connecting Europe Facility – Transport sector, of 13 December 2021. The Decision</w:t>
      </w:r>
      <w:r>
        <w:t xml:space="preserve"> </w:t>
      </w:r>
      <w:r>
        <w:t xml:space="preserve">provides the estimated costs for these reports for 2021-2024. The costs of the reports are assumed to</w:t>
      </w:r>
      <w:r>
        <w:t xml:space="preserve"> </w:t>
      </w:r>
      <w:r>
        <w:t xml:space="preserve">remain constant over time in 2021 prices in the baseline scenario.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55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PM2-1 Harmonised legal framework for</w:t>
      </w:r>
      <w:r>
        <w:t xml:space="preserve"> </w:t>
      </w:r>
      <w:r>
        <w:t xml:space="preserve">railway capacity and traffic management</w:t>
      </w:r>
    </w:p>
    <w:p>
      <w:pPr>
        <w:pStyle w:val="BodyText"/>
      </w:pP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Administrative costs savings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PM2-1 Harmonised legal framework for</w:t>
      </w:r>
      <w:r>
        <w:t xml:space="preserve"> </w:t>
      </w:r>
      <w:r>
        <w:t xml:space="preserve">railway capacity and traffic management</w:t>
      </w:r>
    </w:p>
    <w:p>
      <w:pPr>
        <w:pStyle w:val="BodyText"/>
      </w:pP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Total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1.4</w:t>
      </w:r>
      <w:r>
        <w:t xml:space="preserve"> </w:t>
      </w:r>
      <w:r>
        <w:t xml:space="preserve">1.5</w:t>
      </w:r>
      <w:r>
        <w:t xml:space="preserve"> </w:t>
      </w:r>
      <w:r>
        <w:t xml:space="preserve">2.2</w:t>
      </w:r>
      <w:r>
        <w:t xml:space="preserve"> </w:t>
      </w:r>
      <w:r>
        <w:t xml:space="preserve">2.4</w:t>
      </w:r>
      <w:r>
        <w:t xml:space="preserve"> </w:t>
      </w:r>
      <w:r>
        <w:t xml:space="preserve">Total 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Total net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0.9</w:t>
      </w:r>
      <w:r>
        <w:t xml:space="preserve"> </w:t>
      </w:r>
      <w:r>
        <w:t xml:space="preserve">1.0</w:t>
      </w:r>
      <w:r>
        <w:t xml:space="preserve"> </w:t>
      </w:r>
      <w:r>
        <w:t xml:space="preserve">1.7</w:t>
      </w:r>
      <w:r>
        <w:t xml:space="preserve"> </w:t>
      </w:r>
      <w:r>
        <w:t xml:space="preserve">1.9</w:t>
      </w:r>
      <w:r>
        <w:t xml:space="preserve"> </w:t>
      </w:r>
      <w:r>
        <w:t xml:space="preserve">Source: Ecorys et al. (2023), impact assessment support study. Note: excluding one-off adjustment costs.</w:t>
      </w:r>
      <w:r>
        <w:br/>
      </w:r>
      <w:r>
        <w:t xml:space="preserve">Net costs for national public authorities. Overall, net recurrent costs for national public</w:t>
      </w:r>
      <w:r>
        <w:t xml:space="preserve"> </w:t>
      </w:r>
      <w:r>
        <w:t xml:space="preserve">authorities (see Table 7) are estimated to be the highest in PO4 (EUR 1.7 million in 2030</w:t>
      </w:r>
      <w:r>
        <w:t xml:space="preserve"> </w:t>
      </w:r>
      <w:r>
        <w:t xml:space="preserve">and EUR 1.9 million in 2050 relative to the baseline), followed by PO3 (EUR 0.9 million</w:t>
      </w:r>
      <w:r>
        <w:t xml:space="preserve"> </w:t>
      </w:r>
      <w:r>
        <w:t xml:space="preserve">in 2030 and EUR 1 million in 2050) and PO2 (EUR 0.3 million in 2030 and in 2050).</w:t>
      </w:r>
      <w:r>
        <w:t xml:space="preserve"> </w:t>
      </w:r>
      <w:r>
        <w:t xml:space="preserve">These come in addition to the one-off costs of EUR 4.2 million in all three options.</w:t>
      </w:r>
      <w:r>
        <w:t xml:space="preserve"> </w:t>
      </w:r>
      <w:r>
        <w:t xml:space="preserve">Expressed as present value over 2025-2050 (relative to the baseline) PO4 results in net</w:t>
      </w:r>
      <w:r>
        <w:t xml:space="preserve"> </w:t>
      </w:r>
      <w:r>
        <w:t xml:space="preserve">costs for national public authorities of EUR 36.4 million, followed by PO3 (EUR 21.7</w:t>
      </w:r>
      <w:r>
        <w:t xml:space="preserve"> </w:t>
      </w:r>
      <w:r>
        <w:t xml:space="preserve">million) and PO2 (EUR 10.9 million).</w:t>
      </w:r>
      <w:r>
        <w:br/>
      </w:r>
      <w:r>
        <w:t xml:space="preserve">Impacts on the European Commission and the use of EU funds</w:t>
      </w:r>
      <w:r>
        <w:t xml:space="preserve"> </w:t>
      </w:r>
      <w:r>
        <w:t xml:space="preserve">PO3 and PO4 are expected to lead to adjustment costs for the European Commission,</w:t>
      </w:r>
      <w:r>
        <w:t xml:space="preserve"> </w:t>
      </w:r>
      <w:r>
        <w:t xml:space="preserve">while PO2, PO3 and PO4 would also result in adjustment costs savings due to a reduction</w:t>
      </w:r>
      <w:r>
        <w:t xml:space="preserve"> </w:t>
      </w:r>
      <w:r>
        <w:t xml:space="preserve">in the use of EU funds126.</w:t>
      </w:r>
      <w:r>
        <w:br/>
      </w:r>
      <w:r>
        <w:t xml:space="preserve">Adjustment costs for the European Commission. PO3 and PO4 result in adjustment</w:t>
      </w:r>
      <w:r>
        <w:t xml:space="preserve"> </w:t>
      </w:r>
      <w:r>
        <w:t xml:space="preserve">costs for the Commission due to the setting up of a performance review body that will</w:t>
      </w:r>
      <w:r>
        <w:t xml:space="preserve"> </w:t>
      </w:r>
      <w:r>
        <w:t xml:space="preserve">advise the Commission on improving performance monitoring and related methodological</w:t>
      </w:r>
      <w:r>
        <w:t xml:space="preserve"> </w:t>
      </w:r>
      <w:r>
        <w:t xml:space="preserve">issues. The adjustment costs for the expert body are estimated on the basis of the existing</w:t>
      </w:r>
      <w:r>
        <w:t xml:space="preserve"> </w:t>
      </w:r>
      <w:r>
        <w:t xml:space="preserve">Performance Review Body of the single European sky127. The Union budget provides for a</w:t>
      </w:r>
      <w:r>
        <w:t xml:space="preserve"> </w:t>
      </w:r>
      <w:r>
        <w:t xml:space="preserve">special allowance of a maximum of EUR 600 in the form of a daily unit cost for each</w:t>
      </w:r>
      <w:r>
        <w:t xml:space="preserve"> </w:t>
      </w:r>
      <w:r>
        <w:t xml:space="preserve">working day for the members of the Performance Review Body. The adjustment costs for</w:t>
      </w:r>
      <w:r>
        <w:t xml:space="preserve"> </w:t>
      </w:r>
      <w:r>
        <w:t xml:space="preserve">the European Commission are estimated at EUR 0.1 million per year from 2025 onwards</w:t>
      </w:r>
      <w:r>
        <w:t xml:space="preserve"> </w:t>
      </w:r>
      <w:r>
        <w:t xml:space="preserve">relative to the baseline. Expressed as present value over 2025-2050, the total adjustment</w:t>
      </w:r>
      <w:r>
        <w:t xml:space="preserve"> </w:t>
      </w:r>
      <w:r>
        <w:t xml:space="preserve">costs are estimated at EUR 1.8 million relative to the baseline (in 2021 prices).</w:t>
      </w:r>
      <w:r>
        <w:t xml:space="preserve"> </w:t>
      </w:r>
      <w:r>
        <w:t xml:space="preserve">Adjustment cost savings due to a reduction in the use of EU funds. PO2, PO3 and PO4</w:t>
      </w:r>
      <w:r>
        <w:t xml:space="preserve"> </w:t>
      </w:r>
      <w:r>
        <w:t xml:space="preserve">are expected to result in adjustment costs savings due to the introduction of a harmonised</w:t>
      </w:r>
      <w:r>
        <w:t xml:space="preserve"> </w:t>
      </w:r>
      <w:r>
        <w:t xml:space="preserve">legal framework for railway capacity and traffic management and the abolition of the</w:t>
      </w:r>
      <w:r>
        <w:t xml:space="preserve"> </w:t>
      </w:r>
      <w:r>
        <w:t xml:space="preserve">RFCs (PM2-1). Part of the costs related to the governance and operation of the rail freight</w:t>
      </w:r>
      <w:r>
        <w:t xml:space="preserve"> </w:t>
      </w:r>
      <w:r>
        <w:t xml:space="preserve">corridors, overheads (including for IT) and cost of external services (transport market</w:t>
      </w:r>
      <w:r>
        <w:t xml:space="preserve"> </w:t>
      </w:r>
      <w:r>
        <w:t xml:space="preserve">studies, some external services provided by RNE, etc.) are eligible for EU funding.</w:t>
      </w:r>
      <w:r>
        <w:t xml:space="preserve"> </w:t>
      </w:r>
      <w:r>
        <w:t xml:space="preserve">According to the evaluation of the RFC Regulation, the EU funding is estimated at</w:t>
      </w:r>
      <w:r>
        <w:t xml:space="preserve"> </w:t>
      </w:r>
      <w:r>
        <w:t xml:space="preserve">EUR 6.3 million per year (in 2021 prices) and it is assumed to remain constant over time</w:t>
      </w:r>
      <w:r>
        <w:t xml:space="preserve"> </w:t>
      </w:r>
      <w:r>
        <w:t xml:space="preserve">in real prices in the baseline. PM2-1 would thus result in adjustment costs savings for the</w:t>
      </w:r>
    </w:p>
    <w:p>
      <w:pPr>
        <w:pStyle w:val="BodyText"/>
      </w:pPr>
      <w:r>
        <w:t xml:space="preserve">126 A detailed analysis including the estimates and the assumptions used for deriving the costs and costs</w:t>
      </w:r>
      <w:r>
        <w:t xml:space="preserve"> </w:t>
      </w:r>
      <w:r>
        <w:t xml:space="preserve">savings for each policy measure is provided in Annex 4 (section 3).</w:t>
      </w:r>
      <w:r>
        <w:t xml:space="preserve"> </w:t>
      </w:r>
      <w:r>
        <w:t xml:space="preserve">127 Commission Implementing Decision (EU) 2016/2296 (OJ L 344, 17.12.2016, p. 92).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56</w:t>
      </w:r>
      <w:r>
        <w:t xml:space="preserve"> </w:t>
      </w:r>
      <w:r>
        <w:t xml:space="preserve">EN</w:t>
      </w:r>
      <w:r>
        <w:t xml:space="preserve"> </w:t>
      </w:r>
      <w:r>
        <w:t xml:space="preserve">EU estimated at EUR 6.3 million per year. Expressed as present value over 2025-2050, the</w:t>
      </w:r>
      <w:r>
        <w:t xml:space="preserve"> </w:t>
      </w:r>
      <w:r>
        <w:t xml:space="preserve">adjustment costs savings are estimated at EUR 116.7 million (in 2021 prices). However, it</w:t>
      </w:r>
      <w:r>
        <w:t xml:space="preserve"> </w:t>
      </w:r>
      <w:r>
        <w:t xml:space="preserve">can be expected that the EU will continue to provide some form of support for</w:t>
      </w:r>
      <w:r>
        <w:t xml:space="preserve"> </w:t>
      </w:r>
      <w:r>
        <w:t xml:space="preserve">implementing the policy measures resulting from this initiative and the costs savings could</w:t>
      </w:r>
      <w:r>
        <w:t xml:space="preserve"> </w:t>
      </w:r>
      <w:r>
        <w:t xml:space="preserve">be cancelled by future funding. At this stage it is not possible to estimate the amount of a</w:t>
      </w:r>
      <w:r>
        <w:t xml:space="preserve"> </w:t>
      </w:r>
      <w:r>
        <w:t xml:space="preserve">possible future EU budget contribution.</w:t>
      </w:r>
      <w:r>
        <w:t xml:space="preserve"> </w:t>
      </w:r>
      <w:r>
        <w:t xml:space="preserve">6.1.4. Impacts on other stakeholders</w:t>
      </w:r>
      <w:r>
        <w:t xml:space="preserve"> </w:t>
      </w:r>
      <w:r>
        <w:t xml:space="preserve">Terminal operators</w:t>
      </w:r>
      <w:r>
        <w:t xml:space="preserve"> </w:t>
      </w:r>
      <w:r>
        <w:t xml:space="preserve">Estimating the costs/cost savings and other benefits for terminal operators is complicated</w:t>
      </w:r>
      <w:r>
        <w:t xml:space="preserve"> </w:t>
      </w:r>
      <w:r>
        <w:t xml:space="preserve">due to the large divergence in their size, the transport markets served, the organisation of</w:t>
      </w:r>
      <w:r>
        <w:t xml:space="preserve"> </w:t>
      </w:r>
      <w:r>
        <w:t xml:space="preserve">operations and their business models. Therefore, due to these caveats, the estimated costs</w:t>
      </w:r>
      <w:r>
        <w:t xml:space="preserve"> </w:t>
      </w:r>
      <w:r>
        <w:t xml:space="preserve">for terminal operators should be regarded as order of magnitude. PO1 is expected to lead</w:t>
      </w:r>
      <w:r>
        <w:t xml:space="preserve"> </w:t>
      </w:r>
      <w:r>
        <w:t xml:space="preserve">to administrative costs for terminal operators, while PO2, PO3 and PO4 to adjustment</w:t>
      </w:r>
      <w:r>
        <w:t xml:space="preserve"> </w:t>
      </w:r>
      <w:r>
        <w:t xml:space="preserve">costs128.</w:t>
      </w:r>
      <w:r>
        <w:br/>
      </w:r>
      <w:r>
        <w:t xml:space="preserve">Administrative costs for terminal operators. PO1 is estimated to result in limited</w:t>
      </w:r>
      <w:r>
        <w:t xml:space="preserve"> </w:t>
      </w:r>
      <w:r>
        <w:t xml:space="preserve">administrative costs for terminal operators, estimated at EUR 0.1 million in 2030 and 2050</w:t>
      </w:r>
      <w:r>
        <w:t xml:space="preserve"> </w:t>
      </w:r>
      <w:r>
        <w:t xml:space="preserve">relative to the baseline, driven by the strengthened monitoring of service quality and</w:t>
      </w:r>
      <w:r>
        <w:t xml:space="preserve"> </w:t>
      </w:r>
      <w:r>
        <w:t xml:space="preserve">customer satisfaction on the freight corridors (PM7). Expressed as present value over</w:t>
      </w:r>
      <w:r>
        <w:t xml:space="preserve"> </w:t>
      </w:r>
      <w:r>
        <w:t xml:space="preserve">2025-2050, the administrative costs for PO1 are estimated at EUR 2.4 million relative to</w:t>
      </w:r>
      <w:r>
        <w:t xml:space="preserve"> </w:t>
      </w:r>
      <w:r>
        <w:t xml:space="preserve">the baseline (in 2021 prices).</w:t>
      </w:r>
      <w:r>
        <w:br/>
      </w:r>
      <w:r>
        <w:t xml:space="preserve">Adjustment costs for terminal operators. In PO2, PO3 and PO4 the EU framework for</w:t>
      </w:r>
      <w:r>
        <w:t xml:space="preserve"> </w:t>
      </w:r>
      <w:r>
        <w:t xml:space="preserve">coordination of traffic management and terminal operations (PM17), which involves rules,</w:t>
      </w:r>
      <w:r>
        <w:t xml:space="preserve"> </w:t>
      </w:r>
      <w:r>
        <w:t xml:space="preserve">procedures and tools for coordination of train and terminal operations, is estimated to lead</w:t>
      </w:r>
      <w:r>
        <w:t xml:space="preserve"> </w:t>
      </w:r>
      <w:r>
        <w:t xml:space="preserve">to one-off costs of EUR 0.5 million in 2025, followed by recurrent adjustment costs</w:t>
      </w:r>
      <w:r>
        <w:t xml:space="preserve"> </w:t>
      </w:r>
      <w:r>
        <w:t xml:space="preserve">estimated at EUR 0.9 million from 2026 onwards. Expressed as present value over 2025-</w:t>
      </w:r>
      <w:r>
        <w:t xml:space="preserve"> </w:t>
      </w:r>
      <w:r>
        <w:t xml:space="preserve">2050, total adjustment costs for terminal operators are estimated at EUR 17 million</w:t>
      </w:r>
      <w:r>
        <w:t xml:space="preserve"> </w:t>
      </w:r>
      <w:r>
        <w:t xml:space="preserve">relative to the baseline (in 2021 prices).</w:t>
      </w:r>
      <w:r>
        <w:t xml:space="preserve"> </w:t>
      </w:r>
      <w:r>
        <w:t xml:space="preserve">Other direct benefits. All policy options are expected to result in an increase of available</w:t>
      </w:r>
      <w:r>
        <w:t xml:space="preserve"> </w:t>
      </w:r>
      <w:r>
        <w:t xml:space="preserve">capacity compared to the baseline. This additional capacity translates into an increase in</w:t>
      </w:r>
      <w:r>
        <w:t xml:space="preserve"> </w:t>
      </w:r>
      <w:r>
        <w:t xml:space="preserve">traffic (expressed in train-km) estimated at 0.2% in PO1, 2.2% in PO2, 4% in PO3 and 7%</w:t>
      </w:r>
      <w:r>
        <w:t xml:space="preserve"> </w:t>
      </w:r>
      <w:r>
        <w:t xml:space="preserve">in PO4 relative to the baseline in 2050129. In addition, improvements in punctuality are</w:t>
      </w:r>
      <w:r>
        <w:t xml:space="preserve"> </w:t>
      </w:r>
      <w:r>
        <w:t xml:space="preserve">expected mostly for freight trains. Terminal operators should benefit from the additional</w:t>
      </w:r>
      <w:r>
        <w:t xml:space="preserve"> </w:t>
      </w:r>
      <w:r>
        <w:t xml:space="preserve">traffic and improved punctuality. This should result in additional revenues and operational</w:t>
      </w:r>
      <w:r>
        <w:t xml:space="preserve"> </w:t>
      </w:r>
      <w:r>
        <w:t xml:space="preserve">cost savings. However, as explained above, the complicated structure of the sector and the</w:t>
      </w:r>
      <w:r>
        <w:t xml:space="preserve"> </w:t>
      </w:r>
      <w:r>
        <w:t xml:space="preserve">data gaps do not allow for a sound estimate of these benefits.</w:t>
      </w:r>
      <w:r>
        <w:t xml:space="preserve"> </w:t>
      </w:r>
      <w:r>
        <w:t xml:space="preserve">Rail customers</w:t>
      </w:r>
      <w:r>
        <w:t xml:space="preserve"> </w:t>
      </w:r>
      <w:r>
        <w:t xml:space="preserve">Similar to terminal operators, rail customers are expected to benefit from the additional</w:t>
      </w:r>
      <w:r>
        <w:t xml:space="preserve"> </w:t>
      </w:r>
      <w:r>
        <w:t xml:space="preserve">capacity in all policy options. Rail customers vary from citizens and various businesses</w:t>
      </w:r>
      <w:r>
        <w:t xml:space="preserve"> </w:t>
      </w:r>
      <w:r>
        <w:t xml:space="preserve">using passenger rail to specialised transport companies (multimodal operators, logistics</w:t>
      </w:r>
      <w:r>
        <w:t xml:space="preserve"> </w:t>
      </w:r>
      <w:r>
        <w:t xml:space="preserve">services providers, freight forwarders, transport organisers, etc.) and numerous businesses</w:t>
      </w:r>
    </w:p>
    <w:p>
      <w:pPr>
        <w:pStyle w:val="BodyText"/>
      </w:pPr>
      <w:r>
        <w:t xml:space="preserve">128 More details are provided in Annex 4 (section 3).</w:t>
      </w:r>
      <w:r>
        <w:t xml:space="preserve"> </w:t>
      </w:r>
      <w:r>
        <w:t xml:space="preserve">129 For 2030, the increase in traffic is estimated at 0.2% in PO1, 1.7% in PO2, 2.7% in PO3 and 3.6% in</w:t>
      </w:r>
      <w:r>
        <w:t xml:space="preserve"> </w:t>
      </w:r>
      <w:r>
        <w:t xml:space="preserve">PO4 relative to the baseline.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57</w:t>
      </w:r>
      <w:r>
        <w:t xml:space="preserve"> </w:t>
      </w:r>
      <w:r>
        <w:t xml:space="preserve">EN</w:t>
      </w:r>
      <w:r>
        <w:t xml:space="preserve"> </w:t>
      </w:r>
      <w:r>
        <w:t xml:space="preserve">using or planning to use freight transport in general. All of them are expected to benefit</w:t>
      </w:r>
      <w:r>
        <w:t xml:space="preserve"> </w:t>
      </w:r>
      <w:r>
        <w:t xml:space="preserve">from the additional rail capacity and operational improvements. Estimating and</w:t>
      </w:r>
      <w:r>
        <w:t xml:space="preserve"> </w:t>
      </w:r>
      <w:r>
        <w:t xml:space="preserve">monetising such impacts is complicated by the large number of rail users, their very</w:t>
      </w:r>
      <w:r>
        <w:t xml:space="preserve"> </w:t>
      </w:r>
      <w:r>
        <w:t xml:space="preserve">different profiles (including the value of rail services for them) and the lack of information</w:t>
      </w:r>
      <w:r>
        <w:t xml:space="preserve"> </w:t>
      </w:r>
      <w:r>
        <w:t xml:space="preserve">on how costs savings could be passed on to rail customers. Therefore, these economic</w:t>
      </w:r>
      <w:r>
        <w:t xml:space="preserve"> </w:t>
      </w:r>
      <w:r>
        <w:t xml:space="preserve">benefits are not estimated in this impact assessment and all the benefits from the increase</w:t>
      </w:r>
      <w:r>
        <w:t xml:space="preserve"> </w:t>
      </w:r>
      <w:r>
        <w:t xml:space="preserve">in traffic and operational cost savings are assigned to RUs.</w:t>
      </w:r>
      <w:r>
        <w:t xml:space="preserve"> </w:t>
      </w:r>
      <w:r>
        <w:t xml:space="preserve">6.1.5. Impacts on SMEs</w:t>
      </w:r>
      <w:r>
        <w:t xml:space="preserve"> </w:t>
      </w:r>
      <w:r>
        <w:t xml:space="preserve">SMEs in the rail sector include some RUs, in particular new entrants, as well as terminal</w:t>
      </w:r>
      <w:r>
        <w:t xml:space="preserve"> </w:t>
      </w:r>
      <w:r>
        <w:t xml:space="preserve">operators and customers of rail transport services130. Therefore, the initiative is considered</w:t>
      </w:r>
      <w:r>
        <w:t xml:space="preserve"> </w:t>
      </w:r>
      <w:r>
        <w:t xml:space="preserve">relevant for the SMEs and the SME test has been performed.</w:t>
      </w:r>
      <w:r>
        <w:br/>
      </w:r>
      <w:r>
        <w:t xml:space="preserve">Step (1) of SME test (identification of affected businesses). The exact number of SMEs</w:t>
      </w:r>
      <w:r>
        <w:t xml:space="preserve"> </w:t>
      </w:r>
      <w:r>
        <w:t xml:space="preserve">among RUs, or their market share, could not be established as information on SMEs is not</w:t>
      </w:r>
      <w:r>
        <w:t xml:space="preserve"> </w:t>
      </w:r>
      <w:r>
        <w:t xml:space="preserve">reported separately in rail market statistics by Eurostat, regulatory bodies or sector</w:t>
      </w:r>
      <w:r>
        <w:t xml:space="preserve"> </w:t>
      </w:r>
      <w:r>
        <w:t xml:space="preserve">associations. Nevertheless, information available about the market share of new entrant</w:t>
      </w:r>
      <w:r>
        <w:t xml:space="preserve"> </w:t>
      </w:r>
      <w:r>
        <w:t xml:space="preserve">RUs and about their number suggests that a significant number of the new entrants in rail</w:t>
      </w:r>
      <w:r>
        <w:t xml:space="preserve"> </w:t>
      </w:r>
      <w:r>
        <w:t xml:space="preserve">freight transport classify as SMEs131. In the freight transport, the average annual turnover</w:t>
      </w:r>
      <w:r>
        <w:t xml:space="preserve"> </w:t>
      </w:r>
      <w:r>
        <w:t xml:space="preserve">of non-incumbent RUs is far below the upper threshold for an SME (EUR 50 million</w:t>
      </w:r>
      <w:r>
        <w:t xml:space="preserve"> </w:t>
      </w:r>
      <w:r>
        <w:t xml:space="preserve">turnover) in the majority of Member States. Similarly, in passenger transport, the average</w:t>
      </w:r>
      <w:r>
        <w:t xml:space="preserve"> </w:t>
      </w:r>
      <w:r>
        <w:t xml:space="preserve">annual turnover of non-incumbent RUs is below the threshold of EUR 50 million, with</w:t>
      </w:r>
      <w:r>
        <w:t xml:space="preserve"> </w:t>
      </w:r>
      <w:r>
        <w:t xml:space="preserve">only one exception in Poland. It is therefore safe to assume that a significant number of</w:t>
      </w:r>
      <w:r>
        <w:t xml:space="preserve"> </w:t>
      </w:r>
      <w:r>
        <w:t xml:space="preserve">freight and passenger RUs are indeed SMEs. These aggregate statistical figures have been</w:t>
      </w:r>
      <w:r>
        <w:t xml:space="preserve"> </w:t>
      </w:r>
      <w:r>
        <w:t xml:space="preserve">corroborated by a few samples of RUs, for which staff numbers and turnover could be</w:t>
      </w:r>
      <w:r>
        <w:t xml:space="preserve"> </w:t>
      </w:r>
      <w:r>
        <w:t xml:space="preserve">found.</w:t>
      </w:r>
      <w:r>
        <w:t xml:space="preserve"> </w:t>
      </w:r>
      <w:r>
        <w:t xml:space="preserve">The market share of the SMEs among RUs is likely to remain low in the baseline but in</w:t>
      </w:r>
      <w:r>
        <w:t xml:space="preserve"> </w:t>
      </w:r>
      <w:r>
        <w:t xml:space="preserve">the policy options (especially in PO2, PO3 and PO4) new entrants could provide a</w:t>
      </w:r>
      <w:r>
        <w:t xml:space="preserve"> </w:t>
      </w:r>
      <w:r>
        <w:t xml:space="preserve">significant boost to competition in market segments where incumbents continue to</w:t>
      </w:r>
      <w:r>
        <w:t xml:space="preserve"> </w:t>
      </w:r>
      <w:r>
        <w:t xml:space="preserve">dominate. SMEs could be successful in market niches such as seasonal touristic trains or</w:t>
      </w:r>
      <w:r>
        <w:t xml:space="preserve"> </w:t>
      </w:r>
      <w:r>
        <w:t xml:space="preserve">in remote regions132.</w:t>
      </w:r>
      <w:r>
        <w:t xml:space="preserve"> </w:t>
      </w:r>
      <w:r>
        <w:t xml:space="preserve">Step (2) of SME test (consultation of SME stakeholders). SMEs constitute a significant</w:t>
      </w:r>
      <w:r>
        <w:t xml:space="preserve"> </w:t>
      </w:r>
      <w:r>
        <w:t xml:space="preserve">share of the stakeholders involved in the consultation activities: 25 out of 75 respondents</w:t>
      </w:r>
      <w:r>
        <w:t xml:space="preserve"> </w:t>
      </w:r>
      <w:r>
        <w:t xml:space="preserve">to the survey-questionnaire in the targeted stakeholder consultation were submitted by</w:t>
      </w:r>
      <w:r>
        <w:t xml:space="preserve"> </w:t>
      </w:r>
      <w:r>
        <w:t xml:space="preserve">SMEs. In addition, approximately 15133 of the 47 stakeholder interviews were conducted</w:t>
      </w:r>
      <w:r>
        <w:t xml:space="preserve"> </w:t>
      </w:r>
      <w:r>
        <w:t xml:space="preserve">with representatives of SMEs. The specific needs and challenges for SMEs were duly</w:t>
      </w:r>
      <w:r>
        <w:t xml:space="preserve"> </w:t>
      </w:r>
      <w:r>
        <w:t xml:space="preserve">taken into account throughout the impact assessment; key issues are mentioned below.</w:t>
      </w:r>
      <w:r>
        <w:t xml:space="preserve"> </w:t>
      </w:r>
      <w:r>
        <w:t xml:space="preserve">Step (3) of SME test (assessment of the impacts on SMEs). As shown in section 6.1.1,</w:t>
      </w:r>
      <w:r>
        <w:t xml:space="preserve"> </w:t>
      </w:r>
      <w:r>
        <w:t xml:space="preserve">all policy options are estimated to result in net benefits for RUs. PO4 would lead to the</w:t>
      </w:r>
    </w:p>
    <w:p>
      <w:pPr>
        <w:pStyle w:val="BodyText"/>
      </w:pPr>
      <w:r>
        <w:t xml:space="preserve">130 The main infrastructure managers, typically in charge of the entire network of strategic importance</w:t>
      </w:r>
      <w:r>
        <w:t xml:space="preserve"> </w:t>
      </w:r>
      <w:r>
        <w:t xml:space="preserve">within a Member State, are far beyond the thresholds for SME with staff in the thousands or tens of</w:t>
      </w:r>
      <w:r>
        <w:t xml:space="preserve"> </w:t>
      </w:r>
      <w:r>
        <w:t xml:space="preserve">thousands. Smaller infrastructure managers are typically exempted from EU market regulation on the</w:t>
      </w:r>
      <w:r>
        <w:t xml:space="preserve"> </w:t>
      </w:r>
      <w:r>
        <w:t xml:space="preserve">basis of Article 2 of Directive 2012/34/EU (‘Exclusions from the scope’).</w:t>
      </w:r>
      <w:r>
        <w:t xml:space="preserve"> </w:t>
      </w:r>
      <w:r>
        <w:t xml:space="preserve">131 See section 9 of Annex 5 for more detailed information.</w:t>
      </w:r>
      <w:r>
        <w:t xml:space="preserve"> </w:t>
      </w:r>
      <w:r>
        <w:t xml:space="preserve">132 However, due to network effects and economies of scale it is likely that successful passenger RUs will</w:t>
      </w:r>
      <w:r>
        <w:t xml:space="preserve"> </w:t>
      </w:r>
      <w:r>
        <w:t xml:space="preserve">grow out of the SMEs category sooner or later.</w:t>
      </w:r>
      <w:r>
        <w:t xml:space="preserve"> </w:t>
      </w:r>
      <w:r>
        <w:t xml:space="preserve">133 The exact number will be verified, as far as the availability of exact company data allows.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58</w:t>
      </w:r>
      <w:r>
        <w:t xml:space="preserve"> </w:t>
      </w:r>
      <w:r>
        <w:t xml:space="preserve">EN</w:t>
      </w:r>
      <w:r>
        <w:t xml:space="preserve"> </w:t>
      </w:r>
      <w:r>
        <w:t xml:space="preserve">highest net benefits (EUR 3,529.5 million), expressed as present value over 2025-2050</w:t>
      </w:r>
      <w:r>
        <w:t xml:space="preserve"> </w:t>
      </w:r>
      <w:r>
        <w:t xml:space="preserve">relative to the baseline, followed by PO3 (EUR 3,281.4 million), PO2 (EUR 2,468.4</w:t>
      </w:r>
      <w:r>
        <w:t xml:space="preserve"> </w:t>
      </w:r>
      <w:r>
        <w:t xml:space="preserve">million) and PO1 (EUR 29.6 million). It was not possible to separate in the analysis the</w:t>
      </w:r>
      <w:r>
        <w:t xml:space="preserve"> </w:t>
      </w:r>
      <w:r>
        <w:t xml:space="preserve">net benefits for SMEs. It is however expected that a share of the net benefits will accrue to</w:t>
      </w:r>
      <w:r>
        <w:t xml:space="preserve"> </w:t>
      </w:r>
      <w:r>
        <w:t xml:space="preserve">new entrants and SMEs. On the cost side, SMEs will have to make investments in IT</w:t>
      </w:r>
      <w:r>
        <w:t xml:space="preserve"> </w:t>
      </w:r>
      <w:r>
        <w:t xml:space="preserve">interfaces, as other RUs. However, as the relevant measure includes IT interfaces</w:t>
      </w:r>
      <w:r>
        <w:t xml:space="preserve"> </w:t>
      </w:r>
      <w:r>
        <w:t xml:space="preserve">standardized at European level (PM24) and the right to interact with all EU IMs via a</w:t>
      </w:r>
      <w:r>
        <w:t xml:space="preserve"> </w:t>
      </w:r>
      <w:r>
        <w:t xml:space="preserve">single interface, this is expected to be particularly beneficial for SMEs, which in the</w:t>
      </w:r>
      <w:r>
        <w:t xml:space="preserve"> </w:t>
      </w:r>
      <w:r>
        <w:t xml:space="preserve">current situation face significant disadvantages vis-à-vis larger RUs due to the need to</w:t>
      </w:r>
      <w:r>
        <w:t xml:space="preserve"> </w:t>
      </w:r>
      <w:r>
        <w:t xml:space="preserve">deploy national or network-specific interfaces.</w:t>
      </w:r>
      <w:r>
        <w:br/>
      </w:r>
      <w:r>
        <w:t xml:space="preserve">Step (4) of SME test (minimizing negative impacts on SMEs). It should be noted that a</w:t>
      </w:r>
      <w:r>
        <w:t xml:space="preserve"> </w:t>
      </w:r>
      <w:r>
        <w:t xml:space="preserve">key issue highlighted by respondents in the stakeholder consultation is the difficulty for</w:t>
      </w:r>
      <w:r>
        <w:t xml:space="preserve"> </w:t>
      </w:r>
      <w:r>
        <w:t xml:space="preserve">small RUs, given limited resources, to actively contribute to consultation processes</w:t>
      </w:r>
      <w:r>
        <w:t xml:space="preserve"> </w:t>
      </w:r>
      <w:r>
        <w:t xml:space="preserve">concerning strategic matters, i.e. of non-operational nature. PO2, PO3 and PO4 include a</w:t>
      </w:r>
      <w:r>
        <w:t xml:space="preserve"> </w:t>
      </w:r>
      <w:r>
        <w:t xml:space="preserve">number of such processes, notably in the context of strategic capacity management (PM3),</w:t>
      </w:r>
      <w:r>
        <w:t xml:space="preserve"> </w:t>
      </w:r>
      <w:r>
        <w:t xml:space="preserve">transport market analysis (PM18-1, PM18-2) and the development of new rules and</w:t>
      </w:r>
      <w:r>
        <w:t xml:space="preserve"> </w:t>
      </w:r>
      <w:r>
        <w:t xml:space="preserve">processes (PM2-1, PM2-2) or IT tools (PM24, PM25). PO2, PO3 and PO4 mitigate this</w:t>
      </w:r>
      <w:r>
        <w:t xml:space="preserve"> </w:t>
      </w:r>
      <w:r>
        <w:t xml:space="preserve">challenge to a certain extent by replacing the corridor approach to cross-border</w:t>
      </w:r>
      <w:r>
        <w:t xml:space="preserve"> </w:t>
      </w:r>
      <w:r>
        <w:t xml:space="preserve">coordination with a network approach, reducing the number of interfaces (groups and</w:t>
      </w:r>
      <w:r>
        <w:t xml:space="preserve"> </w:t>
      </w:r>
      <w:r>
        <w:t xml:space="preserve">meetings) between RUs and IMs at EU level. Another important element is the</w:t>
      </w:r>
      <w:r>
        <w:t xml:space="preserve"> </w:t>
      </w:r>
      <w:r>
        <w:t xml:space="preserve">cooperation between RUs, which can nominate representative bodies defending the</w:t>
      </w:r>
      <w:r>
        <w:t xml:space="preserve"> </w:t>
      </w:r>
      <w:r>
        <w:t xml:space="preserve">common interests vis-à-vis infrastructure managers and/or other (groups) of RUs in</w:t>
      </w:r>
      <w:r>
        <w:t xml:space="preserve"> </w:t>
      </w:r>
      <w:r>
        <w:t xml:space="preserve">capacity management. In PO1 there is no significant change in the consultation processes</w:t>
      </w:r>
      <w:r>
        <w:t xml:space="preserve"> </w:t>
      </w:r>
      <w:r>
        <w:t xml:space="preserve">concerning strategic matters relative to the baseline, so no major impacts on SMEs are</w:t>
      </w:r>
      <w:r>
        <w:t xml:space="preserve"> </w:t>
      </w:r>
      <w:r>
        <w:t xml:space="preserve">expected.</w:t>
      </w:r>
      <w:r>
        <w:t xml:space="preserve"> </w:t>
      </w:r>
      <w:r>
        <w:t xml:space="preserve">6.1.6. Impacts on the internal market, competition and the single European</w:t>
      </w:r>
      <w:r>
        <w:t xml:space="preserve"> </w:t>
      </w:r>
      <w:r>
        <w:t xml:space="preserve">railway area</w:t>
      </w:r>
      <w:r>
        <w:t xml:space="preserve"> </w:t>
      </w:r>
      <w:r>
        <w:t xml:space="preserve">All policy options are expected to have a positive impact on the functioning of the internal</w:t>
      </w:r>
      <w:r>
        <w:t xml:space="preserve"> </w:t>
      </w:r>
      <w:r>
        <w:t xml:space="preserve">market. Improving the planning and operations of rail infrastructure allows RUs to deliver</w:t>
      </w:r>
      <w:r>
        <w:t xml:space="preserve"> </w:t>
      </w:r>
      <w:r>
        <w:t xml:space="preserve">better rail transport services for the benefit of freight customers and passengers throughout</w:t>
      </w:r>
      <w:r>
        <w:t xml:space="preserve"> </w:t>
      </w:r>
      <w:r>
        <w:t xml:space="preserve">the Union. Better rail transport services are expected to have knock-on effects throughout</w:t>
      </w:r>
      <w:r>
        <w:t xml:space="preserve"> </w:t>
      </w:r>
      <w:r>
        <w:t xml:space="preserve">the entire economy, leveraging the initial impact on the transport sector. This is also</w:t>
      </w:r>
      <w:r>
        <w:t xml:space="preserve"> </w:t>
      </w:r>
      <w:r>
        <w:t xml:space="preserve">expected to lead to positive impacts on GDP, which is estimated to increase by around</w:t>
      </w:r>
      <w:r>
        <w:t xml:space="preserve"> </w:t>
      </w:r>
      <w:r>
        <w:t xml:space="preserve">0.1% in 2030 and 0.2% in 2050 in PO3 relative to the baseline (corresponding to EUR 7</w:t>
      </w:r>
      <w:r>
        <w:t xml:space="preserve"> </w:t>
      </w:r>
      <w:r>
        <w:t xml:space="preserve">billion increase in 2030 and EUR 30 billion increase in 2050) and by around 0.1% in 2030</w:t>
      </w:r>
      <w:r>
        <w:t xml:space="preserve"> </w:t>
      </w:r>
      <w:r>
        <w:t xml:space="preserve">and 0.3% in 2050 in PO4 (corresponding to EUR 8 billion increase in 2030 and EUR 47</w:t>
      </w:r>
      <w:r>
        <w:t xml:space="preserve"> </w:t>
      </w:r>
      <w:r>
        <w:t xml:space="preserve">billion increase in 2050). PO1 and PO2 would lead to more limited impacts on GDP134.</w:t>
      </w:r>
      <w:r>
        <w:t xml:space="preserve"> </w:t>
      </w:r>
      <w:r>
        <w:t xml:space="preserve">PO2, PO3 and PO4 will result in a higher level of harmonisation and integration of rail</w:t>
      </w:r>
    </w:p>
    <w:p>
      <w:pPr>
        <w:pStyle w:val="BodyText"/>
      </w:pPr>
      <w:r>
        <w:t xml:space="preserve">134 In relation to the impacts on GDP growth, as explained in Annex 4 (section 1), the ASTRA model</w:t>
      </w:r>
      <w:r>
        <w:t xml:space="preserve"> </w:t>
      </w:r>
      <w:r>
        <w:t xml:space="preserve">consists of several modules, including an economic module, a population and social structure module, a</w:t>
      </w:r>
      <w:r>
        <w:t xml:space="preserve"> </w:t>
      </w:r>
      <w:r>
        <w:t xml:space="preserve">foreign trade module, a transport module, a vehicle fleet module and an environment module. The</w:t>
      </w:r>
      <w:r>
        <w:t xml:space="preserve"> </w:t>
      </w:r>
      <w:r>
        <w:t xml:space="preserve">economic module covers various elements related to the macro-economic aspects: supply side, demand</w:t>
      </w:r>
      <w:r>
        <w:t xml:space="preserve"> </w:t>
      </w:r>
      <w:r>
        <w:t xml:space="preserve">side (with a sophisticated investment module), an input-output model (based on 25 economic sectors),</w:t>
      </w:r>
      <w:r>
        <w:t xml:space="preserve"> </w:t>
      </w:r>
      <w:r>
        <w:t xml:space="preserve">employment and government budget. GDP, employment, final energy consumption and investments are</w:t>
      </w:r>
      <w:r>
        <w:t xml:space="preserve"> </w:t>
      </w:r>
      <w:r>
        <w:t xml:space="preserve">among the main outputs provided by the economic module of ASTRA. In the context of this impact</w:t>
      </w:r>
      <w:r>
        <w:t xml:space="preserve"> </w:t>
      </w:r>
      <w:r>
        <w:t xml:space="preserve">assessment, for assessing the impacts of the policy options on GDP, the results of the TRUST model in</w:t>
      </w:r>
      <w:r>
        <w:t xml:space="preserve"> </w:t>
      </w:r>
      <w:r>
        <w:t xml:space="preserve">terms of transport activity have been used as inputs in the ASTRA model. The impacts on GDP growth are</w:t>
      </w:r>
      <w:r>
        <w:t xml:space="preserve"> </w:t>
      </w:r>
      <w:r>
        <w:t xml:space="preserve">a result of the ASTRA model.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59</w:t>
      </w:r>
      <w:r>
        <w:t xml:space="preserve"> </w:t>
      </w:r>
      <w:r>
        <w:t xml:space="preserve">EN</w:t>
      </w:r>
      <w:r>
        <w:t xml:space="preserve"> </w:t>
      </w:r>
      <w:r>
        <w:t xml:space="preserve">infrastructure services, than PO1, which will benefit operators developing cross-border</w:t>
      </w:r>
      <w:r>
        <w:t xml:space="preserve"> </w:t>
      </w:r>
      <w:r>
        <w:t xml:space="preserve">services, thus providing opportunities for more competition and contributing to a single</w:t>
      </w:r>
      <w:r>
        <w:t xml:space="preserve"> </w:t>
      </w:r>
      <w:r>
        <w:t xml:space="preserve">European railway area. In addition, PO3 and PO4 strengthen the role of regulatory bodies</w:t>
      </w:r>
      <w:r>
        <w:t xml:space="preserve"> </w:t>
      </w:r>
      <w:r>
        <w:t xml:space="preserve">at European level, which will enable them to address counter-competitive practices. This</w:t>
      </w:r>
      <w:r>
        <w:t xml:space="preserve"> </w:t>
      </w:r>
      <w:r>
        <w:t xml:space="preserve">will help to create a single European market for rail transport services, in particular for</w:t>
      </w:r>
      <w:r>
        <w:t xml:space="preserve"> </w:t>
      </w:r>
      <w:r>
        <w:t xml:space="preserve">cross-border traffic.</w:t>
      </w:r>
      <w:r>
        <w:t xml:space="preserve"> </w:t>
      </w:r>
      <w:r>
        <w:t xml:space="preserve">6.1.7. Impacts on the competitiveness of the rail sector</w:t>
      </w:r>
      <w:r>
        <w:t xml:space="preserve"> </w:t>
      </w:r>
      <w:r>
        <w:t xml:space="preserve">As explained in section 6.1.1, the biggest share of the additional adjustment costs for RUs</w:t>
      </w:r>
      <w:r>
        <w:t xml:space="preserve"> </w:t>
      </w:r>
      <w:r>
        <w:t xml:space="preserve">compared to the baseline are related to digitalisation and the accelerated implementation</w:t>
      </w:r>
      <w:r>
        <w:t xml:space="preserve"> </w:t>
      </w:r>
      <w:r>
        <w:t xml:space="preserve">of the mandatory requirements for the technical specifications for interoperability on</w:t>
      </w:r>
      <w:r>
        <w:t xml:space="preserve"> </w:t>
      </w:r>
      <w:r>
        <w:t xml:space="preserve">telematics applications. On the other hand, all policy options and in particular PO2, PO3</w:t>
      </w:r>
      <w:r>
        <w:t xml:space="preserve"> </w:t>
      </w:r>
      <w:r>
        <w:t xml:space="preserve">and PO4 will result in benefits for RUs (especially freight) due to the improved quality of</w:t>
      </w:r>
      <w:r>
        <w:t xml:space="preserve"> </w:t>
      </w:r>
      <w:r>
        <w:t xml:space="preserve">capacity, punctuality and reliability, which will allow better utilisation of RUs’ resources</w:t>
      </w:r>
      <w:r>
        <w:t xml:space="preserve"> </w:t>
      </w:r>
      <w:r>
        <w:t xml:space="preserve">(see Table 4, in section 6.1.1). Overall, all policy options are estimated to result in net</w:t>
      </w:r>
      <w:r>
        <w:t xml:space="preserve"> </w:t>
      </w:r>
      <w:r>
        <w:t xml:space="preserve">benefits for RUs (EUR 3 529.5 million in PO4, EUR 3 281.4 million in PO3, EUR 2 468.4</w:t>
      </w:r>
      <w:r>
        <w:t xml:space="preserve"> </w:t>
      </w:r>
      <w:r>
        <w:t xml:space="preserve">million in PO2 and EUR 29.6 million in PO1, expressed as present value over 2025-2050</w:t>
      </w:r>
      <w:r>
        <w:t xml:space="preserve"> </w:t>
      </w:r>
      <w:r>
        <w:t xml:space="preserve">relative to the baseline). Therefore, it can be concluded that all policy options are expected</w:t>
      </w:r>
      <w:r>
        <w:t xml:space="preserve"> </w:t>
      </w:r>
      <w:r>
        <w:t xml:space="preserve">to improve the competitiveness of RUs, although the positive impact of PO2, PO3 and</w:t>
      </w:r>
      <w:r>
        <w:t xml:space="preserve"> </w:t>
      </w:r>
      <w:r>
        <w:t xml:space="preserve">PO4 would be higher than that of PO1. As regards the price-competitiveness of rail, the</w:t>
      </w:r>
      <w:r>
        <w:t xml:space="preserve"> </w:t>
      </w:r>
      <w:r>
        <w:t xml:space="preserve">potential for RUs to pass on the net cost savings generated by the measures of this</w:t>
      </w:r>
      <w:r>
        <w:t xml:space="preserve"> </w:t>
      </w:r>
      <w:r>
        <w:t xml:space="preserve">initiative to their customers, in particular in the freight segment, may create positive</w:t>
      </w:r>
      <w:r>
        <w:t xml:space="preserve"> </w:t>
      </w:r>
      <w:r>
        <w:t xml:space="preserve">knock-on effects in other, client industries such as the automotive sector or the chemical</w:t>
      </w:r>
      <w:r>
        <w:t xml:space="preserve"> </w:t>
      </w:r>
      <w:r>
        <w:t xml:space="preserve">industry. Naturally, benefits to such other industries would also benefit the sectoral</w:t>
      </w:r>
      <w:r>
        <w:t xml:space="preserve"> </w:t>
      </w:r>
      <w:r>
        <w:t xml:space="preserve">competitiveness of EU companies at international level.</w:t>
      </w:r>
      <w:r>
        <w:t xml:space="preserve"> </w:t>
      </w:r>
      <w:r>
        <w:t xml:space="preserve">IMs will bear the biggest share of the costs, but as they are natural monopolies, no</w:t>
      </w:r>
      <w:r>
        <w:t xml:space="preserve"> </w:t>
      </w:r>
      <w:r>
        <w:t xml:space="preserve">competitiveness issues arise.</w:t>
      </w:r>
      <w:r>
        <w:t xml:space="preserve"> </w:t>
      </w:r>
      <w:r>
        <w:t xml:space="preserve">6.1.8. Impacts on congestion costs for road transport</w:t>
      </w:r>
      <w:r>
        <w:t xml:space="preserve"> </w:t>
      </w:r>
      <w:r>
        <w:t xml:space="preserve">The reduction in the road transport activity in PO2, PO3 and PO4, enabled by better rail</w:t>
      </w:r>
      <w:r>
        <w:t xml:space="preserve"> </w:t>
      </w:r>
      <w:r>
        <w:t xml:space="preserve">transport services for the benefit of freight customers and passengers, leads to a decrease</w:t>
      </w:r>
      <w:r>
        <w:t xml:space="preserve"> </w:t>
      </w:r>
      <w:r>
        <w:t xml:space="preserve">in the external costs of inter-urban road congestion for passenger cars and freight heavy</w:t>
      </w:r>
      <w:r>
        <w:t xml:space="preserve"> </w:t>
      </w:r>
      <w:r>
        <w:t xml:space="preserve">goods vehicles. This reduction is estimated at around EUR 3 531 million in PO4,</w:t>
      </w:r>
      <w:r>
        <w:t xml:space="preserve"> </w:t>
      </w:r>
      <w:r>
        <w:t xml:space="preserve">EUR 2 375 million in PO3 and EUR 1 370 million in PO2 relative to the baseline over the</w:t>
      </w:r>
      <w:r>
        <w:t xml:space="preserve"> </w:t>
      </w:r>
      <w:r>
        <w:t xml:space="preserve">2025-2050 period, expressed as present value. In PO1 the decrease in congestion costs is</w:t>
      </w:r>
      <w:r>
        <w:t xml:space="preserve"> </w:t>
      </w:r>
      <w:r>
        <w:t xml:space="preserve">more limited (EUR 181 million) due to the lower reduction in road transport activity</w:t>
      </w:r>
      <w:r>
        <w:t xml:space="preserve"> </w:t>
      </w:r>
      <w:r>
        <w:t xml:space="preserve">relative to the other three options135,136.</w:t>
      </w:r>
      <w:r>
        <w:t xml:space="preserve"> </w:t>
      </w:r>
      <w:r>
        <w:t xml:space="preserve">6.1.9. Digital by default</w:t>
      </w:r>
      <w:r>
        <w:br/>
      </w:r>
      <w:r>
        <w:t xml:space="preserve">All policy options will have a positive impact on the application of the ‘digital by default’</w:t>
      </w:r>
      <w:r>
        <w:t xml:space="preserve"> </w:t>
      </w:r>
      <w:r>
        <w:t xml:space="preserve">principle, introduced by the common measure on requirements for digital exchange of</w:t>
      </w:r>
      <w:r>
        <w:t xml:space="preserve"> </w:t>
      </w:r>
      <w:r>
        <w:t xml:space="preserve">information (PM24), included in all options. The impact would be higher in PO2, PO3 and</w:t>
      </w:r>
    </w:p>
    <w:p>
      <w:pPr>
        <w:pStyle w:val="BodyText"/>
      </w:pPr>
      <w:r>
        <w:t xml:space="preserve">135 The impacts on congestion costs for road transport were quantified with ASTRA and TRUST models.</w:t>
      </w:r>
      <w:r>
        <w:t xml:space="preserve"> </w:t>
      </w:r>
      <w:r>
        <w:t xml:space="preserve">136 The 2019 Handbook on the external costs of transport has been used to monetise the costs. Source:</w:t>
      </w:r>
      <w:r>
        <w:t xml:space="preserve"> </w:t>
      </w:r>
      <w:r>
        <w:t xml:space="preserve">https://op.europa.eu/en/publication-detail/-/publication/9781f65f-8448-11ea-bf12-01aa75ed71a1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60</w:t>
      </w:r>
      <w:r>
        <w:t xml:space="preserve"> </w:t>
      </w:r>
      <w:r>
        <w:t xml:space="preserve">EN</w:t>
      </w:r>
      <w:r>
        <w:t xml:space="preserve"> </w:t>
      </w:r>
      <w:r>
        <w:t xml:space="preserve">PO4 relative to PO1, as they all require IMs to provide single IT interfaces at EU level</w:t>
      </w:r>
      <w:r>
        <w:t xml:space="preserve"> </w:t>
      </w:r>
      <w:r>
        <w:t xml:space="preserve">providing seamless end-to-end services for capacity management (PM25).</w:t>
      </w:r>
      <w:r>
        <w:t xml:space="preserve"> </w:t>
      </w:r>
      <w:r>
        <w:t xml:space="preserve">6.2.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Social impacts are assessed in terms of impacts on employment, public health, road safety</w:t>
      </w:r>
      <w:r>
        <w:t xml:space="preserve"> </w:t>
      </w:r>
      <w:r>
        <w:t xml:space="preserve">and impacts on the protection of fundamental rights.</w:t>
      </w:r>
      <w:r>
        <w:t xml:space="preserve"> </w:t>
      </w:r>
      <w:r>
        <w:t xml:space="preserve">6.2.1. Impacts on employment</w:t>
      </w:r>
      <w:r>
        <w:t xml:space="preserve"> </w:t>
      </w:r>
      <w:r>
        <w:t xml:space="preserve">All policy options are expected to have a positive impact on employment in the sector,</w:t>
      </w:r>
      <w:r>
        <w:t xml:space="preserve"> </w:t>
      </w:r>
      <w:r>
        <w:t xml:space="preserve">although the impact of PO2, PO3 and PO4 is expected to be higher relative to PO1, driven</w:t>
      </w:r>
      <w:r>
        <w:t xml:space="preserve"> </w:t>
      </w:r>
      <w:r>
        <w:t xml:space="preserve">by the switch from the corridor-based to the network-based approach to the coordination</w:t>
      </w:r>
      <w:r>
        <w:t xml:space="preserve"> </w:t>
      </w:r>
      <w:r>
        <w:t xml:space="preserve">of rail capacity and traffic management. The increase in capacity and thus in the rail traffic</w:t>
      </w:r>
      <w:r>
        <w:t xml:space="preserve"> </w:t>
      </w:r>
      <w:r>
        <w:t xml:space="preserve">would lead to higher gross value added for the sector, and thus to an increase in</w:t>
      </w:r>
      <w:r>
        <w:t xml:space="preserve"> </w:t>
      </w:r>
      <w:r>
        <w:t xml:space="preserve">employment relative to the baseline. According to the ASTRA model, economy-wide (in</w:t>
      </w:r>
      <w:r>
        <w:t xml:space="preserve"> </w:t>
      </w:r>
      <w:r>
        <w:t xml:space="preserve">net terms), the number of employed persons in PO4 is estimated to increase by 1.46</w:t>
      </w:r>
      <w:r>
        <w:t xml:space="preserve"> </w:t>
      </w:r>
      <w:r>
        <w:t xml:space="preserve">million cumulatively over the period 2025-2050 (58 520 additional employed persons per</w:t>
      </w:r>
      <w:r>
        <w:t xml:space="preserve"> </w:t>
      </w:r>
      <w:r>
        <w:t xml:space="preserve">year on average), relative to the baseline. In PO3 the number of employed persons would</w:t>
      </w:r>
      <w:r>
        <w:t xml:space="preserve"> </w:t>
      </w:r>
      <w:r>
        <w:t xml:space="preserve">increase by 1.06 million over 2025-2050 (42 320 additional employed persons per year on</w:t>
      </w:r>
      <w:r>
        <w:t xml:space="preserve"> </w:t>
      </w:r>
      <w:r>
        <w:t xml:space="preserve">average) relative to the baseline, followed by PO2 (0.71 million additional employed</w:t>
      </w:r>
      <w:r>
        <w:t xml:space="preserve"> </w:t>
      </w:r>
      <w:r>
        <w:t xml:space="preserve">persons over 2025-2050 or 28 560 per year on average) and PO1 (5 000 additional</w:t>
      </w:r>
      <w:r>
        <w:t xml:space="preserve"> </w:t>
      </w:r>
      <w:r>
        <w:t xml:space="preserve">employed persons over 2025-2050 or 200 per year on average)137. The higher impacts in</w:t>
      </w:r>
      <w:r>
        <w:t xml:space="preserve"> </w:t>
      </w:r>
      <w:r>
        <w:t xml:space="preserve">PO4 and PO3, relative to PO2 and PO1, are due to the higher impacts of the measures</w:t>
      </w:r>
      <w:r>
        <w:t xml:space="preserve"> </w:t>
      </w:r>
      <w:r>
        <w:t xml:space="preserve">included in the options on capacity and additional traffic138.</w:t>
      </w:r>
      <w:r>
        <w:br/>
      </w:r>
      <w:r>
        <w:t xml:space="preserve">6.2.2. Impacts on public health</w:t>
      </w:r>
      <w:r>
        <w:br/>
      </w:r>
      <w:r>
        <w:t xml:space="preserve">PO2, PO3 and PO4 lead to an increase in rail traffic and a reduction in the road and air</w:t>
      </w:r>
      <w:r>
        <w:t xml:space="preserve"> </w:t>
      </w:r>
      <w:r>
        <w:t xml:space="preserve">transport activity relative to the baseline139. Although PO1 results in similar type of</w:t>
      </w:r>
      <w:r>
        <w:t xml:space="preserve"> </w:t>
      </w:r>
      <w:r>
        <w:t xml:space="preserve">impacts, their magnitude is much more limited than in the other three policy options.</w:t>
      </w:r>
      <w:r>
        <w:t xml:space="preserve"> </w:t>
      </w:r>
      <w:r>
        <w:t xml:space="preserve">Enabling higher use of more sustainable transport modes would result in reduced air</w:t>
      </w:r>
      <w:r>
        <w:t xml:space="preserve"> </w:t>
      </w:r>
      <w:r>
        <w:t xml:space="preserve">pollutant emissions and subsequent positive impacts on public health. Savings in external</w:t>
      </w:r>
      <w:r>
        <w:t xml:space="preserve"> </w:t>
      </w:r>
      <w:r>
        <w:t xml:space="preserve">costs of air pollutants are estimated to be the highest in PO4 (EUR 1 026 million),</w:t>
      </w:r>
      <w:r>
        <w:t xml:space="preserve"> </w:t>
      </w:r>
      <w:r>
        <w:t xml:space="preserve">followed by PO3 (EUR 681 million), PO2 (EUR 416 million) and PO1 (EUR 36 million),</w:t>
      </w:r>
      <w:r>
        <w:t xml:space="preserve"> </w:t>
      </w:r>
      <w:r>
        <w:t xml:space="preserve">expressed as present value over 2025-2050 (relative to the baseline)140. The reason for</w:t>
      </w:r>
    </w:p>
    <w:p>
      <w:pPr>
        <w:pStyle w:val="BodyText"/>
      </w:pPr>
      <w:r>
        <w:t xml:space="preserve">137 In relation to the impacts on job creation, as explained in Annex 4 (section 1), the ASTRA model consists</w:t>
      </w:r>
      <w:r>
        <w:t xml:space="preserve"> </w:t>
      </w:r>
      <w:r>
        <w:t xml:space="preserve">of several modules, including an economic module, a population and social structure module, a foreign</w:t>
      </w:r>
      <w:r>
        <w:t xml:space="preserve"> </w:t>
      </w:r>
      <w:r>
        <w:t xml:space="preserve">trade module, a transport module, a vehicle fleet module and an environment module. The economic</w:t>
      </w:r>
      <w:r>
        <w:t xml:space="preserve"> </w:t>
      </w:r>
      <w:r>
        <w:t xml:space="preserve">module covers various elements related to the macro-economic aspects: supply side, demand side (with a</w:t>
      </w:r>
      <w:r>
        <w:t xml:space="preserve"> </w:t>
      </w:r>
      <w:r>
        <w:t xml:space="preserve">sophisticated investment module), an input-output model (based on 25 economic sectors), employment</w:t>
      </w:r>
      <w:r>
        <w:t xml:space="preserve"> </w:t>
      </w:r>
      <w:r>
        <w:t xml:space="preserve">and government budget. GDP, employment, final energy consumption and investments are among the</w:t>
      </w:r>
      <w:r>
        <w:t xml:space="preserve"> </w:t>
      </w:r>
      <w:r>
        <w:t xml:space="preserve">main outputs provided by the economic module of ASTRA. In the context of this impact assessment, for</w:t>
      </w:r>
      <w:r>
        <w:t xml:space="preserve"> </w:t>
      </w:r>
      <w:r>
        <w:t xml:space="preserve">assessing the impacts of the policy options on job creation, the results of the TRUST model in terms of</w:t>
      </w:r>
      <w:r>
        <w:t xml:space="preserve"> </w:t>
      </w:r>
      <w:r>
        <w:t xml:space="preserve">transport activity have been used as inputs in the ASTRA model. The impacts on job creation are a result</w:t>
      </w:r>
      <w:r>
        <w:t xml:space="preserve"> </w:t>
      </w:r>
      <w:r>
        <w:t xml:space="preserve">of the ASTRA model. They consider all the economic sectors, going beyond just the transport sector.</w:t>
      </w:r>
      <w:r>
        <w:t xml:space="preserve"> </w:t>
      </w:r>
      <w:r>
        <w:t xml:space="preserve">Thus, this represents the economy-wide net effect on job creation.</w:t>
      </w:r>
      <w:r>
        <w:t xml:space="preserve"> </w:t>
      </w:r>
      <w:r>
        <w:t xml:space="preserve">138 Although higher productivity driven by technological progress can reduce the demand for labour, this</w:t>
      </w:r>
      <w:r>
        <w:t xml:space="preserve"> </w:t>
      </w:r>
      <w:r>
        <w:t xml:space="preserve">effect does not offset the positive effect on employment.</w:t>
      </w:r>
      <w:r>
        <w:t xml:space="preserve"> </w:t>
      </w:r>
      <w:r>
        <w:t xml:space="preserve">139 See Annex 4 (section 5) for more details on the ASTRA model results.</w:t>
      </w:r>
      <w:r>
        <w:br/>
      </w:r>
      <w:r>
        <w:t xml:space="preserve">140 The 2019 Handbook on the external costs of transport has been used to monetise the costs. Source:</w:t>
      </w:r>
      <w:r>
        <w:t xml:space="preserve"> </w:t>
      </w:r>
      <w:r>
        <w:t xml:space="preserve">https://op.europa.eu/en/publication-detail/-/publication/9781f65f-8448-11ea-bf12-01aa75ed71a1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61</w:t>
      </w:r>
      <w:r>
        <w:t xml:space="preserve"> </w:t>
      </w:r>
      <w:r>
        <w:t xml:space="preserve">EN</w:t>
      </w:r>
      <w:r>
        <w:t xml:space="preserve"> </w:t>
      </w:r>
      <w:r>
        <w:t xml:space="preserve">higher savings in external costs of air pollutants in PO4 and PO3, relative to PO2 and</w:t>
      </w:r>
      <w:r>
        <w:t xml:space="preserve"> </w:t>
      </w:r>
      <w:r>
        <w:t xml:space="preserve">PO1, is the higher increase of available rail capacity in these options that results in higher</w:t>
      </w:r>
      <w:r>
        <w:t xml:space="preserve"> </w:t>
      </w:r>
      <w:r>
        <w:t xml:space="preserve">increase in rail traffic relative to the baseline. The reduction of air pollutant emissions</w:t>
      </w:r>
      <w:r>
        <w:t xml:space="preserve"> </w:t>
      </w:r>
      <w:r>
        <w:t xml:space="preserve">would be particularly relevant in urban nodes.</w:t>
      </w:r>
      <w:r>
        <w:br/>
      </w:r>
      <w:r>
        <w:t xml:space="preserve">6.2.3. Impacts on road safety</w:t>
      </w:r>
      <w:r>
        <w:br/>
      </w:r>
      <w:r>
        <w:t xml:space="preserve">The reduction in the road transport activity in PO2, PO3 and PO4, enabled by better rail</w:t>
      </w:r>
      <w:r>
        <w:t xml:space="preserve"> </w:t>
      </w:r>
      <w:r>
        <w:t xml:space="preserve">transport services for the benefit of freight customers and passengers, would lead to a</w:t>
      </w:r>
      <w:r>
        <w:t xml:space="preserve"> </w:t>
      </w:r>
      <w:r>
        <w:t xml:space="preserve">decrease in the cumulative number of fatalities and injuries from road transport over 2025-</w:t>
      </w:r>
      <w:r>
        <w:t xml:space="preserve"> </w:t>
      </w:r>
      <w:r>
        <w:t xml:space="preserve">2050 of 0.1% in PO2, 0.2% in PO3 and 0.3% in PO4 relative to the baseline. The effect is</w:t>
      </w:r>
      <w:r>
        <w:t xml:space="preserve"> </w:t>
      </w:r>
      <w:r>
        <w:t xml:space="preserve">the highest in PO4 due to the higher reduction in the road transport activity in this policy</w:t>
      </w:r>
      <w:r>
        <w:t xml:space="preserve"> </w:t>
      </w:r>
      <w:r>
        <w:t xml:space="preserve">option. PO1 results in very limited decrease in the number of fatalities and injuries, below</w:t>
      </w:r>
      <w:r>
        <w:t xml:space="preserve"> </w:t>
      </w:r>
      <w:r>
        <w:t xml:space="preserve">0.1% relative to the baseline. The reduction in the external costs of accidents is estimated</w:t>
      </w:r>
      <w:r>
        <w:t xml:space="preserve"> </w:t>
      </w:r>
      <w:r>
        <w:t xml:space="preserve">at around EUR 4 194 million in PO4, EUR 2 802 million in PO3, EUR 1 608 in PO2 and</w:t>
      </w:r>
      <w:r>
        <w:t xml:space="preserve"> </w:t>
      </w:r>
      <w:r>
        <w:t xml:space="preserve">only EUR 181 million in PO1 relative to the baseline over the 2025-2050 period,</w:t>
      </w:r>
      <w:r>
        <w:t xml:space="preserve"> </w:t>
      </w:r>
      <w:r>
        <w:t xml:space="preserve">expressed as present value (in 2021 prices)141. The 2019 Handbook on the external costs</w:t>
      </w:r>
      <w:r>
        <w:t xml:space="preserve"> </w:t>
      </w:r>
      <w:r>
        <w:t xml:space="preserve">of transport142 has been used to monetise the costs. According to the Handbook, the</w:t>
      </w:r>
      <w:r>
        <w:t xml:space="preserve"> </w:t>
      </w:r>
      <w:r>
        <w:t xml:space="preserve">external cost of a fatality in 2021 prices is estimated at around EUR 3.6 million and that of</w:t>
      </w:r>
      <w:r>
        <w:t xml:space="preserve"> </w:t>
      </w:r>
      <w:r>
        <w:t xml:space="preserve">a serious injury at around EUR 0.5 million.</w:t>
      </w:r>
      <w:r>
        <w:t xml:space="preserve"> </w:t>
      </w:r>
      <w:r>
        <w:t xml:space="preserve">6.2.4. Impacts on fundamental rights</w:t>
      </w:r>
      <w:r>
        <w:br/>
      </w:r>
      <w:r>
        <w:t xml:space="preserve">The policy options were assessed to determine if they have an impact on the fundamental</w:t>
      </w:r>
      <w:r>
        <w:t xml:space="preserve"> </w:t>
      </w:r>
      <w:r>
        <w:t xml:space="preserve">rights and/or equal treatment of EU citizens. The starting point of the assessment of the</w:t>
      </w:r>
      <w:r>
        <w:t xml:space="preserve"> </w:t>
      </w:r>
      <w:r>
        <w:t xml:space="preserve">fundamental rights is the Charter of Fundamental Rights of the European Union143. All</w:t>
      </w:r>
      <w:r>
        <w:t xml:space="preserve"> </w:t>
      </w:r>
      <w:r>
        <w:t xml:space="preserve">options were assessed having regard to the relevant EU instrument and it was concluded</w:t>
      </w:r>
      <w:r>
        <w:t xml:space="preserve"> </w:t>
      </w:r>
      <w:r>
        <w:t xml:space="preserve">that they maintain full respect for human and fundamental rights and none will have any</w:t>
      </w:r>
      <w:r>
        <w:t xml:space="preserve"> </w:t>
      </w:r>
      <w:r>
        <w:t xml:space="preserve">negative impact thereon.</w:t>
      </w:r>
      <w:r>
        <w:t xml:space="preserve"> </w:t>
      </w:r>
      <w:r>
        <w:t xml:space="preserve">6.3.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analysis of environmental impacts covers CO2 emissions and air pollutant emissions.</w:t>
      </w:r>
      <w:r>
        <w:t xml:space="preserve"> </w:t>
      </w:r>
      <w:r>
        <w:t xml:space="preserve">The environmental impacts were quantified with the ASTRA model.</w:t>
      </w:r>
      <w:r>
        <w:t xml:space="preserve"> </w:t>
      </w:r>
      <w:r>
        <w:t xml:space="preserve">6.3.1. Impact on CO2 emissions</w:t>
      </w:r>
      <w:r>
        <w:t xml:space="preserve"> </w:t>
      </w:r>
      <w:r>
        <w:t xml:space="preserve">The reduction in the CO2 and air pollutant emissions is mainly driven by the higher use of</w:t>
      </w:r>
      <w:r>
        <w:t xml:space="preserve"> </w:t>
      </w:r>
      <w:r>
        <w:t xml:space="preserve">more sustainable transport modes and the reduction in the road and air transport activity.</w:t>
      </w:r>
      <w:r>
        <w:t xml:space="preserve"> </w:t>
      </w:r>
      <w:r>
        <w:t xml:space="preserve">The highest CO2 emissions reductions from the transport sector144 relative to the baseline</w:t>
      </w:r>
      <w:r>
        <w:t xml:space="preserve"> </w:t>
      </w:r>
      <w:r>
        <w:t xml:space="preserve">are projected for PO4 (0.2% decrease in 2030 and 0.9% in 2050 or 1 491 thousand tonnes</w:t>
      </w:r>
      <w:r>
        <w:t xml:space="preserve"> </w:t>
      </w:r>
      <w:r>
        <w:t xml:space="preserve">of CO2 saved in 2030 and 902 thousand tonnes saved in 2050), followed by PO3 (0.2%</w:t>
      </w:r>
      <w:r>
        <w:t xml:space="preserve"> </w:t>
      </w:r>
      <w:r>
        <w:t xml:space="preserve">decrease in 2030 and 0.4% in 2050 or 1 195 thousand tonnes of CO2 saved in 2030 and</w:t>
      </w:r>
      <w:r>
        <w:t xml:space="preserve"> </w:t>
      </w:r>
      <w:r>
        <w:t xml:space="preserve">450 thousand tonnes saved in 2050) and PO2 (0.1% decrease in 2030 and 0.2% in 2050 or</w:t>
      </w:r>
      <w:r>
        <w:t xml:space="preserve"> </w:t>
      </w:r>
      <w:r>
        <w:t xml:space="preserve">778 thousand tonnes of CO2 saved in 2030 and 244 thousand tonnes saved in 2050). PO1</w:t>
      </w:r>
      <w:r>
        <w:t xml:space="preserve"> </w:t>
      </w:r>
      <w:r>
        <w:t xml:space="preserve">shows very limited emissions reductions relative to the baseline (below 0.1% for 2030 and</w:t>
      </w:r>
      <w:r>
        <w:t xml:space="preserve"> </w:t>
      </w:r>
      <w:r>
        <w:t xml:space="preserve">2050 or 87 thousand tonnes of CO2 saved in 2030 and 27 thousand tonnes saved in 2050)</w:t>
      </w:r>
    </w:p>
    <w:p>
      <w:pPr>
        <w:pStyle w:val="BodyText"/>
      </w:pPr>
      <w:r>
        <w:t xml:space="preserve">141 The impacts on the number of fatalities and injuries were derived with the ASTRA model.</w:t>
      </w:r>
      <w:r>
        <w:br/>
      </w:r>
      <w:r>
        <w:t xml:space="preserve">142 Source: https://op.europa.eu/en/publication-detail/-/publication/9781f65f-8448-11ea-bf12-01aa75ed71a1</w:t>
      </w:r>
      <w:r>
        <w:t xml:space="preserve"> </w:t>
      </w:r>
      <w:r>
        <w:t xml:space="preserve">143 OJ C 326 of 26.10.2012 p.2</w:t>
      </w:r>
      <w:r>
        <w:t xml:space="preserve"> </w:t>
      </w:r>
      <w:r>
        <w:t xml:space="preserve">144 Excluding powered 2-wheelers and international maritime.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62</w:t>
      </w:r>
      <w:r>
        <w:t xml:space="preserve"> </w:t>
      </w:r>
      <w:r>
        <w:t xml:space="preserve">EN</w:t>
      </w:r>
      <w:r>
        <w:t xml:space="preserve"> </w:t>
      </w:r>
      <w:r>
        <w:t xml:space="preserve">due to the lower increase in the capacity of the rail network in this option. In cumulative</w:t>
      </w:r>
      <w:r>
        <w:t xml:space="preserve"> </w:t>
      </w:r>
      <w:r>
        <w:t xml:space="preserve">terms, over 2025-2050, PO4 is estimated to result in 39 million tonnes of CO2 emissions</w:t>
      </w:r>
      <w:r>
        <w:t xml:space="preserve"> </w:t>
      </w:r>
      <w:r>
        <w:t xml:space="preserve">saved, PO3 in 26 million tonnes of CO2 emissions saved, while PO2 and PO1 in 15 and 1</w:t>
      </w:r>
      <w:r>
        <w:t xml:space="preserve"> </w:t>
      </w:r>
      <w:r>
        <w:t xml:space="preserve">million tonnes of CO2 emissions saved, respectively. The reduction in the external costs</w:t>
      </w:r>
      <w:r>
        <w:t xml:space="preserve"> </w:t>
      </w:r>
      <w:r>
        <w:t xml:space="preserve">related to CO2 emissions is estimated at EUR 4 979.1 million in PO4, followed by PO3</w:t>
      </w:r>
      <w:r>
        <w:t xml:space="preserve"> </w:t>
      </w:r>
      <w:r>
        <w:t xml:space="preserve">(EUR 3 309.3 million), PO2 (EUR 1 919.6 million) and PO1 (EUR 140.7 million)145.</w:t>
      </w:r>
      <w:r>
        <w:t xml:space="preserve"> </w:t>
      </w:r>
      <w:r>
        <w:t xml:space="preserve">It should be noted that the reason for the limited CO2 emissions reductions from transport</w:t>
      </w:r>
      <w:r>
        <w:t xml:space="preserve"> </w:t>
      </w:r>
      <w:r>
        <w:t xml:space="preserve">is the fact that the baseline scenario already reflects the ‘Fit for 55’ initiatives and the</w:t>
      </w:r>
      <w:r>
        <w:t xml:space="preserve"> </w:t>
      </w:r>
      <w:r>
        <w:t xml:space="preserve">REPowerEU initiatives, as well as the proposed revision of the TEN-T Regulation. On the</w:t>
      </w:r>
      <w:r>
        <w:t xml:space="preserve"> </w:t>
      </w:r>
      <w:r>
        <w:t xml:space="preserve">other hand, as explained in section 5.1, the scenarios underpinning the impact assessments</w:t>
      </w:r>
      <w:r>
        <w:t xml:space="preserve"> </w:t>
      </w:r>
      <w:r>
        <w:t xml:space="preserve">accompanying the ‘Fit for 55’ initiatives146 and the staff working document accompanying</w:t>
      </w:r>
      <w:r>
        <w:t xml:space="preserve"> </w:t>
      </w:r>
      <w:r>
        <w:t xml:space="preserve">the REPowerEU initiatives147 took into account a broader range of policies (including this</w:t>
      </w:r>
      <w:r>
        <w:t xml:space="preserve"> </w:t>
      </w:r>
      <w:r>
        <w:t xml:space="preserve">initiative) that were represented in a stylised way ahead of the actual proposals, to show</w:t>
      </w:r>
      <w:r>
        <w:t xml:space="preserve"> </w:t>
      </w:r>
      <w:r>
        <w:t xml:space="preserve">the delivery of at least 55% emissions reduction target by 2030 and to account for the</w:t>
      </w:r>
      <w:r>
        <w:t xml:space="preserve"> </w:t>
      </w:r>
      <w:r>
        <w:t xml:space="preserve">interaction with the other forthcoming initiatives. Therefore, this initiative contributes</w:t>
      </w:r>
      <w:r>
        <w:t xml:space="preserve"> </w:t>
      </w:r>
      <w:r>
        <w:t xml:space="preserve">towards the at least 55% emissions reductions target by 2030 and achieving climate</w:t>
      </w:r>
      <w:r>
        <w:t xml:space="preserve"> </w:t>
      </w:r>
      <w:r>
        <w:t xml:space="preserve">neutrality by 2050.</w:t>
      </w:r>
      <w:r>
        <w:br/>
      </w:r>
      <w:r>
        <w:t xml:space="preserve">6.3.2. Impact on air pollutant emissions</w:t>
      </w:r>
      <w:r>
        <w:t xml:space="preserve"> </w:t>
      </w:r>
      <w:r>
        <w:t xml:space="preserve">Similarly to CO2 emissions, the reduction in air pollution emissions is mainly driven by</w:t>
      </w:r>
      <w:r>
        <w:t xml:space="preserve"> </w:t>
      </w:r>
      <w:r>
        <w:t xml:space="preserve">the higher use of more sustainable transport modes and the reduction in the road and air</w:t>
      </w:r>
      <w:r>
        <w:t xml:space="preserve"> </w:t>
      </w:r>
      <w:r>
        <w:t xml:space="preserve">transport activity. CO emissions from the transport sector148 are projected to reduce by</w:t>
      </w:r>
      <w:r>
        <w:t xml:space="preserve"> </w:t>
      </w:r>
      <w:r>
        <w:t xml:space="preserve">0.1% in PO2, PO3 and PO4 in 2030 relative to the baseline and only marginally (by less</w:t>
      </w:r>
      <w:r>
        <w:t xml:space="preserve"> </w:t>
      </w:r>
      <w:r>
        <w:t xml:space="preserve">than 0.1%) in PO1. For 2050, CO emissions would reduce by 0.7% in PO4, 0.3% in PO3</w:t>
      </w:r>
      <w:r>
        <w:t xml:space="preserve"> </w:t>
      </w:r>
      <w:r>
        <w:t xml:space="preserve">and 0.1% in PO2, while the CO emissions reduction due to PO1 is expected to be</w:t>
      </w:r>
      <w:r>
        <w:t xml:space="preserve"> </w:t>
      </w:r>
      <w:r>
        <w:t xml:space="preserve">marginal. In cumulative terms, over 2025-2050, PO4 is estimated to result in 65 thousand</w:t>
      </w:r>
      <w:r>
        <w:t xml:space="preserve"> </w:t>
      </w:r>
      <w:r>
        <w:t xml:space="preserve">tonnes of CO emissions saved, PO3 in 34 thousand tonnes of CO saved, while PO2 and</w:t>
      </w:r>
      <w:r>
        <w:t xml:space="preserve"> </w:t>
      </w:r>
      <w:r>
        <w:t xml:space="preserve">PO1 in 19 and 1 thousand tonnes of CO emissions saved, respectively. For NOx</w:t>
      </w:r>
      <w:r>
        <w:t xml:space="preserve"> </w:t>
      </w:r>
      <w:r>
        <w:t xml:space="preserve">emissions, PO4 is projected to lead to reductions of 0.2% in 2030 (0.8% in 2050) in NOx</w:t>
      </w:r>
      <w:r>
        <w:t xml:space="preserve"> </w:t>
      </w:r>
      <w:r>
        <w:t xml:space="preserve">emissions from the transport sector relative to the baseline, while PO3 would result in</w:t>
      </w:r>
      <w:r>
        <w:t xml:space="preserve"> </w:t>
      </w:r>
      <w:r>
        <w:t xml:space="preserve">emissions reductions of 0.1% in 2030 (0.4% in 2050). PO2 and PO1 show a more limited</w:t>
      </w:r>
      <w:r>
        <w:t xml:space="preserve"> </w:t>
      </w:r>
      <w:r>
        <w:t xml:space="preserve">effect on NOx emissions from the transport sector (less than 0.1% decrease in 2030 for</w:t>
      </w:r>
      <w:r>
        <w:t xml:space="preserve"> </w:t>
      </w:r>
      <w:r>
        <w:t xml:space="preserve">both PO2 and PO1 and 0.2% decrease in 2050 for PO2, with PO1 showing only marginal</w:t>
      </w:r>
      <w:r>
        <w:t xml:space="preserve"> </w:t>
      </w:r>
      <w:r>
        <w:t xml:space="preserve">decrease for 2050). In cumulative terms, over 2025-2050, PO4 is estimated to result in 129</w:t>
      </w:r>
      <w:r>
        <w:t xml:space="preserve"> </w:t>
      </w:r>
      <w:r>
        <w:t xml:space="preserve">thousand tonnes of NOx emissions saved, PO3 in 84 thousand tonnes of NOx saved, while</w:t>
      </w:r>
      <w:r>
        <w:t xml:space="preserve"> </w:t>
      </w:r>
      <w:r>
        <w:t xml:space="preserve">PO2 and PO1 in 48 and 2 thousand tonnes of NOx emissions saved, respectively.</w:t>
      </w:r>
      <w:r>
        <w:br/>
      </w:r>
      <w:r>
        <w:t xml:space="preserve">With regard to particulate matter (PM) emissions, all policy options would lead to a very</w:t>
      </w:r>
      <w:r>
        <w:t xml:space="preserve"> </w:t>
      </w:r>
      <w:r>
        <w:t xml:space="preserve">marginal increase in emissions relative to the baseline. This however is not linked to the</w:t>
      </w:r>
      <w:r>
        <w:t xml:space="preserve"> </w:t>
      </w:r>
      <w:r>
        <w:t xml:space="preserve">energy/fuel use but can be explained by increased PM emission from rail transport due to</w:t>
      </w:r>
      <w:r>
        <w:t xml:space="preserve"> </w:t>
      </w:r>
      <w:r>
        <w:t xml:space="preserve">higher wear and tear149, as a consequence of increased rail activity. This increase in</w:t>
      </w:r>
    </w:p>
    <w:p>
      <w:pPr>
        <w:pStyle w:val="BodyText"/>
      </w:pPr>
      <w:r>
        <w:t xml:space="preserve">145 The 2019 Handbook on the external costs of transport (Source: https://op.europa.eu/en/publication-</w:t>
      </w:r>
      <w:r>
        <w:t xml:space="preserve"> </w:t>
      </w:r>
      <w:r>
        <w:t xml:space="preserve">detail/-/publication/9781f65f-8448-11ea-bf12-01aa75ed71a1) has been used to monetise the costs.</w:t>
      </w:r>
      <w:r>
        <w:t xml:space="preserve"> </w:t>
      </w:r>
      <w:r>
        <w:t xml:space="preserve">146 Delivering the European Green Deal (europa.eu)</w:t>
      </w:r>
      <w:r>
        <w:t xml:space="preserve"> </w:t>
      </w:r>
      <w:r>
        <w:t xml:space="preserve">147 SWD(2022) 230 final of 18 May 2022.</w:t>
      </w:r>
      <w:r>
        <w:t xml:space="preserve"> </w:t>
      </w:r>
      <w:r>
        <w:t xml:space="preserve">148 Excluding powered 2-wheelers and international maritime.</w:t>
      </w:r>
      <w:r>
        <w:br/>
      </w:r>
      <w:r>
        <w:t xml:space="preserve">149 Emission from wear and tear are currently not part of EMEP/EEA Guidebook, which does not consider</w:t>
      </w:r>
      <w:r>
        <w:t xml:space="preserve"> </w:t>
      </w:r>
      <w:r>
        <w:t xml:space="preserve">non-exhaust emissions of rail transport as a separate category, so reporting with respect to the emission</w:t>
      </w:r>
      <w:r>
        <w:t xml:space="preserve"> </w:t>
      </w:r>
      <w:r>
        <w:t xml:space="preserve">inventory is not clear. However, it is included here for sake of completeness.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63</w:t>
      </w:r>
      <w:r>
        <w:t xml:space="preserve"> </w:t>
      </w:r>
      <w:r>
        <w:t xml:space="preserve">EN</w:t>
      </w:r>
      <w:r>
        <w:t xml:space="preserve"> </w:t>
      </w:r>
      <w:r>
        <w:t xml:space="preserve">emissions slightly overcompensates the reduction in the PM emissions from road</w:t>
      </w:r>
      <w:r>
        <w:t xml:space="preserve"> </w:t>
      </w:r>
      <w:r>
        <w:t xml:space="preserve">transport. In cumulative terms, over 2025-2050, PO4 is estimated to result in 239</w:t>
      </w:r>
      <w:r>
        <w:t xml:space="preserve"> </w:t>
      </w:r>
      <w:r>
        <w:t xml:space="preserve">additional tonnes of PM emissions relative to the baseline, PO3 in 199 additional tonnes of</w:t>
      </w:r>
      <w:r>
        <w:t xml:space="preserve"> </w:t>
      </w:r>
      <w:r>
        <w:t xml:space="preserve">PM, while PO2 and PO1 in 36 and 18 additional tonnes of PM emissions, respectively.</w:t>
      </w:r>
      <w:r>
        <w:t xml:space="preserve"> </w:t>
      </w:r>
      <w:r>
        <w:t xml:space="preserve">For VOC emissions, PO4 and PO3 are projected to lead to reductions of 0.1% in 2030</w:t>
      </w:r>
      <w:r>
        <w:t xml:space="preserve"> </w:t>
      </w:r>
      <w:r>
        <w:t xml:space="preserve">(0.5% decrease in PO4 and 0.2% in PO3 for 2050) in VOC emissions from the transport</w:t>
      </w:r>
      <w:r>
        <w:t xml:space="preserve"> </w:t>
      </w:r>
      <w:r>
        <w:t xml:space="preserve">sector relative to the baseline, while PO2 and PO1 would result in emissions reductions of</w:t>
      </w:r>
      <w:r>
        <w:t xml:space="preserve"> </w:t>
      </w:r>
      <w:r>
        <w:t xml:space="preserve">less than 0.1% in 2030 (0.1% decrease in PO2 and less than 0.1% decrease in PO1 in</w:t>
      </w:r>
      <w:r>
        <w:t xml:space="preserve"> </w:t>
      </w:r>
      <w:r>
        <w:t xml:space="preserve">2050). In cumulative terms, over 2025-2050, PO4 is estimated to result in 10 thousand</w:t>
      </w:r>
      <w:r>
        <w:t xml:space="preserve"> </w:t>
      </w:r>
      <w:r>
        <w:t xml:space="preserve">tonnes of VOC emissions saved, PO3 in 6 thousand tonnes of VOC saved, while PO2 and</w:t>
      </w:r>
      <w:r>
        <w:t xml:space="preserve"> </w:t>
      </w:r>
      <w:r>
        <w:t xml:space="preserve">PO1 in 3 and 0.1 thousand tonnes of VOC emissions saved, respectively. Overall, the</w:t>
      </w:r>
      <w:r>
        <w:t xml:space="preserve"> </w:t>
      </w:r>
      <w:r>
        <w:t xml:space="preserve">reduction in the external costs related to air pollutant emissions is estimated at</w:t>
      </w:r>
      <w:r>
        <w:t xml:space="preserve"> </w:t>
      </w:r>
      <w:r>
        <w:t xml:space="preserve">EUR 1 026.5 million in PO4, followed by PO3 (EUR 681 million), PO2 (EUR 415.5</w:t>
      </w:r>
      <w:r>
        <w:t xml:space="preserve"> </w:t>
      </w:r>
      <w:r>
        <w:t xml:space="preserve">million) and PO1 (EUR 36.2 million), expressed as present value over 2025-2050 relative</w:t>
      </w:r>
      <w:r>
        <w:t xml:space="preserve"> </w:t>
      </w:r>
      <w:r>
        <w:t xml:space="preserve">to the baseline150.</w:t>
      </w:r>
      <w:r>
        <w:t xml:space="preserve"> </w:t>
      </w:r>
      <w:r>
        <w:t xml:space="preserve">All policy options are consistent with the environmental objectives of the European</w:t>
      </w:r>
      <w:r>
        <w:t xml:space="preserve"> </w:t>
      </w:r>
      <w:r>
        <w:t xml:space="preserve">Green Deal and the European Climate Law151, although PO1 only marginally</w:t>
      </w:r>
      <w:r>
        <w:t xml:space="preserve"> </w:t>
      </w:r>
      <w:r>
        <w:t xml:space="preserve">contributes to the CO2 emissions and air pollution emissions reductions. All policy options</w:t>
      </w:r>
      <w:r>
        <w:t xml:space="preserve"> </w:t>
      </w:r>
      <w:r>
        <w:t xml:space="preserve">contribute towards Sustainable Development Goal 13 (‘Take urgent action to combat</w:t>
      </w:r>
      <w:r>
        <w:t xml:space="preserve"> </w:t>
      </w:r>
      <w:r>
        <w:t xml:space="preserve">climate change and its impacts’), although PO1 only marginally. No significant harm is</w:t>
      </w:r>
      <w:r>
        <w:t xml:space="preserve"> </w:t>
      </w:r>
      <w:r>
        <w:t xml:space="preserve">expected on the environment in any of the policy options.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assessment of effectiveness looks at the extent to which the general and specific</w:t>
      </w:r>
      <w:r>
        <w:t xml:space="preserve"> </w:t>
      </w:r>
      <w:r>
        <w:t xml:space="preserve">objectives (SO) of the intervention are met. Table 8 provides the link between policy</w:t>
      </w:r>
      <w:r>
        <w:t xml:space="preserve"> </w:t>
      </w:r>
      <w:r>
        <w:t xml:space="preserve">objectives and assessment criteria.</w:t>
      </w:r>
      <w:r>
        <w:t xml:space="preserve"> </w:t>
      </w:r>
      <w:r>
        <w:t xml:space="preserve">Table 8: Link between objectives and assessment criteria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  <w:r>
        <w:br/>
      </w:r>
      <w:r>
        <w:t xml:space="preserve">Allow rail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capacity and</w:t>
      </w:r>
      <w:r>
        <w:t xml:space="preserve"> </w:t>
      </w:r>
      <w:r>
        <w:t xml:space="preserve">rail traffic to be</w:t>
      </w:r>
      <w:r>
        <w:t xml:space="preserve"> </w:t>
      </w:r>
      <w:r>
        <w:t xml:space="preserve">managed in a</w:t>
      </w:r>
      <w:r>
        <w:t xml:space="preserve"> </w:t>
      </w:r>
      <w:r>
        <w:t xml:space="preserve">way that</w:t>
      </w:r>
      <w:r>
        <w:t xml:space="preserve"> </w:t>
      </w:r>
      <w:r>
        <w:t xml:space="preserve">optimises the</w:t>
      </w:r>
      <w:r>
        <w:t xml:space="preserve"> </w:t>
      </w:r>
      <w:r>
        <w:t xml:space="preserve">utilisation of</w:t>
      </w:r>
      <w:r>
        <w:t xml:space="preserve"> </w:t>
      </w:r>
      <w:r>
        <w:t xml:space="preserve">the network,</w:t>
      </w:r>
      <w:r>
        <w:t xml:space="preserve"> </w:t>
      </w:r>
      <w:r>
        <w:t xml:space="preserve">thus improving</w:t>
      </w:r>
      <w:r>
        <w:t xml:space="preserve"> </w:t>
      </w:r>
      <w:r>
        <w:t xml:space="preserve">the quality of</w:t>
      </w:r>
      <w:r>
        <w:t xml:space="preserve"> </w:t>
      </w:r>
      <w:r>
        <w:t xml:space="preserve">services and</w:t>
      </w:r>
      <w:r>
        <w:t xml:space="preserve"> </w:t>
      </w:r>
      <w:r>
        <w:t xml:space="preserve">accommodating</w:t>
      </w:r>
      <w:r>
        <w:t xml:space="preserve"> </w:t>
      </w:r>
      <w:r>
        <w:t xml:space="preserve">larger amounts</w:t>
      </w:r>
      <w:r>
        <w:t xml:space="preserve"> </w:t>
      </w:r>
      <w:r>
        <w:t xml:space="preserve">of traffic</w:t>
      </w:r>
      <w:r>
        <w:t xml:space="preserve"> </w:t>
      </w:r>
      <w:r>
        <w:t xml:space="preserve">SO1 – Enable</w:t>
      </w:r>
      <w:r>
        <w:t xml:space="preserve"> </w:t>
      </w:r>
      <w:r>
        <w:t xml:space="preserve">alternative capacity</w:t>
      </w:r>
      <w:r>
        <w:t xml:space="preserve"> </w:t>
      </w:r>
      <w:r>
        <w:t xml:space="preserve">management</w:t>
      </w:r>
      <w:r>
        <w:t xml:space="preserve"> </w:t>
      </w:r>
      <w:r>
        <w:t xml:space="preserve">procedures in the legal</w:t>
      </w:r>
      <w:r>
        <w:t xml:space="preserve"> </w:t>
      </w:r>
      <w:r>
        <w:t xml:space="preserve">framework</w:t>
      </w:r>
      <w:r>
        <w:t xml:space="preserve"> </w:t>
      </w:r>
      <w:r>
        <w:t xml:space="preserve">Expected increase in available and usable rail infrastructure capacity,</w:t>
      </w:r>
      <w:r>
        <w:t xml:space="preserve"> </w:t>
      </w:r>
      <w:r>
        <w:t xml:space="preserve">meeting the needs of different rail market segments, enabling an increase in</w:t>
      </w:r>
      <w:r>
        <w:t xml:space="preserve"> </w:t>
      </w:r>
      <w:r>
        <w:t xml:space="preserve">rail traffic.</w:t>
      </w:r>
      <w:r>
        <w:t xml:space="preserve"> </w:t>
      </w:r>
      <w:r>
        <w:t xml:space="preserve">Expected improvement in performance of rail transport services, notably</w:t>
      </w:r>
      <w:r>
        <w:t xml:space="preserve"> </w:t>
      </w:r>
      <w:r>
        <w:t xml:space="preserve">punctuality, resulting in an increase of rail traffic.</w:t>
      </w:r>
      <w:r>
        <w:t xml:space="preserve"> </w:t>
      </w:r>
      <w:r>
        <w:t xml:space="preserve">SO2 - Strengthen</w:t>
      </w:r>
      <w:r>
        <w:t xml:space="preserve"> </w:t>
      </w:r>
      <w:r>
        <w:t xml:space="preserve">incentives to improve</w:t>
      </w:r>
      <w:r>
        <w:t xml:space="preserve"> </w:t>
      </w:r>
      <w:r>
        <w:t xml:space="preserve">performance of rail</w:t>
      </w:r>
      <w:r>
        <w:t xml:space="preserve"> </w:t>
      </w:r>
      <w:r>
        <w:t xml:space="preserve">infrastructure and rail</w:t>
      </w:r>
      <w:r>
        <w:t xml:space="preserve"> </w:t>
      </w:r>
      <w:r>
        <w:t xml:space="preserve">transport services</w:t>
      </w:r>
      <w:r>
        <w:t xml:space="preserve"> </w:t>
      </w:r>
      <w:r>
        <w:t xml:space="preserve">Cost savings for IMs and applicants from better quality and management of</w:t>
      </w:r>
      <w:r>
        <w:t xml:space="preserve"> </w:t>
      </w:r>
      <w:r>
        <w:t xml:space="preserve">capacity, notably resulting from a reduction in cancelled or modified train</w:t>
      </w:r>
      <w:r>
        <w:t xml:space="preserve"> </w:t>
      </w:r>
      <w:r>
        <w:t xml:space="preserve">path requests.</w:t>
      </w:r>
      <w:r>
        <w:t xml:space="preserve"> </w:t>
      </w:r>
      <w:r>
        <w:t xml:space="preserve">Expected improvement of planning and implementation of infrastructure</w:t>
      </w:r>
      <w:r>
        <w:t xml:space="preserve"> </w:t>
      </w:r>
      <w:r>
        <w:t xml:space="preserve">works resulting in reducing their negative impact.</w:t>
      </w:r>
      <w:r>
        <w:t xml:space="preserve"> </w:t>
      </w:r>
      <w:r>
        <w:t xml:space="preserve">SO3 - Introduce more</w:t>
      </w:r>
      <w:r>
        <w:t xml:space="preserve"> </w:t>
      </w:r>
      <w:r>
        <w:t xml:space="preserve">effective mechanisms</w:t>
      </w:r>
      <w:r>
        <w:t xml:space="preserve"> </w:t>
      </w:r>
      <w:r>
        <w:t xml:space="preserve">for coordination</w:t>
      </w:r>
      <w:r>
        <w:t xml:space="preserve"> </w:t>
      </w:r>
      <w:r>
        <w:t xml:space="preserve">between stakeholders,</w:t>
      </w:r>
      <w:r>
        <w:t xml:space="preserve"> </w:t>
      </w:r>
      <w:r>
        <w:t xml:space="preserve">in particular across</w:t>
      </w:r>
      <w:r>
        <w:t xml:space="preserve"> </w:t>
      </w:r>
      <w:r>
        <w:t xml:space="preserve">borders</w:t>
      </w:r>
      <w:r>
        <w:t xml:space="preserve"> </w:t>
      </w:r>
      <w:r>
        <w:t xml:space="preserve">Expected improvement of coordination procedures between all stakeholders</w:t>
      </w:r>
      <w:r>
        <w:t xml:space="preserve"> </w:t>
      </w:r>
      <w:r>
        <w:t xml:space="preserve">involved in a freight train run.</w:t>
      </w:r>
      <w:r>
        <w:t xml:space="preserve"> </w:t>
      </w:r>
      <w:r>
        <w:t xml:space="preserve">Expected increase in reliability of rail transport, in cases of force majeure</w:t>
      </w:r>
      <w:r>
        <w:t xml:space="preserve"> </w:t>
      </w:r>
      <w:r>
        <w:t xml:space="preserve">and during periods of infrastructure works.</w:t>
      </w:r>
    </w:p>
    <w:p>
      <w:pPr>
        <w:pStyle w:val="BodyText"/>
      </w:pPr>
      <w:r>
        <w:t xml:space="preserve">150 The 2019 Handbook on the external costs of transport (Source: https://op.europa.eu/en/publication-</w:t>
      </w:r>
      <w:r>
        <w:t xml:space="preserve"> </w:t>
      </w:r>
      <w:r>
        <w:t xml:space="preserve">detail/-/publication/9781f65f-8448-11ea-bf12-01aa75ed71a1) has been used to monetise the costs.</w:t>
      </w:r>
      <w:r>
        <w:t xml:space="preserve"> </w:t>
      </w:r>
      <w:r>
        <w:t xml:space="preserve">151 Regulation(EU) 2021/1119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64</w:t>
      </w:r>
      <w:r>
        <w:t xml:space="preserve"> </w:t>
      </w:r>
      <w:r>
        <w:t xml:space="preserve">EN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</w:p>
    <w:p>
      <w:pPr>
        <w:pStyle w:val="BodyText"/>
      </w:pPr>
      <w:r>
        <w:t xml:space="preserve">SO4 - Support the</w:t>
      </w:r>
      <w:r>
        <w:t xml:space="preserve"> </w:t>
      </w:r>
      <w:r>
        <w:t xml:space="preserve">deployment of digital</w:t>
      </w:r>
      <w:r>
        <w:t xml:space="preserve"> </w:t>
      </w:r>
      <w:r>
        <w:t xml:space="preserve">tools for capacity and</w:t>
      </w:r>
      <w:r>
        <w:t xml:space="preserve"> </w:t>
      </w:r>
      <w:r>
        <w:t xml:space="preserve">traffic management</w:t>
      </w:r>
      <w:r>
        <w:t xml:space="preserve"> </w:t>
      </w:r>
      <w:r>
        <w:t xml:space="preserve">Extent to which IT tools for capacity requests, capacity planning and</w:t>
      </w:r>
      <w:r>
        <w:t xml:space="preserve"> </w:t>
      </w:r>
      <w:r>
        <w:t xml:space="preserve">allocation and traffic management respond to the needs of all rail market</w:t>
      </w:r>
      <w:r>
        <w:t xml:space="preserve"> </w:t>
      </w:r>
      <w:r>
        <w:t xml:space="preserve">segments.</w:t>
      </w:r>
    </w:p>
    <w:p>
      <w:pPr>
        <w:pStyle w:val="BodyText"/>
      </w:pPr>
      <w:r>
        <w:t xml:space="preserve">Concerning SO1, all options are expected to result in additional rail infrastructure</w:t>
      </w:r>
      <w:r>
        <w:t xml:space="preserve"> </w:t>
      </w:r>
      <w:r>
        <w:t xml:space="preserve">capacity, although PO2, PO3 and PO4 clearly have a much bigger impact than PO1. The</w:t>
      </w:r>
      <w:r>
        <w:t xml:space="preserve"> </w:t>
      </w:r>
      <w:r>
        <w:t xml:space="preserve">same applies to meeting the needs of all rail market segments in terms of access to</w:t>
      </w:r>
      <w:r>
        <w:t xml:space="preserve"> </w:t>
      </w:r>
      <w:r>
        <w:t xml:space="preserve">capacity. PO1 relies on the existing tools to support cross-border traffic and its impacts are</w:t>
      </w:r>
      <w:r>
        <w:t xml:space="preserve"> </w:t>
      </w:r>
      <w:r>
        <w:t xml:space="preserve">limited as it does not address the core capacity issue for rail freight – i.e. not fitting into</w:t>
      </w:r>
      <w:r>
        <w:t xml:space="preserve"> </w:t>
      </w:r>
      <w:r>
        <w:t xml:space="preserve">the annual timetable process. PO2, PO3 and PO4 introduce a new approach to capacity</w:t>
      </w:r>
      <w:r>
        <w:t xml:space="preserve"> </w:t>
      </w:r>
      <w:r>
        <w:t xml:space="preserve">management, which is expected to result in significant benefits. This is due mostly to a</w:t>
      </w:r>
      <w:r>
        <w:t xml:space="preserve"> </w:t>
      </w:r>
      <w:r>
        <w:t xml:space="preserve">more strategic management of capacity, allowing to optimise the provision of capacity in</w:t>
      </w:r>
      <w:r>
        <w:t xml:space="preserve"> </w:t>
      </w:r>
      <w:r>
        <w:t xml:space="preserve">line with market needs over a longer time horizon and safeguarding capacity to be</w:t>
      </w:r>
      <w:r>
        <w:t xml:space="preserve"> </w:t>
      </w:r>
      <w:r>
        <w:t xml:space="preserve">allocated later in the calendar year. The options differ in terms of total impact and how</w:t>
      </w:r>
      <w:r>
        <w:t xml:space="preserve"> </w:t>
      </w:r>
      <w:r>
        <w:t xml:space="preserve">much time is needed to realise their full potential. According to the quantitative analysis,</w:t>
      </w:r>
      <w:r>
        <w:t xml:space="preserve"> </w:t>
      </w:r>
      <w:r>
        <w:t xml:space="preserve">PO4 and PO3 show the highest impact on capacity resulting in benefits for railways</w:t>
      </w:r>
      <w:r>
        <w:t xml:space="preserve"> </w:t>
      </w:r>
      <w:r>
        <w:t xml:space="preserve">undertakings (estimated at EUR 2 759.1 million in PO4, expressed as present value over</w:t>
      </w:r>
      <w:r>
        <w:t xml:space="preserve"> </w:t>
      </w:r>
      <w:r>
        <w:t xml:space="preserve">2025-2050 relative to the baseline, and EUR 2 575.7 million in PO3), followed by PO2</w:t>
      </w:r>
      <w:r>
        <w:t xml:space="preserve"> </w:t>
      </w:r>
      <w:r>
        <w:t xml:space="preserve">(EUR 1 981 million), while the benefits of PO1 are more limited (EUR 242.1 million).</w:t>
      </w:r>
      <w:r>
        <w:t xml:space="preserve"> </w:t>
      </w:r>
      <w:r>
        <w:t xml:space="preserve">PO2, PO3 and PO4 also result in significantly higher improvements in the performance of</w:t>
      </w:r>
      <w:r>
        <w:t xml:space="preserve"> </w:t>
      </w:r>
      <w:r>
        <w:t xml:space="preserve">rail transport services, notably punctuality, relative to PO1. The benefits for railways</w:t>
      </w:r>
      <w:r>
        <w:t xml:space="preserve"> </w:t>
      </w:r>
      <w:r>
        <w:t xml:space="preserve">undertakings due to improved punctuality are estimated at EUR 664.9 million in PO4,</w:t>
      </w:r>
      <w:r>
        <w:t xml:space="preserve"> </w:t>
      </w:r>
      <w:r>
        <w:t xml:space="preserve">EUR 658 million in PO3 and EUR 501.3 million in PO2, while the impacts of PO1 are</w:t>
      </w:r>
      <w:r>
        <w:t xml:space="preserve"> </w:t>
      </w:r>
      <w:r>
        <w:t xml:space="preserve">more limited (EUR 72.7 million). Thus, PO4 and PO3 are equally effective in addressing</w:t>
      </w:r>
      <w:r>
        <w:t xml:space="preserve"> </w:t>
      </w:r>
      <w:r>
        <w:t xml:space="preserve">SO1, followed by PO2. It should be noted that this result is highly dependent on the</w:t>
      </w:r>
      <w:r>
        <w:t xml:space="preserve"> </w:t>
      </w:r>
      <w:r>
        <w:t xml:space="preserve">hypothesis that, in PO4, the Network Coordinator achieves full optimisation of capacity</w:t>
      </w:r>
      <w:r>
        <w:t xml:space="preserve"> </w:t>
      </w:r>
      <w:r>
        <w:t xml:space="preserve">on the TEN-T network lines for which it assumes the responsibility of strategic capacity</w:t>
      </w:r>
      <w:r>
        <w:t xml:space="preserve"> </w:t>
      </w:r>
      <w:r>
        <w:t xml:space="preserve">planning. However, this working hypothesis does not account for the possible</w:t>
      </w:r>
      <w:r>
        <w:t xml:space="preserve"> </w:t>
      </w:r>
      <w:r>
        <w:t xml:space="preserve">inefficiencies that, in PO4, could derive from mismatches between the capacity planning</w:t>
      </w:r>
      <w:r>
        <w:t xml:space="preserve"> </w:t>
      </w:r>
      <w:r>
        <w:t xml:space="preserve">for the TEN-T lines carried out by the future Network Coordinator and the lines managed</w:t>
      </w:r>
      <w:r>
        <w:t xml:space="preserve"> </w:t>
      </w:r>
      <w:r>
        <w:t xml:space="preserve">by IMs on the national network. Indeed, the number of intersections between TEN-T and</w:t>
      </w:r>
      <w:r>
        <w:t xml:space="preserve"> </w:t>
      </w:r>
      <w:r>
        <w:t xml:space="preserve">non-TEN-T lines is considerable and potential mismatches would need to be addressed in</w:t>
      </w:r>
      <w:r>
        <w:t xml:space="preserve"> </w:t>
      </w:r>
      <w:r>
        <w:t xml:space="preserve">what could be a time-consuming coordination process. This potential source of</w:t>
      </w:r>
      <w:r>
        <w:t xml:space="preserve"> </w:t>
      </w:r>
      <w:r>
        <w:t xml:space="preserve">inefficiency is hard to quantify, but it has been evoked also by stakeholders and appears to</w:t>
      </w:r>
      <w:r>
        <w:t xml:space="preserve"> </w:t>
      </w:r>
      <w:r>
        <w:t xml:space="preserve">constitute a non-negligible risk. In view of these considerations, the effectiveness of PO4</w:t>
      </w:r>
      <w:r>
        <w:t xml:space="preserve"> </w:t>
      </w:r>
      <w:r>
        <w:t xml:space="preserve">is subject to much greater uncertainty than that of PO1, PO2 and PO3.</w:t>
      </w:r>
      <w:r>
        <w:br/>
      </w:r>
      <w:r>
        <w:t xml:space="preserve">Concerning SO2, PO1 does not address the challenges in the baseline resulting from the</w:t>
      </w:r>
      <w:r>
        <w:t xml:space="preserve"> </w:t>
      </w:r>
      <w:r>
        <w:t xml:space="preserve">instability in the capacity management process, which leads to a waste of efforts and, in</w:t>
      </w:r>
      <w:r>
        <w:t xml:space="preserve"> </w:t>
      </w:r>
      <w:r>
        <w:t xml:space="preserve">the worst case, of usable network capacity. It relies on strengthening the existing corridor</w:t>
      </w:r>
      <w:r>
        <w:t xml:space="preserve"> </w:t>
      </w:r>
      <w:r>
        <w:t xml:space="preserve">performance monitoring, while PO2, PO3 and PO4 introduce a harmonised incentive</w:t>
      </w:r>
      <w:r>
        <w:t xml:space="preserve"> </w:t>
      </w:r>
      <w:r>
        <w:t xml:space="preserve">scheme that encourages a higher respect of commitments related to capacity, both on IM</w:t>
      </w:r>
      <w:r>
        <w:t xml:space="preserve"> </w:t>
      </w:r>
      <w:r>
        <w:t xml:space="preserve">and RU side, improving the stability of capacity planning and significantly reducing in</w:t>
      </w:r>
      <w:r>
        <w:t xml:space="preserve"> </w:t>
      </w:r>
      <w:r>
        <w:t xml:space="preserve">this way their workload related to capacity management. The costs savings for</w:t>
      </w:r>
      <w:r>
        <w:t xml:space="preserve"> </w:t>
      </w:r>
      <w:r>
        <w:t xml:space="preserve">infrastructure managers from the greater stability of allocated paths are estimated to be</w:t>
      </w:r>
      <w:r>
        <w:t xml:space="preserve"> </w:t>
      </w:r>
      <w:r>
        <w:t xml:space="preserve">similar in PO2, PO3 and PO4: EUR 415.3 million in PO2, expressed as present value over</w:t>
      </w:r>
      <w:r>
        <w:t xml:space="preserve"> </w:t>
      </w:r>
      <w:r>
        <w:t xml:space="preserve">2025-2050, EUR 418.6 million in PO3 and EUR 423.9 million in PO4. Each modification</w:t>
      </w:r>
      <w:r>
        <w:t xml:space="preserve"> </w:t>
      </w:r>
      <w:r>
        <w:t xml:space="preserve">of a train path concerns both infrastructure managers and railway undertakings (i.e. </w:t>
      </w:r>
      <w:r>
        <w:t xml:space="preserve"> </w:t>
      </w:r>
      <w:r>
        <w:t xml:space="preserve">irrespective which side requests a change initially, the other side will have to adjust its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65</w:t>
      </w:r>
      <w:r>
        <w:t xml:space="preserve"> </w:t>
      </w:r>
      <w:r>
        <w:t xml:space="preserve">EN</w:t>
      </w:r>
      <w:r>
        <w:t xml:space="preserve"> </w:t>
      </w:r>
      <w:r>
        <w:t xml:space="preserve">planning accordingly) and the costs savings for railways undertakings are thus assumed to</w:t>
      </w:r>
      <w:r>
        <w:t xml:space="preserve"> </w:t>
      </w:r>
      <w:r>
        <w:t xml:space="preserve">be the same as those for infrastructure managers. PO2, PO3 and PO4 contain additional</w:t>
      </w:r>
      <w:r>
        <w:t xml:space="preserve"> </w:t>
      </w:r>
      <w:r>
        <w:t xml:space="preserve">measures that ensure equal treatment of cross-border applicants with national traffic. Thus,</w:t>
      </w:r>
      <w:r>
        <w:t xml:space="preserve"> </w:t>
      </w:r>
      <w:r>
        <w:t xml:space="preserve">PO2, PO3 and PO4 are assessed to be equally effective and much more effective than</w:t>
      </w:r>
      <w:r>
        <w:t xml:space="preserve"> </w:t>
      </w:r>
      <w:r>
        <w:t xml:space="preserve">PO1.</w:t>
      </w:r>
      <w:r>
        <w:t xml:space="preserve"> </w:t>
      </w:r>
      <w:r>
        <w:t xml:space="preserve">Concerning SO3, PO1 is expected to have negligible impacts on coordination procedures</w:t>
      </w:r>
      <w:r>
        <w:t xml:space="preserve"> </w:t>
      </w:r>
      <w:r>
        <w:t xml:space="preserve">between all stakeholders involved in train runs (including in other modes for freight</w:t>
      </w:r>
      <w:r>
        <w:t xml:space="preserve"> </w:t>
      </w:r>
      <w:r>
        <w:t xml:space="preserve">traffic) due to its reliance on structures and tools pre-existing in the baseline and to the</w:t>
      </w:r>
      <w:r>
        <w:t xml:space="preserve"> </w:t>
      </w:r>
      <w:r>
        <w:t xml:space="preserve">persistence of the fragmentation resulting from a corridor approach. PO2, PO3 and PO4</w:t>
      </w:r>
      <w:r>
        <w:t xml:space="preserve"> </w:t>
      </w:r>
      <w:r>
        <w:t xml:space="preserve">are expected to have a positive effect with respect to this criterion, as they harmonise the</w:t>
      </w:r>
      <w:r>
        <w:t xml:space="preserve"> </w:t>
      </w:r>
      <w:r>
        <w:t xml:space="preserve">procedures for capacity and traffic management (i.e. planning and operations). This</w:t>
      </w:r>
      <w:r>
        <w:t xml:space="preserve"> </w:t>
      </w:r>
      <w:r>
        <w:t xml:space="preserve">creates a more solid basis for effective coordination procedures. Important differences in</w:t>
      </w:r>
      <w:r>
        <w:t xml:space="preserve"> </w:t>
      </w:r>
      <w:r>
        <w:t xml:space="preserve">the effectiveness for cross-border traffic between PO2, PO3 and PO4 come from the</w:t>
      </w:r>
      <w:r>
        <w:t xml:space="preserve"> </w:t>
      </w:r>
      <w:r>
        <w:t xml:space="preserve">different mechanisms ensuring cross-border coordination. The reliance on voluntary</w:t>
      </w:r>
      <w:r>
        <w:t xml:space="preserve"> </w:t>
      </w:r>
      <w:r>
        <w:t xml:space="preserve">cooperation between infrastructure managers in PO2 is expected to limit both the degree</w:t>
      </w:r>
      <w:r>
        <w:t xml:space="preserve"> </w:t>
      </w:r>
      <w:r>
        <w:t xml:space="preserve">of harmonisation and the exploitation of its benefits compared to PO3 and PO4 where the</w:t>
      </w:r>
      <w:r>
        <w:t xml:space="preserve"> </w:t>
      </w:r>
      <w:r>
        <w:t xml:space="preserve">‘Network Coordinator’ provides operational support. In PO4, a single interlocutor (the</w:t>
      </w:r>
      <w:r>
        <w:t xml:space="preserve"> </w:t>
      </w:r>
      <w:r>
        <w:t xml:space="preserve">Network Coordinator) responsible for the planning of capacity on the TEN-T lines would</w:t>
      </w:r>
      <w:r>
        <w:t xml:space="preserve"> </w:t>
      </w:r>
      <w:r>
        <w:t xml:space="preserve">bring about two effects: simplify coordination along the TEN-T lines but require an</w:t>
      </w:r>
      <w:r>
        <w:t xml:space="preserve"> </w:t>
      </w:r>
      <w:r>
        <w:t xml:space="preserve">additional coordination process for the part of the rail journeys taking place outside the</w:t>
      </w:r>
      <w:r>
        <w:t xml:space="preserve"> </w:t>
      </w:r>
      <w:r>
        <w:t xml:space="preserve">TEN-T lines; it is difficult to anticipate which of the two effects will prevail in comparing</w:t>
      </w:r>
      <w:r>
        <w:t xml:space="preserve"> </w:t>
      </w:r>
      <w:r>
        <w:t xml:space="preserve">with PO3.</w:t>
      </w:r>
      <w:r>
        <w:t xml:space="preserve"> </w:t>
      </w:r>
      <w:r>
        <w:t xml:space="preserve">As regards the increase in reliability of rail transport, PO1 is expected to deliver limited</w:t>
      </w:r>
      <w:r>
        <w:t xml:space="preserve"> </w:t>
      </w:r>
      <w:r>
        <w:t xml:space="preserve">positive impacts, based on a set of procedures to coordinate traffic management between</w:t>
      </w:r>
      <w:r>
        <w:t xml:space="preserve"> </w:t>
      </w:r>
      <w:r>
        <w:t xml:space="preserve">IMs in a harmonised manner. PO2 delivers more significant improvements resulting from</w:t>
      </w:r>
      <w:r>
        <w:t xml:space="preserve"> </w:t>
      </w:r>
      <w:r>
        <w:t xml:space="preserve">strengthened requirements regarding contingency planning and a more comprehensive</w:t>
      </w:r>
      <w:r>
        <w:t xml:space="preserve"> </w:t>
      </w:r>
      <w:r>
        <w:t xml:space="preserve">approach to coordinate operations based on collaborative decision-making. PO3 and PO4</w:t>
      </w:r>
      <w:r>
        <w:t xml:space="preserve"> </w:t>
      </w:r>
      <w:r>
        <w:t xml:space="preserve">have even stronger positive impacts resulting from dedicated support by the network</w:t>
      </w:r>
      <w:r>
        <w:t xml:space="preserve"> </w:t>
      </w:r>
      <w:r>
        <w:t xml:space="preserve">coordinator in (i) contingency planning to prepare for disruptions (PO3 and PO4) and in</w:t>
      </w:r>
      <w:r>
        <w:t xml:space="preserve"> </w:t>
      </w:r>
      <w:r>
        <w:t xml:space="preserve">(ii) operational traffic management during disruptions (PO4 only). Overall, PO4 is most</w:t>
      </w:r>
      <w:r>
        <w:t xml:space="preserve"> </w:t>
      </w:r>
      <w:r>
        <w:t xml:space="preserve">effective in addressing SO3, followed by PO3 and PO2. PO1 is expected to result in a</w:t>
      </w:r>
      <w:r>
        <w:t xml:space="preserve"> </w:t>
      </w:r>
      <w:r>
        <w:t xml:space="preserve">more limited impacts.</w:t>
      </w:r>
      <w:r>
        <w:br/>
      </w:r>
      <w:r>
        <w:t xml:space="preserve">Concerning SO4, PO2, PO3 and PO4 include a comprehensive measure to digitalise and</w:t>
      </w:r>
      <w:r>
        <w:t xml:space="preserve"> </w:t>
      </w:r>
      <w:r>
        <w:t xml:space="preserve">automate capacity management, providing a virtual ‘one-stop shop’ functionality for RUs</w:t>
      </w:r>
      <w:r>
        <w:t xml:space="preserve"> </w:t>
      </w:r>
      <w:r>
        <w:t xml:space="preserve">in the form of a single digital interface at EU level for capacity management. PO1 does</w:t>
      </w:r>
      <w:r>
        <w:t xml:space="preserve"> </w:t>
      </w:r>
      <w:r>
        <w:t xml:space="preserve">not provide such functionalities and can only make a limited contribution through</w:t>
      </w:r>
      <w:r>
        <w:t xml:space="preserve"> </w:t>
      </w:r>
      <w:r>
        <w:t xml:space="preserve">requirements for digital exchange of information. Thus, PO2, PO3 and PO4 are equally</w:t>
      </w:r>
      <w:r>
        <w:t xml:space="preserve"> </w:t>
      </w:r>
      <w:r>
        <w:t xml:space="preserve">effective in addressing SO4 and more effective than PO1. A more detailed assessment of</w:t>
      </w:r>
      <w:r>
        <w:t xml:space="preserve"> </w:t>
      </w:r>
      <w:r>
        <w:t xml:space="preserve">the effectiveness of the policy options is provided in Annex 8.</w:t>
      </w:r>
      <w:r>
        <w:t xml:space="preserve"> </w:t>
      </w:r>
      <w:r>
        <w:t xml:space="preserve">As explained above, the effectiveness of the POs with respect to SO1 and SO2 in</w:t>
      </w:r>
      <w:r>
        <w:t xml:space="preserve"> </w:t>
      </w:r>
      <w:r>
        <w:t xml:space="preserve">monetary terms can be compared on the basis of the most important direct effects for the</w:t>
      </w:r>
      <w:r>
        <w:t xml:space="preserve"> </w:t>
      </w:r>
      <w:r>
        <w:t xml:space="preserve">main stakeholder groups (IMs and RUs). These include the impacts from increases in</w:t>
      </w:r>
      <w:r>
        <w:t xml:space="preserve"> </w:t>
      </w:r>
      <w:r>
        <w:t xml:space="preserve">available capacity (and traffic) and in train punctuality for RUs (SO1) and the cost</w:t>
      </w:r>
      <w:r>
        <w:t xml:space="preserve"> </w:t>
      </w:r>
      <w:r>
        <w:t xml:space="preserve">reductions from the reduced number of amendments and cancellations of capacity requests</w:t>
      </w:r>
      <w:r>
        <w:t xml:space="preserve"> </w:t>
      </w:r>
      <w:r>
        <w:t xml:space="preserve">(SO2) for RUs and IMs. The results indicate that PO3 and PO4 have the strongest direct</w:t>
      </w:r>
      <w:r>
        <w:t xml:space="preserve"> </w:t>
      </w:r>
      <w:r>
        <w:t xml:space="preserve">impact especially for RUs.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66</w:t>
      </w:r>
      <w:r>
        <w:t xml:space="preserve"> </w:t>
      </w:r>
      <w:r>
        <w:t xml:space="preserve">EN</w:t>
      </w:r>
      <w:r>
        <w:t xml:space="preserve"> </w:t>
      </w:r>
      <w:r>
        <w:t xml:space="preserve">Table 9: Summary of the effectiveness of the policy options expressed as direct benefits for IMs and</w:t>
      </w:r>
      <w:r>
        <w:t xml:space="preserve"> </w:t>
      </w:r>
      <w:r>
        <w:t xml:space="preserve">RUs – present value over 2025-2050 relative to the baseline (EUR million in 2021 prices)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SO1</w:t>
      </w:r>
      <w:r>
        <w:t xml:space="preserve"> </w:t>
      </w:r>
      <w:r>
        <w:t xml:space="preserve">314.8</w:t>
      </w:r>
      <w:r>
        <w:t xml:space="preserve"> </w:t>
      </w:r>
      <w:r>
        <w:t xml:space="preserve">2 482.3</w:t>
      </w:r>
      <w:r>
        <w:t xml:space="preserve"> </w:t>
      </w:r>
      <w:r>
        <w:t xml:space="preserve">3 233.7</w:t>
      </w:r>
      <w:r>
        <w:t xml:space="preserve"> </w:t>
      </w:r>
      <w:r>
        <w:t xml:space="preserve">3 424</w:t>
      </w:r>
      <w:r>
        <w:t xml:space="preserve"> </w:t>
      </w:r>
      <w:r>
        <w:t xml:space="preserve">SO2</w:t>
      </w:r>
      <w:r>
        <w:t xml:space="preserve"> </w:t>
      </w:r>
      <w:r>
        <w:t xml:space="preserve">-</w:t>
      </w:r>
      <w:r>
        <w:t xml:space="preserve"> </w:t>
      </w:r>
      <w:r>
        <w:t xml:space="preserve">415.3</w:t>
      </w:r>
      <w:r>
        <w:br/>
      </w:r>
      <w:r>
        <w:t xml:space="preserve">418.6</w:t>
      </w:r>
      <w:r>
        <w:br/>
      </w:r>
      <w:r>
        <w:t xml:space="preserve">423.9</w:t>
      </w:r>
    </w:p>
    <w:p>
      <w:pPr>
        <w:pStyle w:val="BodyText"/>
      </w:pPr>
      <w:r>
        <w:t xml:space="preserve">Table 10 provides a summary of the comparison of the options against the baseline</w:t>
      </w:r>
      <w:r>
        <w:t xml:space="preserve"> </w:t>
      </w:r>
      <w:r>
        <w:t xml:space="preserve">scenario in terms of effectiveness. The following ranking symbols have been used: from</w:t>
      </w:r>
      <w:r>
        <w:t xml:space="preserve"> </w:t>
      </w:r>
      <w:r>
        <w:t xml:space="preserve">‘+’</w:t>
      </w:r>
      <w:r>
        <w:t xml:space="preserve"> </w:t>
      </w:r>
      <w:r>
        <w:t xml:space="preserve">(more effective than the baseline) to</w:t>
      </w:r>
      <w:r>
        <w:t xml:space="preserve"> </w:t>
      </w:r>
      <w:r>
        <w:t xml:space="preserve">‘++++’</w:t>
      </w:r>
      <w:r>
        <w:t xml:space="preserve"> </w:t>
      </w:r>
      <w:r>
        <w:t xml:space="preserve">(much more effective than the baseline); 0</w:t>
      </w:r>
      <w:r>
        <w:t xml:space="preserve"> </w:t>
      </w:r>
      <w:r>
        <w:t xml:space="preserve">indicated no or negligible impacts.</w:t>
      </w:r>
      <w:r>
        <w:t xml:space="preserve"> </w:t>
      </w:r>
      <w:r>
        <w:t xml:space="preserve">Table 10: Summary of the effectiveness of the policy options – qualitative comparison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SO1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++++</w:t>
      </w:r>
      <w:r>
        <w:t xml:space="preserve"> </w:t>
      </w:r>
      <w:r>
        <w:t xml:space="preserve">SO2</w:t>
      </w:r>
      <w:r>
        <w:t xml:space="preserve"> </w:t>
      </w:r>
      <w:r>
        <w:t xml:space="preserve">0</w:t>
      </w:r>
      <w:r>
        <w:t xml:space="preserve"> </w:t>
      </w:r>
      <w:r>
        <w:t xml:space="preserve">++++</w:t>
      </w:r>
      <w:r>
        <w:t xml:space="preserve"> </w:t>
      </w:r>
      <w:r>
        <w:t xml:space="preserve">++++</w:t>
      </w:r>
      <w:r>
        <w:t xml:space="preserve"> </w:t>
      </w:r>
      <w:r>
        <w:t xml:space="preserve">++++</w:t>
      </w:r>
      <w:r>
        <w:t xml:space="preserve"> </w:t>
      </w:r>
      <w:r>
        <w:t xml:space="preserve">SO3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SO4</w:t>
      </w:r>
      <w:r>
        <w:t xml:space="preserve"> </w:t>
      </w:r>
      <w:r>
        <w:t xml:space="preserve">+</w:t>
      </w:r>
      <w:r>
        <w:t xml:space="preserve"> </w:t>
      </w:r>
      <w:r>
        <w:t xml:space="preserve">++++</w:t>
      </w:r>
      <w:r>
        <w:t xml:space="preserve"> </w:t>
      </w:r>
      <w:r>
        <w:t xml:space="preserve">++++</w:t>
      </w:r>
      <w:r>
        <w:t xml:space="preserve"> </w:t>
      </w:r>
      <w:r>
        <w:t xml:space="preserve">++++</w:t>
      </w:r>
    </w:p>
    <w:p>
      <w:pPr>
        <w:pStyle w:val="BodyText"/>
      </w:pPr>
      <w:r>
        <w:t xml:space="preserve">As indicated above the measures in PO1 are expected to have limited or no effect in most</w:t>
      </w:r>
      <w:r>
        <w:t xml:space="preserve"> </w:t>
      </w:r>
      <w:r>
        <w:t xml:space="preserve">of the cases. This is mostly due to them relying on the instruments available at present to</w:t>
      </w:r>
      <w:r>
        <w:t xml:space="preserve"> </w:t>
      </w:r>
      <w:r>
        <w:t xml:space="preserve">the rail freight corridors, which, even with improvements, are likely to face considerable</w:t>
      </w:r>
      <w:r>
        <w:t xml:space="preserve"> </w:t>
      </w:r>
      <w:r>
        <w:t xml:space="preserve">limitations. PO2 is expected to be more effective, as it shares a number of policy measures</w:t>
      </w:r>
      <w:r>
        <w:t xml:space="preserve"> </w:t>
      </w:r>
      <w:r>
        <w:t xml:space="preserve">with PO3 and PO4 (e.g. for SO2). However, the lack of a clear and established</w:t>
      </w:r>
      <w:r>
        <w:t xml:space="preserve"> </w:t>
      </w:r>
      <w:r>
        <w:t xml:space="preserve">coordination mechanism between IMs for capacity management, raises uncertainty about</w:t>
      </w:r>
      <w:r>
        <w:t xml:space="preserve"> </w:t>
      </w:r>
      <w:r>
        <w:t xml:space="preserve">the impact in regard to SO1 and SO3.</w:t>
      </w:r>
      <w:r>
        <w:t xml:space="preserve"> </w:t>
      </w:r>
      <w:r>
        <w:t xml:space="preserve">Finally, PO3 and PO4 contain policy measures that provide the necessary mechanisms to</w:t>
      </w:r>
      <w:r>
        <w:t xml:space="preserve"> </w:t>
      </w:r>
      <w:r>
        <w:t xml:space="preserve">ensure that the new approach for capacity management is implemented and coordinated.</w:t>
      </w:r>
      <w:r>
        <w:t xml:space="preserve"> </w:t>
      </w:r>
      <w:r>
        <w:t xml:space="preserve">PO4 has a relatively higher impact based on the assumption that more coordination at EU</w:t>
      </w:r>
      <w:r>
        <w:t xml:space="preserve"> </w:t>
      </w:r>
      <w:r>
        <w:t xml:space="preserve">level will provide more improvements in capacity management and allocation. However,</w:t>
      </w:r>
      <w:r>
        <w:t xml:space="preserve"> </w:t>
      </w:r>
      <w:r>
        <w:t xml:space="preserve">as outlined in section 8.4, a number of factors raise uncertainty about the effectiveness of</w:t>
      </w:r>
      <w:r>
        <w:t xml:space="preserve"> </w:t>
      </w:r>
      <w:r>
        <w:t xml:space="preserve">PO4, whereas these risks are expected to be lower for PO3.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concerns the ‘extent to which objectives can be achieved for a given cost (cost</w:t>
      </w:r>
      <w:r>
        <w:t xml:space="preserve"> </w:t>
      </w:r>
      <w:r>
        <w:t xml:space="preserve">effectiveness)’. In all policy options, the benefits outweigh the increase in costs, relative to</w:t>
      </w:r>
      <w:r>
        <w:t xml:space="preserve"> </w:t>
      </w:r>
      <w:r>
        <w:t xml:space="preserve">the baseline. The estimates of costs and benefits are summarised in Table 11.</w:t>
      </w:r>
      <w:r>
        <w:t xml:space="preserve"> </w:t>
      </w:r>
      <w:r>
        <w:t xml:space="preserve">Table 11: Summary of costs and benefits of policy options – net present value for 2025-2050 compared</w:t>
      </w:r>
      <w:r>
        <w:t xml:space="preserve"> </w:t>
      </w:r>
      <w:r>
        <w:t xml:space="preserve">to the baseline (in million EUR), in 2021 prices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Railway undertakings</w:t>
      </w:r>
      <w:r>
        <w:br/>
      </w:r>
      <w:r>
        <w:t xml:space="preserve">Administrative costs</w:t>
      </w:r>
      <w:r>
        <w:br/>
      </w:r>
      <w:r>
        <w:t xml:space="preserve">2.4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282.8</w:t>
      </w:r>
      <w:r>
        <w:t xml:space="preserve"> </w:t>
      </w:r>
      <w:r>
        <w:t xml:space="preserve">429.0</w:t>
      </w:r>
      <w:r>
        <w:t xml:space="preserve"> </w:t>
      </w:r>
      <w:r>
        <w:t xml:space="preserve">435.1</w:t>
      </w:r>
      <w:r>
        <w:t xml:space="preserve"> </w:t>
      </w:r>
      <w:r>
        <w:t xml:space="preserve">435.1</w:t>
      </w:r>
      <w:r>
        <w:t xml:space="preserve"> </w:t>
      </w:r>
      <w:r>
        <w:t xml:space="preserve">Adjustment costs savings</w:t>
      </w:r>
      <w:r>
        <w:br/>
      </w:r>
      <w:r>
        <w:t xml:space="preserve">0.0</w:t>
      </w:r>
      <w:r>
        <w:t xml:space="preserve"> </w:t>
      </w:r>
      <w:r>
        <w:t xml:space="preserve">415.3</w:t>
      </w:r>
      <w:r>
        <w:t xml:space="preserve"> </w:t>
      </w:r>
      <w:r>
        <w:t xml:space="preserve">482.8</w:t>
      </w:r>
      <w:r>
        <w:t xml:space="preserve"> </w:t>
      </w:r>
      <w:r>
        <w:t xml:space="preserve">540.6</w:t>
      </w:r>
      <w:r>
        <w:t xml:space="preserve"> </w:t>
      </w:r>
      <w:r>
        <w:t xml:space="preserve">Other direct benefits</w:t>
      </w:r>
      <w:r>
        <w:t xml:space="preserve"> </w:t>
      </w:r>
      <w:r>
        <w:t xml:space="preserve">314.8</w:t>
      </w:r>
      <w:r>
        <w:t xml:space="preserve"> </w:t>
      </w:r>
      <w:r>
        <w:t xml:space="preserve">2 482.2</w:t>
      </w:r>
      <w:r>
        <w:t xml:space="preserve"> </w:t>
      </w:r>
      <w:r>
        <w:t xml:space="preserve">3 233.7</w:t>
      </w:r>
      <w:r>
        <w:t xml:space="preserve"> </w:t>
      </w:r>
      <w:r>
        <w:t xml:space="preserve">3 424.0</w:t>
      </w:r>
      <w:r>
        <w:t xml:space="preserve"> </w:t>
      </w:r>
      <w:r>
        <w:t xml:space="preserve">Increase in capacity</w:t>
      </w:r>
      <w:r>
        <w:t xml:space="preserve"> </w:t>
      </w:r>
      <w:r>
        <w:t xml:space="preserve">242.1</w:t>
      </w:r>
      <w:r>
        <w:t xml:space="preserve"> </w:t>
      </w:r>
      <w:r>
        <w:t xml:space="preserve">1 981.0</w:t>
      </w:r>
      <w:r>
        <w:t xml:space="preserve"> </w:t>
      </w:r>
      <w:r>
        <w:t xml:space="preserve">2 575.7</w:t>
      </w:r>
      <w:r>
        <w:t xml:space="preserve"> </w:t>
      </w:r>
      <w:r>
        <w:t xml:space="preserve">2 759.1</w:t>
      </w:r>
      <w:r>
        <w:t xml:space="preserve"> </w:t>
      </w:r>
      <w:r>
        <w:t xml:space="preserve">Increase in punctuality</w:t>
      </w:r>
      <w:r>
        <w:t xml:space="preserve"> </w:t>
      </w:r>
      <w:r>
        <w:t xml:space="preserve">72.7</w:t>
      </w:r>
      <w:r>
        <w:t xml:space="preserve"> </w:t>
      </w:r>
      <w:r>
        <w:t xml:space="preserve">501.3</w:t>
      </w:r>
      <w:r>
        <w:t xml:space="preserve"> </w:t>
      </w:r>
      <w:r>
        <w:t xml:space="preserve">658.0</w:t>
      </w:r>
      <w:r>
        <w:t xml:space="preserve"> </w:t>
      </w:r>
      <w:r>
        <w:t xml:space="preserve">664.9</w:t>
      </w:r>
      <w:r>
        <w:t xml:space="preserve"> </w:t>
      </w:r>
      <w:r>
        <w:t xml:space="preserve">Infrastructure managers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67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Administrative costs</w:t>
      </w:r>
      <w:r>
        <w:br/>
      </w:r>
      <w:r>
        <w:t xml:space="preserve">23.9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81.6</w:t>
      </w:r>
      <w:r>
        <w:t xml:space="preserve"> </w:t>
      </w:r>
      <w:r>
        <w:t xml:space="preserve">1 452.8</w:t>
      </w:r>
      <w:r>
        <w:t xml:space="preserve"> </w:t>
      </w:r>
      <w:r>
        <w:t xml:space="preserve">1 596.5</w:t>
      </w:r>
      <w:r>
        <w:t xml:space="preserve"> </w:t>
      </w:r>
      <w:r>
        <w:t xml:space="preserve">1 812.8</w:t>
      </w:r>
      <w:r>
        <w:t xml:space="preserve"> </w:t>
      </w:r>
      <w:r>
        <w:t xml:space="preserve">Enforcement costs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Administrative costs savings</w:t>
      </w:r>
      <w:r>
        <w:br/>
      </w:r>
      <w:r>
        <w:t xml:space="preserve">0.0</w:t>
      </w:r>
      <w:r>
        <w:t xml:space="preserve"> </w:t>
      </w:r>
      <w:r>
        <w:t xml:space="preserve">8.2</w:t>
      </w:r>
      <w:r>
        <w:t xml:space="preserve"> </w:t>
      </w:r>
      <w:r>
        <w:t xml:space="preserve">8.2</w:t>
      </w:r>
      <w:r>
        <w:t xml:space="preserve"> </w:t>
      </w:r>
      <w:r>
        <w:t xml:space="preserve">8.2</w:t>
      </w:r>
      <w:r>
        <w:t xml:space="preserve"> </w:t>
      </w:r>
      <w:r>
        <w:t xml:space="preserve">Adjustment costs savings</w:t>
      </w:r>
      <w:r>
        <w:br/>
      </w:r>
      <w:r>
        <w:t xml:space="preserve">0.0</w:t>
      </w:r>
      <w:r>
        <w:t xml:space="preserve"> </w:t>
      </w:r>
      <w:r>
        <w:t xml:space="preserve">481.9</w:t>
      </w:r>
      <w:r>
        <w:t xml:space="preserve"> </w:t>
      </w:r>
      <w:r>
        <w:t xml:space="preserve">485.3</w:t>
      </w:r>
      <w:r>
        <w:t xml:space="preserve"> </w:t>
      </w:r>
      <w:r>
        <w:t xml:space="preserve">490.5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Adjustment costs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5.9</w:t>
      </w:r>
      <w:r>
        <w:t xml:space="preserve"> </w:t>
      </w:r>
      <w:r>
        <w:t xml:space="preserve">8.2</w:t>
      </w:r>
      <w:r>
        <w:t xml:space="preserve"> </w:t>
      </w:r>
      <w:r>
        <w:t xml:space="preserve">Enforcement costs</w:t>
      </w:r>
      <w:r>
        <w:br/>
      </w:r>
      <w:r>
        <w:t xml:space="preserve">0.0</w:t>
      </w:r>
      <w:r>
        <w:t xml:space="preserve"> </w:t>
      </w:r>
      <w:r>
        <w:t xml:space="preserve">20.2</w:t>
      </w:r>
      <w:r>
        <w:t xml:space="preserve"> </w:t>
      </w:r>
      <w:r>
        <w:t xml:space="preserve">25.1</w:t>
      </w:r>
      <w:r>
        <w:t xml:space="preserve"> </w:t>
      </w:r>
      <w:r>
        <w:t xml:space="preserve">37.6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6.8</w:t>
      </w:r>
      <w:r>
        <w:t xml:space="preserve"> </w:t>
      </w:r>
      <w:r>
        <w:t xml:space="preserve">6.8</w:t>
      </w:r>
      <w:r>
        <w:t xml:space="preserve"> </w:t>
      </w:r>
      <w:r>
        <w:t xml:space="preserve">6.8</w:t>
      </w:r>
      <w:r>
        <w:t xml:space="preserve"> </w:t>
      </w:r>
      <w:r>
        <w:t xml:space="preserve">Administrative costs savings</w:t>
      </w:r>
      <w:r>
        <w:br/>
      </w:r>
      <w:r>
        <w:t xml:space="preserve">0.0</w:t>
      </w:r>
      <w:r>
        <w:t xml:space="preserve"> </w:t>
      </w:r>
      <w:r>
        <w:t xml:space="preserve">2.6</w:t>
      </w:r>
      <w:r>
        <w:t xml:space="preserve"> </w:t>
      </w:r>
      <w:r>
        <w:t xml:space="preserve">2.6</w:t>
      </w:r>
      <w:r>
        <w:t xml:space="preserve"> </w:t>
      </w:r>
      <w:r>
        <w:t xml:space="preserve">2.6</w:t>
      </w:r>
      <w:r>
        <w:t xml:space="preserve"> </w:t>
      </w:r>
      <w:r>
        <w:t xml:space="preserve">European Commission and EU funding</w:t>
      </w:r>
      <w:r>
        <w:t xml:space="preserve"> </w:t>
      </w:r>
      <w:r>
        <w:t xml:space="preserve">Adjustment costs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1.8</w:t>
      </w:r>
      <w:r>
        <w:t xml:space="preserve"> </w:t>
      </w:r>
      <w:r>
        <w:t xml:space="preserve">1.8</w:t>
      </w:r>
      <w:r>
        <w:t xml:space="preserve"> </w:t>
      </w:r>
      <w:r>
        <w:t xml:space="preserve">Adjustment cost savings</w:t>
      </w:r>
      <w:r>
        <w:t xml:space="preserve"> </w:t>
      </w:r>
      <w:r>
        <w:t xml:space="preserve">0.0</w:t>
      </w:r>
      <w:r>
        <w:t xml:space="preserve"> </w:t>
      </w:r>
      <w:r>
        <w:t xml:space="preserve">116.7</w:t>
      </w:r>
      <w:r>
        <w:t xml:space="preserve"> </w:t>
      </w:r>
      <w:r>
        <w:t xml:space="preserve">116.7</w:t>
      </w:r>
      <w:r>
        <w:t xml:space="preserve"> </w:t>
      </w:r>
      <w:r>
        <w:t xml:space="preserve">116.7</w:t>
      </w:r>
      <w:r>
        <w:t xml:space="preserve"> </w:t>
      </w:r>
      <w:r>
        <w:t xml:space="preserve">Operators of terminals and multimodal transport services</w:t>
      </w:r>
      <w:r>
        <w:t xml:space="preserve"> </w:t>
      </w:r>
      <w:r>
        <w:t xml:space="preserve">Administrative costs</w:t>
      </w:r>
      <w:r>
        <w:br/>
      </w:r>
      <w:r>
        <w:t xml:space="preserve">2.4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Adjustment costs</w:t>
      </w:r>
      <w:r>
        <w:br/>
      </w:r>
      <w:r>
        <w:t xml:space="preserve">0.0</w:t>
      </w:r>
      <w:r>
        <w:t xml:space="preserve"> </w:t>
      </w:r>
      <w:r>
        <w:t xml:space="preserve">17.0</w:t>
      </w:r>
      <w:r>
        <w:t xml:space="preserve"> </w:t>
      </w:r>
      <w:r>
        <w:t xml:space="preserve">17.0</w:t>
      </w:r>
      <w:r>
        <w:t xml:space="preserve"> </w:t>
      </w:r>
      <w:r>
        <w:t xml:space="preserve">17.0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CO2 emissions</w:t>
      </w:r>
      <w:r>
        <w:t xml:space="preserve"> </w:t>
      </w:r>
      <w:r>
        <w:t xml:space="preserve">140.7</w:t>
      </w:r>
      <w:r>
        <w:t xml:space="preserve"> </w:t>
      </w:r>
      <w:r>
        <w:t xml:space="preserve">1 919.6</w:t>
      </w:r>
      <w:r>
        <w:t xml:space="preserve"> </w:t>
      </w:r>
      <w:r>
        <w:t xml:space="preserve">3 309.3</w:t>
      </w:r>
      <w:r>
        <w:t xml:space="preserve"> </w:t>
      </w:r>
      <w:r>
        <w:t xml:space="preserve">4 979.1</w:t>
      </w:r>
      <w:r>
        <w:t xml:space="preserve"> </w:t>
      </w:r>
      <w:r>
        <w:t xml:space="preserve">Air pollution</w:t>
      </w:r>
      <w:r>
        <w:t xml:space="preserve"> </w:t>
      </w:r>
      <w:r>
        <w:t xml:space="preserve">36.2</w:t>
      </w:r>
      <w:r>
        <w:t xml:space="preserve"> </w:t>
      </w:r>
      <w:r>
        <w:t xml:space="preserve">415.5</w:t>
      </w:r>
      <w:r>
        <w:t xml:space="preserve"> </w:t>
      </w:r>
      <w:r>
        <w:t xml:space="preserve">681.0</w:t>
      </w:r>
      <w:r>
        <w:t xml:space="preserve"> </w:t>
      </w:r>
      <w:r>
        <w:t xml:space="preserve">1 026.5</w:t>
      </w:r>
      <w:r>
        <w:t xml:space="preserve"> </w:t>
      </w:r>
      <w:r>
        <w:t xml:space="preserve">Fatalities and injuries</w:t>
      </w:r>
      <w:r>
        <w:t xml:space="preserve"> </w:t>
      </w:r>
      <w:r>
        <w:t xml:space="preserve">159.4</w:t>
      </w:r>
      <w:r>
        <w:t xml:space="preserve"> </w:t>
      </w:r>
      <w:r>
        <w:t xml:space="preserve">1 607.8</w:t>
      </w:r>
      <w:r>
        <w:t xml:space="preserve"> </w:t>
      </w:r>
      <w:r>
        <w:t xml:space="preserve">2 801.6</w:t>
      </w:r>
      <w:r>
        <w:t xml:space="preserve"> </w:t>
      </w:r>
      <w:r>
        <w:t xml:space="preserve">4 193.7</w:t>
      </w:r>
      <w:r>
        <w:t xml:space="preserve"> </w:t>
      </w:r>
      <w:r>
        <w:t xml:space="preserve">Congestion</w:t>
      </w:r>
      <w:r>
        <w:t xml:space="preserve"> </w:t>
      </w:r>
      <w:r>
        <w:t xml:space="preserve">181.4</w:t>
      </w:r>
      <w:r>
        <w:t xml:space="preserve"> </w:t>
      </w:r>
      <w:r>
        <w:t xml:space="preserve">1 369.5</w:t>
      </w:r>
      <w:r>
        <w:t xml:space="preserve"> </w:t>
      </w:r>
      <w:r>
        <w:t xml:space="preserve">2 374.8</w:t>
      </w:r>
      <w:r>
        <w:t xml:space="preserve"> </w:t>
      </w:r>
      <w:r>
        <w:t xml:space="preserve">3 530.8</w:t>
      </w:r>
      <w:r>
        <w:t xml:space="preserve"> </w:t>
      </w:r>
      <w:r>
        <w:t xml:space="preserve">Total costs</w:t>
      </w:r>
      <w:r>
        <w:t xml:space="preserve"> </w:t>
      </w:r>
      <w:r>
        <w:t xml:space="preserve">393.1</w:t>
      </w:r>
      <w:r>
        <w:t xml:space="preserve"> </w:t>
      </w:r>
      <w:r>
        <w:t xml:space="preserve">1 919.1</w:t>
      </w:r>
      <w:r>
        <w:t xml:space="preserve"> </w:t>
      </w:r>
      <w:r>
        <w:t xml:space="preserve">2 094.0</w:t>
      </w:r>
      <w:r>
        <w:t xml:space="preserve"> </w:t>
      </w:r>
      <w:r>
        <w:t xml:space="preserve">2 324.9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832.5</w:t>
      </w:r>
      <w:r>
        <w:t xml:space="preserve"> </w:t>
      </w:r>
      <w:r>
        <w:t xml:space="preserve">8 826.1</w:t>
      </w:r>
      <w:r>
        <w:t xml:space="preserve"> </w:t>
      </w:r>
      <w:r>
        <w:t xml:space="preserve">13 502.7</w:t>
      </w:r>
      <w:r>
        <w:t xml:space="preserve"> </w:t>
      </w:r>
      <w:r>
        <w:t xml:space="preserve">18 319.5</w:t>
      </w:r>
      <w:r>
        <w:t xml:space="preserve"> </w:t>
      </w:r>
      <w:r>
        <w:t xml:space="preserve">Net benefits</w:t>
      </w:r>
      <w:r>
        <w:t xml:space="preserve"> </w:t>
      </w:r>
      <w:r>
        <w:t xml:space="preserve">439.3</w:t>
      </w:r>
      <w:r>
        <w:t xml:space="preserve"> </w:t>
      </w:r>
      <w:r>
        <w:t xml:space="preserve">6 907.0</w:t>
      </w:r>
      <w:r>
        <w:t xml:space="preserve"> </w:t>
      </w:r>
      <w:r>
        <w:t xml:space="preserve">11 408.8</w:t>
      </w:r>
      <w:r>
        <w:t xml:space="preserve"> </w:t>
      </w:r>
      <w:r>
        <w:t xml:space="preserve">15 994.6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2.1</w:t>
      </w:r>
      <w:r>
        <w:t xml:space="preserve"> </w:t>
      </w:r>
      <w:r>
        <w:t xml:space="preserve">4.6</w:t>
      </w:r>
      <w:r>
        <w:t xml:space="preserve"> </w:t>
      </w:r>
      <w:r>
        <w:t xml:space="preserve">6.4</w:t>
      </w:r>
      <w:r>
        <w:t xml:space="preserve"> </w:t>
      </w:r>
      <w:r>
        <w:t xml:space="preserve">7.9</w:t>
      </w:r>
      <w:r>
        <w:t xml:space="preserve"> </w:t>
      </w:r>
      <w:r>
        <w:t xml:space="preserve">Source: Ecorys et al. (2023), impact assessment support study</w:t>
      </w:r>
      <w:r>
        <w:t xml:space="preserve"> </w:t>
      </w:r>
      <w:r>
        <w:t xml:space="preserve">The major cost element of the policy options, except for PO1, consists of adjustment costs</w:t>
      </w:r>
      <w:r>
        <w:t xml:space="preserve"> </w:t>
      </w:r>
      <w:r>
        <w:t xml:space="preserve">for the digitalisation and automation of capacity management. Other significant groups of</w:t>
      </w:r>
      <w:r>
        <w:t xml:space="preserve"> </w:t>
      </w:r>
      <w:r>
        <w:t xml:space="preserve">costs, included in PO2, PO3 and PO4, are adjustment costs related to strategic capacity</w:t>
      </w:r>
      <w:r>
        <w:t xml:space="preserve"> </w:t>
      </w:r>
      <w:r>
        <w:t xml:space="preserve">management and new allocation procedures, the introduction of an EU framework for</w:t>
      </w:r>
      <w:r>
        <w:t xml:space="preserve"> </w:t>
      </w:r>
      <w:r>
        <w:t xml:space="preserve">coordination of traffic management and terminal operations, and the requirement for</w:t>
      </w:r>
      <w:r>
        <w:t xml:space="preserve"> </w:t>
      </w:r>
      <w:r>
        <w:t xml:space="preserve">digital exchange of information that is included in all options. In terms of stakeholders’</w:t>
      </w:r>
      <w:r>
        <w:t xml:space="preserve"> </w:t>
      </w:r>
      <w:r>
        <w:t xml:space="preserve">groups, the highest share of the costs consists of adjustment costs for infrastructure</w:t>
      </w:r>
      <w:r>
        <w:t xml:space="preserve"> </w:t>
      </w:r>
      <w:r>
        <w:t xml:space="preserve">managers and railways undertakings (i.e. the stakeholders involved in delivering rail</w:t>
      </w:r>
      <w:r>
        <w:t xml:space="preserve"> </w:t>
      </w:r>
      <w:r>
        <w:t xml:space="preserve">infrastructure and transport services).</w:t>
      </w:r>
      <w:r>
        <w:br/>
      </w:r>
      <w:r>
        <w:t xml:space="preserve">PO1, comprising a limited set of measures aiming to improve existing structures and</w:t>
      </w:r>
      <w:r>
        <w:t xml:space="preserve"> </w:t>
      </w:r>
      <w:r>
        <w:t xml:space="preserve">mechanisms, shows the lowest total costs, estimated at EUR 393.1 million relative to the</w:t>
      </w:r>
      <w:r>
        <w:t xml:space="preserve"> </w:t>
      </w:r>
      <w:r>
        <w:t xml:space="preserve">baseline, expressed as present value over 2025-2050. PO2, PO3 and PO3 show</w:t>
      </w:r>
      <w:r>
        <w:t xml:space="preserve"> </w:t>
      </w:r>
      <w:r>
        <w:t xml:space="preserve">significantly higher costs of EUR 1 919.1 million, EUR 2 094.0 million and EUR 2 324.9</w:t>
      </w:r>
      <w:r>
        <w:t xml:space="preserve"> </w:t>
      </w:r>
      <w:r>
        <w:t xml:space="preserve">million, respectively. The main difference in terms of costs between PO1, on the one</w:t>
      </w:r>
      <w:r>
        <w:t xml:space="preserve"> </w:t>
      </w:r>
      <w:r>
        <w:t xml:space="preserve">hand, and PO2, PO3 and PO4, on the other, comes from the additional investments in the</w:t>
      </w:r>
      <w:r>
        <w:t xml:space="preserve"> </w:t>
      </w:r>
      <w:r>
        <w:t xml:space="preserve">digitalisation and automation of capacity management, the introduction of a strategic</w:t>
      </w:r>
      <w:r>
        <w:t xml:space="preserve"> </w:t>
      </w:r>
      <w:r>
        <w:t xml:space="preserve">capacity management phase, additional procedures to ensure traffic continuity in the event</w:t>
      </w:r>
      <w:r>
        <w:t xml:space="preserve"> </w:t>
      </w:r>
      <w:r>
        <w:t xml:space="preserve">of infrastructure non-availability and of a framework to coordinate traffic management</w:t>
      </w:r>
      <w:r>
        <w:t xml:space="preserve"> </w:t>
      </w:r>
      <w:r>
        <w:t xml:space="preserve">and</w:t>
      </w:r>
      <w:r>
        <w:t xml:space="preserve"> </w:t>
      </w:r>
      <w:r>
        <w:t xml:space="preserve">terminal</w:t>
      </w:r>
      <w:r>
        <w:t xml:space="preserve"> </w:t>
      </w:r>
      <w:r>
        <w:t xml:space="preserve">operations.</w:t>
      </w:r>
      <w:r>
        <w:t xml:space="preserve"> </w:t>
      </w:r>
      <w:r>
        <w:t xml:space="preserve">The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in</w:t>
      </w:r>
      <w:r>
        <w:t xml:space="preserve"> </w:t>
      </w:r>
      <w:r>
        <w:t xml:space="preserve">PO3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PO2</w:t>
      </w:r>
      <w:r>
        <w:t xml:space="preserve"> </w:t>
      </w:r>
      <w:r>
        <w:t xml:space="preserve">(EUR 174.9 million) result mainly from staffing ENIM (including the Network</w:t>
      </w:r>
      <w:r>
        <w:t xml:space="preserve"> </w:t>
      </w:r>
      <w:r>
        <w:t xml:space="preserve">Coordinator), responsible for coordinating between IMs and monitoring performance of</w:t>
      </w:r>
      <w:r>
        <w:t xml:space="preserve"> </w:t>
      </w:r>
      <w:r>
        <w:t xml:space="preserve">rail infrastructure and transport services at European level. PO4 shows the highest costs of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68</w:t>
      </w:r>
      <w:r>
        <w:t xml:space="preserve"> </w:t>
      </w:r>
      <w:r>
        <w:t xml:space="preserve">EN</w:t>
      </w:r>
      <w:r>
        <w:t xml:space="preserve"> </w:t>
      </w:r>
      <w:r>
        <w:t xml:space="preserve">all policy options as a result of the additional functions assigned to the IM coordination</w:t>
      </w:r>
      <w:r>
        <w:t xml:space="preserve"> </w:t>
      </w:r>
      <w:r>
        <w:t xml:space="preserve">entity in this policy option: taking over strategic capacity management from IMs on the</w:t>
      </w:r>
      <w:r>
        <w:t xml:space="preserve"> </w:t>
      </w:r>
      <w:r>
        <w:t xml:space="preserve">most strategically important lines of the TEN-T network and an operational support</w:t>
      </w:r>
      <w:r>
        <w:t xml:space="preserve"> </w:t>
      </w:r>
      <w:r>
        <w:t xml:space="preserve">function in traffic management.</w:t>
      </w:r>
      <w:r>
        <w:t xml:space="preserve"> </w:t>
      </w:r>
      <w:r>
        <w:t xml:space="preserve">In terms of benefits, the policy options result in improvements in the capacity and</w:t>
      </w:r>
      <w:r>
        <w:t xml:space="preserve"> </w:t>
      </w:r>
      <w:r>
        <w:t xml:space="preserve">punctuality for RUs and IMs, costs savings for the public authorities and IMs due to the</w:t>
      </w:r>
      <w:r>
        <w:t xml:space="preserve"> </w:t>
      </w:r>
      <w:r>
        <w:t xml:space="preserve">abolition of the rail freight corridors (PO2, PO3 and PO4), costs savings due to the greater</w:t>
      </w:r>
      <w:r>
        <w:t xml:space="preserve"> </w:t>
      </w:r>
      <w:r>
        <w:t xml:space="preserve">stability of allocated paths for RUs and IMs (PO2, PO3 and PO4), as well as in reductions</w:t>
      </w:r>
      <w:r>
        <w:t xml:space="preserve"> </w:t>
      </w:r>
      <w:r>
        <w:t xml:space="preserve">in the external costs of transport. The benefits related to improvements in the performance</w:t>
      </w:r>
      <w:r>
        <w:t xml:space="preserve"> </w:t>
      </w:r>
      <w:r>
        <w:t xml:space="preserve">of rail transport in terms of capacity and punctuality accrue to RUs in the first instance but</w:t>
      </w:r>
      <w:r>
        <w:t xml:space="preserve"> </w:t>
      </w:r>
      <w:r>
        <w:t xml:space="preserve">might be passed on the customers of rail transport services.</w:t>
      </w:r>
      <w:r>
        <w:t xml:space="preserve"> </w:t>
      </w:r>
      <w:r>
        <w:t xml:space="preserve">As regards total benefits, PO1 stands out with a clearly lower level of total benefits</w:t>
      </w:r>
      <w:r>
        <w:t xml:space="preserve"> </w:t>
      </w:r>
      <w:r>
        <w:t xml:space="preserve">estimated at EUR 832.5 million relative to the baseline, expressed as present value over</w:t>
      </w:r>
      <w:r>
        <w:t xml:space="preserve"> </w:t>
      </w:r>
      <w:r>
        <w:t xml:space="preserve">2025-2050. PO4 shows the highest total benefits of EUR 18 319.5 million, while the total</w:t>
      </w:r>
      <w:r>
        <w:t xml:space="preserve"> </w:t>
      </w:r>
      <w:r>
        <w:t xml:space="preserve">benefits of PO2 and PO3 amount to EUR 8 826.1 million and EUR 13 502.7 million,</w:t>
      </w:r>
      <w:r>
        <w:t xml:space="preserve"> </w:t>
      </w:r>
      <w:r>
        <w:t xml:space="preserve">respectively. The difference between PO1, on the one hand, and PO2, PO3 and PO4, on</w:t>
      </w:r>
      <w:r>
        <w:t xml:space="preserve"> </w:t>
      </w:r>
      <w:r>
        <w:t xml:space="preserve">the other, is mainly driven by benefits generated by the introduction of new procedures,</w:t>
      </w:r>
      <w:r>
        <w:t xml:space="preserve"> </w:t>
      </w:r>
      <w:r>
        <w:t xml:space="preserve">rules, as well as IT tools and applications, where PO1 relies mainly on existing</w:t>
      </w:r>
      <w:r>
        <w:t xml:space="preserve"> </w:t>
      </w:r>
      <w:r>
        <w:t xml:space="preserve">instruments of limited effectiveness. Compared to PO2, the total benefits increase in PO3</w:t>
      </w:r>
      <w:r>
        <w:t xml:space="preserve"> </w:t>
      </w:r>
      <w:r>
        <w:t xml:space="preserve">and PO4 with the introduction of additional support and management functions at EU</w:t>
      </w:r>
      <w:r>
        <w:t xml:space="preserve"> </w:t>
      </w:r>
      <w:r>
        <w:t xml:space="preserve">level, resulting in a more effective and seamless implementation of the common European</w:t>
      </w:r>
      <w:r>
        <w:t xml:space="preserve"> </w:t>
      </w:r>
      <w:r>
        <w:t xml:space="preserve">framework.</w:t>
      </w:r>
      <w:r>
        <w:t xml:space="preserve"> </w:t>
      </w:r>
      <w:r>
        <w:t xml:space="preserve">Overall, all policy options result in net benefits relative to the baseline. PO4 shows the</w:t>
      </w:r>
      <w:r>
        <w:t xml:space="preserve"> </w:t>
      </w:r>
      <w:r>
        <w:t xml:space="preserve">highest net benefits, estimated at EUR 15 994.6 million expressed as present value over</w:t>
      </w:r>
      <w:r>
        <w:t xml:space="preserve"> </w:t>
      </w:r>
      <w:r>
        <w:t xml:space="preserve">2025-2050, followed by PO3 (EUR 11 408.8 million) and PO2 (EUR 6 907.0 million).</w:t>
      </w:r>
      <w:r>
        <w:t xml:space="preserve"> </w:t>
      </w:r>
      <w:r>
        <w:t xml:space="preserve">PO1 results in significantly lower net benefits of EUR 439.3 million. PO4 also shows the</w:t>
      </w:r>
      <w:r>
        <w:t xml:space="preserve"> </w:t>
      </w:r>
      <w:r>
        <w:t xml:space="preserve">highest benefit to cost ratio (7.9), followed by PO3 (6.4), PO2 (4.6) and PO1 (2.1).</w:t>
      </w:r>
      <w:r>
        <w:t xml:space="preserve"> </w:t>
      </w:r>
      <w:r>
        <w:t xml:space="preserve">However, the efficiency of PO4 is subject to considerable uncertainties. PO4 results in a</w:t>
      </w:r>
      <w:r>
        <w:t xml:space="preserve"> </w:t>
      </w:r>
      <w:r>
        <w:t xml:space="preserve">new split of responsibilities: (i) a geographical split between lines where capacity is</w:t>
      </w:r>
      <w:r>
        <w:t xml:space="preserve"> </w:t>
      </w:r>
      <w:r>
        <w:t xml:space="preserve">managed at EU level (TEN-T) and at national level (rest of the network); and (ii) a</w:t>
      </w:r>
      <w:r>
        <w:t xml:space="preserve"> </w:t>
      </w:r>
      <w:r>
        <w:t xml:space="preserve">functional split between the management of capacity (ENIM) and the development,</w:t>
      </w:r>
      <w:r>
        <w:t xml:space="preserve"> </w:t>
      </w:r>
      <w:r>
        <w:t xml:space="preserve">renewal and maintenance of infrastructure (individual IMs).</w:t>
      </w:r>
      <w:r>
        <w:br/>
      </w:r>
      <w:r>
        <w:t xml:space="preserve">As regards the geographical split, PO4 gives better results on cross-border lines by</w:t>
      </w:r>
      <w:r>
        <w:t xml:space="preserve"> </w:t>
      </w:r>
      <w:r>
        <w:t xml:space="preserve">employing a single entity in charge for capacity management on all TEN-T lines.</w:t>
      </w:r>
      <w:r>
        <w:t xml:space="preserve"> </w:t>
      </w:r>
      <w:r>
        <w:t xml:space="preserve">However, PO4 requires additional coordination between the lines managed at EU and</w:t>
      </w:r>
      <w:r>
        <w:t xml:space="preserve"> </w:t>
      </w:r>
      <w:r>
        <w:t xml:space="preserve">national level, particularly in urban and industrial nodes. The TEN-T network comprises</w:t>
      </w:r>
      <w:r>
        <w:t xml:space="preserve"> </w:t>
      </w:r>
      <w:r>
        <w:t xml:space="preserve">around 80 border crossings but more than 400 urban nodes. It was considered</w:t>
      </w:r>
      <w:r>
        <w:t xml:space="preserve"> </w:t>
      </w:r>
      <w:r>
        <w:t xml:space="preserve">proportionate to limit the modelling work described in section 4.1 of Annex 4 to</w:t>
      </w:r>
      <w:r>
        <w:t xml:space="preserve"> </w:t>
      </w:r>
      <w:r>
        <w:t xml:space="preserve">simulating capacity increases at the level of single lines. This fully captures the benefits of</w:t>
      </w:r>
      <w:r>
        <w:t xml:space="preserve"> </w:t>
      </w:r>
      <w:r>
        <w:t xml:space="preserve">better cross-border coordination in PO4 but it does not cover wider network-level effects</w:t>
      </w:r>
      <w:r>
        <w:t xml:space="preserve"> </w:t>
      </w:r>
      <w:r>
        <w:t xml:space="preserve">in nodes. Modelling a timetable for the whole EU network would have required an amount</w:t>
      </w:r>
      <w:r>
        <w:t xml:space="preserve"> </w:t>
      </w:r>
      <w:r>
        <w:t xml:space="preserve">of resources disproportionate to the purpose of the analysis. Overall, the limitations of the</w:t>
      </w:r>
      <w:r>
        <w:t xml:space="preserve"> </w:t>
      </w:r>
      <w:r>
        <w:t xml:space="preserve">analysis mean that the benefits of PO4 cannot be assessed with the same degree of</w:t>
      </w:r>
      <w:r>
        <w:t xml:space="preserve"> </w:t>
      </w:r>
      <w:r>
        <w:t xml:space="preserve">certainty as those of the other POs.</w:t>
      </w:r>
      <w:r>
        <w:t xml:space="preserve"> </w:t>
      </w:r>
      <w:r>
        <w:t xml:space="preserve">The functional split in competences for maintenance and renewal of the infrastructure</w:t>
      </w:r>
      <w:r>
        <w:t xml:space="preserve"> </w:t>
      </w:r>
      <w:r>
        <w:t xml:space="preserve">(which would remain in the competence of individual IMs) and for capacity management</w:t>
      </w:r>
      <w:r>
        <w:t xml:space="preserve"> </w:t>
      </w:r>
      <w:r>
        <w:t xml:space="preserve">(which would be transferred to the EU level – ENIM) may be problematic because it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69</w:t>
      </w:r>
      <w:r>
        <w:t xml:space="preserve"> </w:t>
      </w:r>
      <w:r>
        <w:t xml:space="preserve">EN</w:t>
      </w:r>
      <w:r>
        <w:t xml:space="preserve"> </w:t>
      </w:r>
      <w:r>
        <w:t xml:space="preserve">concerns one of the key challenges facing rail capacity today: the planning and execution</w:t>
      </w:r>
      <w:r>
        <w:t xml:space="preserve"> </w:t>
      </w:r>
      <w:r>
        <w:t xml:space="preserve">of infrastructure works for maintenance and renewal. This adds to the uncertainties over</w:t>
      </w:r>
      <w:r>
        <w:t xml:space="preserve"> </w:t>
      </w:r>
      <w:r>
        <w:t xml:space="preserve">the benefits of PO4.</w:t>
      </w:r>
      <w:r>
        <w:t xml:space="preserve"> </w:t>
      </w:r>
      <w:r>
        <w:t xml:space="preserve">On the costs side, the effort for coordinating the strategic planning between the Network</w:t>
      </w:r>
      <w:r>
        <w:t xml:space="preserve"> </w:t>
      </w:r>
      <w:r>
        <w:t xml:space="preserve">Coordinator, which is in charge of strategic capacity management on the lines of the TEN-</w:t>
      </w:r>
      <w:r>
        <w:t xml:space="preserve"> </w:t>
      </w:r>
      <w:r>
        <w:t xml:space="preserve">T network with the highest strategic importance, and national IMs who are responsible for</w:t>
      </w:r>
      <w:r>
        <w:t xml:space="preserve"> </w:t>
      </w:r>
      <w:r>
        <w:t xml:space="preserve">the rest of the national network, could result in higher efforts and costs than expected.</w:t>
      </w:r>
      <w:r>
        <w:t xml:space="preserve"> </w:t>
      </w:r>
      <w:r>
        <w:t xml:space="preserve">Separating the strategic capacity management (Network Coordinator) from the allocation</w:t>
      </w:r>
      <w:r>
        <w:t xml:space="preserve"> </w:t>
      </w:r>
      <w:r>
        <w:t xml:space="preserve">phase, the planning and implementation of infrastructure works and network development</w:t>
      </w:r>
      <w:r>
        <w:t xml:space="preserve"> </w:t>
      </w:r>
      <w:r>
        <w:t xml:space="preserve">(responsibility of the IMs) increases the uncertainty that the capacity benefits will be</w:t>
      </w:r>
      <w:r>
        <w:t xml:space="preserve"> </w:t>
      </w:r>
      <w:r>
        <w:t xml:space="preserve">realised in full.</w:t>
      </w:r>
      <w:r>
        <w:t xml:space="preserve"> </w:t>
      </w:r>
      <w:r>
        <w:t xml:space="preserve">7.3.</w:t>
      </w:r>
      <w:r>
        <w:t xml:space="preserve"> </w:t>
      </w:r>
      <w:r>
        <w:t xml:space="preserve">Coherence</w:t>
      </w:r>
      <w:r>
        <w:t xml:space="preserve"> </w:t>
      </w:r>
      <w:r>
        <w:t xml:space="preserve">Internal coherence assesses how various elements of the revised legislation or new legal</w:t>
      </w:r>
      <w:r>
        <w:t xml:space="preserve"> </w:t>
      </w:r>
      <w:r>
        <w:t xml:space="preserve">act function together to achieve the objectives. This does not only concern the existing</w:t>
      </w:r>
      <w:r>
        <w:t xml:space="preserve"> </w:t>
      </w:r>
      <w:r>
        <w:t xml:space="preserve">RFC Regulation or a possible new legal act itself, but also any accompanying secondary</w:t>
      </w:r>
      <w:r>
        <w:t xml:space="preserve"> </w:t>
      </w:r>
      <w:r>
        <w:t xml:space="preserve">legislation (delegated and/or implementing acts). Although all four policy options address</w:t>
      </w:r>
      <w:r>
        <w:t xml:space="preserve"> </w:t>
      </w:r>
      <w:r>
        <w:t xml:space="preserve">the identified problems, PO1 relies on a corridor-based approach, using the governance</w:t>
      </w:r>
      <w:r>
        <w:t xml:space="preserve"> </w:t>
      </w:r>
      <w:r>
        <w:t xml:space="preserve">and the tools of the existing rail freight corridors (specified in the RFC Regulation), while</w:t>
      </w:r>
      <w:r>
        <w:t xml:space="preserve"> </w:t>
      </w:r>
      <w:r>
        <w:t xml:space="preserve">PO2, PO3 and PO4 introduce a network-based approach with a different level of</w:t>
      </w:r>
      <w:r>
        <w:t xml:space="preserve"> </w:t>
      </w:r>
      <w:r>
        <w:t xml:space="preserve">intervention. The new approach means that the two sets of legal rules on capacity</w:t>
      </w:r>
      <w:r>
        <w:t xml:space="preserve"> </w:t>
      </w:r>
      <w:r>
        <w:t xml:space="preserve">allocation – one in the RFC Regulation and the other in Chapter IV, Section 3 of the</w:t>
      </w:r>
      <w:r>
        <w:t xml:space="preserve"> </w:t>
      </w:r>
      <w:r>
        <w:t xml:space="preserve">Recast Directive – will be replaced with a new Regulation. PO1 shares only one single</w:t>
      </w:r>
      <w:r>
        <w:t xml:space="preserve"> </w:t>
      </w:r>
      <w:r>
        <w:t xml:space="preserve">measure with the other three options. All options contain measures that are fully coherent,</w:t>
      </w:r>
      <w:r>
        <w:t xml:space="preserve"> </w:t>
      </w:r>
      <w:r>
        <w:t xml:space="preserve">with measures for the IMs acting as natural monopolies being complemented with</w:t>
      </w:r>
      <w:r>
        <w:t xml:space="preserve"> </w:t>
      </w:r>
      <w:r>
        <w:t xml:space="preserve">measures on regulatory supervision.</w:t>
      </w:r>
      <w:r>
        <w:t xml:space="preserve"> </w:t>
      </w:r>
      <w:r>
        <w:t xml:space="preserve">External coherence concentrates on the compliance of the initiative with national</w:t>
      </w:r>
      <w:r>
        <w:t xml:space="preserve"> </w:t>
      </w:r>
      <w:r>
        <w:t xml:space="preserve">policies, other EU instruments and relevant EU policies, as well as international</w:t>
      </w:r>
      <w:r>
        <w:t xml:space="preserve"> </w:t>
      </w:r>
      <w:r>
        <w:t xml:space="preserve">obligations. All identified policy options show strong links to several EU instruments.</w:t>
      </w:r>
      <w:r>
        <w:t xml:space="preserve"> </w:t>
      </w:r>
      <w:r>
        <w:t xml:space="preserve">There is an obvious link with the Recast Directive, which contains a number of relevant</w:t>
      </w:r>
      <w:r>
        <w:t xml:space="preserve"> </w:t>
      </w:r>
      <w:r>
        <w:t xml:space="preserve">legal definitions and provides the broad framework for the Union rail sector, as well as a</w:t>
      </w:r>
      <w:r>
        <w:t xml:space="preserve"> </w:t>
      </w:r>
      <w:r>
        <w:t xml:space="preserve">number of detailed rules on the functioning of IMs, regulatory bodies, rights of applicants</w:t>
      </w:r>
      <w:r>
        <w:t xml:space="preserve"> </w:t>
      </w:r>
      <w:r>
        <w:t xml:space="preserve">for capacity, licensing of RUs, charging for the use of rail infrastructure, etc. The initiative</w:t>
      </w:r>
      <w:r>
        <w:t xml:space="preserve"> </w:t>
      </w:r>
      <w:r>
        <w:t xml:space="preserve">is linked to the EU policy on infrastructure development (TEN-T Regulation) and with the</w:t>
      </w:r>
      <w:r>
        <w:t xml:space="preserve"> </w:t>
      </w:r>
      <w:r>
        <w:t xml:space="preserve">legislation on interoperability. Both issues are identified as important contextual drivers.</w:t>
      </w:r>
      <w:r>
        <w:t xml:space="preserve"> </w:t>
      </w:r>
      <w:r>
        <w:t xml:space="preserve">All options are consistent with the existing legislation, including the legislative proposal</w:t>
      </w:r>
      <w:r>
        <w:t xml:space="preserve"> </w:t>
      </w:r>
      <w:r>
        <w:t xml:space="preserve">for the amendment of the TEN-T Regulation adopted in 2021 and strengthen the link to</w:t>
      </w:r>
      <w:r>
        <w:t xml:space="preserve"> </w:t>
      </w:r>
      <w:r>
        <w:t xml:space="preserve">interoperability legislation and in particular with the technical specification for</w:t>
      </w:r>
      <w:r>
        <w:t xml:space="preserve"> </w:t>
      </w:r>
      <w:r>
        <w:t xml:space="preserve">interoperability relating to telematics applications for freight services.</w:t>
      </w:r>
      <w:r>
        <w:t xml:space="preserve"> </w:t>
      </w:r>
      <w:r>
        <w:t xml:space="preserve">7.4.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The intervention addresses the deficiencies in EU rules on capacity management,</w:t>
      </w:r>
      <w:r>
        <w:t xml:space="preserve"> </w:t>
      </w:r>
      <w:r>
        <w:t xml:space="preserve">identified in the evaluation of the RFC Regulation. These can only be addressed at EU</w:t>
      </w:r>
      <w:r>
        <w:t xml:space="preserve"> </w:t>
      </w:r>
      <w:r>
        <w:t xml:space="preserve">level. The policy options tackle issues of cross-border coordination for capacity and traffic</w:t>
      </w:r>
      <w:r>
        <w:t xml:space="preserve"> </w:t>
      </w:r>
      <w:r>
        <w:t xml:space="preserve">management, infrastructure works, performance schemes that affect cross-border traffic</w:t>
      </w:r>
      <w:r>
        <w:t xml:space="preserve"> </w:t>
      </w:r>
      <w:r>
        <w:t xml:space="preserve">and therefore cannot be addressed at national or bilateral level. This being said, PO4</w:t>
      </w:r>
      <w:r>
        <w:t xml:space="preserve"> </w:t>
      </w:r>
      <w:r>
        <w:t xml:space="preserve">introduces a significant element of centralisation in the capacity management process,</w:t>
      </w:r>
      <w:r>
        <w:t xml:space="preserve"> </w:t>
      </w:r>
      <w:r>
        <w:t xml:space="preserve">with the Network Coordinator taking over the responsibility for the strategic capacity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70</w:t>
      </w:r>
      <w:r>
        <w:t xml:space="preserve"> </w:t>
      </w:r>
      <w:r>
        <w:t xml:space="preserve">EN</w:t>
      </w:r>
      <w:r>
        <w:t xml:space="preserve"> </w:t>
      </w:r>
      <w:r>
        <w:t xml:space="preserve">management phase. Stakeholders have raised concerns in this respect, in particular IMs</w:t>
      </w:r>
      <w:r>
        <w:t xml:space="preserve"> </w:t>
      </w:r>
      <w:r>
        <w:t xml:space="preserve">and regulatory bodies.</w:t>
      </w:r>
      <w:r>
        <w:t xml:space="preserve"> </w:t>
      </w:r>
      <w:r>
        <w:t xml:space="preserve">In terms of proportionality, PO1 largely retains the current balance for decision-making</w:t>
      </w:r>
      <w:r>
        <w:t xml:space="preserve"> </w:t>
      </w:r>
      <w:r>
        <w:t xml:space="preserve">between IMs (national level) and corridors (EU level). It strengthens the cross-corridor</w:t>
      </w:r>
      <w:r>
        <w:t xml:space="preserve"> </w:t>
      </w:r>
      <w:r>
        <w:t xml:space="preserve">cooperation. PO2 envisages a transition to a network approach based largely on voluntary</w:t>
      </w:r>
      <w:r>
        <w:t xml:space="preserve"> </w:t>
      </w:r>
      <w:r>
        <w:t xml:space="preserve">cooperation between IMs which raises uncertainty about the effectiveness of coordination</w:t>
      </w:r>
      <w:r>
        <w:t xml:space="preserve"> </w:t>
      </w:r>
      <w:r>
        <w:t xml:space="preserve">of capacity planning. Both PO1 and PO2 do not address the limitations of national</w:t>
      </w:r>
      <w:r>
        <w:t xml:space="preserve"> </w:t>
      </w:r>
      <w:r>
        <w:t xml:space="preserve">regulatory bodies in relation to cross-border traffic. PO3 and PO4 envisage some of the</w:t>
      </w:r>
      <w:r>
        <w:t xml:space="preserve"> </w:t>
      </w:r>
      <w:r>
        <w:t xml:space="preserve">decisions related to capacity planning to be taken at EU level.</w:t>
      </w:r>
      <w:r>
        <w:t xml:space="preserve"> </w:t>
      </w:r>
      <w:r>
        <w:t xml:space="preserve">PO3 is proportional to the goals of the initiative of introducing new rules for capacity</w:t>
      </w:r>
      <w:r>
        <w:t xml:space="preserve"> </w:t>
      </w:r>
      <w:r>
        <w:t xml:space="preserve">management for the whole rail traffic, including cross-border trains. The latter requires a</w:t>
      </w:r>
      <w:r>
        <w:t xml:space="preserve"> </w:t>
      </w:r>
      <w:r>
        <w:t xml:space="preserve">reinforced mechanism of coordination compared to the current rail freight corridors’</w:t>
      </w:r>
      <w:r>
        <w:t xml:space="preserve"> </w:t>
      </w:r>
      <w:r>
        <w:t xml:space="preserve">governance.</w:t>
      </w:r>
      <w:r>
        <w:t xml:space="preserve"> </w:t>
      </w:r>
      <w:r>
        <w:t xml:space="preserve">PO4 assigns the strategic capacity planning of rail infrastructure capacity for lines part of</w:t>
      </w:r>
      <w:r>
        <w:t xml:space="preserve"> </w:t>
      </w:r>
      <w:r>
        <w:t xml:space="preserve">the TEN-T network to the Network Coordinator. This allows for better planning of cross-</w:t>
      </w:r>
      <w:r>
        <w:t xml:space="preserve"> </w:t>
      </w:r>
      <w:r>
        <w:t xml:space="preserve">border train paths, but requires new coordination processes to address potential</w:t>
      </w:r>
      <w:r>
        <w:t xml:space="preserve"> </w:t>
      </w:r>
      <w:r>
        <w:t xml:space="preserve">mismatches between the capacity planning for the TEN-T and the non-TEN-T lines.</w:t>
      </w:r>
      <w:r>
        <w:t xml:space="preserve"> </w:t>
      </w:r>
      <w:r>
        <w:t xml:space="preserve">Depriving IMs of the responsibility for capacity planning on the TEN-T lines might be</w:t>
      </w:r>
      <w:r>
        <w:t xml:space="preserve"> </w:t>
      </w:r>
      <w:r>
        <w:t xml:space="preserve">considered disproportionate at a stage in which passenger rail is still predominantly</w:t>
      </w:r>
      <w:r>
        <w:t xml:space="preserve"> </w:t>
      </w:r>
      <w:r>
        <w:t xml:space="preserve">national152 and represents roughly 80% of the rail traffic.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</w:t>
      </w:r>
      <w:r>
        <w:t xml:space="preserve"> </w:t>
      </w:r>
      <w:r>
        <w:t xml:space="preserve">Even though all policy options are in line with the general objective and include measures</w:t>
      </w:r>
      <w:r>
        <w:t xml:space="preserve"> </w:t>
      </w:r>
      <w:r>
        <w:t xml:space="preserve">that address all specific objectives and problem drivers, there is a clear difference in</w:t>
      </w:r>
      <w:r>
        <w:t xml:space="preserve"> </w:t>
      </w:r>
      <w:r>
        <w:t xml:space="preserve">effectiveness between PO1 and the other three options. The former is far less effective, as</w:t>
      </w:r>
      <w:r>
        <w:t xml:space="preserve"> </w:t>
      </w:r>
      <w:r>
        <w:t xml:space="preserve">it relies on policy instruments (like the rail freight corridors’ one-stop shops) that have not</w:t>
      </w:r>
      <w:r>
        <w:t xml:space="preserve"> </w:t>
      </w:r>
      <w:r>
        <w:t xml:space="preserve">been able to make a significant impact on capacity management, traffic management or on</w:t>
      </w:r>
      <w:r>
        <w:t xml:space="preserve"> </w:t>
      </w:r>
      <w:r>
        <w:t xml:space="preserve">the performance of rail freight services. The measures included will not address the issue</w:t>
      </w:r>
      <w:r>
        <w:t xml:space="preserve"> </w:t>
      </w:r>
      <w:r>
        <w:t xml:space="preserve">that trains travelling on RFC and non-RFC lines follow two different sets of processes,</w:t>
      </w:r>
      <w:r>
        <w:t xml:space="preserve"> </w:t>
      </w:r>
      <w:r>
        <w:t xml:space="preserve">rules and tools – the ones of the RFC Regulation and the Recast Directive, respectively.</w:t>
      </w:r>
      <w:r>
        <w:t xml:space="preserve"> </w:t>
      </w:r>
      <w:r>
        <w:t xml:space="preserve">This also results in less efficient use of resources by RUs and IMs.</w:t>
      </w:r>
      <w:r>
        <w:t xml:space="preserve"> </w:t>
      </w:r>
      <w:r>
        <w:t xml:space="preserve">When addressing SO1 (Enable alternative capacity management procedures), all policy</w:t>
      </w:r>
      <w:r>
        <w:t xml:space="preserve"> </w:t>
      </w:r>
      <w:r>
        <w:t xml:space="preserve">options are expected to result in additional rail infrastructure capacity on capacity-</w:t>
      </w:r>
      <w:r>
        <w:t xml:space="preserve"> </w:t>
      </w:r>
      <w:r>
        <w:t xml:space="preserve">constrained lines and nodes, and positive impacts on punctuality. PO4 and PO3 are</w:t>
      </w:r>
      <w:r>
        <w:t xml:space="preserve"> </w:t>
      </w:r>
      <w:r>
        <w:t xml:space="preserve">however expected to be equally effective and more effective than PO2 and PO1 in</w:t>
      </w:r>
      <w:r>
        <w:t xml:space="preserve"> </w:t>
      </w:r>
      <w:r>
        <w:t xml:space="preserve">addressing SO1 due to the higher increase in capacity and improvements in punctuality</w:t>
      </w:r>
      <w:r>
        <w:t xml:space="preserve"> </w:t>
      </w:r>
      <w:r>
        <w:t xml:space="preserve">mostly driven by better capacity planning of cross-border traffic (PM20-1 and PM20-2).</w:t>
      </w:r>
      <w:r>
        <w:t xml:space="preserve"> </w:t>
      </w:r>
      <w:r>
        <w:t xml:space="preserve">Concerning SO2 (Strengthen incentives to improve performance of rail infrastructure and</w:t>
      </w:r>
      <w:r>
        <w:t xml:space="preserve"> </w:t>
      </w:r>
      <w:r>
        <w:t xml:space="preserve">rail transport services), PO2, PO3 and PO4 are expected to result in similar costs savings</w:t>
      </w:r>
      <w:r>
        <w:t xml:space="preserve"> </w:t>
      </w:r>
      <w:r>
        <w:t xml:space="preserve">for IMs and RUs from the greater stability of allocated train paths. The slightly higher</w:t>
      </w:r>
      <w:r>
        <w:t xml:space="preserve"> </w:t>
      </w:r>
      <w:r>
        <w:t xml:space="preserve">impact on costs savings in PO4 relative to PO3 can be explained by the fact that the higher</w:t>
      </w:r>
    </w:p>
    <w:p>
      <w:pPr>
        <w:pStyle w:val="BodyText"/>
      </w:pPr>
      <w:r>
        <w:t xml:space="preserve">152 International rail passenger traffic is only around 6-7% of total passenger traffic.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71</w:t>
      </w:r>
      <w:r>
        <w:t xml:space="preserve"> </w:t>
      </w:r>
      <w:r>
        <w:t xml:space="preserve">EN</w:t>
      </w:r>
      <w:r>
        <w:t xml:space="preserve"> </w:t>
      </w:r>
      <w:r>
        <w:t xml:space="preserve">rail traffic in PO4 is accompanied by a higher reduction in the modifications to the</w:t>
      </w:r>
      <w:r>
        <w:t xml:space="preserve"> </w:t>
      </w:r>
      <w:r>
        <w:t xml:space="preserve">planned train paths. Even more importantly, PO2, 3 and 4 improve the quality of capacity</w:t>
      </w:r>
      <w:r>
        <w:t xml:space="preserve"> </w:t>
      </w:r>
      <w:r>
        <w:t xml:space="preserve">by improving TCRs planning and implementation (PM8 and 9). The impacts of PO1 are</w:t>
      </w:r>
      <w:r>
        <w:t xml:space="preserve"> </w:t>
      </w:r>
      <w:r>
        <w:t xml:space="preserve">negligible.</w:t>
      </w:r>
      <w:r>
        <w:br/>
      </w:r>
      <w:r>
        <w:t xml:space="preserve">When addressing SO3 (Introduce more effective mechanisms for coordination between</w:t>
      </w:r>
      <w:r>
        <w:t xml:space="preserve"> </w:t>
      </w:r>
      <w:r>
        <w:t xml:space="preserve">stakeholders, in particular across borders) PO1 delivers limited positive impacts while</w:t>
      </w:r>
      <w:r>
        <w:t xml:space="preserve"> </w:t>
      </w:r>
      <w:r>
        <w:t xml:space="preserve">PO2, PO3 and PO4 result in significant benefits due to harmonisation of processes and</w:t>
      </w:r>
      <w:r>
        <w:t xml:space="preserve"> </w:t>
      </w:r>
      <w:r>
        <w:t xml:space="preserve">rules (PO2, PO3, PO4) and due to the introduction of a network coordinator supporting</w:t>
      </w:r>
      <w:r>
        <w:t xml:space="preserve"> </w:t>
      </w:r>
      <w:r>
        <w:t xml:space="preserve">IMs in the cross-border planning and operational tasks (PO3). PO4 goes further than PO3</w:t>
      </w:r>
      <w:r>
        <w:t xml:space="preserve"> </w:t>
      </w:r>
      <w:r>
        <w:t xml:space="preserve">in attributing responsibilities to the coordination entity (Network Coordinator), which</w:t>
      </w:r>
      <w:r>
        <w:t xml:space="preserve"> </w:t>
      </w:r>
      <w:r>
        <w:t xml:space="preserve">makes this PO difficult to assess with certainty: improvements in the coordination process</w:t>
      </w:r>
      <w:r>
        <w:t xml:space="preserve"> </w:t>
      </w:r>
      <w:r>
        <w:t xml:space="preserve">along the TEN-T lines could be accompanied by difficulties in coordination with the rest</w:t>
      </w:r>
      <w:r>
        <w:t xml:space="preserve"> </w:t>
      </w:r>
      <w:r>
        <w:t xml:space="preserve">of the rail network (infrastructure managers).</w:t>
      </w:r>
      <w:r>
        <w:t xml:space="preserve"> </w:t>
      </w:r>
      <w:r>
        <w:t xml:space="preserve">Concerning SO4 (Support the deployment of digital tools to enable better capacity and</w:t>
      </w:r>
      <w:r>
        <w:t xml:space="preserve"> </w:t>
      </w:r>
      <w:r>
        <w:t xml:space="preserve">traffic management), PO1 has limited effects by ensuring interoperability of the IT</w:t>
      </w:r>
      <w:r>
        <w:t xml:space="preserve"> </w:t>
      </w:r>
      <w:r>
        <w:t xml:space="preserve">systems for capacity management. POs 2, 3 and 4 all envisage a comprehensive</w:t>
      </w:r>
      <w:r>
        <w:t xml:space="preserve"> </w:t>
      </w:r>
      <w:r>
        <w:t xml:space="preserve">digitalisation of capacity management services, which will allow to make full use of the</w:t>
      </w:r>
      <w:r>
        <w:t xml:space="preserve"> </w:t>
      </w:r>
      <w:r>
        <w:t xml:space="preserve">new rules on capacity and traffic management and thus have a profound effect on</w:t>
      </w:r>
      <w:r>
        <w:t xml:space="preserve"> </w:t>
      </w:r>
      <w:r>
        <w:t xml:space="preserve">improving access to and quality of capacity.</w:t>
      </w:r>
      <w:r>
        <w:t xml:space="preserve"> </w:t>
      </w:r>
      <w:r>
        <w:t xml:space="preserve">Concerning the efficiency, PO2, PO3 and PO4 result in significant net benefits relative to</w:t>
      </w:r>
      <w:r>
        <w:t xml:space="preserve"> </w:t>
      </w:r>
      <w:r>
        <w:t xml:space="preserve">the baseline, with the net benefits being the highest in PO4, followed by PO3 and PO2.</w:t>
      </w:r>
      <w:r>
        <w:t xml:space="preserve"> </w:t>
      </w:r>
      <w:r>
        <w:t xml:space="preserve">The benefit to cost ratio is estimated at 7.9 for PO4, 6.4 for PO3, 4.6 for PO2 and 2.1 for</w:t>
      </w:r>
      <w:r>
        <w:t xml:space="preserve"> </w:t>
      </w:r>
      <w:r>
        <w:t xml:space="preserve">PO1.</w:t>
      </w:r>
      <w:r>
        <w:t xml:space="preserve"> </w:t>
      </w:r>
      <w:r>
        <w:t xml:space="preserve">PO4 shows the highest benefit to cost ratio. It results in the highest costs, born mostly by</w:t>
      </w:r>
      <w:r>
        <w:t xml:space="preserve"> </w:t>
      </w:r>
      <w:r>
        <w:t xml:space="preserve">IMs, but these costs are overcompensated by the significant benefits due to increased</w:t>
      </w:r>
      <w:r>
        <w:t xml:space="preserve"> </w:t>
      </w:r>
      <w:r>
        <w:t xml:space="preserve">capacity and improved punctuality, which accrue mostly to RUs as direct beneficiaries.</w:t>
      </w:r>
      <w:r>
        <w:t xml:space="preserve"> </w:t>
      </w:r>
      <w:r>
        <w:t xml:space="preserve">The highest costs come from investments for IT development and deployment, required</w:t>
      </w:r>
      <w:r>
        <w:t xml:space="preserve"> </w:t>
      </w:r>
      <w:r>
        <w:t xml:space="preserve">for the implementation of the new allocation processes, but additional resources are also</w:t>
      </w:r>
      <w:r>
        <w:t xml:space="preserve"> </w:t>
      </w:r>
      <w:r>
        <w:t xml:space="preserve">required for staffing ENIM (and the Network Coordinator), responsible for strategic</w:t>
      </w:r>
      <w:r>
        <w:t xml:space="preserve"> </w:t>
      </w:r>
      <w:r>
        <w:t xml:space="preserve">capacity planning on the TEN-T network lines. In fact, whereas the higher costs of PO4</w:t>
      </w:r>
      <w:r>
        <w:t xml:space="preserve"> </w:t>
      </w:r>
      <w:r>
        <w:t xml:space="preserve">with respect to the other options can be projected with some confidence, the actual</w:t>
      </w:r>
      <w:r>
        <w:t xml:space="preserve"> </w:t>
      </w:r>
      <w:r>
        <w:t xml:space="preserve">realisation of the higher benefits, especially with respect to PO3, is subject to considerable</w:t>
      </w:r>
      <w:r>
        <w:t xml:space="preserve"> </w:t>
      </w:r>
      <w:r>
        <w:t xml:space="preserve">uncertainties as explained in section 7.2. It is difficult to quantify the impact of these</w:t>
      </w:r>
      <w:r>
        <w:t xml:space="preserve"> </w:t>
      </w:r>
      <w:r>
        <w:t xml:space="preserve">uncertainties, but they are likely to significantly reduce, and possibly eliminate, PO4’s</w:t>
      </w:r>
      <w:r>
        <w:t xml:space="preserve"> </w:t>
      </w:r>
      <w:r>
        <w:t xml:space="preserve">advantage in terms of benefit to cost ratio with respect to PO3.</w:t>
      </w:r>
      <w:r>
        <w:t xml:space="preserve"> </w:t>
      </w:r>
      <w:r>
        <w:t xml:space="preserve">PO3 ranks second in terms of benefit to cost ratio and PO2 ranks the third. The difference</w:t>
      </w:r>
      <w:r>
        <w:t xml:space="preserve"> </w:t>
      </w:r>
      <w:r>
        <w:t xml:space="preserve">between the two are the higher costs for PO3 for the work of the two central entities153</w:t>
      </w:r>
      <w:r>
        <w:t xml:space="preserve"> </w:t>
      </w:r>
      <w:r>
        <w:t xml:space="preserve">(ENIM and the ENRRB). They are overcompensated by the higher increase in available</w:t>
      </w:r>
      <w:r>
        <w:t xml:space="preserve"> </w:t>
      </w:r>
      <w:r>
        <w:t xml:space="preserve">capacity and improvements in punctuality. IT-related investments are expected to be the</w:t>
      </w:r>
      <w:r>
        <w:t xml:space="preserve"> </w:t>
      </w:r>
      <w:r>
        <w:t xml:space="preserve">same as in PO4 and are by far the biggest contributor to costs for both policy options.</w:t>
      </w:r>
      <w:r>
        <w:t xml:space="preserve"> </w:t>
      </w:r>
      <w:r>
        <w:t xml:space="preserve">PO1 shows the lowest benefit to cost ratio. Even though it results in the lowest costs, it</w:t>
      </w:r>
      <w:r>
        <w:t xml:space="preserve"> </w:t>
      </w:r>
      <w:r>
        <w:t xml:space="preserve">increases slightly the administrative burden, does not produce significant cost savings and</w:t>
      </w:r>
    </w:p>
    <w:p>
      <w:pPr>
        <w:pStyle w:val="BodyText"/>
      </w:pPr>
      <w:r>
        <w:t xml:space="preserve">153 The European Network of Infrastructure Managers and the European Network of Regulatory Bodies.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72</w:t>
      </w:r>
      <w:r>
        <w:t xml:space="preserve"> </w:t>
      </w:r>
      <w:r>
        <w:t xml:space="preserve">EN</w:t>
      </w:r>
      <w:r>
        <w:t xml:space="preserve"> </w:t>
      </w:r>
      <w:r>
        <w:t xml:space="preserve">results in very limited benefits due to increase in capacity and punctuality compared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Concerning internal coherence and external coherence, all POs are coherent.</w:t>
      </w:r>
      <w:r>
        <w:t xml:space="preserve"> </w:t>
      </w:r>
      <w:r>
        <w:t xml:space="preserve">Concerning external coherence, PO1 keeps the existing RFC governance, which is given</w:t>
      </w:r>
      <w:r>
        <w:t xml:space="preserve"> </w:t>
      </w:r>
      <w:r>
        <w:t xml:space="preserve">the task to contribute to EU transport infrastructure policy by providing feedback to the</w:t>
      </w:r>
      <w:r>
        <w:t xml:space="preserve"> </w:t>
      </w:r>
      <w:r>
        <w:t xml:space="preserve">European Coordinators154 in the proposal for a regulation155 replacing the TEN-T</w:t>
      </w:r>
      <w:r>
        <w:t xml:space="preserve"> </w:t>
      </w:r>
      <w:r>
        <w:t xml:space="preserve">Regulation156. In PO2, PO3 and PO4, this feedback mechanism will be taken over by the</w:t>
      </w:r>
      <w:r>
        <w:t xml:space="preserve"> </w:t>
      </w:r>
      <w:r>
        <w:t xml:space="preserve">Network Coordinator, which coordinates input by individual IMs from a cross-border</w:t>
      </w:r>
      <w:r>
        <w:t xml:space="preserve"> </w:t>
      </w:r>
      <w:r>
        <w:t xml:space="preserve">perspective. PO2, PO3 and PO4 will replace the advisory groups in the RFC governance</w:t>
      </w:r>
      <w:r>
        <w:t xml:space="preserve"> </w:t>
      </w:r>
      <w:r>
        <w:t xml:space="preserve">with a new platform for consulting rail stakeholders, which will be broader in terms of the</w:t>
      </w:r>
      <w:r>
        <w:t xml:space="preserve"> </w:t>
      </w:r>
      <w:r>
        <w:t xml:space="preserve">stakeholder groups involved, in particular by adding customers of rail transport services,</w:t>
      </w:r>
      <w:r>
        <w:t xml:space="preserve"> </w:t>
      </w:r>
      <w:r>
        <w:t xml:space="preserve">and more efficient as regards issues to be addressed at EU level, by avoiding</w:t>
      </w:r>
      <w:r>
        <w:t xml:space="preserve"> </w:t>
      </w:r>
      <w:r>
        <w:t xml:space="preserve">multiplication of exchanges in 11 corridors, and more flexible with respect to issues that</w:t>
      </w:r>
      <w:r>
        <w:t xml:space="preserve"> </w:t>
      </w:r>
      <w:r>
        <w:t xml:space="preserve">require more local approaches, allowing address issues at the most appropriate level</w:t>
      </w:r>
      <w:r>
        <w:t xml:space="preserve"> </w:t>
      </w:r>
      <w:r>
        <w:t xml:space="preserve">possible. All policy options envisage supporting the implementation of standardised</w:t>
      </w:r>
      <w:r>
        <w:t xml:space="preserve"> </w:t>
      </w:r>
      <w:r>
        <w:t xml:space="preserve">digital information exchange between operation stakeholders in line with the technical</w:t>
      </w:r>
      <w:r>
        <w:t xml:space="preserve"> </w:t>
      </w:r>
      <w:r>
        <w:t xml:space="preserve">specification for interoperability relating to telematics applications for freight services by</w:t>
      </w:r>
      <w:r>
        <w:t xml:space="preserve"> </w:t>
      </w:r>
      <w:r>
        <w:t xml:space="preserve">requiring compliance of IM and RU systems for specified implementation deadlines.</w:t>
      </w:r>
      <w:r>
        <w:t xml:space="preserve"> </w:t>
      </w:r>
      <w:r>
        <w:t xml:space="preserve">All policy options are in line with the principle of subsidiarity, addressing issues that</w:t>
      </w:r>
      <w:r>
        <w:t xml:space="preserve"> </w:t>
      </w:r>
      <w:r>
        <w:t xml:space="preserve">cannot be solved by an intervention at national level. This being said, PO4 introduces a</w:t>
      </w:r>
      <w:r>
        <w:t xml:space="preserve"> </w:t>
      </w:r>
      <w:r>
        <w:t xml:space="preserve">significant element of centralisation in the capacity management process, with the</w:t>
      </w:r>
      <w:r>
        <w:t xml:space="preserve"> </w:t>
      </w:r>
      <w:r>
        <w:t xml:space="preserve">Network Coordinator taking over the responsibility for the strategic capacity management</w:t>
      </w:r>
      <w:r>
        <w:t xml:space="preserve"> </w:t>
      </w:r>
      <w:r>
        <w:t xml:space="preserve">phase. Stakeholders have raised concerns in this respect, in particular IMs and regulatory</w:t>
      </w:r>
      <w:r>
        <w:t xml:space="preserve"> </w:t>
      </w:r>
      <w:r>
        <w:t xml:space="preserve">bodies.</w:t>
      </w:r>
      <w:r>
        <w:br/>
      </w:r>
      <w:r>
        <w:t xml:space="preserve">In addition, all policy options meet the requirements of the proportionality principle but,</w:t>
      </w:r>
      <w:r>
        <w:t xml:space="preserve"> </w:t>
      </w:r>
      <w:r>
        <w:t xml:space="preserve">as in the case of subsidiarity, stakeholder feedback on PO4 has been mixed. PO4 assigns</w:t>
      </w:r>
      <w:r>
        <w:t xml:space="preserve"> </w:t>
      </w:r>
      <w:r>
        <w:t xml:space="preserve">the strategic capacity management of lines that are part of the TEN-T network to the</w:t>
      </w:r>
      <w:r>
        <w:t xml:space="preserve"> </w:t>
      </w:r>
      <w:r>
        <w:t xml:space="preserve">Network Coordinator, thus depriving IMs of an important function. This move is rather</w:t>
      </w:r>
      <w:r>
        <w:t xml:space="preserve"> </w:t>
      </w:r>
      <w:r>
        <w:t xml:space="preserve">controversial and might be considered not entirely justified in view of the uncertainty of</w:t>
      </w:r>
      <w:r>
        <w:t xml:space="preserve"> </w:t>
      </w:r>
      <w:r>
        <w:t xml:space="preserve">the additional benefits that it would generate with respect to the, less radical, PO3. It is</w:t>
      </w:r>
      <w:r>
        <w:t xml:space="preserve"> </w:t>
      </w:r>
      <w:r>
        <w:t xml:space="preserve">important to highlight that the behavioural response of parties involved in the</w:t>
      </w:r>
      <w:r>
        <w:t xml:space="preserve"> </w:t>
      </w:r>
      <w:r>
        <w:t xml:space="preserve">implementation of the measures will have an influence on the success of the initiative, and</w:t>
      </w:r>
      <w:r>
        <w:t xml:space="preserve"> </w:t>
      </w:r>
      <w:r>
        <w:t xml:space="preserve">that evidence from the evaluation of the RFC Regulation has shown that the formalistic</w:t>
      </w:r>
      <w:r>
        <w:t xml:space="preserve"> </w:t>
      </w:r>
      <w:r>
        <w:t xml:space="preserve">implementation of rules can undermine the effectiveness of measures. In this regard, PO3</w:t>
      </w:r>
      <w:r>
        <w:t xml:space="preserve"> </w:t>
      </w:r>
      <w:r>
        <w:t xml:space="preserve">has the advantage over PO4 of eliciting a more positive response of stakeholders.</w:t>
      </w:r>
      <w:r>
        <w:t xml:space="preserve"> </w:t>
      </w:r>
      <w:r>
        <w:t xml:space="preserve">Overall, considering the assessment of effectiveness, efficiency, coherence, subsidiarity</w:t>
      </w:r>
      <w:r>
        <w:t xml:space="preserve"> </w:t>
      </w:r>
      <w:r>
        <w:t xml:space="preserve">and proportionality of the four options, the analysis points at PO3 as the preferred</w:t>
      </w:r>
      <w:r>
        <w:t xml:space="preserve"> </w:t>
      </w:r>
      <w:r>
        <w:t xml:space="preserve">policy option, since it brings the best balance between the objectives which must be</w:t>
      </w:r>
    </w:p>
    <w:p>
      <w:pPr>
        <w:pStyle w:val="BodyText"/>
      </w:pPr>
      <w:r>
        <w:t xml:space="preserve">154 The European Coordinators facilitate the coordinated implementation of the European Transport</w:t>
      </w:r>
      <w:r>
        <w:t xml:space="preserve"> </w:t>
      </w:r>
      <w:r>
        <w:t xml:space="preserve">Corridors and the horizontal priorities for the implementation of the trans-European transport network. They</w:t>
      </w:r>
      <w:r>
        <w:t xml:space="preserve"> </w:t>
      </w:r>
      <w:r>
        <w:t xml:space="preserve">are designated by the Commission with one European Coordinator for each Corridor and for each horizontal</w:t>
      </w:r>
      <w:r>
        <w:t xml:space="preserve"> </w:t>
      </w:r>
      <w:r>
        <w:t xml:space="preserve">priority.</w:t>
      </w:r>
      <w:r>
        <w:t xml:space="preserve"> </w:t>
      </w:r>
      <w:r>
        <w:t xml:space="preserve">155 COM(2021) 812 final of 14 December 2021.</w:t>
      </w:r>
      <w:r>
        <w:t xml:space="preserve"> </w:t>
      </w:r>
      <w:r>
        <w:t xml:space="preserve">156 Regulation (EU) No 1315/2013 of the European Parliament and of the Council of 11 December 2013 on</w:t>
      </w:r>
      <w:r>
        <w:t xml:space="preserve"> </w:t>
      </w:r>
      <w:r>
        <w:t xml:space="preserve">Union guidelines for the development of the trans-European transport network and repealing Decision</w:t>
      </w:r>
      <w:r>
        <w:t xml:space="preserve"> </w:t>
      </w:r>
      <w:r>
        <w:t xml:space="preserve">No 661/2010/EU (OJ L 348, 20.12.2013, p. 1).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73</w:t>
      </w:r>
      <w:r>
        <w:t xml:space="preserve"> </w:t>
      </w:r>
      <w:r>
        <w:t xml:space="preserve">EN</w:t>
      </w:r>
      <w:r>
        <w:t xml:space="preserve"> </w:t>
      </w:r>
      <w:r>
        <w:t xml:space="preserve">achieved, the degree of proportionality of the intervention, the costs and benefits incurred</w:t>
      </w:r>
      <w:r>
        <w:t xml:space="preserve"> </w:t>
      </w:r>
      <w:r>
        <w:t xml:space="preserve">and the confidence that can be placed on the assessment of impacts.</w:t>
      </w:r>
      <w:r>
        <w:br/>
      </w:r>
      <w:r>
        <w:t xml:space="preserve">Stakeholders’ views in the stakeholder consultation were divergent and there was no clear-</w:t>
      </w:r>
      <w:r>
        <w:t xml:space="preserve"> </w:t>
      </w:r>
      <w:r>
        <w:t xml:space="preserve">cut majority for one policy option, although support for a new approach to capacity</w:t>
      </w:r>
      <w:r>
        <w:t xml:space="preserve"> </w:t>
      </w:r>
      <w:r>
        <w:t xml:space="preserve">management, inspired by TTR prevailed. A higher number of railway undertakings were</w:t>
      </w:r>
      <w:r>
        <w:t xml:space="preserve"> </w:t>
      </w:r>
      <w:r>
        <w:t xml:space="preserve">supportive of PO3 and the option was supported by some IMs. The latter mostly expressed</w:t>
      </w:r>
      <w:r>
        <w:t xml:space="preserve"> </w:t>
      </w:r>
      <w:r>
        <w:t xml:space="preserve">support for PO 2. Some RUs and IMs alluded to a combination of PO2 and PO3 or a step-</w:t>
      </w:r>
      <w:r>
        <w:t xml:space="preserve"> </w:t>
      </w:r>
      <w:r>
        <w:t xml:space="preserve">wise implementation of PO3.</w:t>
      </w:r>
      <w:r>
        <w:t xml:space="preserve"> </w:t>
      </w:r>
      <w:r>
        <w:t xml:space="preserve">With regard to PO4, the most contentious issue is the introduction of tasks for entities at</w:t>
      </w:r>
      <w:r>
        <w:t xml:space="preserve"> </w:t>
      </w:r>
      <w:r>
        <w:t xml:space="preserve">EU level. While the feedback from the public consultation on the policy options was</w:t>
      </w:r>
      <w:r>
        <w:t xml:space="preserve"> </w:t>
      </w:r>
      <w:r>
        <w:t xml:space="preserve">positive overall, including on this particular element, the targeted stakeholder consultation</w:t>
      </w:r>
      <w:r>
        <w:t xml:space="preserve"> </w:t>
      </w:r>
      <w:r>
        <w:t xml:space="preserve">showed that several stakeholder groups had doubts. IMs expressed strong opposition</w:t>
      </w:r>
      <w:r>
        <w:t xml:space="preserve"> </w:t>
      </w:r>
      <w:r>
        <w:t xml:space="preserve">towards the introduction of a central entity , which would take over management</w:t>
      </w:r>
      <w:r>
        <w:t xml:space="preserve"> </w:t>
      </w:r>
      <w:r>
        <w:t xml:space="preserve">competences from individual IMs under PO4, and voiced a preference for either PO2 or</w:t>
      </w:r>
      <w:r>
        <w:t xml:space="preserve"> </w:t>
      </w:r>
      <w:r>
        <w:t xml:space="preserve">PO3. RUs, on the other hand, appeared more supportive of the centralised mechanisms of</w:t>
      </w:r>
      <w:r>
        <w:t xml:space="preserve"> </w:t>
      </w:r>
      <w:r>
        <w:t xml:space="preserve">PO4. The members of the rail freight corridors governance (both IMs and public</w:t>
      </w:r>
      <w:r>
        <w:t xml:space="preserve"> </w:t>
      </w:r>
      <w:r>
        <w:t xml:space="preserve">authorities responsible for rail policy) considered a mix of PO2 and PO3 as the best</w:t>
      </w:r>
      <w:r>
        <w:t xml:space="preserve"> </w:t>
      </w:r>
      <w:r>
        <w:t xml:space="preserve">approach and considered PO4 to be unrealistic. RUs were more supportive of the concept</w:t>
      </w:r>
      <w:r>
        <w:t xml:space="preserve"> </w:t>
      </w:r>
      <w:r>
        <w:t xml:space="preserve">of central entities. Regulators supported options PO2 and PO3 and considered PO4 as too</w:t>
      </w:r>
      <w:r>
        <w:t xml:space="preserve"> </w:t>
      </w:r>
      <w:r>
        <w:t xml:space="preserve">costly and time consuming for implementation157.</w:t>
      </w:r>
      <w:r>
        <w:t xml:space="preserve"> </w:t>
      </w:r>
      <w:r>
        <w:t xml:space="preserve">On the basis of what precedes and the analysis above, PO3 is selected as the preferred</w:t>
      </w:r>
      <w:r>
        <w:t xml:space="preserve"> </w:t>
      </w:r>
      <w:r>
        <w:t xml:space="preserve">policy option.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This initiative is a follow-up to the evaluation of the RFC Regulation158, completed in</w:t>
      </w:r>
      <w:r>
        <w:t xml:space="preserve"> </w:t>
      </w:r>
      <w:r>
        <w:t xml:space="preserve">2021159, and it is part of the Greening freight package, included in the Commission work</w:t>
      </w:r>
      <w:r>
        <w:t xml:space="preserve"> </w:t>
      </w:r>
      <w:r>
        <w:t xml:space="preserve">programme 2023160. This initiative has an important REFIT dimension in terms of</w:t>
      </w:r>
      <w:r>
        <w:t xml:space="preserve"> </w:t>
      </w:r>
      <w:r>
        <w:t xml:space="preserve">streamlining and updating the rules on rail infrastructure capacity to suit better the needs</w:t>
      </w:r>
      <w:r>
        <w:t xml:space="preserve"> </w:t>
      </w:r>
      <w:r>
        <w:t xml:space="preserve">of different rail market segments, in particular cross-border freight. The initiative will</w:t>
      </w:r>
      <w:r>
        <w:t xml:space="preserve"> </w:t>
      </w:r>
      <w:r>
        <w:t xml:space="preserve">repeal Regulation (EU) 913/2010, which lays down rules applicable only to the rail freight</w:t>
      </w:r>
      <w:r>
        <w:t xml:space="preserve"> </w:t>
      </w:r>
      <w:r>
        <w:t xml:space="preserve">corridor lines, and thereby replace the current two sets of rules for capacity and traffic</w:t>
      </w:r>
      <w:r>
        <w:t xml:space="preserve"> </w:t>
      </w:r>
      <w:r>
        <w:t xml:space="preserve">management161 with a single one for the whole EU network.</w:t>
      </w:r>
      <w:r>
        <w:t xml:space="preserve"> </w:t>
      </w:r>
      <w:r>
        <w:t xml:space="preserve">The preferred policy option is expected to lead to administrative costs savings for national</w:t>
      </w:r>
      <w:r>
        <w:t xml:space="preserve"> </w:t>
      </w:r>
      <w:r>
        <w:t xml:space="preserve">public authorities due to the implementation of a harmonised legal framework for railway</w:t>
      </w:r>
      <w:r>
        <w:t xml:space="preserve"> </w:t>
      </w:r>
      <w:r>
        <w:t xml:space="preserve">capacity and traffic management and the abolition of the rail freight corridors, estimated at</w:t>
      </w:r>
      <w:r>
        <w:t xml:space="preserve"> </w:t>
      </w:r>
      <w:r>
        <w:t xml:space="preserve">EUR 2.6 million relative to the baseline, expressed as present value over 2025-2050. The</w:t>
      </w:r>
      <w:r>
        <w:t xml:space="preserve"> </w:t>
      </w:r>
      <w:r>
        <w:t xml:space="preserve">initiative will result in simplifications for applicants for capacity involved in cross-border</w:t>
      </w:r>
      <w:r>
        <w:t xml:space="preserve"> </w:t>
      </w:r>
      <w:r>
        <w:t xml:space="preserve">rail services by making the process of capacity allocation more efficient. It will also result</w:t>
      </w:r>
    </w:p>
    <w:p>
      <w:pPr>
        <w:pStyle w:val="BodyText"/>
      </w:pPr>
      <w:r>
        <w:t xml:space="preserve">157 See Annex 2 for further details.</w:t>
      </w:r>
      <w:r>
        <w:t xml:space="preserve"> </w:t>
      </w:r>
      <w:r>
        <w:t xml:space="preserve">158 The evaluation was included in Annex II REFIT initiatives of the Commission work programme 2020,</w:t>
      </w:r>
      <w:r>
        <w:t xml:space="preserve"> </w:t>
      </w:r>
      <w:r>
        <w:t xml:space="preserve">COM(2020) 37 final of 29 January 2020.</w:t>
      </w:r>
      <w:r>
        <w:t xml:space="preserve"> </w:t>
      </w:r>
      <w:r>
        <w:t xml:space="preserve">159 SWD(2021) 134 final of 2 June 2021.</w:t>
      </w:r>
      <w:r>
        <w:t xml:space="preserve"> </w:t>
      </w:r>
      <w:r>
        <w:t xml:space="preserve">160 See point 8, Annex I, COM(2022) 548 final of 18 October 2022.</w:t>
      </w:r>
      <w:r>
        <w:t xml:space="preserve"> </w:t>
      </w:r>
      <w:r>
        <w:t xml:space="preserve">161 The Recast Directive is lex generalis on capacity and traffic management, whereas the RFC Regulation is</w:t>
      </w:r>
      <w:r>
        <w:t xml:space="preserve"> </w:t>
      </w:r>
      <w:r>
        <w:t xml:space="preserve">applicable only to the RFC lines.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74</w:t>
      </w:r>
      <w:r>
        <w:t xml:space="preserve"> </w:t>
      </w:r>
      <w:r>
        <w:t xml:space="preserve">EN</w:t>
      </w:r>
      <w:r>
        <w:t xml:space="preserve"> </w:t>
      </w:r>
      <w:r>
        <w:t xml:space="preserve">in a reduction of administrative costs for IMs, estimated at EUR 8.2 million relative to the</w:t>
      </w:r>
      <w:r>
        <w:t xml:space="preserve"> </w:t>
      </w:r>
      <w:r>
        <w:t xml:space="preserve">baseline, expressed as present value over 2025-2050.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PO3 will result in limited administrative cost savings for IMs, of EUR 0.4 million from</w:t>
      </w:r>
      <w:r>
        <w:t xml:space="preserve"> </w:t>
      </w:r>
      <w:r>
        <w:t xml:space="preserve">2025 onwards relative to the baseline (i.e. EUR 17 836 per year on average per</w:t>
      </w:r>
      <w:r>
        <w:t xml:space="preserve"> </w:t>
      </w:r>
      <w:r>
        <w:t xml:space="preserve">infrastructure manager162), due to the envisaged abolition of the rail freight corridors.</w:t>
      </w:r>
      <w:r>
        <w:t xml:space="preserve"> </w:t>
      </w:r>
      <w:r>
        <w:t xml:space="preserve">Expressed as present value over 2025-2050, they are estimated at EUR 8.2 million relative</w:t>
      </w:r>
      <w:r>
        <w:t xml:space="preserve"> </w:t>
      </w:r>
      <w:r>
        <w:t xml:space="preserve">to the baseline (in 2021 prices). As explained in section 6.1.2, the savings come from</w:t>
      </w:r>
      <w:r>
        <w:t xml:space="preserve"> </w:t>
      </w:r>
      <w:r>
        <w:t xml:space="preserve">removing the obligations for management boards to collect and publish information, in</w:t>
      </w:r>
      <w:r>
        <w:t xml:space="preserve"> </w:t>
      </w:r>
      <w:r>
        <w:t xml:space="preserve">particular to produce customer satisfaction surveys and to monitor the performance of rail</w:t>
      </w:r>
      <w:r>
        <w:t xml:space="preserve"> </w:t>
      </w:r>
      <w:r>
        <w:t xml:space="preserve">freight services. The policy measure will also remove the need for management boards to</w:t>
      </w:r>
      <w:r>
        <w:t xml:space="preserve"> </w:t>
      </w:r>
      <w:r>
        <w:t xml:space="preserve">publish annual reports, which they do on their own initiative.</w:t>
      </w:r>
      <w:r>
        <w:t xml:space="preserve"> </w:t>
      </w:r>
      <w:r>
        <w:t xml:space="preserve">The preferred policy option is expected to result in adjustments costs estimated at EUR</w:t>
      </w:r>
      <w:r>
        <w:t xml:space="preserve"> </w:t>
      </w:r>
      <w:r>
        <w:t xml:space="preserve">435.1 million for RUs, EUR 1 596.5 million for IMs, and EUR 17 million for terminal</w:t>
      </w:r>
      <w:r>
        <w:t xml:space="preserve"> </w:t>
      </w:r>
      <w:r>
        <w:t xml:space="preserve">operators, expressed as present value over 2025-2050 relative to the baseline. At the same</w:t>
      </w:r>
      <w:r>
        <w:t xml:space="preserve"> </w:t>
      </w:r>
      <w:r>
        <w:t xml:space="preserve">time, it would also result in adjustment costs savings of EUR 482.8 million for RUs and</w:t>
      </w:r>
      <w:r>
        <w:t xml:space="preserve"> </w:t>
      </w:r>
      <w:r>
        <w:t xml:space="preserve">EUR 485.3 million for IMs over the same period.</w:t>
      </w:r>
      <w:r>
        <w:t xml:space="preserve"> </w:t>
      </w:r>
      <w:r>
        <w:t xml:space="preserve">8.4.</w:t>
      </w:r>
      <w:r>
        <w:t xml:space="preserve"> </w:t>
      </w:r>
      <w:r>
        <w:t xml:space="preserve">Sensitivity analysis of the policy options</w:t>
      </w:r>
      <w:r>
        <w:t xml:space="preserve"> </w:t>
      </w:r>
      <w:r>
        <w:t xml:space="preserve">Policy options 2, 3 and 4 introduce a new approach to capacity management. This creates</w:t>
      </w:r>
      <w:r>
        <w:t xml:space="preserve"> </w:t>
      </w:r>
      <w:r>
        <w:t xml:space="preserve">challenges for all involved stakeholders and in particular infrastructure managers and</w:t>
      </w:r>
      <w:r>
        <w:t xml:space="preserve"> </w:t>
      </w:r>
      <w:r>
        <w:t xml:space="preserve">railway undertakings. Overall, the introduction of the new approach and the different</w:t>
      </w:r>
      <w:r>
        <w:t xml:space="preserve"> </w:t>
      </w:r>
      <w:r>
        <w:t xml:space="preserve">policy measures in the POs increase to a different degree the level of uncertainty of the</w:t>
      </w:r>
      <w:r>
        <w:t xml:space="preserve"> </w:t>
      </w:r>
      <w:r>
        <w:t xml:space="preserve">estimations of the impacts. This warrants performing sensitivity analysis on the modelling</w:t>
      </w:r>
      <w:r>
        <w:t xml:space="preserve"> </w:t>
      </w:r>
      <w:r>
        <w:t xml:space="preserve">results of the additional capacity created in the different POs, to complement the cost-</w:t>
      </w:r>
      <w:r>
        <w:t xml:space="preserve"> </w:t>
      </w:r>
      <w:r>
        <w:t xml:space="preserve">benefit analysis in identifying the preferred policy option. The differences in the results on</w:t>
      </w:r>
      <w:r>
        <w:t xml:space="preserve"> </w:t>
      </w:r>
      <w:r>
        <w:t xml:space="preserve">available capacity have a knock-on effect on a number of outputs that were modelled for</w:t>
      </w:r>
      <w:r>
        <w:t xml:space="preserve"> </w:t>
      </w:r>
      <w:r>
        <w:t xml:space="preserve">this impact assessment, such as the estimates of the monetary value of the direct benefits</w:t>
      </w:r>
      <w:r>
        <w:t xml:space="preserve"> </w:t>
      </w:r>
      <w:r>
        <w:t xml:space="preserve">from the additional freight and passenger capacity.</w:t>
      </w:r>
      <w:r>
        <w:t xml:space="preserve"> </w:t>
      </w:r>
      <w:r>
        <w:t xml:space="preserve">Two main factors create uncertainty: the higher level of complexity and ambition of a</w:t>
      </w:r>
      <w:r>
        <w:t xml:space="preserve"> </w:t>
      </w:r>
      <w:r>
        <w:t xml:space="preserve">policy option and the effectiveness of the coordination between infrastructure managers</w:t>
      </w:r>
      <w:r>
        <w:t xml:space="preserve"> </w:t>
      </w:r>
      <w:r>
        <w:t xml:space="preserve">and ENIM regarding traffic that goes both on TEN-T lines and the rest of the network.</w:t>
      </w:r>
      <w:r>
        <w:t xml:space="preserve"> </w:t>
      </w:r>
      <w:r>
        <w:t xml:space="preserve">For the first factor, the key assumption is that a higher level of complexity and ambition of</w:t>
      </w:r>
      <w:r>
        <w:t xml:space="preserve"> </w:t>
      </w:r>
      <w:r>
        <w:t xml:space="preserve">a policy option results in a higher level of uncertainty about its outcomes, as the necessary</w:t>
      </w:r>
      <w:r>
        <w:t xml:space="preserve"> </w:t>
      </w:r>
      <w:r>
        <w:t xml:space="preserve">adjustments increase compared to the baseline. Therefore, increasing uncertainty factors</w:t>
      </w:r>
      <w:r>
        <w:t xml:space="preserve"> </w:t>
      </w:r>
      <w:r>
        <w:t xml:space="preserve">were assigned to the POs (the lowest for PO1 and the highest for PO4). One adjustment</w:t>
      </w:r>
      <w:r>
        <w:t xml:space="preserve"> </w:t>
      </w:r>
      <w:r>
        <w:t xml:space="preserve">was made for PO2, where the lack of a solid coordination mechanism for cross-border</w:t>
      </w:r>
      <w:r>
        <w:t xml:space="preserve"> </w:t>
      </w:r>
      <w:r>
        <w:t xml:space="preserve">traffic was assessed to result in the same uncertainty factor as the more complex PO3.</w:t>
      </w:r>
      <w:r>
        <w:t xml:space="preserve"> </w:t>
      </w:r>
      <w:r>
        <w:t xml:space="preserve">While PO2 contains no policy measure on coordination, PO3 has a relatively</w:t>
      </w:r>
      <w:r>
        <w:t xml:space="preserve"> </w:t>
      </w:r>
      <w:r>
        <w:t xml:space="preserve">straightforward mechanism introduced by PM20-1. For PO4, the uncertainty is the highest</w:t>
      </w:r>
      <w:r>
        <w:t xml:space="preserve"> </w:t>
      </w:r>
      <w:r>
        <w:t xml:space="preserve">in particular due to the complexity of PM20-2, PM22 and PM23. The simulation of the</w:t>
      </w:r>
    </w:p>
    <w:p>
      <w:pPr>
        <w:pStyle w:val="BodyText"/>
      </w:pPr>
      <w:r>
        <w:t xml:space="preserve">162 As explained in Annex 4, estimations about costs and cost savings for infrastructure managers and</w:t>
      </w:r>
      <w:r>
        <w:t xml:space="preserve"> </w:t>
      </w:r>
      <w:r>
        <w:t xml:space="preserve">allocation bodies are made on the basis of the (simplifying) assumption that there is one infrastructure</w:t>
      </w:r>
      <w:r>
        <w:t xml:space="preserve"> </w:t>
      </w:r>
      <w:r>
        <w:t xml:space="preserve">manager / allocation body per Member State with a rail system. This results in a total of 25 infrastructure</w:t>
      </w:r>
      <w:r>
        <w:t xml:space="preserve"> </w:t>
      </w:r>
      <w:r>
        <w:t xml:space="preserve">managers / allocation bodies: EU27 without Cyprus and Malta, which do not have a rail system.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75</w:t>
      </w:r>
      <w:r>
        <w:t xml:space="preserve"> </w:t>
      </w:r>
      <w:r>
        <w:t xml:space="preserve">EN</w:t>
      </w:r>
      <w:r>
        <w:t xml:space="preserve"> </w:t>
      </w:r>
      <w:r>
        <w:t xml:space="preserve">timetable process in TPS focuses on individual lines, including cross-border lines. Policy</w:t>
      </w:r>
      <w:r>
        <w:t xml:space="preserve"> </w:t>
      </w:r>
      <w:r>
        <w:t xml:space="preserve">option 4 fares very well in this respect, because capacity on cross-border lines is managed</w:t>
      </w:r>
      <w:r>
        <w:t xml:space="preserve"> </w:t>
      </w:r>
      <w:r>
        <w:t xml:space="preserve">by the central entity. Therefore, the analysis in PO4 produces results on the premise that</w:t>
      </w:r>
      <w:r>
        <w:t xml:space="preserve"> </w:t>
      </w:r>
      <w:r>
        <w:t xml:space="preserve">there are no remaining inconsistencies in the planning of capacity for cross-border traffic.</w:t>
      </w:r>
      <w:r>
        <w:t xml:space="preserve"> </w:t>
      </w:r>
      <w:r>
        <w:t xml:space="preserve">However, the modelled results of PO4 assume the smooth implementation of higher and</w:t>
      </w:r>
      <w:r>
        <w:t xml:space="preserve"> </w:t>
      </w:r>
      <w:r>
        <w:t xml:space="preserve">more complex requirements and dependencies towards the coordination of traffic between</w:t>
      </w:r>
      <w:r>
        <w:t xml:space="preserve"> </w:t>
      </w:r>
      <w:r>
        <w:t xml:space="preserve">the lines managed by the central entity (TEN-T lines) and those managed by individual</w:t>
      </w:r>
      <w:r>
        <w:t xml:space="preserve"> </w:t>
      </w:r>
      <w:r>
        <w:t xml:space="preserve">infrastructure managers (the rest of the network) than for the other policy options.</w:t>
      </w:r>
      <w:r>
        <w:t xml:space="preserve"> </w:t>
      </w:r>
      <w:r>
        <w:t xml:space="preserve">Therefore, there is more uncertainty regarding potential inconsistencies in the capacity</w:t>
      </w:r>
      <w:r>
        <w:t xml:space="preserve"> </w:t>
      </w:r>
      <w:r>
        <w:t xml:space="preserve">planning and allocation.</w:t>
      </w:r>
      <w:r>
        <w:t xml:space="preserve"> </w:t>
      </w:r>
      <w:r>
        <w:t xml:space="preserve">This uncertainty factor is also applied to calculate upper bounds. The modelling of the</w:t>
      </w:r>
      <w:r>
        <w:t xml:space="preserve"> </w:t>
      </w:r>
      <w:r>
        <w:t xml:space="preserve">train paths, includes a buffer zone. This buffer was part of the simulated scheduling</w:t>
      </w:r>
      <w:r>
        <w:t xml:space="preserve"> </w:t>
      </w:r>
      <w:r>
        <w:t xml:space="preserve">process to consider short operational delays. For PO4, these buffers had the highest</w:t>
      </w:r>
      <w:r>
        <w:t xml:space="preserve"> </w:t>
      </w:r>
      <w:r>
        <w:t xml:space="preserve">relative negative impact due to the proportionally high number of lines on the network.</w:t>
      </w:r>
      <w:r>
        <w:t xml:space="preserve"> </w:t>
      </w:r>
      <w:r>
        <w:t xml:space="preserve">Therefore, the reversed uncertainty factors are the basis for the upper bounds of the</w:t>
      </w:r>
      <w:r>
        <w:t xml:space="preserve"> </w:t>
      </w:r>
      <w:r>
        <w:t xml:space="preserve">sensitivity analysis on the results of the additional capacity.</w:t>
      </w:r>
      <w:r>
        <w:br/>
      </w:r>
      <w:r>
        <w:t xml:space="preserve">The second factor driving the sensitivity analysis is the uncertainty about the effectiveness</w:t>
      </w:r>
      <w:r>
        <w:t xml:space="preserve"> </w:t>
      </w:r>
      <w:r>
        <w:t xml:space="preserve">of the coordination between infrastructure managers and ENIM regarding traffic using</w:t>
      </w:r>
      <w:r>
        <w:t xml:space="preserve"> </w:t>
      </w:r>
      <w:r>
        <w:t xml:space="preserve">both TEN-T lines (where ENIM is competent for planning) and the rest of the network (in</w:t>
      </w:r>
      <w:r>
        <w:t xml:space="preserve"> </w:t>
      </w:r>
      <w:r>
        <w:t xml:space="preserve">competence of infrastructure managers). This is introduced by PM20-2. The TEN-T lines</w:t>
      </w:r>
      <w:r>
        <w:t xml:space="preserve"> </w:t>
      </w:r>
      <w:r>
        <w:t xml:space="preserve">are still heavily used for domestic traffic, which often does not start on these lines and</w:t>
      </w:r>
      <w:r>
        <w:t xml:space="preserve"> </w:t>
      </w:r>
      <w:r>
        <w:t xml:space="preserve">hence would need to be coordinated between infrastructure managers and ENIM. This</w:t>
      </w:r>
      <w:r>
        <w:t xml:space="preserve"> </w:t>
      </w:r>
      <w:r>
        <w:t xml:space="preserve">coordination might not always be smooth. The central value (CV) used for the estimation</w:t>
      </w:r>
      <w:r>
        <w:t xml:space="preserve"> </w:t>
      </w:r>
      <w:r>
        <w:t xml:space="preserve">of the impacts of the options in section 6 assumed a full continuation of the domestic</w:t>
      </w:r>
      <w:r>
        <w:t xml:space="preserve"> </w:t>
      </w:r>
      <w:r>
        <w:t xml:space="preserve">services. Therefore, for a lower bound (LB) calculation, a 50% reduction of the modelled</w:t>
      </w:r>
      <w:r>
        <w:t xml:space="preserve"> </w:t>
      </w:r>
      <w:r>
        <w:t xml:space="preserve">impact of additionally available train paths is assumed for PO4, while for the upper bound</w:t>
      </w:r>
      <w:r>
        <w:t xml:space="preserve"> </w:t>
      </w:r>
      <w:r>
        <w:t xml:space="preserve">(UB) a doubling of the additionally available train paths has been assumed. For the other</w:t>
      </w:r>
      <w:r>
        <w:t xml:space="preserve"> </w:t>
      </w:r>
      <w:r>
        <w:t xml:space="preserve">policy options this uncertainty is scaled down by halving the previous value (i.e., from</w:t>
      </w:r>
      <w:r>
        <w:t xml:space="preserve"> </w:t>
      </w:r>
      <w:r>
        <w:t xml:space="preserve">policy option 4, to policy option 3, to policy option 2 and to policy option 1).</w:t>
      </w:r>
      <w:r>
        <w:t xml:space="preserve"> </w:t>
      </w:r>
      <w:r>
        <w:t xml:space="preserve">The results of the sensitivity analysis are provided in Table 12.</w:t>
      </w:r>
      <w:r>
        <w:t xml:space="preserve"> </w:t>
      </w:r>
      <w:r>
        <w:t xml:space="preserve">Table 12: Results of the sensitivity analysis on the additional rail infrastructure capacity created in</w:t>
      </w:r>
      <w:r>
        <w:t xml:space="preserve"> </w:t>
      </w:r>
      <w:r>
        <w:t xml:space="preserve">POs 1 to 4 (LB – lower bounds; CV – central value; UB – upper bounds) relative to the baseline</w:t>
      </w:r>
      <w:r>
        <w:br/>
      </w:r>
      <w:r>
        <w:t xml:space="preserve">Policy</w:t>
      </w:r>
      <w:r>
        <w:br/>
      </w:r>
      <w:r>
        <w:t xml:space="preserve">option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LB</w:t>
      </w:r>
      <w:r>
        <w:t xml:space="preserve"> </w:t>
      </w:r>
      <w:r>
        <w:t xml:space="preserve">CV</w:t>
      </w:r>
      <w:r>
        <w:t xml:space="preserve"> </w:t>
      </w:r>
      <w:r>
        <w:t xml:space="preserve">UB</w:t>
      </w:r>
      <w:r>
        <w:t xml:space="preserve"> </w:t>
      </w:r>
      <w:r>
        <w:t xml:space="preserve">LB</w:t>
      </w:r>
      <w:r>
        <w:t xml:space="preserve"> </w:t>
      </w:r>
      <w:r>
        <w:t xml:space="preserve">CV</w:t>
      </w:r>
      <w:r>
        <w:t xml:space="preserve"> </w:t>
      </w:r>
      <w:r>
        <w:t xml:space="preserve">UB</w:t>
      </w:r>
      <w:r>
        <w:t xml:space="preserve"> </w:t>
      </w:r>
      <w:r>
        <w:t xml:space="preserve">LB</w:t>
      </w:r>
      <w:r>
        <w:t xml:space="preserve"> </w:t>
      </w:r>
      <w:r>
        <w:t xml:space="preserve">CV</w:t>
      </w:r>
      <w:r>
        <w:t xml:space="preserve"> </w:t>
      </w:r>
      <w:r>
        <w:t xml:space="preserve">UB</w:t>
      </w:r>
      <w:r>
        <w:t xml:space="preserve"> </w:t>
      </w:r>
      <w:r>
        <w:t xml:space="preserve">PO1</w:t>
      </w:r>
      <w:r>
        <w:t xml:space="preserve"> </w:t>
      </w:r>
      <w:r>
        <w:t xml:space="preserve">0.17%</w:t>
      </w:r>
      <w:r>
        <w:t xml:space="preserve"> </w:t>
      </w:r>
      <w:r>
        <w:t xml:space="preserve">0.19%</w:t>
      </w:r>
      <w:r>
        <w:t xml:space="preserve"> </w:t>
      </w:r>
      <w:r>
        <w:t xml:space="preserve">0.19%</w:t>
      </w:r>
      <w:r>
        <w:t xml:space="preserve"> </w:t>
      </w:r>
      <w:r>
        <w:t xml:space="preserve">0.19%</w:t>
      </w:r>
      <w:r>
        <w:t xml:space="preserve"> </w:t>
      </w:r>
      <w:r>
        <w:t xml:space="preserve">0.20%</w:t>
      </w:r>
      <w:r>
        <w:t xml:space="preserve"> </w:t>
      </w:r>
      <w:r>
        <w:t xml:space="preserve">0.21%</w:t>
      </w:r>
      <w:r>
        <w:t xml:space="preserve"> </w:t>
      </w:r>
      <w:r>
        <w:t xml:space="preserve">0.21%</w:t>
      </w:r>
      <w:r>
        <w:t xml:space="preserve"> </w:t>
      </w:r>
      <w:r>
        <w:t xml:space="preserve">0.23%</w:t>
      </w:r>
      <w:r>
        <w:t xml:space="preserve"> </w:t>
      </w:r>
      <w:r>
        <w:t xml:space="preserve">0.23%</w:t>
      </w:r>
      <w:r>
        <w:t xml:space="preserve"> </w:t>
      </w:r>
      <w:r>
        <w:t xml:space="preserve">PO2</w:t>
      </w:r>
      <w:r>
        <w:t xml:space="preserve"> </w:t>
      </w:r>
      <w:r>
        <w:t xml:space="preserve">1.32%</w:t>
      </w:r>
      <w:r>
        <w:t xml:space="preserve"> </w:t>
      </w:r>
      <w:r>
        <w:t xml:space="preserve">1.55%</w:t>
      </w:r>
      <w:r>
        <w:t xml:space="preserve"> </w:t>
      </w:r>
      <w:r>
        <w:t xml:space="preserve">1.63%</w:t>
      </w:r>
      <w:r>
        <w:t xml:space="preserve"> </w:t>
      </w:r>
      <w:r>
        <w:t xml:space="preserve">1.55%</w:t>
      </w:r>
      <w:r>
        <w:t xml:space="preserve"> </w:t>
      </w:r>
      <w:r>
        <w:t xml:space="preserve">1.82%</w:t>
      </w:r>
      <w:r>
        <w:t xml:space="preserve"> </w:t>
      </w:r>
      <w:r>
        <w:t xml:space="preserve">1.91%</w:t>
      </w:r>
      <w:r>
        <w:t xml:space="preserve"> </w:t>
      </w:r>
      <w:r>
        <w:t xml:space="preserve">1.71%</w:t>
      </w:r>
      <w:r>
        <w:t xml:space="preserve"> </w:t>
      </w:r>
      <w:r>
        <w:t xml:space="preserve">2.01%</w:t>
      </w:r>
      <w:r>
        <w:t xml:space="preserve"> </w:t>
      </w:r>
      <w:r>
        <w:t xml:space="preserve">2.11%</w:t>
      </w:r>
      <w:r>
        <w:t xml:space="preserve"> </w:t>
      </w:r>
      <w:r>
        <w:t xml:space="preserve">PO3</w:t>
      </w:r>
      <w:r>
        <w:t xml:space="preserve"> </w:t>
      </w:r>
      <w:r>
        <w:t xml:space="preserve">1.92%</w:t>
      </w:r>
      <w:r>
        <w:t xml:space="preserve"> </w:t>
      </w:r>
      <w:r>
        <w:t xml:space="preserve">2.55%</w:t>
      </w:r>
      <w:r>
        <w:t xml:space="preserve"> </w:t>
      </w:r>
      <w:r>
        <w:t xml:space="preserve">2.68%</w:t>
      </w:r>
      <w:r>
        <w:t xml:space="preserve"> </w:t>
      </w:r>
      <w:r>
        <w:t xml:space="preserve">2.55%</w:t>
      </w:r>
      <w:r>
        <w:t xml:space="preserve"> </w:t>
      </w:r>
      <w:r>
        <w:t xml:space="preserve">3.40%</w:t>
      </w:r>
      <w:r>
        <w:t xml:space="preserve"> </w:t>
      </w:r>
      <w:r>
        <w:t xml:space="preserve">3.57%</w:t>
      </w:r>
      <w:r>
        <w:t xml:space="preserve"> </w:t>
      </w:r>
      <w:r>
        <w:t xml:space="preserve">2.76%</w:t>
      </w:r>
      <w:r>
        <w:t xml:space="preserve"> </w:t>
      </w:r>
      <w:r>
        <w:t xml:space="preserve">3.67%</w:t>
      </w:r>
      <w:r>
        <w:t xml:space="preserve"> </w:t>
      </w:r>
      <w:r>
        <w:t xml:space="preserve">3.85%</w:t>
      </w:r>
      <w:r>
        <w:t xml:space="preserve"> </w:t>
      </w:r>
      <w:r>
        <w:t xml:space="preserve">PO4</w:t>
      </w:r>
      <w:r>
        <w:t xml:space="preserve"> </w:t>
      </w:r>
      <w:r>
        <w:t xml:space="preserve">1.74%</w:t>
      </w:r>
      <w:r>
        <w:t xml:space="preserve"> </w:t>
      </w:r>
      <w:r>
        <w:t xml:space="preserve">3.33%</w:t>
      </w:r>
      <w:r>
        <w:t xml:space="preserve"> </w:t>
      </w:r>
      <w:r>
        <w:t xml:space="preserve">3.66%</w:t>
      </w:r>
      <w:r>
        <w:t xml:space="preserve"> </w:t>
      </w:r>
      <w:r>
        <w:t xml:space="preserve">2.79%</w:t>
      </w:r>
      <w:r>
        <w:t xml:space="preserve"> </w:t>
      </w:r>
      <w:r>
        <w:t xml:space="preserve">5.33%</w:t>
      </w:r>
      <w:r>
        <w:t xml:space="preserve"> </w:t>
      </w:r>
      <w:r>
        <w:t xml:space="preserve">5.86%</w:t>
      </w:r>
      <w:r>
        <w:t xml:space="preserve"> </w:t>
      </w:r>
      <w:r>
        <w:t xml:space="preserve">3.35%</w:t>
      </w:r>
      <w:r>
        <w:t xml:space="preserve"> </w:t>
      </w:r>
      <w:r>
        <w:t xml:space="preserve">6.39%</w:t>
      </w:r>
      <w:r>
        <w:t xml:space="preserve"> </w:t>
      </w:r>
      <w:r>
        <w:t xml:space="preserve">7.03%</w:t>
      </w:r>
      <w:r>
        <w:t xml:space="preserve"> </w:t>
      </w:r>
      <w:r>
        <w:t xml:space="preserve">Ecorys et al. (2023), impact assessment support study</w:t>
      </w:r>
      <w:r>
        <w:t xml:space="preserve"> </w:t>
      </w:r>
      <w:r>
        <w:t xml:space="preserve">The results show that the preferred policy option, PO3 has relatively stable results with an</w:t>
      </w:r>
      <w:r>
        <w:t xml:space="preserve"> </w:t>
      </w:r>
      <w:r>
        <w:t xml:space="preserve">increase in the available rail infrastructure capacity between 2.7 and 3.9% in 2050 relative</w:t>
      </w:r>
      <w:r>
        <w:t xml:space="preserve"> </w:t>
      </w:r>
      <w:r>
        <w:t xml:space="preserve">to the baseline. Policy option 4, which had the best cost-benefit ratio in the modelled</w:t>
      </w:r>
      <w:r>
        <w:t xml:space="preserve"> </w:t>
      </w:r>
      <w:r>
        <w:t xml:space="preserve">results, shows considerable uncertainty especially in regard to the lower bound.</w:t>
      </w:r>
      <w:r>
        <w:t xml:space="preserve"> </w:t>
      </w:r>
      <w:r>
        <w:t xml:space="preserve">The effect of available capacity has a stronger impact on direct benefits and external costs,</w:t>
      </w:r>
      <w:r>
        <w:t xml:space="preserve"> </w:t>
      </w:r>
      <w:r>
        <w:t xml:space="preserve">as these are the categories that have the most direct link to rail traffic. The results of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76</w:t>
      </w:r>
      <w:r>
        <w:t xml:space="preserve"> </w:t>
      </w:r>
      <w:r>
        <w:t xml:space="preserve">EN</w:t>
      </w:r>
      <w:r>
        <w:t xml:space="preserve"> </w:t>
      </w:r>
      <w:r>
        <w:t xml:space="preserve">sensitivity analysis in terms of total costs, total benefits, net benefits and benefits to costs</w:t>
      </w:r>
      <w:r>
        <w:t xml:space="preserve"> </w:t>
      </w:r>
      <w:r>
        <w:t xml:space="preserve">ratio for PO3 and PO4 are presented in Table 13. As shown in section 7.2, these are the</w:t>
      </w:r>
      <w:r>
        <w:t xml:space="preserve"> </w:t>
      </w:r>
      <w:r>
        <w:t xml:space="preserve">policy options with the highest benefits to costs ratio and therefore have been retained for</w:t>
      </w:r>
      <w:r>
        <w:t xml:space="preserve"> </w:t>
      </w:r>
      <w:r>
        <w:t xml:space="preserve">further analysis.</w:t>
      </w:r>
      <w:r>
        <w:br/>
      </w:r>
      <w:r>
        <w:t xml:space="preserve">Table 13: Summary of costs and benefits of policy options – net present value for 2025-2050 compared</w:t>
      </w:r>
      <w:r>
        <w:t xml:space="preserve"> </w:t>
      </w:r>
      <w:r>
        <w:t xml:space="preserve">to the baseline (in million EUR), in 2021 prices for POs 3 and 4 (sensitivity analysis). LB – lower</w:t>
      </w:r>
      <w:r>
        <w:t xml:space="preserve"> </w:t>
      </w:r>
      <w:r>
        <w:t xml:space="preserve">bounds, CV – central value and UB – upper bounds</w:t>
      </w:r>
    </w:p>
    <w:p>
      <w:pPr>
        <w:pStyle w:val="BodyText"/>
      </w:pPr>
      <w:r>
        <w:t xml:space="preserve">PO3: difference to the baseline</w:t>
      </w:r>
      <w:r>
        <w:t xml:space="preserve"> </w:t>
      </w:r>
      <w:r>
        <w:t xml:space="preserve">PO4: difference to the baseline</w:t>
      </w:r>
      <w:r>
        <w:t xml:space="preserve"> </w:t>
      </w:r>
      <w:r>
        <w:t xml:space="preserve">LB</w:t>
      </w:r>
      <w:r>
        <w:t xml:space="preserve"> </w:t>
      </w:r>
      <w:r>
        <w:t xml:space="preserve">CV</w:t>
      </w:r>
      <w:r>
        <w:t xml:space="preserve"> </w:t>
      </w:r>
      <w:r>
        <w:t xml:space="preserve">UB</w:t>
      </w:r>
      <w:r>
        <w:t xml:space="preserve"> </w:t>
      </w:r>
      <w:r>
        <w:t xml:space="preserve">LB</w:t>
      </w:r>
      <w:r>
        <w:t xml:space="preserve"> </w:t>
      </w:r>
      <w:r>
        <w:t xml:space="preserve">CV</w:t>
      </w:r>
      <w:r>
        <w:t xml:space="preserve"> </w:t>
      </w:r>
      <w:r>
        <w:t xml:space="preserve">UB</w:t>
      </w:r>
      <w:r>
        <w:t xml:space="preserve"> </w:t>
      </w:r>
      <w:r>
        <w:t xml:space="preserve">Total costs</w:t>
      </w:r>
      <w:r>
        <w:t xml:space="preserve"> </w:t>
      </w:r>
      <w:r>
        <w:t xml:space="preserve">2 094.0</w:t>
      </w:r>
      <w:r>
        <w:t xml:space="preserve"> </w:t>
      </w:r>
      <w:r>
        <w:t xml:space="preserve">2 094.0</w:t>
      </w:r>
      <w:r>
        <w:t xml:space="preserve"> </w:t>
      </w:r>
      <w:r>
        <w:t xml:space="preserve">2 094.0</w:t>
      </w:r>
      <w:r>
        <w:t xml:space="preserve"> </w:t>
      </w:r>
      <w:r>
        <w:t xml:space="preserve">2 324.9</w:t>
      </w:r>
      <w:r>
        <w:t xml:space="preserve"> </w:t>
      </w:r>
      <w:r>
        <w:t xml:space="preserve">2 324.9</w:t>
      </w:r>
      <w:r>
        <w:t xml:space="preserve"> </w:t>
      </w:r>
      <w:r>
        <w:t xml:space="preserve">2 324.9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9 553.3 13 502.70</w:t>
      </w:r>
      <w:r>
        <w:t xml:space="preserve"> </w:t>
      </w:r>
      <w:r>
        <w:t xml:space="preserve">14 084.7</w:t>
      </w:r>
      <w:r>
        <w:t xml:space="preserve"> </w:t>
      </w:r>
      <w:r>
        <w:t xml:space="preserve">9 714.7</w:t>
      </w:r>
      <w:r>
        <w:t xml:space="preserve"> </w:t>
      </w:r>
      <w:r>
        <w:t xml:space="preserve">18 319.5</w:t>
      </w:r>
      <w:r>
        <w:t xml:space="preserve"> </w:t>
      </w:r>
      <w:r>
        <w:t xml:space="preserve">19 963.5</w:t>
      </w:r>
      <w:r>
        <w:t xml:space="preserve"> </w:t>
      </w:r>
      <w:r>
        <w:t xml:space="preserve">Net benefits</w:t>
      </w:r>
      <w:r>
        <w:t xml:space="preserve"> </w:t>
      </w:r>
      <w:r>
        <w:t xml:space="preserve">7 459.4</w:t>
      </w:r>
      <w:r>
        <w:t xml:space="preserve"> </w:t>
      </w:r>
      <w:r>
        <w:t xml:space="preserve">11 408.8</w:t>
      </w:r>
      <w:r>
        <w:t xml:space="preserve"> </w:t>
      </w:r>
      <w:r>
        <w:t xml:space="preserve">11 990.8</w:t>
      </w:r>
      <w:r>
        <w:t xml:space="preserve"> </w:t>
      </w:r>
      <w:r>
        <w:t xml:space="preserve">7 389.7</w:t>
      </w:r>
      <w:r>
        <w:t xml:space="preserve"> </w:t>
      </w:r>
      <w:r>
        <w:t xml:space="preserve">15 994.6</w:t>
      </w:r>
      <w:r>
        <w:t xml:space="preserve"> </w:t>
      </w:r>
      <w:r>
        <w:t xml:space="preserve">17 638.6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4.6</w:t>
      </w:r>
      <w:r>
        <w:t xml:space="preserve"> </w:t>
      </w:r>
      <w:r>
        <w:t xml:space="preserve">6.4</w:t>
      </w:r>
      <w:r>
        <w:t xml:space="preserve"> </w:t>
      </w:r>
      <w:r>
        <w:t xml:space="preserve">6.7</w:t>
      </w:r>
      <w:r>
        <w:t xml:space="preserve"> </w:t>
      </w:r>
      <w:r>
        <w:t xml:space="preserve">4.2</w:t>
      </w:r>
      <w:r>
        <w:t xml:space="preserve"> </w:t>
      </w:r>
      <w:r>
        <w:t xml:space="preserve">7.9</w:t>
      </w:r>
      <w:r>
        <w:t xml:space="preserve"> </w:t>
      </w:r>
      <w:r>
        <w:t xml:space="preserve">8.6</w:t>
      </w:r>
      <w:r>
        <w:t xml:space="preserve"> </w:t>
      </w:r>
      <w:r>
        <w:t xml:space="preserve">Source: Ecorys et al. (2023), impact assessment support study</w:t>
      </w:r>
      <w:r>
        <w:t xml:space="preserve"> </w:t>
      </w:r>
      <w:r>
        <w:t xml:space="preserve">The results of the sensitivity analysis show that if risks are considered the estimates of the</w:t>
      </w:r>
      <w:r>
        <w:t xml:space="preserve"> </w:t>
      </w:r>
      <w:r>
        <w:t xml:space="preserve">additional capacity and the total costs and benefits for POs 3 and 4 change considerably.</w:t>
      </w:r>
      <w:r>
        <w:t xml:space="preserve"> </w:t>
      </w:r>
      <w:r>
        <w:t xml:space="preserve">In particular, the lower bound of PO4 in terms of benefits to costs ratio is below that of all</w:t>
      </w:r>
      <w:r>
        <w:t xml:space="preserve"> </w:t>
      </w:r>
      <w:r>
        <w:t xml:space="preserve">the variants of PO3. The sensitivity analysis confirms the benefits of selecting PO3 as the</w:t>
      </w:r>
      <w:r>
        <w:t xml:space="preserve"> </w:t>
      </w:r>
      <w:r>
        <w:t xml:space="preserve">preferred policy option, which shows lower uncertainty with respect to the benefits to</w:t>
      </w:r>
      <w:r>
        <w:t xml:space="preserve"> </w:t>
      </w:r>
      <w:r>
        <w:t xml:space="preserve">costs ratio.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The initiative will be implemented in conjunction with other legislative initiatives put</w:t>
      </w:r>
      <w:r>
        <w:t xml:space="preserve"> </w:t>
      </w:r>
      <w:r>
        <w:t xml:space="preserve">forward by the Commission, which address challenges related to rail infrastructure</w:t>
      </w:r>
      <w:r>
        <w:t xml:space="preserve"> </w:t>
      </w:r>
      <w:r>
        <w:t xml:space="preserve">development, interoperability in rail and multimodal transport.</w:t>
      </w:r>
      <w:r>
        <w:t xml:space="preserve"> </w:t>
      </w:r>
      <w:r>
        <w:t xml:space="preserve">As regards rail infrastructure development, the baseline scenario includes the completion</w:t>
      </w:r>
      <w:r>
        <w:t xml:space="preserve"> </w:t>
      </w:r>
      <w:r>
        <w:t xml:space="preserve">of the core TEN-T network by 2030 and of the comprehensive TEN-T by 2050. It also</w:t>
      </w:r>
      <w:r>
        <w:t xml:space="preserve"> </w:t>
      </w:r>
      <w:r>
        <w:t xml:space="preserve">assumes the full electrification of the core TEN-T rail network by 2030 and of the</w:t>
      </w:r>
      <w:r>
        <w:t xml:space="preserve"> </w:t>
      </w:r>
      <w:r>
        <w:t xml:space="preserve">comprehensive TEN-T rail network by 2050, which is in line with the existing TEN-T</w:t>
      </w:r>
      <w:r>
        <w:t xml:space="preserve"> </w:t>
      </w:r>
      <w:r>
        <w:t xml:space="preserve">Regulation. In addition to these developments, the Commission proposal on the revision</w:t>
      </w:r>
      <w:r>
        <w:t xml:space="preserve"> </w:t>
      </w:r>
      <w:r>
        <w:t xml:space="preserve">of the TEN-T Regulation is also included in the baseline. It envisages accelerated and</w:t>
      </w:r>
      <w:r>
        <w:t xml:space="preserve"> </w:t>
      </w:r>
      <w:r>
        <w:t xml:space="preserve">better aligned TEN-T implementation (e.g. for ERTMS deployment), the addition of</w:t>
      </w:r>
      <w:r>
        <w:t xml:space="preserve"> </w:t>
      </w:r>
      <w:r>
        <w:t xml:space="preserve">infrastructure requirements for rail relevant for intermodal transport (P400 loading gauge),</w:t>
      </w:r>
      <w:r>
        <w:t xml:space="preserve"> </w:t>
      </w:r>
      <w:r>
        <w:t xml:space="preserve">extending the scope of rail freight infrastructure standards to the comprehensive network</w:t>
      </w:r>
      <w:r>
        <w:t xml:space="preserve"> </w:t>
      </w:r>
      <w:r>
        <w:t xml:space="preserve">(22.5 t axle load, 100 km/h line speed for freight and the possibility of running trains with</w:t>
      </w:r>
      <w:r>
        <w:t xml:space="preserve"> </w:t>
      </w:r>
      <w:r>
        <w:t xml:space="preserve">a length of 740 m), digitalisation of passenger and freight terminals and upgrading their</w:t>
      </w:r>
      <w:r>
        <w:t xml:space="preserve"> </w:t>
      </w:r>
      <w:r>
        <w:t xml:space="preserve">infrastructure (740 m long tracks under the crane, electrification, etc.) and the introduction</w:t>
      </w:r>
      <w:r>
        <w:t xml:space="preserve"> </w:t>
      </w:r>
      <w:r>
        <w:t xml:space="preserve">of a minimum passenger line speed of 160 km/h for the passenger core network.</w:t>
      </w:r>
      <w:r>
        <w:t xml:space="preserve"> </w:t>
      </w:r>
      <w:r>
        <w:t xml:space="preserve">The initiative will complement all these infrastructure-related measures by providing a</w:t>
      </w:r>
      <w:r>
        <w:t xml:space="preserve"> </w:t>
      </w:r>
      <w:r>
        <w:t xml:space="preserve">legal framework that would allow IMs to maximise the use of the network and prioritise</w:t>
      </w:r>
      <w:r>
        <w:t xml:space="preserve"> </w:t>
      </w:r>
      <w:r>
        <w:t xml:space="preserve">better rail traffic on congested or capacity constrained infrastructure, which in turn will</w:t>
      </w:r>
      <w:r>
        <w:t xml:space="preserve"> </w:t>
      </w:r>
      <w:r>
        <w:t xml:space="preserve">maximise the value of infrastructure investments. Better rail infrastructure capacity</w:t>
      </w:r>
      <w:r>
        <w:t xml:space="preserve"> </w:t>
      </w:r>
      <w:r>
        <w:t xml:space="preserve">planning and allocation will allow to make full use of improvements in possible speed,</w:t>
      </w:r>
      <w:r>
        <w:t xml:space="preserve"> </w:t>
      </w:r>
      <w:r>
        <w:t xml:space="preserve">train length and in ERTMS deployment. The measures of the initiatives on coordination of</w:t>
      </w:r>
      <w:r>
        <w:t xml:space="preserve"> </w:t>
      </w:r>
      <w:r>
        <w:t xml:space="preserve">rail and terminal operators and the digitalisation of rail-related services will allow to take</w:t>
      </w:r>
      <w:r>
        <w:t xml:space="preserve"> </w:t>
      </w:r>
      <w:r>
        <w:t xml:space="preserve">full advantage of terminal infrastructure improvements and the digitalisation of terminals.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77</w:t>
      </w:r>
      <w:r>
        <w:t xml:space="preserve"> </w:t>
      </w:r>
      <w:r>
        <w:t xml:space="preserve">EN</w:t>
      </w:r>
      <w:r>
        <w:t xml:space="preserve"> </w:t>
      </w:r>
      <w:r>
        <w:t xml:space="preserve">The measures in this initiative ensure synergies with other initiatives in the Fit for 55</w:t>
      </w:r>
      <w:r>
        <w:t xml:space="preserve"> </w:t>
      </w:r>
      <w:r>
        <w:t xml:space="preserve">package of initiatives163, such as the revision of the Energy Taxation Directive164, the</w:t>
      </w:r>
      <w:r>
        <w:t xml:space="preserve"> </w:t>
      </w:r>
      <w:r>
        <w:t xml:space="preserve">RePowerEU plan and with future Commission proposals for revision of the Combined</w:t>
      </w:r>
      <w:r>
        <w:t xml:space="preserve"> </w:t>
      </w:r>
      <w:r>
        <w:t xml:space="preserve">Transport Directive165 and CountEmissions EU166. The initiative should help increase rail</w:t>
      </w:r>
      <w:r>
        <w:t xml:space="preserve"> </w:t>
      </w:r>
      <w:r>
        <w:t xml:space="preserve">traffic, which should improve EU’s transport energy efficiency and reduce the dependence</w:t>
      </w:r>
      <w:r>
        <w:t xml:space="preserve"> </w:t>
      </w:r>
      <w:r>
        <w:t xml:space="preserve">of EU transport on imported fossil fuels, which is in line with the measures put forward in</w:t>
      </w:r>
      <w:r>
        <w:t xml:space="preserve"> </w:t>
      </w:r>
      <w:r>
        <w:t xml:space="preserve">the Energy Taxation Directive proposal and with the RePowerEU plan. The taxation</w:t>
      </w:r>
      <w:r>
        <w:t xml:space="preserve"> </w:t>
      </w:r>
      <w:r>
        <w:t xml:space="preserve">proposal envisages linking energy taxation rates to the energy content of energy products</w:t>
      </w:r>
      <w:r>
        <w:t xml:space="preserve"> </w:t>
      </w:r>
      <w:r>
        <w:t xml:space="preserve">and electricity, while RePowerEU advocates for increased electrification including in</w:t>
      </w:r>
      <w:r>
        <w:t xml:space="preserve"> </w:t>
      </w:r>
      <w:r>
        <w:t xml:space="preserve">transport. The proposal for revision of the Combined Transport Directive will provide a</w:t>
      </w:r>
      <w:r>
        <w:t xml:space="preserve"> </w:t>
      </w:r>
      <w:r>
        <w:t xml:space="preserve">boost for multimodal transport and the measures to improve the performance of rail</w:t>
      </w:r>
      <w:r>
        <w:t xml:space="preserve"> </w:t>
      </w:r>
      <w:r>
        <w:t xml:space="preserve">terminals will further support an increased role for rail in the multimodal chain. The</w:t>
      </w:r>
      <w:r>
        <w:t xml:space="preserve"> </w:t>
      </w:r>
      <w:r>
        <w:t xml:space="preserve">initiative should facilitate the development of rail transport services and thus provide more</w:t>
      </w:r>
      <w:r>
        <w:t xml:space="preserve"> </w:t>
      </w:r>
      <w:r>
        <w:t xml:space="preserve">options for those who want to reduce their transport carbon footprint, information on</w:t>
      </w:r>
      <w:r>
        <w:t xml:space="preserve"> </w:t>
      </w:r>
      <w:r>
        <w:t xml:space="preserve">which should become increasingly available, as it will be based on transparent harmonised</w:t>
      </w:r>
      <w:r>
        <w:t xml:space="preserve"> </w:t>
      </w:r>
      <w:r>
        <w:t xml:space="preserve">rules on calculating and reporting transport-related greenhouse gas emissions.</w:t>
      </w:r>
      <w:r>
        <w:t xml:space="preserve"> </w:t>
      </w:r>
      <w:r>
        <w:t xml:space="preserve">The initiative will be successful if it will bring about an improvement in the management</w:t>
      </w:r>
      <w:r>
        <w:t xml:space="preserve"> </w:t>
      </w:r>
      <w:r>
        <w:t xml:space="preserve">of capacity and traffic that results in visible progress of rail performance. This, in turn,</w:t>
      </w:r>
      <w:r>
        <w:t xml:space="preserve"> </w:t>
      </w:r>
      <w:r>
        <w:t xml:space="preserve">will trigger greater demand for rail transport, which could be accommodated thanks to</w:t>
      </w:r>
      <w:r>
        <w:t xml:space="preserve"> </w:t>
      </w:r>
      <w:r>
        <w:t xml:space="preserve">greater availability of capacity.</w:t>
      </w:r>
      <w:r>
        <w:t xml:space="preserve"> </w:t>
      </w:r>
      <w:r>
        <w:t xml:space="preserve">Ultimately, a successful scenario is one in which there is growing modal share of rail and</w:t>
      </w:r>
      <w:r>
        <w:t xml:space="preserve"> </w:t>
      </w:r>
      <w:r>
        <w:t xml:space="preserve">an increasing number of cross-border rail services, which would translate into a better</w:t>
      </w:r>
      <w:r>
        <w:t xml:space="preserve"> </w:t>
      </w:r>
      <w:r>
        <w:t xml:space="preserve">environmental performance of the EU transport system.</w:t>
      </w:r>
      <w:r>
        <w:br/>
      </w:r>
      <w:r>
        <w:t xml:space="preserve">The Commission services will monitor the implementation and effectiveness of this</w:t>
      </w:r>
      <w:r>
        <w:t xml:space="preserve"> </w:t>
      </w:r>
      <w:r>
        <w:t xml:space="preserve">initiative through a number of actions and a set of core indicators that will measure</w:t>
      </w:r>
      <w:r>
        <w:t xml:space="preserve"> </w:t>
      </w:r>
      <w:r>
        <w:t xml:space="preserve">progress towards achieving the operational objectives. These indicators, as well as the</w:t>
      </w:r>
      <w:r>
        <w:t xml:space="preserve"> </w:t>
      </w:r>
      <w:r>
        <w:t xml:space="preserve">operational objectives will be developed based on the advice of a performance review</w:t>
      </w:r>
      <w:r>
        <w:t xml:space="preserve"> </w:t>
      </w:r>
      <w:r>
        <w:t xml:space="preserve">body, which will include independent experts with experience in rail, coming from</w:t>
      </w:r>
      <w:r>
        <w:t xml:space="preserve"> </w:t>
      </w:r>
      <w:r>
        <w:t xml:space="preserve">different stakeholder groups. Data will be provided by ENIM and in particular by the</w:t>
      </w:r>
      <w:r>
        <w:t xml:space="preserve"> </w:t>
      </w:r>
      <w:r>
        <w:t xml:space="preserve">supporting operational entity - the Network Coordinator, which also play an important role</w:t>
      </w:r>
      <w:r>
        <w:t xml:space="preserve"> </w:t>
      </w:r>
      <w:r>
        <w:t xml:space="preserve">in defining the operational objectives. The quality of data is expected to increase</w:t>
      </w:r>
      <w:r>
        <w:t xml:space="preserve"> </w:t>
      </w:r>
      <w:r>
        <w:t xml:space="preserve">following the application of uniform definitions and methods for collecting and presenting</w:t>
      </w:r>
      <w:r>
        <w:t xml:space="preserve"> </w:t>
      </w:r>
      <w:r>
        <w:t xml:space="preserve">the data, which the rail network coordinator should develop in cooperation with the</w:t>
      </w:r>
      <w:r>
        <w:t xml:space="preserve"> </w:t>
      </w:r>
      <w:r>
        <w:t xml:space="preserve">Commission. Data and analysis on competition developments and implementation is</w:t>
      </w:r>
      <w:r>
        <w:t xml:space="preserve"> </w:t>
      </w:r>
      <w:r>
        <w:t xml:space="preserve">expected to be provided by the ENRRB. Improvements in quality of the information are</w:t>
      </w:r>
      <w:r>
        <w:t xml:space="preserve"> </w:t>
      </w:r>
      <w:r>
        <w:t xml:space="preserve">expected due to the collaboration of regulatory bodies.</w:t>
      </w:r>
      <w:r>
        <w:t xml:space="preserve"> </w:t>
      </w:r>
      <w:r>
        <w:t xml:space="preserve">Taking into account the interaction with the initiatives outlined above, when developing</w:t>
      </w:r>
      <w:r>
        <w:t xml:space="preserve"> </w:t>
      </w:r>
      <w:r>
        <w:t xml:space="preserve">the performance indicators, the following will be taken into consideration:</w:t>
      </w:r>
      <w:r>
        <w:t xml:space="preserve"> </w:t>
      </w:r>
      <w:r>
        <w:t xml:space="preserve"> Monitoring capacity use (traffic) with less trains, including optimising stopping</w:t>
      </w:r>
      <w:r>
        <w:t xml:space="preserve"> </w:t>
      </w:r>
      <w:r>
        <w:t xml:space="preserve">patterns and runtimes, minimising block occupation time, profile of freight trains</w:t>
      </w:r>
    </w:p>
    <w:p>
      <w:pPr>
        <w:pStyle w:val="BodyText"/>
      </w:pPr>
      <w:r>
        <w:t xml:space="preserve">163 COM(2021) 550 final of 14 July 2021.</w:t>
      </w:r>
      <w:r>
        <w:t xml:space="preserve"> </w:t>
      </w:r>
      <w:r>
        <w:t xml:space="preserve">164 COM(2021) 563 final of 14 July 2021.</w:t>
      </w:r>
      <w:r>
        <w:t xml:space="preserve"> </w:t>
      </w:r>
      <w:r>
        <w:t xml:space="preserve">165</w:t>
      </w:r>
      <w:r>
        <w:t xml:space="preserve"> </w:t>
      </w:r>
      <w:r>
        <w:t xml:space="preserve">https://ec.europa.eu/info/law/better-regulation/have-your-say/initiatives/13010-Sustainable-transport-</w:t>
      </w:r>
      <w:r>
        <w:t xml:space="preserve"> </w:t>
      </w:r>
      <w:r>
        <w:t xml:space="preserve">revision-of-Combined-Transport-Directive_en</w:t>
      </w:r>
      <w:r>
        <w:t xml:space="preserve"> </w:t>
      </w:r>
      <w:r>
        <w:t xml:space="preserve">166</w:t>
      </w:r>
      <w:r>
        <w:t xml:space="preserve"> </w:t>
      </w:r>
      <w:r>
        <w:t xml:space="preserve">https://ec.europa.eu/info/law/better-regulation/have-your-say/initiatives/13217-Count-your-transport-</w:t>
      </w:r>
      <w:r>
        <w:t xml:space="preserve"> </w:t>
      </w:r>
      <w:r>
        <w:t xml:space="preserve">emissions-%E2%80%98CountEmissions-EU%E2%80%99_en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78</w:t>
      </w:r>
      <w:r>
        <w:t xml:space="preserve"> </w:t>
      </w:r>
      <w:r>
        <w:t xml:space="preserve">EN</w:t>
      </w:r>
      <w:r>
        <w:t xml:space="preserve"> </w:t>
      </w:r>
      <w:r>
        <w:t xml:space="preserve">in particular 740 m trains, developments of containerised transport on rail, changes</w:t>
      </w:r>
      <w:r>
        <w:t xml:space="preserve"> </w:t>
      </w:r>
      <w:r>
        <w:t xml:space="preserve">in planned and actual train speed.</w:t>
      </w:r>
      <w:r>
        <w:t xml:space="preserve"> </w:t>
      </w:r>
      <w:r>
        <w:t xml:space="preserve"> Monitoring energy efficiency of rail transport and of EU transport in general.</w:t>
      </w:r>
      <w:r>
        <w:t xml:space="preserve"> </w:t>
      </w:r>
      <w:r>
        <w:t xml:space="preserve"> Monitoring rail market developments, in particular the development of new cross-</w:t>
      </w:r>
      <w:r>
        <w:t xml:space="preserve"> </w:t>
      </w:r>
      <w:r>
        <w:t xml:space="preserve">border and long-distance rail transport services.</w:t>
      </w:r>
      <w:r>
        <w:t xml:space="preserve"> </w:t>
      </w:r>
      <w:r>
        <w:t xml:space="preserve">The performance indicators will be linked to rail capacity and traffic management or to</w:t>
      </w:r>
      <w:r>
        <w:t xml:space="preserve"> </w:t>
      </w:r>
      <w:r>
        <w:t xml:space="preserve">coordination of rail and rail-related services in rail facilities to ensure that they can</w:t>
      </w:r>
      <w:r>
        <w:t xml:space="preserve"> </w:t>
      </w:r>
      <w:r>
        <w:t xml:space="preserve">identify the effect of the policy measures included in the proposal. Nevertheless, the</w:t>
      </w:r>
      <w:r>
        <w:t xml:space="preserve"> </w:t>
      </w:r>
      <w:r>
        <w:t xml:space="preserve">synergies between the policy initiatives mentioned above will also result in measuring the</w:t>
      </w:r>
      <w:r>
        <w:t xml:space="preserve"> </w:t>
      </w:r>
      <w:r>
        <w:t xml:space="preserve">combined effects of some measures (e.g. the increase in traffic of 740 m trains will depend</w:t>
      </w:r>
      <w:r>
        <w:t xml:space="preserve"> </w:t>
      </w:r>
      <w:r>
        <w:t xml:space="preserve">both on the investments in and the development of rail infrastructure and infrastructure</w:t>
      </w:r>
      <w:r>
        <w:t xml:space="preserve"> </w:t>
      </w:r>
      <w:r>
        <w:t xml:space="preserve">management to allow for the construction of train paths for such trains).The table below</w:t>
      </w:r>
      <w:r>
        <w:t xml:space="preserve"> </w:t>
      </w:r>
      <w:r>
        <w:t xml:space="preserve">provides an overview of performance areas, corresponding operational objectives and</w:t>
      </w:r>
      <w:r>
        <w:t xml:space="preserve"> </w:t>
      </w:r>
      <w:r>
        <w:t xml:space="preserve">possible indicators.</w:t>
      </w:r>
      <w:r>
        <w:t xml:space="preserve"> </w:t>
      </w:r>
      <w:r>
        <w:t xml:space="preserve">Table 14: Performance areas, corresponding operational objectives and possible indicators</w:t>
      </w:r>
      <w:r>
        <w:t xml:space="preserve"> </w:t>
      </w:r>
      <w:r>
        <w:t xml:space="preserve">Performance area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Possible indicators</w:t>
      </w:r>
      <w:r>
        <w:t xml:space="preserve"> </w:t>
      </w:r>
      <w:r>
        <w:t xml:space="preserve">Physical infrastructure</w:t>
      </w:r>
      <w:r>
        <w:t xml:space="preserve"> </w:t>
      </w:r>
      <w:r>
        <w:t xml:space="preserve">and its capabilities</w:t>
      </w:r>
    </w:p>
    <w:p>
      <w:pPr>
        <w:pStyle w:val="BodyText"/>
      </w:pPr>
      <w:r>
        <w:t xml:space="preserve">(note: achievement of</w:t>
      </w:r>
      <w:r>
        <w:t xml:space="preserve"> </w:t>
      </w:r>
      <w:r>
        <w:t xml:space="preserve">these objectives is beyond</w:t>
      </w:r>
      <w:r>
        <w:t xml:space="preserve"> </w:t>
      </w:r>
      <w:r>
        <w:t xml:space="preserve">the scope of this initiative</w:t>
      </w:r>
      <w:r>
        <w:t xml:space="preserve"> </w:t>
      </w:r>
      <w:r>
        <w:t xml:space="preserve">but indicators are</w:t>
      </w:r>
      <w:r>
        <w:t xml:space="preserve"> </w:t>
      </w:r>
      <w:r>
        <w:t xml:space="preserve">contextual variables for</w:t>
      </w:r>
      <w:r>
        <w:t xml:space="preserve"> </w:t>
      </w:r>
      <w:r>
        <w:t xml:space="preserve">monitoring other</w:t>
      </w:r>
      <w:r>
        <w:t xml:space="preserve"> </w:t>
      </w:r>
      <w:r>
        <w:t xml:space="preserve">performance areas)</w:t>
      </w:r>
      <w:r>
        <w:t xml:space="preserve"> </w:t>
      </w:r>
      <w:r>
        <w:t xml:space="preserve"> Increase the volume of</w:t>
      </w:r>
      <w:r>
        <w:t xml:space="preserve"> </w:t>
      </w:r>
      <w:r>
        <w:t xml:space="preserve">physical infrastructure</w:t>
      </w:r>
      <w:r>
        <w:t xml:space="preserve"> </w:t>
      </w:r>
      <w:r>
        <w:t xml:space="preserve"> Increase the capabilities of</w:t>
      </w:r>
      <w:r>
        <w:t xml:space="preserve"> </w:t>
      </w:r>
      <w:r>
        <w:t xml:space="preserve">physical infrastructure</w:t>
      </w:r>
      <w:r>
        <w:t xml:space="preserve"> </w:t>
      </w:r>
      <w:r>
        <w:t xml:space="preserve"> Improve the state-of-repair</w:t>
      </w:r>
      <w:r>
        <w:t xml:space="preserve"> </w:t>
      </w:r>
      <w:r>
        <w:t xml:space="preserve">of physical infrastructure</w:t>
      </w:r>
    </w:p>
    <w:p>
      <w:pPr>
        <w:pStyle w:val="BodyText"/>
      </w:pPr>
      <w:r>
        <w:t xml:space="preserve"> Length of lines by track numbers (single,</w:t>
      </w:r>
      <w:r>
        <w:t xml:space="preserve"> </w:t>
      </w:r>
      <w:r>
        <w:t xml:space="preserve">double, quadruple etc.)</w:t>
      </w:r>
      <w:r>
        <w:t xml:space="preserve"> </w:t>
      </w:r>
      <w:r>
        <w:t xml:space="preserve"> Length of lines equipped with ERTMS</w:t>
      </w:r>
      <w:r>
        <w:t xml:space="preserve"> </w:t>
      </w:r>
      <w:r>
        <w:t xml:space="preserve"> Theoretical capacity of lines / tracks</w:t>
      </w:r>
      <w:r>
        <w:t xml:space="preserve"> </w:t>
      </w:r>
      <w:r>
        <w:t xml:space="preserve">(headway between two trains)</w:t>
      </w:r>
      <w:r>
        <w:t xml:space="preserve"> </w:t>
      </w:r>
      <w:r>
        <w:t xml:space="preserve"> Volume of temporary and permanent</w:t>
      </w:r>
      <w:r>
        <w:t xml:space="preserve"> </w:t>
      </w:r>
      <w:r>
        <w:t xml:space="preserve">speed restrictions</w:t>
      </w:r>
      <w:r>
        <w:t xml:space="preserve"> </w:t>
      </w:r>
      <w:r>
        <w:t xml:space="preserve">Infrastructure capacity</w:t>
      </w:r>
      <w:r>
        <w:t xml:space="preserve"> </w:t>
      </w:r>
      <w:r>
        <w:t xml:space="preserve">management (quality and</w:t>
      </w:r>
      <w:r>
        <w:t xml:space="preserve"> </w:t>
      </w:r>
      <w:r>
        <w:t xml:space="preserve">outcome of capacity</w:t>
      </w:r>
      <w:r>
        <w:t xml:space="preserve"> </w:t>
      </w:r>
      <w:r>
        <w:t xml:space="preserve">planning processes)</w:t>
      </w:r>
      <w:r>
        <w:t xml:space="preserve"> </w:t>
      </w:r>
      <w:r>
        <w:t xml:space="preserve"> Increase the volume of</w:t>
      </w:r>
      <w:r>
        <w:t xml:space="preserve"> </w:t>
      </w:r>
      <w:r>
        <w:t xml:space="preserve">capacity offered</w:t>
      </w:r>
      <w:r>
        <w:t xml:space="preserve"> </w:t>
      </w:r>
      <w:r>
        <w:t xml:space="preserve"> Increase quality and match</w:t>
      </w:r>
      <w:r>
        <w:t xml:space="preserve"> </w:t>
      </w:r>
      <w:r>
        <w:t xml:space="preserve">with market needs of</w:t>
      </w:r>
      <w:r>
        <w:t xml:space="preserve"> </w:t>
      </w:r>
      <w:r>
        <w:t xml:space="preserve">capacity offered (timings,</w:t>
      </w:r>
      <w:r>
        <w:t xml:space="preserve"> </w:t>
      </w:r>
      <w:r>
        <w:t xml:space="preserve">connections in nodes, etc.)</w:t>
      </w:r>
      <w:r>
        <w:t xml:space="preserve"> </w:t>
      </w:r>
      <w:r>
        <w:t xml:space="preserve"> Increase the stability of</w:t>
      </w:r>
      <w:r>
        <w:t xml:space="preserve"> </w:t>
      </w:r>
      <w:r>
        <w:t xml:space="preserve">capacity offered</w:t>
      </w:r>
      <w:r>
        <w:t xml:space="preserve"> </w:t>
      </w:r>
      <w:r>
        <w:t xml:space="preserve"> Increase respect of processes</w:t>
      </w:r>
      <w:r>
        <w:t xml:space="preserve"> </w:t>
      </w:r>
      <w:r>
        <w:t xml:space="preserve">(e.g. timeline)</w:t>
      </w:r>
      <w:r>
        <w:t xml:space="preserve"> </w:t>
      </w:r>
      <w:r>
        <w:t xml:space="preserve"> Increase in consistency of</w:t>
      </w:r>
      <w:r>
        <w:t xml:space="preserve"> </w:t>
      </w:r>
      <w:r>
        <w:t xml:space="preserve">cross-border capacity</w:t>
      </w:r>
      <w:r>
        <w:t xml:space="preserve"> </w:t>
      </w:r>
      <w:r>
        <w:t xml:space="preserve"> Reduce impact of capacity</w:t>
      </w:r>
      <w:r>
        <w:t xml:space="preserve"> </w:t>
      </w:r>
      <w:r>
        <w:t xml:space="preserve">restrictions due to works on</w:t>
      </w:r>
      <w:r>
        <w:t xml:space="preserve"> </w:t>
      </w:r>
      <w:r>
        <w:t xml:space="preserve">traffic</w:t>
      </w:r>
      <w:r>
        <w:t xml:space="preserve"> </w:t>
      </w:r>
      <w:r>
        <w:t xml:space="preserve"> Train path-km offered</w:t>
      </w:r>
      <w:r>
        <w:t xml:space="preserve"> </w:t>
      </w:r>
      <w:r>
        <w:t xml:space="preserve"> Number of connections in nodes per train</w:t>
      </w:r>
      <w:r>
        <w:t xml:space="preserve"> </w:t>
      </w:r>
      <w:r>
        <w:t xml:space="preserve">path</w:t>
      </w:r>
      <w:r>
        <w:t xml:space="preserve"> </w:t>
      </w:r>
      <w:r>
        <w:t xml:space="preserve"> Share of train paths allowing 740 m</w:t>
      </w:r>
      <w:r>
        <w:t xml:space="preserve"> </w:t>
      </w:r>
      <w:r>
        <w:t xml:space="preserve">length trains</w:t>
      </w:r>
      <w:r>
        <w:t xml:space="preserve"> </w:t>
      </w:r>
      <w:r>
        <w:t xml:space="preserve"> Share of train paths suffering from</w:t>
      </w:r>
      <w:r>
        <w:t xml:space="preserve"> </w:t>
      </w:r>
      <w:r>
        <w:t xml:space="preserve">inconsistencies between networks</w:t>
      </w:r>
      <w:r>
        <w:t xml:space="preserve"> </w:t>
      </w:r>
      <w:r>
        <w:t xml:space="preserve"> Average time to respond to ad-hoc path</w:t>
      </w:r>
      <w:r>
        <w:t xml:space="preserve"> </w:t>
      </w:r>
      <w:r>
        <w:t xml:space="preserve">requests</w:t>
      </w:r>
      <w:r>
        <w:t xml:space="preserve"> </w:t>
      </w:r>
      <w:r>
        <w:t xml:space="preserve"> Planned dwelling times of trains at border</w:t>
      </w:r>
      <w:r>
        <w:t xml:space="preserve"> </w:t>
      </w:r>
      <w:r>
        <w:t xml:space="preserve">crossings</w:t>
      </w:r>
      <w:r>
        <w:t xml:space="preserve"> </w:t>
      </w:r>
      <w:r>
        <w:t xml:space="preserve"> Average lead time for publication of</w:t>
      </w:r>
      <w:r>
        <w:t xml:space="preserve"> </w:t>
      </w:r>
      <w:r>
        <w:t xml:space="preserve">capacity restrictions due to works</w:t>
      </w:r>
      <w:r>
        <w:t xml:space="preserve"> </w:t>
      </w:r>
      <w:r>
        <w:t xml:space="preserve">Traffic management and</w:t>
      </w:r>
      <w:r>
        <w:t xml:space="preserve"> </w:t>
      </w:r>
      <w:r>
        <w:t xml:space="preserve">contingency / crisis</w:t>
      </w:r>
      <w:r>
        <w:t xml:space="preserve"> </w:t>
      </w:r>
      <w:r>
        <w:t xml:space="preserve">management (quality and</w:t>
      </w:r>
      <w:r>
        <w:t xml:space="preserve"> </w:t>
      </w:r>
      <w:r>
        <w:t xml:space="preserve">outcome of operational</w:t>
      </w:r>
      <w:r>
        <w:t xml:space="preserve"> </w:t>
      </w:r>
      <w:r>
        <w:t xml:space="preserve">processes)</w:t>
      </w:r>
      <w:r>
        <w:t xml:space="preserve"> </w:t>
      </w:r>
      <w:r>
        <w:t xml:space="preserve"> Reduce volume of delays</w:t>
      </w:r>
      <w:r>
        <w:t xml:space="preserve"> </w:t>
      </w:r>
      <w:r>
        <w:t xml:space="preserve"> Increase traffic continuity in</w:t>
      </w:r>
      <w:r>
        <w:t xml:space="preserve"> </w:t>
      </w:r>
      <w:r>
        <w:t xml:space="preserve">the event of network</w:t>
      </w:r>
      <w:r>
        <w:t xml:space="preserve"> </w:t>
      </w:r>
      <w:r>
        <w:t xml:space="preserve">disruptions or crises</w:t>
      </w:r>
      <w:r>
        <w:t xml:space="preserve"> </w:t>
      </w:r>
      <w:r>
        <w:t xml:space="preserve"> Provide relevant and up-to-</w:t>
      </w:r>
      <w:r>
        <w:t xml:space="preserve"> </w:t>
      </w:r>
      <w:r>
        <w:t xml:space="preserve">date information to</w:t>
      </w:r>
      <w:r>
        <w:t xml:space="preserve"> </w:t>
      </w:r>
      <w:r>
        <w:t xml:space="preserve">customers</w:t>
      </w:r>
      <w:r>
        <w:t xml:space="preserve"> </w:t>
      </w:r>
      <w:r>
        <w:t xml:space="preserve"> Sum of or average delay-hours</w:t>
      </w:r>
      <w:r>
        <w:br/>
      </w:r>
      <w:r>
        <w:t xml:space="preserve"> Share of trains that can be re-routed in the</w:t>
      </w:r>
      <w:r>
        <w:t xml:space="preserve"> </w:t>
      </w:r>
      <w:r>
        <w:t xml:space="preserve">event of disruptions</w:t>
      </w:r>
      <w:r>
        <w:t xml:space="preserve"> </w:t>
      </w:r>
      <w:r>
        <w:t xml:space="preserve"> Accuracy of estimated-time-of-arrival</w:t>
      </w:r>
      <w:r>
        <w:t xml:space="preserve"> </w:t>
      </w:r>
      <w:r>
        <w:t xml:space="preserve">information</w:t>
      </w:r>
      <w:r>
        <w:t xml:space="preserve"> </w:t>
      </w:r>
      <w:r>
        <w:t xml:space="preserve"> Actual dwelling times of trains at border</w:t>
      </w:r>
      <w:r>
        <w:t xml:space="preserve"> </w:t>
      </w:r>
      <w:r>
        <w:t xml:space="preserve">crossings</w:t>
      </w:r>
      <w:r>
        <w:t xml:space="preserve"> </w:t>
      </w:r>
      <w:r>
        <w:t xml:space="preserve">Digital tools and services</w:t>
      </w:r>
      <w:r>
        <w:t xml:space="preserve"> </w:t>
      </w:r>
      <w:r>
        <w:t xml:space="preserve"> Provide information about</w:t>
      </w:r>
      <w:r>
        <w:t xml:space="preserve"> </w:t>
      </w:r>
      <w:r>
        <w:t xml:space="preserve">physical infrastructure and</w:t>
      </w:r>
      <w:r>
        <w:t xml:space="preserve"> </w:t>
      </w:r>
      <w:r>
        <w:t xml:space="preserve">its capabilities in digital</w:t>
      </w:r>
      <w:r>
        <w:t xml:space="preserve"> </w:t>
      </w:r>
      <w:r>
        <w:t xml:space="preserve"> Completeness of information in digital</w:t>
      </w:r>
      <w:r>
        <w:t xml:space="preserve"> </w:t>
      </w:r>
      <w:r>
        <w:t xml:space="preserve">EU rail infrastructure register</w:t>
      </w:r>
      <w:r>
        <w:t xml:space="preserve"> </w:t>
      </w:r>
      <w:r>
        <w:t xml:space="preserve"> Share of cross-border train paths allocated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79</w:t>
      </w:r>
      <w:r>
        <w:t xml:space="preserve"> </w:t>
      </w:r>
      <w:r>
        <w:t xml:space="preserve">EN</w:t>
      </w:r>
      <w:r>
        <w:t xml:space="preserve"> </w:t>
      </w:r>
      <w:r>
        <w:t xml:space="preserve">Performance area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Possible indicators</w:t>
      </w:r>
      <w:r>
        <w:t xml:space="preserve"> </w:t>
      </w:r>
      <w:r>
        <w:t xml:space="preserve">form</w:t>
      </w:r>
      <w:r>
        <w:t xml:space="preserve"> </w:t>
      </w:r>
      <w:r>
        <w:t xml:space="preserve"> Digitalise capacity planning</w:t>
      </w:r>
      <w:r>
        <w:t xml:space="preserve"> </w:t>
      </w:r>
      <w:r>
        <w:t xml:space="preserve">and allocation processes</w:t>
      </w:r>
      <w:r>
        <w:t xml:space="preserve"> </w:t>
      </w:r>
      <w:r>
        <w:t xml:space="preserve"> Provide rail customers with</w:t>
      </w:r>
      <w:r>
        <w:t xml:space="preserve"> </w:t>
      </w:r>
      <w:r>
        <w:t xml:space="preserve">relevant and up-to-date</w:t>
      </w:r>
      <w:r>
        <w:t xml:space="preserve"> </w:t>
      </w:r>
      <w:r>
        <w:t xml:space="preserve">information</w:t>
      </w:r>
      <w:r>
        <w:br/>
      </w:r>
      <w:r>
        <w:t xml:space="preserve">via a single IT interface</w:t>
      </w:r>
      <w:r>
        <w:t xml:space="preserve"> </w:t>
      </w:r>
      <w:r>
        <w:t xml:space="preserve"> Share of train paths generated</w:t>
      </w:r>
      <w:r>
        <w:t xml:space="preserve"> </w:t>
      </w:r>
      <w:r>
        <w:t xml:space="preserve">automatically and instantaneously</w:t>
      </w:r>
      <w:r>
        <w:t xml:space="preserve"> </w:t>
      </w:r>
      <w:r>
        <w:t xml:space="preserve"> Share of shipments with estimated time-</w:t>
      </w:r>
      <w:r>
        <w:t xml:space="preserve"> </w:t>
      </w:r>
      <w:r>
        <w:t xml:space="preserve">of-arrival information</w:t>
      </w:r>
      <w:r>
        <w:t xml:space="preserve"> </w:t>
      </w:r>
      <w:r>
        <w:t xml:space="preserve">Services provided to</w:t>
      </w:r>
      <w:r>
        <w:t xml:space="preserve"> </w:t>
      </w:r>
      <w:r>
        <w:t xml:space="preserve">passengers and freight</w:t>
      </w:r>
      <w:r>
        <w:t xml:space="preserve"> </w:t>
      </w:r>
      <w:r>
        <w:t xml:space="preserve">customers</w:t>
      </w:r>
      <w:r>
        <w:t xml:space="preserve"> </w:t>
      </w:r>
      <w:r>
        <w:t xml:space="preserve"> Increase the volume of rail</w:t>
      </w:r>
      <w:r>
        <w:t xml:space="preserve"> </w:t>
      </w:r>
      <w:r>
        <w:t xml:space="preserve">passenger and freight</w:t>
      </w:r>
      <w:r>
        <w:t xml:space="preserve"> </w:t>
      </w:r>
      <w:r>
        <w:t xml:space="preserve">transport</w:t>
      </w:r>
      <w:r>
        <w:t xml:space="preserve"> </w:t>
      </w:r>
      <w:r>
        <w:t xml:space="preserve"> Increase speed, frequency,</w:t>
      </w:r>
      <w:r>
        <w:t xml:space="preserve"> </w:t>
      </w:r>
      <w:r>
        <w:t xml:space="preserve">connectivity, punctuality</w:t>
      </w:r>
      <w:r>
        <w:t xml:space="preserve"> </w:t>
      </w:r>
      <w:r>
        <w:t xml:space="preserve">and reliability of passenger</w:t>
      </w:r>
      <w:r>
        <w:t xml:space="preserve"> </w:t>
      </w:r>
      <w:r>
        <w:t xml:space="preserve">and freight transport</w:t>
      </w:r>
      <w:r>
        <w:t xml:space="preserve"> </w:t>
      </w:r>
      <w:r>
        <w:t xml:space="preserve">services</w:t>
      </w:r>
      <w:r>
        <w:t xml:space="preserve"> </w:t>
      </w:r>
      <w:r>
        <w:t xml:space="preserve"> Decrease time to launch new</w:t>
      </w:r>
      <w:r>
        <w:t xml:space="preserve"> </w:t>
      </w:r>
      <w:r>
        <w:t xml:space="preserve">rail transport services</w:t>
      </w:r>
      <w:r>
        <w:t xml:space="preserve"> </w:t>
      </w:r>
      <w:r>
        <w:t xml:space="preserve"> Improve scope and quality</w:t>
      </w:r>
      <w:r>
        <w:t xml:space="preserve"> </w:t>
      </w:r>
      <w:r>
        <w:t xml:space="preserve">of information provided to</w:t>
      </w:r>
      <w:r>
        <w:t xml:space="preserve"> </w:t>
      </w:r>
      <w:r>
        <w:t xml:space="preserve">customers</w:t>
      </w:r>
      <w:r>
        <w:t xml:space="preserve"> </w:t>
      </w:r>
      <w:r>
        <w:t xml:space="preserve"> Passenger-kilometres and tonne-</w:t>
      </w:r>
      <w:r>
        <w:t xml:space="preserve"> </w:t>
      </w:r>
      <w:r>
        <w:t xml:space="preserve">kilometres (freight)</w:t>
      </w:r>
      <w:r>
        <w:t xml:space="preserve"> </w:t>
      </w:r>
      <w:r>
        <w:t xml:space="preserve"> Train-kilometres</w:t>
      </w:r>
      <w:r>
        <w:t xml:space="preserve"> </w:t>
      </w:r>
      <w:r>
        <w:t xml:space="preserve"> Modal share of rail (passenger / freight)</w:t>
      </w:r>
      <w:r>
        <w:t xml:space="preserve"> </w:t>
      </w:r>
      <w:r>
        <w:t xml:space="preserve"> Frequency of passenger services (direct &amp;</w:t>
      </w:r>
      <w:r>
        <w:t xml:space="preserve"> </w:t>
      </w:r>
      <w:r>
        <w:t xml:space="preserve">connections)</w:t>
      </w:r>
      <w:r>
        <w:t xml:space="preserve"> </w:t>
      </w:r>
      <w:r>
        <w:t xml:space="preserve"> Delays</w:t>
      </w:r>
      <w:r>
        <w:t xml:space="preserve"> </w:t>
      </w:r>
      <w:r>
        <w:t xml:space="preserve"> Share of cancelled services</w:t>
      </w:r>
    </w:p>
    <w:p>
      <w:pPr>
        <w:pStyle w:val="BodyText"/>
      </w:pPr>
      <w:r>
        <w:t xml:space="preserve">The initiative will provide a legal framework for the development of more detailed rules,</w:t>
      </w:r>
      <w:r>
        <w:t xml:space="preserve"> </w:t>
      </w:r>
      <w:r>
        <w:t xml:space="preserve">procedures and templates, which will be laid down in non-legislative acts. Therefore, the</w:t>
      </w:r>
      <w:r>
        <w:t xml:space="preserve"> </w:t>
      </w:r>
      <w:r>
        <w:t xml:space="preserve">implementation period should reflect the entry into effect of these acts. Five years after the</w:t>
      </w:r>
      <w:r>
        <w:t xml:space="preserve"> </w:t>
      </w:r>
      <w:r>
        <w:t xml:space="preserve">end of the implementation date of all the relevant legislation (including the adoption and</w:t>
      </w:r>
      <w:r>
        <w:t xml:space="preserve"> </w:t>
      </w:r>
      <w:r>
        <w:t xml:space="preserve">entry into effect of the necessary implementing and delegated acts), the Commission</w:t>
      </w:r>
      <w:r>
        <w:t xml:space="preserve"> </w:t>
      </w:r>
      <w:r>
        <w:t xml:space="preserve">services should carry out an evaluation to verify to what extent the objectives of the</w:t>
      </w:r>
      <w:r>
        <w:t xml:space="preserve"> </w:t>
      </w:r>
      <w:r>
        <w:t xml:space="preserve">initiative have been reached.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80</w:t>
      </w:r>
      <w:r>
        <w:t xml:space="preserve"> </w:t>
      </w:r>
      <w:r>
        <w:t xml:space="preserve">EN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DG is the Directorate-General for Mobility and Transport DG MOVE, Unit C3: Single</w:t>
      </w:r>
      <w:r>
        <w:t xml:space="preserve"> </w:t>
      </w:r>
      <w:r>
        <w:t xml:space="preserve">European Rail Area</w:t>
      </w:r>
      <w:r>
        <w:t xml:space="preserve"> </w:t>
      </w:r>
      <w:r>
        <w:t xml:space="preserve">DECIDE reference number: PLAN/2021/10644.</w:t>
      </w:r>
      <w:r>
        <w:t xml:space="preserve"> </w:t>
      </w:r>
      <w:r>
        <w:t xml:space="preserve">Item 8.a) in Annex I to Commission Work Programme 2023, headline ‘A European Green Deal’,</w:t>
      </w:r>
      <w:r>
        <w:t xml:space="preserve"> </w:t>
      </w:r>
      <w:r>
        <w:t xml:space="preserve">part of the Greening freight package167.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Call for evidence168 was published on 8 March 2022.</w:t>
      </w:r>
      <w:r>
        <w:t xml:space="preserve"> </w:t>
      </w:r>
      <w:r>
        <w:t xml:space="preserve">This impact assessment was coordinated by an Inter-Service Steering Group (ISSG), involving the</w:t>
      </w:r>
      <w:r>
        <w:t xml:space="preserve"> </w:t>
      </w:r>
      <w:r>
        <w:t xml:space="preserve">following Commission Services: Secretariat-General, Legal Service, Directorate-General for</w:t>
      </w:r>
      <w:r>
        <w:t xml:space="preserve"> </w:t>
      </w:r>
      <w:r>
        <w:t xml:space="preserve">Competition (COMP), Directorate-General for Employment, Social Affairs and Inclusion (EMPL),</w:t>
      </w:r>
      <w:r>
        <w:t xml:space="preserve"> </w:t>
      </w:r>
      <w:r>
        <w:t xml:space="preserve">Directorate-General for the Internal Market, Industry, Entrepreneurship and SMEs (GROW),</w:t>
      </w:r>
      <w:r>
        <w:t xml:space="preserve"> </w:t>
      </w:r>
      <w:r>
        <w:t xml:space="preserve">Directorate-General for Environment (ENV), Directorate-General for Research and Innovation</w:t>
      </w:r>
      <w:r>
        <w:t xml:space="preserve"> </w:t>
      </w:r>
      <w:r>
        <w:t xml:space="preserve">(RTD), the Joint Research Centre (JRC), Eurostat (ESTAT), Directorate-General for</w:t>
      </w:r>
      <w:r>
        <w:t xml:space="preserve"> </w:t>
      </w:r>
      <w:r>
        <w:t xml:space="preserve">Neighbourhood and Enlargement Negotiations, as well as the European Union Agency for</w:t>
      </w:r>
      <w:r>
        <w:t xml:space="preserve"> </w:t>
      </w:r>
      <w:r>
        <w:t xml:space="preserve">Railways (ERA), the European Climate, Infrastructure and Environment Executive Agency</w:t>
      </w:r>
      <w:r>
        <w:t xml:space="preserve"> </w:t>
      </w:r>
      <w:r>
        <w:t xml:space="preserve">(CINEA) and Europe’s Rail Joint Undertaking (EU-Rail).</w:t>
      </w:r>
      <w:r>
        <w:t xml:space="preserve"> </w:t>
      </w:r>
      <w:r>
        <w:t xml:space="preserve">The Inter-Service Steering Group met 5 times: on 12 January, 18 February, 23 May, 10 November</w:t>
      </w:r>
      <w:r>
        <w:t xml:space="preserve"> </w:t>
      </w:r>
      <w:r>
        <w:t xml:space="preserve">2022 and 26 January 2023. It was consulted throughout the different steps of the impact assessment</w:t>
      </w:r>
      <w:r>
        <w:t xml:space="preserve"> </w:t>
      </w:r>
      <w:r>
        <w:t xml:space="preserve">process: notably on the draft staff working document.</w:t>
      </w:r>
      <w:r>
        <w:br/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draft report was submitted to the RSB on 1 February 2023 and was discussed by the Board on</w:t>
      </w:r>
      <w:r>
        <w:t xml:space="preserve"> </w:t>
      </w:r>
      <w:r>
        <w:t xml:space="preserve">1 March 2023. RSB issued a positive opinion on 3 March 2023. Recommendations from the Board</w:t>
      </w:r>
      <w:r>
        <w:t xml:space="preserve"> </w:t>
      </w:r>
      <w:r>
        <w:t xml:space="preserve">have been addressed in the revised version of the Impact Assessment report as detailed in the table</w:t>
      </w:r>
      <w:r>
        <w:t xml:space="preserve"> </w:t>
      </w:r>
      <w:r>
        <w:t xml:space="preserve">below.</w:t>
      </w:r>
      <w:r>
        <w:t xml:space="preserve"> </w:t>
      </w:r>
      <w:r>
        <w:t xml:space="preserve">Table 15: Modifications of the IA report in response to RSB recommendations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Modifications to the IA report</w:t>
      </w:r>
      <w:r>
        <w:br/>
      </w:r>
      <w:r>
        <w:t xml:space="preserve">(1) The report should better explain the parameters used</w:t>
      </w:r>
      <w:r>
        <w:t xml:space="preserve"> </w:t>
      </w:r>
      <w:r>
        <w:t xml:space="preserve">as model inputs to estimate the key specific impacts of the</w:t>
      </w:r>
      <w:r>
        <w:t xml:space="preserve"> </w:t>
      </w:r>
      <w:r>
        <w:t xml:space="preserve">policy options. In particular, it should better explain how</w:t>
      </w:r>
      <w:r>
        <w:t xml:space="preserve"> </w:t>
      </w:r>
      <w:r>
        <w:t xml:space="preserve">capacity restrictions (both in terms of general limitations</w:t>
      </w:r>
      <w:r>
        <w:t xml:space="preserve"> </w:t>
      </w:r>
      <w:r>
        <w:t xml:space="preserve">in available capacity and more specific temporary</w:t>
      </w:r>
      <w:r>
        <w:t xml:space="preserve"> </w:t>
      </w:r>
      <w:r>
        <w:t xml:space="preserve">restrictions due to maintenance and renewal infrastructure</w:t>
      </w:r>
      <w:r>
        <w:t xml:space="preserve"> </w:t>
      </w:r>
      <w:r>
        <w:t xml:space="preserve">work) were taken into account in the modelling. It should</w:t>
      </w:r>
      <w:r>
        <w:t xml:space="preserve"> </w:t>
      </w:r>
      <w:r>
        <w:t xml:space="preserve">Additional explanations on capacity and corresponding</w:t>
      </w:r>
      <w:r>
        <w:t xml:space="preserve"> </w:t>
      </w:r>
      <w:r>
        <w:t xml:space="preserve">assumptions have been added in sections 5.1, 6.1.1 and</w:t>
      </w:r>
      <w:r>
        <w:t xml:space="preserve"> </w:t>
      </w:r>
      <w:r>
        <w:t xml:space="preserve">Annex 4 (sections 2.1.4 and 4.1.1).</w:t>
      </w:r>
      <w:r>
        <w:t xml:space="preserve"> </w:t>
      </w:r>
      <w:r>
        <w:t xml:space="preserve">The explanations on the articulation between TRUST and</w:t>
      </w:r>
      <w:r>
        <w:t xml:space="preserve"> </w:t>
      </w:r>
      <w:r>
        <w:t xml:space="preserve">ASTRA models to estimate the net job creation and the</w:t>
      </w:r>
      <w:r>
        <w:t xml:space="preserve"> </w:t>
      </w:r>
      <w:r>
        <w:t xml:space="preserve">GDP growth have been added in footnotes in sections</w:t>
      </w:r>
      <w:r>
        <w:t xml:space="preserve"> </w:t>
      </w:r>
      <w:r>
        <w:t xml:space="preserve">6.1.7 and 6.2.1., and clarifications regarding the way these</w:t>
      </w:r>
    </w:p>
    <w:p>
      <w:pPr>
        <w:pStyle w:val="BodyText"/>
      </w:pPr>
      <w:r>
        <w:t xml:space="preserve">167 COM (2022) 548 final of 18 October 2022.</w:t>
      </w:r>
      <w:r>
        <w:t xml:space="preserve"> </w:t>
      </w:r>
      <w:r>
        <w:t xml:space="preserve">168 International freight and passenger transport – increasing the share of rail traffic</w:t>
      </w:r>
      <w:r>
        <w:t xml:space="preserve"> </w:t>
      </w:r>
      <w:r>
        <w:t xml:space="preserve">(https://ec.europa.eu/info/law/better-regulation/have-your-say/initiatives/13134-International-freight-and-passenger-</w:t>
      </w:r>
      <w:r>
        <w:t xml:space="preserve"> </w:t>
      </w:r>
      <w:r>
        <w:t xml:space="preserve">transport-increasing-the-share-of-rail-traffic_en).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81</w:t>
      </w:r>
      <w:r>
        <w:t xml:space="preserve"> </w:t>
      </w:r>
      <w:r>
        <w:t xml:space="preserve">EN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Modifications to the IA report</w:t>
      </w:r>
      <w:r>
        <w:br/>
      </w:r>
      <w:r>
        <w:t xml:space="preserve">be clearer on all parameters and assumptions used to</w:t>
      </w:r>
      <w:r>
        <w:t xml:space="preserve"> </w:t>
      </w:r>
      <w:r>
        <w:t xml:space="preserve">estimate the increase in available rail network capacity</w:t>
      </w:r>
      <w:r>
        <w:t xml:space="preserve"> </w:t>
      </w:r>
      <w:r>
        <w:t xml:space="preserve">and rail freight transport activity. It should also better</w:t>
      </w:r>
      <w:r>
        <w:t xml:space="preserve"> </w:t>
      </w:r>
      <w:r>
        <w:t xml:space="preserve">explain the articulation between the TRUST and ASTRA</w:t>
      </w:r>
      <w:r>
        <w:t xml:space="preserve"> </w:t>
      </w:r>
      <w:r>
        <w:t xml:space="preserve">models to estimate the net job creation and the GDP</w:t>
      </w:r>
      <w:r>
        <w:t xml:space="preserve"> </w:t>
      </w:r>
      <w:r>
        <w:t xml:space="preserve">growth. The report should undertake a sensitivity analysis</w:t>
      </w:r>
      <w:r>
        <w:t xml:space="preserve"> </w:t>
      </w:r>
      <w:r>
        <w:t xml:space="preserve">to better account for the uncertainty of the outputs, such</w:t>
      </w:r>
      <w:r>
        <w:t xml:space="preserve"> </w:t>
      </w:r>
      <w:r>
        <w:t xml:space="preserve">as the estimated potential 4% increase in rail capacity</w:t>
      </w:r>
      <w:r>
        <w:t xml:space="preserve"> </w:t>
      </w:r>
      <w:r>
        <w:t xml:space="preserve">thanks to the preferred policy option of the initiative.</w:t>
      </w:r>
      <w:r>
        <w:t xml:space="preserve"> </w:t>
      </w:r>
      <w:r>
        <w:t xml:space="preserve">models were used to assess impacts on transport activity</w:t>
      </w:r>
      <w:r>
        <w:t xml:space="preserve"> </w:t>
      </w:r>
      <w:r>
        <w:t xml:space="preserve">were inserted in section 4.1.1. of Annex 4.</w:t>
      </w:r>
      <w:r>
        <w:br/>
      </w:r>
      <w:r>
        <w:t xml:space="preserve">Sensitivity analysis has been performed and the results in</w:t>
      </w:r>
      <w:r>
        <w:t xml:space="preserve"> </w:t>
      </w:r>
      <w:r>
        <w:t xml:space="preserve">terms of rail capacity, net benefits and benefits to costs</w:t>
      </w:r>
      <w:r>
        <w:t xml:space="preserve"> </w:t>
      </w:r>
      <w:r>
        <w:t xml:space="preserve">ratio are provided in section 8.4 and Annex 4 (section</w:t>
      </w:r>
      <w:r>
        <w:t xml:space="preserve"> </w:t>
      </w:r>
      <w:r>
        <w:t xml:space="preserve">4.6).</w:t>
      </w:r>
      <w:r>
        <w:t xml:space="preserve"> </w:t>
      </w:r>
      <w:r>
        <w:t xml:space="preserve">(2) The report should provide further argumentation on</w:t>
      </w:r>
      <w:r>
        <w:t xml:space="preserve"> </w:t>
      </w:r>
      <w:r>
        <w:t xml:space="preserve">the choice of the preferred option given that it does not</w:t>
      </w:r>
      <w:r>
        <w:t xml:space="preserve"> </w:t>
      </w:r>
      <w:r>
        <w:t xml:space="preserve">have the best Benefit Cost Ratio. It should further explain</w:t>
      </w:r>
      <w:r>
        <w:t xml:space="preserve"> </w:t>
      </w:r>
      <w:r>
        <w:t xml:space="preserve">the source of uncertainties and limitations of the cost</w:t>
      </w:r>
      <w:r>
        <w:t xml:space="preserve"> </w:t>
      </w:r>
      <w:r>
        <w:t xml:space="preserve">benefit analysis to strengthen the justification of the</w:t>
      </w:r>
      <w:r>
        <w:t xml:space="preserve"> </w:t>
      </w:r>
      <w:r>
        <w:t xml:space="preserve">preferred option. To complement the cost benefit analysis,</w:t>
      </w:r>
      <w:r>
        <w:t xml:space="preserve"> </w:t>
      </w:r>
      <w:r>
        <w:t xml:space="preserve">the report should more explicitly compare the options in</w:t>
      </w:r>
      <w:r>
        <w:t xml:space="preserve"> </w:t>
      </w:r>
      <w:r>
        <w:t xml:space="preserve">terms of effectiveness, in particular delivery on the</w:t>
      </w:r>
      <w:r>
        <w:t xml:space="preserve"> </w:t>
      </w:r>
      <w:r>
        <w:t xml:space="preserve">specific objectives of the initiative. It should bring out</w:t>
      </w:r>
      <w:r>
        <w:t xml:space="preserve"> </w:t>
      </w:r>
      <w:r>
        <w:t xml:space="preserve">more clearly how the options differ in terms of key</w:t>
      </w:r>
      <w:r>
        <w:t xml:space="preserve"> </w:t>
      </w:r>
      <w:r>
        <w:t xml:space="preserve">benefits, including any available quantitative estimates.</w:t>
      </w:r>
      <w:r>
        <w:t xml:space="preserve"> </w:t>
      </w:r>
      <w:r>
        <w:t xml:space="preserve">The efficiency section (section 7.2) has been reinforced, to</w:t>
      </w:r>
      <w:r>
        <w:t xml:space="preserve"> </w:t>
      </w:r>
      <w:r>
        <w:t xml:space="preserve">better explain the source of uncertainties and limitations of</w:t>
      </w:r>
      <w:r>
        <w:t xml:space="preserve"> </w:t>
      </w:r>
      <w:r>
        <w:t xml:space="preserve">the cost benefit analysis. This has been complemented by</w:t>
      </w:r>
      <w:r>
        <w:t xml:space="preserve"> </w:t>
      </w:r>
      <w:r>
        <w:t xml:space="preserve">the sensitivity analysis presented in section 8.4. In</w:t>
      </w:r>
      <w:r>
        <w:t xml:space="preserve"> </w:t>
      </w:r>
      <w:r>
        <w:t xml:space="preserve">addition, the section on effectiveness (section 7.1) has</w:t>
      </w:r>
      <w:r>
        <w:t xml:space="preserve"> </w:t>
      </w:r>
      <w:r>
        <w:t xml:space="preserve">been revised and tables have been added to more clearly</w:t>
      </w:r>
      <w:r>
        <w:t xml:space="preserve"> </w:t>
      </w:r>
      <w:r>
        <w:t xml:space="preserve">present the assessment. Furthermore, insights collected</w:t>
      </w:r>
      <w:r>
        <w:t xml:space="preserve"> </w:t>
      </w:r>
      <w:r>
        <w:t xml:space="preserve">from stakeholder consultation activities were included in</w:t>
      </w:r>
      <w:r>
        <w:t xml:space="preserve"> </w:t>
      </w:r>
      <w:r>
        <w:t xml:space="preserve">the text of Section 8.1 to strengthen the justification for</w:t>
      </w:r>
      <w:r>
        <w:t xml:space="preserve"> </w:t>
      </w:r>
      <w:r>
        <w:t xml:space="preserve">the choice of preferred option.</w:t>
      </w:r>
      <w:r>
        <w:t xml:space="preserve"> </w:t>
      </w:r>
      <w:r>
        <w:t xml:space="preserve">(3) The report should more clearly outline the failures of</w:t>
      </w:r>
      <w:r>
        <w:t xml:space="preserve"> </w:t>
      </w:r>
      <w:r>
        <w:t xml:space="preserve">the current Rail Freight Corridors system, and better</w:t>
      </w:r>
      <w:r>
        <w:t xml:space="preserve"> </w:t>
      </w:r>
      <w:r>
        <w:t xml:space="preserve">explain how the 2021 evaluation findings fed into the</w:t>
      </w:r>
      <w:r>
        <w:t xml:space="preserve"> </w:t>
      </w:r>
      <w:r>
        <w:t xml:space="preserve">report. The intervention logic should make a more direct</w:t>
      </w:r>
      <w:r>
        <w:t xml:space="preserve"> </w:t>
      </w:r>
      <w:r>
        <w:t xml:space="preserve">link between the identified problems and corresponding</w:t>
      </w:r>
      <w:r>
        <w:t xml:space="preserve"> </w:t>
      </w:r>
      <w:r>
        <w:t xml:space="preserve">objectives, clarifying how they address problems other</w:t>
      </w:r>
      <w:r>
        <w:t xml:space="preserve"> </w:t>
      </w:r>
      <w:r>
        <w:t xml:space="preserve">than capacity restraints for freight transport. The report</w:t>
      </w:r>
      <w:r>
        <w:t xml:space="preserve"> </w:t>
      </w:r>
      <w:r>
        <w:t xml:space="preserve">should further explain to what extent capacity increase is</w:t>
      </w:r>
      <w:r>
        <w:t xml:space="preserve"> </w:t>
      </w:r>
      <w:r>
        <w:t xml:space="preserve">a key enabler to reach the rail transport objectives 2030</w:t>
      </w:r>
      <w:r>
        <w:t xml:space="preserve"> </w:t>
      </w:r>
      <w:r>
        <w:t xml:space="preserve">and 2050 set out in the Commission’s Sustainable and</w:t>
      </w:r>
      <w:r>
        <w:t xml:space="preserve"> </w:t>
      </w:r>
      <w:r>
        <w:t xml:space="preserve">Smart Mobility Strategy.</w:t>
      </w:r>
      <w:r>
        <w:t xml:space="preserve"> </w:t>
      </w:r>
      <w:r>
        <w:t xml:space="preserve">Section 1.5 on ex-post evaluation has been reinforced, and</w:t>
      </w:r>
      <w:r>
        <w:t xml:space="preserve"> </w:t>
      </w:r>
      <w:r>
        <w:t xml:space="preserve">it now also includes a table linking the conclusions of the</w:t>
      </w:r>
      <w:r>
        <w:t xml:space="preserve"> </w:t>
      </w:r>
      <w:r>
        <w:t xml:space="preserve">evaluation to the impact assessment.</w:t>
      </w:r>
      <w:r>
        <w:br/>
      </w:r>
      <w:r>
        <w:t xml:space="preserve">The intervention logic has been revisited. The problem</w:t>
      </w:r>
      <w:r>
        <w:t xml:space="preserve"> </w:t>
      </w:r>
      <w:r>
        <w:t xml:space="preserve">tree in section 2 has been revised to clearly indicate the</w:t>
      </w:r>
      <w:r>
        <w:t xml:space="preserve"> </w:t>
      </w:r>
      <w:r>
        <w:t xml:space="preserve">links between problem drivers, problems and</w:t>
      </w:r>
      <w:r>
        <w:t xml:space="preserve"> </w:t>
      </w:r>
      <w:r>
        <w:t xml:space="preserve">consequences. In addition, the wording of the problem</w:t>
      </w:r>
      <w:r>
        <w:t xml:space="preserve"> </w:t>
      </w:r>
      <w:r>
        <w:t xml:space="preserve">drivers 2, 3 and 4 has been fine tuned. The one-to-one</w:t>
      </w:r>
      <w:r>
        <w:t xml:space="preserve"> </w:t>
      </w:r>
      <w:r>
        <w:t xml:space="preserve">correspondence between specific objectives and problem</w:t>
      </w:r>
      <w:r>
        <w:t xml:space="preserve"> </w:t>
      </w:r>
      <w:r>
        <w:t xml:space="preserve">drivers in Figure 4, that over-simplified the relationships</w:t>
      </w:r>
      <w:r>
        <w:t xml:space="preserve"> </w:t>
      </w:r>
      <w:r>
        <w:t xml:space="preserve">between the specific objectives and problem drivers, has</w:t>
      </w:r>
      <w:r>
        <w:t xml:space="preserve"> </w:t>
      </w:r>
      <w:r>
        <w:t xml:space="preserve">been revisited. The wording of specific objective 1 has</w:t>
      </w:r>
      <w:r>
        <w:t xml:space="preserve"> </w:t>
      </w:r>
      <w:r>
        <w:t xml:space="preserve">been also be fine-tuned. In relation to the overall</w:t>
      </w:r>
      <w:r>
        <w:t xml:space="preserve"> </w:t>
      </w:r>
      <w:r>
        <w:t xml:space="preserve">intervention logic, Table 1 of the impact assessment report</w:t>
      </w:r>
      <w:r>
        <w:t xml:space="preserve"> </w:t>
      </w:r>
      <w:r>
        <w:t xml:space="preserve">links the various elements: problem drivers, specific</w:t>
      </w:r>
      <w:r>
        <w:t xml:space="preserve"> </w:t>
      </w:r>
      <w:r>
        <w:t xml:space="preserve">objectives, policy measures and policy options.</w:t>
      </w:r>
      <w:r>
        <w:t xml:space="preserve"> </w:t>
      </w:r>
      <w:r>
        <w:t xml:space="preserve">Section 4.1 explains how the capacity increase is a key</w:t>
      </w:r>
      <w:r>
        <w:t xml:space="preserve"> </w:t>
      </w:r>
      <w:r>
        <w:t xml:space="preserve">enabler to reach the rail transport objectives 2030 and</w:t>
      </w:r>
      <w:r>
        <w:t xml:space="preserve"> </w:t>
      </w:r>
      <w:r>
        <w:t xml:space="preserve">2050 set out in the Commission’s Sustainable and Smart</w:t>
      </w:r>
      <w:r>
        <w:t xml:space="preserve"> </w:t>
      </w:r>
      <w:r>
        <w:t xml:space="preserve">Mobility Strategy.</w:t>
      </w:r>
      <w:r>
        <w:t xml:space="preserve"> </w:t>
      </w:r>
      <w:r>
        <w:t xml:space="preserve">(4) The report should be clear on what success would look</w:t>
      </w:r>
      <w:r>
        <w:t xml:space="preserve"> </w:t>
      </w:r>
      <w:r>
        <w:t xml:space="preserve">like in terms of increase of freight and passenger</w:t>
      </w:r>
      <w:r>
        <w:t xml:space="preserve"> </w:t>
      </w:r>
      <w:r>
        <w:t xml:space="preserve">transport, linking the achievements of this initiative with</w:t>
      </w:r>
      <w:r>
        <w:t xml:space="preserve"> </w:t>
      </w:r>
      <w:r>
        <w:t xml:space="preserve">parallel, complementary, initiatives addressing other</w:t>
      </w:r>
      <w:r>
        <w:t xml:space="preserve"> </w:t>
      </w:r>
      <w:r>
        <w:t xml:space="preserve">barriers to the growth of rail transport. It should explain</w:t>
      </w:r>
      <w:r>
        <w:t xml:space="preserve"> </w:t>
      </w:r>
      <w:r>
        <w:t xml:space="preserve">how the achievement of success of this initiative would be</w:t>
      </w:r>
      <w:r>
        <w:t xml:space="preserve"> </w:t>
      </w:r>
      <w:r>
        <w:t xml:space="preserve">monitored while adequately reflecting the progress of</w:t>
      </w:r>
      <w:r>
        <w:t xml:space="preserve"> </w:t>
      </w:r>
      <w:r>
        <w:t xml:space="preserve">other relevant initiatives. It should establish a set of</w:t>
      </w:r>
      <w:r>
        <w:t xml:space="preserve"> </w:t>
      </w:r>
      <w:r>
        <w:t xml:space="preserve">operational objectives linked to monitoring indicators.</w:t>
      </w:r>
      <w:r>
        <w:t xml:space="preserve"> </w:t>
      </w:r>
      <w:r>
        <w:t xml:space="preserve">Section 9 has been reinforced and now discusses how</w:t>
      </w:r>
      <w:r>
        <w:t xml:space="preserve"> </w:t>
      </w:r>
      <w:r>
        <w:t xml:space="preserve">success would look like in terms of increase of freight and</w:t>
      </w:r>
      <w:r>
        <w:t xml:space="preserve"> </w:t>
      </w:r>
      <w:r>
        <w:t xml:space="preserve">passenger transport, linking the achievements of this</w:t>
      </w:r>
      <w:r>
        <w:t xml:space="preserve"> </w:t>
      </w:r>
      <w:r>
        <w:t xml:space="preserve">initiative with parallel, complementary, initiatives</w:t>
      </w:r>
      <w:r>
        <w:t xml:space="preserve"> </w:t>
      </w:r>
      <w:r>
        <w:t xml:space="preserve">addressing other barriers to the growth of rail transport.</w:t>
      </w:r>
      <w:r>
        <w:br/>
      </w:r>
      <w:r>
        <w:t xml:space="preserve">A table has been added in section 9 linking operational</w:t>
      </w:r>
      <w:r>
        <w:t xml:space="preserve"> </w:t>
      </w:r>
      <w:r>
        <w:t xml:space="preserve">objectives to monitoring indicators.</w:t>
      </w:r>
      <w:r>
        <w:br/>
      </w:r>
      <w:r>
        <w:t xml:space="preserve">(5) The views of different stakeholder groups should be</w:t>
      </w:r>
      <w:r>
        <w:t xml:space="preserve"> </w:t>
      </w:r>
      <w:r>
        <w:t xml:space="preserve">more visible throughout the report.</w:t>
      </w:r>
      <w:r>
        <w:t xml:space="preserve"> </w:t>
      </w:r>
      <w:r>
        <w:t xml:space="preserve">The views of the different stakeholders groups have been</w:t>
      </w:r>
      <w:r>
        <w:t xml:space="preserve"> </w:t>
      </w:r>
      <w:r>
        <w:t xml:space="preserve">made more visible throughout the report (e.g. sections</w:t>
      </w:r>
      <w:r>
        <w:t xml:space="preserve"> </w:t>
      </w:r>
      <w:r>
        <w:t xml:space="preserve">2.2.1 to 2.2.5).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82</w:t>
      </w:r>
      <w:r>
        <w:t xml:space="preserve"> </w:t>
      </w:r>
      <w:r>
        <w:t xml:space="preserve">EN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Modifications to the IA report</w:t>
      </w:r>
      <w:r>
        <w:br/>
      </w:r>
      <w:r>
        <w:t xml:space="preserve">(6) The introduciton section of the report should better</w:t>
      </w:r>
      <w:r>
        <w:t xml:space="preserve"> </w:t>
      </w:r>
      <w:r>
        <w:t xml:space="preserve">clarify that the initiative covers all type of rail traffic</w:t>
      </w:r>
      <w:r>
        <w:t xml:space="preserve"> </w:t>
      </w:r>
      <w:r>
        <w:t xml:space="preserve">(passenger and freight) and not only the freight segment.</w:t>
      </w:r>
      <w:r>
        <w:t xml:space="preserve"> </w:t>
      </w:r>
      <w:r>
        <w:t xml:space="preserve">The words ‘passenger and freight’ were added more</w:t>
      </w:r>
      <w:r>
        <w:t xml:space="preserve"> </w:t>
      </w:r>
      <w:r>
        <w:t xml:space="preserve">systematically throughout Section 1.</w:t>
      </w:r>
      <w:r>
        <w:t xml:space="preserve"> </w:t>
      </w:r>
      <w:r>
        <w:t xml:space="preserve">(7) The ‘economic context’ section of the report should</w:t>
      </w:r>
      <w:r>
        <w:t xml:space="preserve"> </w:t>
      </w:r>
      <w:r>
        <w:t xml:space="preserve">provide additional background to better describe the</w:t>
      </w:r>
      <w:r>
        <w:t xml:space="preserve"> </w:t>
      </w:r>
      <w:r>
        <w:t xml:space="preserve">current rail market situation.</w:t>
      </w:r>
      <w:r>
        <w:t xml:space="preserve"> </w:t>
      </w:r>
      <w:r>
        <w:t xml:space="preserve">Section 1.4 of the report was significantly reinforced and</w:t>
      </w:r>
      <w:r>
        <w:t xml:space="preserve"> </w:t>
      </w:r>
      <w:r>
        <w:t xml:space="preserve">now includes new paragraphs and a new figure providing</w:t>
      </w:r>
      <w:r>
        <w:t xml:space="preserve"> </w:t>
      </w:r>
      <w:r>
        <w:t xml:space="preserve">additional facts and figures concerning rail freight and</w:t>
      </w:r>
      <w:r>
        <w:t xml:space="preserve"> </w:t>
      </w:r>
      <w:r>
        <w:t xml:space="preserve">infrastructure management0</w:t>
      </w:r>
      <w:r>
        <w:t xml:space="preserve"> </w:t>
      </w:r>
      <w:r>
        <w:t xml:space="preserve">(8) The purpose and way of working of corridor one-stop</w:t>
      </w:r>
      <w:r>
        <w:t xml:space="preserve"> </w:t>
      </w:r>
      <w:r>
        <w:t xml:space="preserve">shops under the RFC Regulation should be better</w:t>
      </w:r>
      <w:r>
        <w:t xml:space="preserve"> </w:t>
      </w:r>
      <w:r>
        <w:t xml:space="preserve">explained.</w:t>
      </w:r>
      <w:r>
        <w:t xml:space="preserve"> </w:t>
      </w:r>
      <w:r>
        <w:t xml:space="preserve">Additional clarifications were inserted in Section 1.3 of</w:t>
      </w:r>
      <w:r>
        <w:t xml:space="preserve"> </w:t>
      </w:r>
      <w:r>
        <w:t xml:space="preserve">the report.</w:t>
      </w:r>
      <w:r>
        <w:t xml:space="preserve"> </w:t>
      </w:r>
      <w:r>
        <w:t xml:space="preserve">(9) The report should also better explain how the one-stop</w:t>
      </w:r>
      <w:r>
        <w:t xml:space="preserve"> </w:t>
      </w:r>
      <w:r>
        <w:t xml:space="preserve">shops would work under PO1 of the initiative.</w:t>
      </w:r>
      <w:r>
        <w:t xml:space="preserve"> </w:t>
      </w:r>
      <w:r>
        <w:t xml:space="preserve">Additional clarifications were inserted in Section 5.4.1</w:t>
      </w:r>
      <w:r>
        <w:t xml:space="preserve"> </w:t>
      </w:r>
      <w:r>
        <w:t xml:space="preserve">and in Annex 6 of the report.</w:t>
      </w:r>
      <w:r>
        <w:t xml:space="preserve"> </w:t>
      </w:r>
      <w:r>
        <w:t xml:space="preserve">(10) And explanation should be provided as to why</w:t>
      </w:r>
      <w:r>
        <w:t xml:space="preserve"> </w:t>
      </w:r>
      <w:r>
        <w:t xml:space="preserve">‘individual freight trains’ are considered a ‘niche’</w:t>
      </w:r>
      <w:r>
        <w:t xml:space="preserve"> </w:t>
      </w:r>
      <w:r>
        <w:t xml:space="preserve">segment and why it is expected that this will remain true</w:t>
      </w:r>
      <w:r>
        <w:t xml:space="preserve"> </w:t>
      </w:r>
      <w:r>
        <w:t xml:space="preserve">in the future.</w:t>
      </w:r>
      <w:r>
        <w:t xml:space="preserve"> </w:t>
      </w:r>
      <w:r>
        <w:t xml:space="preserve">Explanations were added in a footnote in Section 2.2.1.</w:t>
      </w:r>
      <w:r>
        <w:t xml:space="preserve"> </w:t>
      </w:r>
      <w:r>
        <w:t xml:space="preserve">(11) The section on priority criteria in the context of</w:t>
      </w:r>
      <w:r>
        <w:t xml:space="preserve"> </w:t>
      </w:r>
      <w:r>
        <w:t xml:space="preserve">capacity allocation and PSOs should explain the meaning</w:t>
      </w:r>
      <w:r>
        <w:t xml:space="preserve"> </w:t>
      </w:r>
      <w:r>
        <w:t xml:space="preserve">of the acronym ‘PSO’.</w:t>
      </w:r>
      <w:r>
        <w:t xml:space="preserve"> </w:t>
      </w:r>
      <w:r>
        <w:t xml:space="preserve">The text of Section 2.2.2 was updated to include an</w:t>
      </w:r>
      <w:r>
        <w:t xml:space="preserve"> </w:t>
      </w:r>
      <w:r>
        <w:t xml:space="preserve">explanation of the acronym ‘PSO’.</w:t>
      </w:r>
      <w:r>
        <w:t xml:space="preserve"> </w:t>
      </w:r>
      <w:r>
        <w:t xml:space="preserve">(12) If data is available, the report should provide</w:t>
      </w:r>
      <w:r>
        <w:t xml:space="preserve"> </w:t>
      </w:r>
      <w:r>
        <w:t xml:space="preserve">additional background regarding how the challenges</w:t>
      </w:r>
      <w:r>
        <w:t xml:space="preserve"> </w:t>
      </w:r>
      <w:r>
        <w:t xml:space="preserve">concerning the cross-border coordination if rail traffic</w:t>
      </w:r>
      <w:r>
        <w:t xml:space="preserve"> </w:t>
      </w:r>
      <w:r>
        <w:t xml:space="preserve">differ between Member States.</w:t>
      </w:r>
      <w:r>
        <w:t xml:space="preserve"> </w:t>
      </w:r>
      <w:r>
        <w:t xml:space="preserve">For lack of comprehensive data, additional text regarding</w:t>
      </w:r>
      <w:r>
        <w:t xml:space="preserve"> </w:t>
      </w:r>
      <w:r>
        <w:t xml:space="preserve">the challenges related to the cross-border coordination of</w:t>
      </w:r>
      <w:r>
        <w:t xml:space="preserve"> </w:t>
      </w:r>
      <w:r>
        <w:t xml:space="preserve">traffic faced identified in the evaluation of the RFC</w:t>
      </w:r>
      <w:r>
        <w:t xml:space="preserve"> </w:t>
      </w:r>
      <w:r>
        <w:t xml:space="preserve">Regulation was added in Section 2 of Annex 5.</w:t>
      </w:r>
      <w:r>
        <w:br/>
      </w:r>
      <w:r>
        <w:t xml:space="preserve">(13) The report should explain why the growth of rail</w:t>
      </w:r>
      <w:r>
        <w:t xml:space="preserve"> </w:t>
      </w:r>
      <w:r>
        <w:t xml:space="preserve">transport is not the general objective of the initiative. It</w:t>
      </w:r>
      <w:r>
        <w:t xml:space="preserve"> </w:t>
      </w:r>
      <w:r>
        <w:t xml:space="preserve">should also explain how the initiative contributes to the</w:t>
      </w:r>
      <w:r>
        <w:t xml:space="preserve"> </w:t>
      </w:r>
      <w:r>
        <w:t xml:space="preserve">milestones of the Sustainable and Smart Mobility Strategy</w:t>
      </w:r>
      <w:r>
        <w:t xml:space="preserve"> </w:t>
      </w:r>
      <w:r>
        <w:t xml:space="preserve">(SSMS), and the interplay between this initiative and</w:t>
      </w:r>
      <w:r>
        <w:t xml:space="preserve"> </w:t>
      </w:r>
      <w:r>
        <w:t xml:space="preserve">other initiatives.</w:t>
      </w:r>
      <w:r>
        <w:t xml:space="preserve"> </w:t>
      </w:r>
      <w:r>
        <w:t xml:space="preserve">Section 4.1 of the report was revised to further justify the</w:t>
      </w:r>
      <w:r>
        <w:t xml:space="preserve"> </w:t>
      </w:r>
      <w:r>
        <w:t xml:space="preserve">rationale for defining the objective of the initiative and to</w:t>
      </w:r>
      <w:r>
        <w:t xml:space="preserve"> </w:t>
      </w:r>
      <w:r>
        <w:t xml:space="preserve">clarify the links between the initiative and the SSMS and</w:t>
      </w:r>
      <w:r>
        <w:t xml:space="preserve"> </w:t>
      </w:r>
      <w:r>
        <w:t xml:space="preserve">other initiatives.</w:t>
      </w:r>
      <w:r>
        <w:t xml:space="preserve"> </w:t>
      </w:r>
      <w:r>
        <w:t xml:space="preserve">(14) The report should better explain the assumptions</w:t>
      </w:r>
      <w:r>
        <w:t xml:space="preserve"> </w:t>
      </w:r>
      <w:r>
        <w:t xml:space="preserve">related to rail infrastructure underpinning the baseline</w:t>
      </w:r>
      <w:r>
        <w:t xml:space="preserve"> </w:t>
      </w:r>
      <w:r>
        <w:t xml:space="preserve">scenario.</w:t>
      </w:r>
      <w:r>
        <w:t xml:space="preserve"> </w:t>
      </w:r>
      <w:r>
        <w:t xml:space="preserve">Annex 4 of the report was updated to better explain how</w:t>
      </w:r>
      <w:r>
        <w:t xml:space="preserve"> </w:t>
      </w:r>
      <w:r>
        <w:t xml:space="preserve">the preferred option of the revision of the TEN-T</w:t>
      </w:r>
      <w:r>
        <w:t xml:space="preserve"> </w:t>
      </w:r>
      <w:r>
        <w:t xml:space="preserve">Regulation was factored in modelling for the baseline</w:t>
      </w:r>
      <w:r>
        <w:t xml:space="preserve"> </w:t>
      </w:r>
      <w:r>
        <w:t xml:space="preserve">scenario.</w:t>
      </w:r>
      <w:r>
        <w:t xml:space="preserve"> </w:t>
      </w:r>
      <w:r>
        <w:t xml:space="preserve">(15) The report should better explain how the ‘crisis cell’</w:t>
      </w:r>
      <w:r>
        <w:t xml:space="preserve"> </w:t>
      </w:r>
      <w:r>
        <w:t xml:space="preserve">envisaged in PM23 would work.</w:t>
      </w:r>
      <w:r>
        <w:t xml:space="preserve"> </w:t>
      </w:r>
      <w:r>
        <w:t xml:space="preserve">Clarifications on the ‘crisis cell’ in PM23 were introduced</w:t>
      </w:r>
      <w:r>
        <w:t xml:space="preserve"> </w:t>
      </w:r>
      <w:r>
        <w:t xml:space="preserve">in Section 5.4.4.</w:t>
      </w:r>
      <w:r>
        <w:t xml:space="preserve"> </w:t>
      </w:r>
      <w:r>
        <w:t xml:space="preserve">(16) The report should clarify how the TTR project fits</w:t>
      </w:r>
      <w:r>
        <w:t xml:space="preserve"> </w:t>
      </w:r>
      <w:r>
        <w:t xml:space="preserve">into the policy measures envisaged in the initiative.</w:t>
      </w:r>
      <w:r>
        <w:t xml:space="preserve"> </w:t>
      </w:r>
      <w:r>
        <w:t xml:space="preserve">A box describing the TTR project in more detail and its</w:t>
      </w:r>
      <w:r>
        <w:t xml:space="preserve"> </w:t>
      </w:r>
      <w:r>
        <w:t xml:space="preserve">relationship with the policy measures of the initiative was</w:t>
      </w:r>
      <w:r>
        <w:t xml:space="preserve"> </w:t>
      </w:r>
      <w:r>
        <w:t xml:space="preserve">added in Section 5.4.2 of the report.</w:t>
      </w:r>
      <w:r>
        <w:t xml:space="preserve"> </w:t>
      </w:r>
      <w:r>
        <w:t xml:space="preserve">(17) The report should explain the similarities and</w:t>
      </w:r>
      <w:r>
        <w:t xml:space="preserve"> </w:t>
      </w:r>
      <w:r>
        <w:t xml:space="preserve">differences between the proposed EU performance</w:t>
      </w:r>
      <w:r>
        <w:t xml:space="preserve"> </w:t>
      </w:r>
      <w:r>
        <w:t xml:space="preserve">reviewing body under PM10 and the existing one in the</w:t>
      </w:r>
      <w:r>
        <w:t xml:space="preserve"> </w:t>
      </w:r>
      <w:r>
        <w:t xml:space="preserve">area of aviation.</w:t>
      </w:r>
      <w:r>
        <w:t xml:space="preserve"> </w:t>
      </w:r>
      <w:r>
        <w:t xml:space="preserve">Additional explanations were added in the description of</w:t>
      </w:r>
      <w:r>
        <w:t xml:space="preserve"> </w:t>
      </w:r>
      <w:r>
        <w:t xml:space="preserve">PM10 in Annex 6 of the report.</w:t>
      </w:r>
      <w:r>
        <w:t xml:space="preserve"> </w:t>
      </w:r>
      <w:r>
        <w:t xml:space="preserve">(18) The section regarding the impact of the initiative on</w:t>
      </w:r>
      <w:r>
        <w:t xml:space="preserve"> </w:t>
      </w:r>
      <w:r>
        <w:t xml:space="preserve">SMEs should provide more information regarding how</w:t>
      </w:r>
      <w:r>
        <w:t xml:space="preserve"> </w:t>
      </w:r>
      <w:r>
        <w:t xml:space="preserve">the SME test was conducted.</w:t>
      </w:r>
      <w:r>
        <w:t xml:space="preserve"> </w:t>
      </w:r>
      <w:r>
        <w:t xml:space="preserve">Paragraphs explaining the methodology and outcome of</w:t>
      </w:r>
      <w:r>
        <w:t xml:space="preserve"> </w:t>
      </w:r>
      <w:r>
        <w:t xml:space="preserve">the SME test in Annex 11 were moved into Section 6.1.5.</w:t>
      </w:r>
      <w:r>
        <w:t xml:space="preserve"> </w:t>
      </w:r>
      <w:r>
        <w:t xml:space="preserve">of the report.</w:t>
      </w:r>
      <w:r>
        <w:t xml:space="preserve"> </w:t>
      </w:r>
      <w:r>
        <w:t xml:space="preserve">(19) The section of the report concerning impacts on</w:t>
      </w:r>
      <w:r>
        <w:t xml:space="preserve"> </w:t>
      </w:r>
      <w:r>
        <w:t xml:space="preserve">competitiveness should be revised to explain the potential</w:t>
      </w:r>
      <w:r>
        <w:t xml:space="preserve"> </w:t>
      </w:r>
      <w:r>
        <w:t xml:space="preserve">Section 6.1.7 of the report was updated accordingly.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83</w:t>
      </w:r>
      <w:r>
        <w:t xml:space="preserve"> </w:t>
      </w:r>
      <w:r>
        <w:t xml:space="preserve">EN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Modifications to the IA report</w:t>
      </w:r>
      <w:r>
        <w:br/>
      </w:r>
      <w:r>
        <w:t xml:space="preserve">for improving the price competitiveness of rail.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The impact assessment is based on several sources, using both quantitative and qualitative data,</w:t>
      </w:r>
      <w:r>
        <w:t xml:space="preserve"> </w:t>
      </w:r>
      <w:r>
        <w:t xml:space="preserve">collected from Member States and industry. This includes:</w:t>
      </w:r>
      <w:r>
        <w:t xml:space="preserve"> </w:t>
      </w:r>
      <w:r>
        <w:t xml:space="preserve"> The ex-post evaluation of the Rail Freight Corridors Regulation</w:t>
      </w:r>
      <w:r>
        <w:br/>
      </w:r>
      <w:r>
        <w:t xml:space="preserve"> Stakeholder consultation activities (see Annex 2)</w:t>
      </w:r>
      <w:r>
        <w:t xml:space="preserve"> </w:t>
      </w:r>
      <w:r>
        <w:t xml:space="preserve"> External support study carried out by an independent consortium (Ecorys, TRT, Hacon, M-Five)</w:t>
      </w:r>
      <w:r>
        <w:br/>
      </w:r>
      <w:r>
        <w:t xml:space="preserve"> Commission’s experience in monitoritung and implementing the RFC Regulation and the Recast</w:t>
      </w:r>
      <w:r>
        <w:t xml:space="preserve"> </w:t>
      </w:r>
      <w:r>
        <w:t xml:space="preserve">Directive</w:t>
      </w:r>
      <w:r>
        <w:br/>
      </w:r>
      <w:r>
        <w:t xml:space="preserve"> The Commission monitoring reports on the development of the rail market</w:t>
      </w:r>
      <w:r>
        <w:t xml:space="preserve"> </w:t>
      </w:r>
      <w:r>
        <w:t xml:space="preserve"> Samples of quantitative datasets from industry associations RailNetEurope and Forum Train</w:t>
      </w:r>
      <w:r>
        <w:t xml:space="preserve"> </w:t>
      </w:r>
      <w:r>
        <w:t xml:space="preserve">Europe.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84</w:t>
      </w:r>
      <w:r>
        <w:t xml:space="preserve"> </w:t>
      </w:r>
      <w:r>
        <w:t xml:space="preserve">EN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This annex provides a summary of the result of the consultation activities, carried out as part of this</w:t>
      </w:r>
      <w:r>
        <w:t xml:space="preserve"> </w:t>
      </w:r>
      <w:r>
        <w:t xml:space="preserve">impact assessment in view of the possible review of the EU legal framework for railway</w:t>
      </w:r>
      <w:r>
        <w:t xml:space="preserve"> </w:t>
      </w:r>
      <w:r>
        <w:t xml:space="preserve">infrastructure capacity allocation and rail traffic management. It provides a basic analysis of the</w:t>
      </w:r>
      <w:r>
        <w:t xml:space="preserve"> </w:t>
      </w:r>
      <w:r>
        <w:t xml:space="preserve">responses of stakeholder groups involved in the consultation process and a summary of the main</w:t>
      </w:r>
      <w:r>
        <w:t xml:space="preserve"> </w:t>
      </w:r>
      <w:r>
        <w:t xml:space="preserve">issues which they raised. A more detailed description is provided in the consultation report,</w:t>
      </w:r>
      <w:r>
        <w:t xml:space="preserve"> </w:t>
      </w:r>
      <w:r>
        <w:t xml:space="preserve">forming part of the impact assessment support study undertaken by an external consortium.</w:t>
      </w:r>
      <w:r>
        <w:t xml:space="preserve"> </w:t>
      </w:r>
      <w:r>
        <w:t xml:space="preserve">The objective of the consultation activities were to collect information and opinions of stakeholders</w:t>
      </w:r>
      <w:r>
        <w:t xml:space="preserve"> </w:t>
      </w:r>
      <w:r>
        <w:t xml:space="preserve">on the key problems and problem drivers, definition of relevant policy objectives linked to those</w:t>
      </w:r>
      <w:r>
        <w:t xml:space="preserve"> </w:t>
      </w:r>
      <w:r>
        <w:t xml:space="preserve">problem areas and the identification, definition and screening of policy measures that could</w:t>
      </w:r>
      <w:r>
        <w:t xml:space="preserve"> </w:t>
      </w:r>
      <w:r>
        <w:t xml:space="preserve">eventually be incorporated into policy options for this impact assessment.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STRATEGY AND OVERVIEW OF CONSULTATION ACTIVITIES</w:t>
      </w:r>
      <w:r>
        <w:t xml:space="preserve"> </w:t>
      </w:r>
      <w:r>
        <w:t xml:space="preserve">The consultation strategy was developed from the start of the process by the Commission services</w:t>
      </w:r>
      <w:r>
        <w:t xml:space="preserve"> </w:t>
      </w:r>
      <w:r>
        <w:t xml:space="preserve">and addressed the following stakeholder groups:</w:t>
      </w:r>
      <w:r>
        <w:br/>
      </w:r>
      <w:r>
        <w:t xml:space="preserve"> Representatives of individual infrastructure managers, allocation bodies and stakeholder</w:t>
      </w:r>
      <w:r>
        <w:t xml:space="preserve"> </w:t>
      </w:r>
      <w:r>
        <w:t xml:space="preserve">organisation representing them;</w:t>
      </w:r>
      <w:r>
        <w:br/>
      </w:r>
      <w:r>
        <w:t xml:space="preserve"> Railway undertakings (freight and passenger) and their stakeholder organisations, in</w:t>
      </w:r>
      <w:r>
        <w:t xml:space="preserve"> </w:t>
      </w:r>
      <w:r>
        <w:t xml:space="preserve">particular those undertakings using the services of the Rail Freight Corridors;</w:t>
      </w:r>
      <w:r>
        <w:br/>
      </w:r>
      <w:r>
        <w:t xml:space="preserve"> Members of executive and management board of the Rail Freight Corridors, including</w:t>
      </w:r>
      <w:r>
        <w:t xml:space="preserve"> </w:t>
      </w:r>
      <w:r>
        <w:t xml:space="preserve">members of the permanent management offices;</w:t>
      </w:r>
      <w:r>
        <w:br/>
      </w:r>
      <w:r>
        <w:t xml:space="preserve"> Terminal operators and owners, including those participating in the advisory groups of the</w:t>
      </w:r>
      <w:r>
        <w:t xml:space="preserve"> </w:t>
      </w:r>
      <w:r>
        <w:t xml:space="preserve">Rail Freight Corridors;</w:t>
      </w:r>
      <w:r>
        <w:br/>
      </w:r>
      <w:r>
        <w:t xml:space="preserve"> Representatives of the Member States’ ministries responsible for rail, in particular those</w:t>
      </w:r>
      <w:r>
        <w:t xml:space="preserve"> </w:t>
      </w:r>
      <w:r>
        <w:t xml:space="preserve">involved in the work of the Rail Freight Corridors and local authorities;</w:t>
      </w:r>
      <w:r>
        <w:br/>
      </w:r>
      <w:r>
        <w:t xml:space="preserve"> Economic operators that are customers of rail services, in particular freight forwarders,</w:t>
      </w:r>
      <w:r>
        <w:t xml:space="preserve"> </w:t>
      </w:r>
      <w:r>
        <w:t xml:space="preserve">shippers, intermodal operators and their organisations;</w:t>
      </w:r>
      <w:r>
        <w:br/>
      </w:r>
      <w:r>
        <w:t xml:space="preserve"> Representatives of rail regulators, including IRG-Rail;</w:t>
      </w:r>
      <w:r>
        <w:br/>
      </w:r>
      <w:r>
        <w:t xml:space="preserve"> Representatives of national and national safety authorities;</w:t>
      </w:r>
      <w:r>
        <w:br/>
      </w:r>
      <w:r>
        <w:t xml:space="preserve"> Other relevant stakeholders, such as NGOs and civil society;</w:t>
      </w:r>
      <w:r>
        <w:br/>
      </w:r>
      <w:r>
        <w:t xml:space="preserve"> Academia and research institutes;</w:t>
      </w:r>
      <w:r>
        <w:br/>
      </w:r>
      <w:r>
        <w:t xml:space="preserve"> Citizens.</w:t>
      </w:r>
      <w:r>
        <w:br/>
      </w:r>
      <w:r>
        <w:t xml:space="preserve">The consultation covered all stakeholder groups identified in the initial consultation strategy. The</w:t>
      </w:r>
      <w:r>
        <w:t xml:space="preserve"> </w:t>
      </w:r>
      <w:r>
        <w:t xml:space="preserve">consultation activities took place in 2022 and included:</w:t>
      </w:r>
      <w:r>
        <w:t xml:space="preserve"> </w:t>
      </w:r>
      <w:r>
        <w:t xml:space="preserve">-</w:t>
      </w:r>
      <w:r>
        <w:t xml:space="preserve"> </w:t>
      </w:r>
      <w:r>
        <w:t xml:space="preserve">A consultation on the call for evidence169,</w:t>
      </w:r>
      <w:r>
        <w:t xml:space="preserve"> </w:t>
      </w:r>
      <w:r>
        <w:t xml:space="preserve">-</w:t>
      </w:r>
      <w:r>
        <w:t xml:space="preserve"> </w:t>
      </w:r>
      <w:r>
        <w:t xml:space="preserve">An open public consultation170,</w:t>
      </w:r>
      <w:r>
        <w:t xml:space="preserve"> </w:t>
      </w:r>
      <w:r>
        <w:t xml:space="preserve">-</w:t>
      </w:r>
      <w:r>
        <w:t xml:space="preserve"> </w:t>
      </w:r>
      <w:r>
        <w:t xml:space="preserve">Two focus group meetings, organised by the external contractors,</w:t>
      </w:r>
      <w:r>
        <w:t xml:space="preserve"> </w:t>
      </w:r>
      <w:r>
        <w:t xml:space="preserve">-</w:t>
      </w:r>
      <w:r>
        <w:t xml:space="preserve"> </w:t>
      </w:r>
      <w:r>
        <w:t xml:space="preserve">Surveys and interviews managed by external contractors,</w:t>
      </w:r>
      <w:r>
        <w:t xml:space="preserve"> </w:t>
      </w:r>
      <w:r>
        <w:t xml:space="preserve">-</w:t>
      </w:r>
      <w:r>
        <w:t xml:space="preserve"> </w:t>
      </w:r>
      <w:r>
        <w:t xml:space="preserve">Two stakeholder events, organised by the Commission via PRIME171 (targeting</w:t>
      </w:r>
      <w:r>
        <w:t xml:space="preserve"> </w:t>
      </w:r>
      <w:r>
        <w:t xml:space="preserve">infrastructure managers) and RU-Dialogue172 (targeting railway undertakings).</w:t>
      </w:r>
    </w:p>
    <w:p>
      <w:pPr>
        <w:pStyle w:val="BodyText"/>
      </w:pPr>
      <w:r>
        <w:t xml:space="preserve">169 International freight and passenger transport – increasing the share of rail traffic (europa.eu)</w:t>
      </w:r>
      <w:r>
        <w:br/>
      </w:r>
      <w:r>
        <w:t xml:space="preserve">170 International freight and passenger transport – increasing the share of rail traffic (europa.eu)</w:t>
      </w:r>
      <w:r>
        <w:t xml:space="preserve"> </w:t>
      </w:r>
      <w:r>
        <w:t xml:space="preserve">171 Platform of Rail Infrastructure Managers in Europe (PRIME) for cooperation between infrastructure managers and</w:t>
      </w:r>
      <w:r>
        <w:t xml:space="preserve"> </w:t>
      </w:r>
      <w:r>
        <w:t xml:space="preserve">the Commission services.</w:t>
      </w:r>
      <w:r>
        <w:t xml:space="preserve"> </w:t>
      </w:r>
      <w:r>
        <w:t xml:space="preserve">172 A forum for rail undertakings, involving the Commission services and the European Union Agency for Railways.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85</w:t>
      </w:r>
      <w:r>
        <w:t xml:space="preserve"> </w:t>
      </w:r>
      <w:r>
        <w:t xml:space="preserve">EN</w:t>
      </w:r>
      <w:r>
        <w:t xml:space="preserve"> </w:t>
      </w:r>
      <w:r>
        <w:t xml:space="preserve">The consultation included the collection and analysis of position papers (18 submitted alongside</w:t>
      </w:r>
      <w:r>
        <w:t xml:space="preserve"> </w:t>
      </w:r>
      <w:r>
        <w:t xml:space="preserve">responses to the OPC and 15 additional position papers provided for the support study during the</w:t>
      </w:r>
      <w:r>
        <w:t xml:space="preserve"> </w:t>
      </w:r>
      <w:r>
        <w:t xml:space="preserve">stakeholder consultations).</w:t>
      </w:r>
      <w:r>
        <w:t xml:space="preserve"> </w:t>
      </w:r>
      <w:r>
        <w:t xml:space="preserve">Both quantitative and qualitative tools were used in analysing data obtained from stakeholders.</w:t>
      </w:r>
      <w:r>
        <w:t xml:space="preserve"> </w:t>
      </w:r>
      <w:r>
        <w:t xml:space="preserve">Limitations of the stakeholder consultation</w:t>
      </w:r>
      <w:r>
        <w:t xml:space="preserve"> </w:t>
      </w:r>
      <w:r>
        <w:t xml:space="preserve">It was particularly difficult to gather input from IMs on estimates on congested lines. Stakeholders</w:t>
      </w:r>
      <w:r>
        <w:t xml:space="preserve"> </w:t>
      </w:r>
      <w:r>
        <w:t xml:space="preserve">were also asked to comment on how they might be impacted by the various proposed measures</w:t>
      </w:r>
      <w:r>
        <w:t xml:space="preserve"> </w:t>
      </w:r>
      <w:r>
        <w:t xml:space="preserve">(and especially on cost assumptions regarding the implementation of TTR), but they were not able</w:t>
      </w:r>
      <w:r>
        <w:t xml:space="preserve"> </w:t>
      </w:r>
      <w:r>
        <w:t xml:space="preserve">to provide detailed estimates on the monetised costs and benefits.</w:t>
      </w:r>
      <w:r>
        <w:br/>
      </w:r>
      <w:r>
        <w:t xml:space="preserve">The policy measures were further refined after they were presented to some stakeholder groups.</w:t>
      </w:r>
      <w:r>
        <w:t xml:space="preserve"> </w:t>
      </w:r>
      <w:r>
        <w:t xml:space="preserve">Therefore, not all stakeholder groups were consulted on the wording used in the impact assessment.</w:t>
      </w:r>
      <w:r>
        <w:t xml:space="preserve"> </w:t>
      </w:r>
      <w:r>
        <w:t xml:space="preserve">Nevertheless, the nature of the measures and their essential elements did not change.</w:t>
      </w:r>
      <w:r>
        <w:t xml:space="preserve"> </w:t>
      </w:r>
      <w:r>
        <w:t xml:space="preserve">2. FEEDBACK ON THE CALL FOR EVIDENCE</w:t>
      </w:r>
      <w:r>
        <w:t xml:space="preserve"> </w:t>
      </w:r>
      <w:r>
        <w:t xml:space="preserve">The call for evidence was open for feedback between 8 March and 5 April 2022 on Have your say</w:t>
      </w:r>
      <w:r>
        <w:t xml:space="preserve"> </w:t>
      </w:r>
      <w:r>
        <w:t xml:space="preserve">webpage. As part of the initial feedback mechanism, there were 67 valid responses (including 15</w:t>
      </w:r>
      <w:r>
        <w:t xml:space="preserve"> </w:t>
      </w:r>
      <w:r>
        <w:t xml:space="preserve">position papers and documents) were received: 31 from citizens, 9 public authorities, 9</w:t>
      </w:r>
      <w:r>
        <w:t xml:space="preserve"> </w:t>
      </w:r>
      <w:r>
        <w:t xml:space="preserve">companies/business organisations, 9 business associations, 3 NGOs, 3 trade unions, 1 consumer</w:t>
      </w:r>
      <w:r>
        <w:t xml:space="preserve"> </w:t>
      </w:r>
      <w:r>
        <w:t xml:space="preserve">organisation and 2 other respondents.</w:t>
      </w:r>
      <w:r>
        <w:t xml:space="preserve"> </w:t>
      </w:r>
      <w:r>
        <w:t xml:space="preserve">The responses focused on the measures needed to boost rail (with different respondents focusing on</w:t>
      </w:r>
      <w:r>
        <w:t xml:space="preserve"> </w:t>
      </w:r>
      <w:r>
        <w:t xml:space="preserve">passenger, freight or both). Most respondents expressed support for the initiative (public</w:t>
      </w:r>
      <w:r>
        <w:t xml:space="preserve"> </w:t>
      </w:r>
      <w:r>
        <w:t xml:space="preserve">authorities, citizens, NGOs, business associations, companies) and some citizens expressed general</w:t>
      </w:r>
      <w:r>
        <w:t xml:space="preserve"> </w:t>
      </w:r>
      <w:r>
        <w:t xml:space="preserve">support for rail. Suggestions for additional measures included implementing a level playing field</w:t>
      </w:r>
      <w:r>
        <w:t xml:space="preserve"> </w:t>
      </w:r>
      <w:r>
        <w:t xml:space="preserve">among the different transport modes (business associations, trade unions, citizens), increasing</w:t>
      </w:r>
      <w:r>
        <w:t xml:space="preserve"> </w:t>
      </w:r>
      <w:r>
        <w:t xml:space="preserve">investments in rail infrastructure (business associations), developing further the Timetable</w:t>
      </w:r>
      <w:r>
        <w:t xml:space="preserve"> </w:t>
      </w:r>
      <w:r>
        <w:t xml:space="preserve">Redesign Project (business associations), working on through ticketing, deprioritising PSOs173,</w:t>
      </w:r>
      <w:r>
        <w:t xml:space="preserve"> </w:t>
      </w:r>
      <w:r>
        <w:t xml:space="preserve">improving data exchange in rail (public authority) and capacity management organised by</w:t>
      </w:r>
      <w:r>
        <w:t xml:space="preserve"> </w:t>
      </w:r>
      <w:r>
        <w:t xml:space="preserve">supranational regions (citizen). Some respondents (NGO) addressed the draft policy options,</w:t>
      </w:r>
      <w:r>
        <w:t xml:space="preserve"> </w:t>
      </w:r>
      <w:r>
        <w:t xml:space="preserve">expressing support for the more ambitious ones (options 2 and 3, which propose a network</w:t>
      </w:r>
      <w:r>
        <w:t xml:space="preserve"> </w:t>
      </w:r>
      <w:r>
        <w:t xml:space="preserve">approach to capacity management). A trade union, some business associations and some citizens</w:t>
      </w:r>
      <w:r>
        <w:t xml:space="preserve"> </w:t>
      </w:r>
      <w:r>
        <w:t xml:space="preserve">were against the EU focussing on long-distance (freight) trains and instead insisted on focusing on</w:t>
      </w:r>
      <w:r>
        <w:t xml:space="preserve"> </w:t>
      </w:r>
      <w:r>
        <w:t xml:space="preserve">commuter and intercity trains, expanding rail infrastructure and making rail more affordable.</w:t>
      </w:r>
      <w:r>
        <w:t xml:space="preserve"> </w:t>
      </w:r>
      <w:r>
        <w:t xml:space="preserve">Regional issues (rail market problems in Spain e.g.) were also raised by some (NGOs and business</w:t>
      </w:r>
      <w:r>
        <w:t xml:space="preserve"> </w:t>
      </w:r>
      <w:r>
        <w:t xml:space="preserve">associations).</w:t>
      </w:r>
      <w:r>
        <w:t xml:space="preserve"> </w:t>
      </w:r>
      <w:r>
        <w:t xml:space="preserve">Some respondents (companies from the rail sector, public authorities) expressed preference for the</w:t>
      </w:r>
      <w:r>
        <w:t xml:space="preserve"> </w:t>
      </w:r>
      <w:r>
        <w:t xml:space="preserve">policy option which would improve the RFCs. Some business associations, trade unions, public</w:t>
      </w:r>
      <w:r>
        <w:t xml:space="preserve"> </w:t>
      </w:r>
      <w:r>
        <w:t xml:space="preserve">authorities expressed reservations about an entity at EU level responsible for capacity management,</w:t>
      </w:r>
      <w:r>
        <w:t xml:space="preserve"> </w:t>
      </w:r>
      <w:r>
        <w:t xml:space="preserve">but others (citizens, companies) explicitly supported it. One respondent (a company) saw the</w:t>
      </w:r>
      <w:r>
        <w:t xml:space="preserve"> </w:t>
      </w:r>
      <w:r>
        <w:t xml:space="preserve">options as evolutionary stages. A respondent (trade union) suggested that trade unions should be</w:t>
      </w:r>
      <w:r>
        <w:t xml:space="preserve"> </w:t>
      </w:r>
      <w:r>
        <w:t xml:space="preserve">represented in the advisory groups of the RFC governance.</w:t>
      </w:r>
    </w:p>
    <w:p>
      <w:pPr>
        <w:pStyle w:val="BodyText"/>
      </w:pPr>
      <w:r>
        <w:t xml:space="preserve">173 Public service obligations are state-supported public passenger transport services in the general interest that transport</w:t>
      </w:r>
      <w:r>
        <w:t xml:space="preserve"> </w:t>
      </w:r>
      <w:r>
        <w:t xml:space="preserve">companies would not provide on their own initiative. They are regulated in the Recast Directive and in PSO Regulation</w:t>
      </w:r>
      <w:r>
        <w:t xml:space="preserve"> </w:t>
      </w:r>
      <w:r>
        <w:t xml:space="preserve">(Regulation (EC) No 1370/2007).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86</w:t>
      </w:r>
      <w:r>
        <w:t xml:space="preserve"> </w:t>
      </w:r>
      <w:r>
        <w:t xml:space="preserve">EN</w:t>
      </w:r>
      <w:r>
        <w:t xml:space="preserve"> </w:t>
      </w:r>
      <w:r>
        <w:t xml:space="preserve">Some suggestions for additional measures (level playing field and changing rules for road transport,</w:t>
      </w:r>
      <w:r>
        <w:t xml:space="preserve"> </w:t>
      </w:r>
      <w:r>
        <w:t xml:space="preserve">rail infrastructure investments, direct support to railway undertakings, etc.) could not be taken into</w:t>
      </w:r>
      <w:r>
        <w:t xml:space="preserve"> </w:t>
      </w:r>
      <w:r>
        <w:t xml:space="preserve">consideration, as they are being addressed by other Commission initiatives.</w:t>
      </w:r>
      <w:r>
        <w:t xml:space="preserve"> </w:t>
      </w:r>
      <w:r>
        <w:t xml:space="preserve">3. RESULTS OF THE OPEN PUBLIC CONSULTATION</w:t>
      </w:r>
      <w:r>
        <w:t xml:space="preserve"> </w:t>
      </w:r>
      <w:r>
        <w:t xml:space="preserve">The public consultation opened on 30 March 2022 and closed on 22 June 2022. The total number of</w:t>
      </w:r>
      <w:r>
        <w:t xml:space="preserve"> </w:t>
      </w:r>
      <w:r>
        <w:t xml:space="preserve">responses to the questionnaire was 123. This includes 18 written contributions. The Commission</w:t>
      </w:r>
      <w:r>
        <w:t xml:space="preserve"> </w:t>
      </w:r>
      <w:r>
        <w:t xml:space="preserve">services received 1 late reply by email and corrections to 1 reply after the deadline. More details</w:t>
      </w:r>
      <w:r>
        <w:t xml:space="preserve"> </w:t>
      </w:r>
      <w:r>
        <w:t xml:space="preserve">about the results of the open public consultations are available in the factual summary report</w:t>
      </w:r>
      <w:r>
        <w:t xml:space="preserve"> </w:t>
      </w:r>
      <w:r>
        <w:t xml:space="preserve">published on the Commission’s Have your say website and in the consultation report forming part</w:t>
      </w:r>
      <w:r>
        <w:t xml:space="preserve"> </w:t>
      </w:r>
      <w:r>
        <w:t xml:space="preserve">of the impact assessment support study. The highest rate of responses came from business</w:t>
      </w:r>
      <w:r>
        <w:t xml:space="preserve"> </w:t>
      </w:r>
      <w:r>
        <w:t xml:space="preserve">(companies 34, associations 13), citizens (31 EU and 1 non-EU) and public authorities (27).</w:t>
      </w:r>
      <w:r>
        <w:t xml:space="preserve"> </w:t>
      </w:r>
      <w:r>
        <w:t xml:space="preserve">Respondents included also 7 NGOs, 2 consumer organisations, 2 trade unions and 1 environmental</w:t>
      </w:r>
      <w:r>
        <w:t xml:space="preserve"> </w:t>
      </w:r>
      <w:r>
        <w:t xml:space="preserve">organisation. Many of the respondents are related professionally to rail, including some of those</w:t>
      </w:r>
      <w:r>
        <w:t xml:space="preserve"> </w:t>
      </w:r>
      <w:r>
        <w:t xml:space="preserve">who replied as citizens.</w:t>
      </w:r>
      <w:r>
        <w:t xml:space="preserve"> </w:t>
      </w:r>
      <w:r>
        <w:t xml:space="preserve">Table 16: Classification of respondents per stakeholder group according to their relationship with rail</w:t>
      </w:r>
      <w:r>
        <w:t xml:space="preserve"> </w:t>
      </w:r>
      <w:r>
        <w:t xml:space="preserve">Stakeholder category</w:t>
      </w:r>
      <w:r>
        <w:t xml:space="preserve"> </w:t>
      </w:r>
      <w:r>
        <w:t xml:space="preserve">Number of responses</w:t>
      </w:r>
      <w:r>
        <w:t xml:space="preserve"> </w:t>
      </w:r>
      <w:r>
        <w:t xml:space="preserve">% of responses</w:t>
      </w:r>
      <w:r>
        <w:t xml:space="preserve"> </w:t>
      </w:r>
      <w:r>
        <w:t xml:space="preserve">Citizens</w:t>
      </w:r>
      <w:r>
        <w:t xml:space="preserve"> </w:t>
      </w:r>
      <w:r>
        <w:t xml:space="preserve">22</w:t>
      </w:r>
      <w:r>
        <w:t xml:space="preserve"> </w:t>
      </w:r>
      <w:r>
        <w:t xml:space="preserve">17.9%</w:t>
      </w:r>
      <w:r>
        <w:t xml:space="preserve"> </w:t>
      </w:r>
      <w:r>
        <w:t xml:space="preserve">Railway undertaking providing freight services</w:t>
      </w:r>
      <w:r>
        <w:t xml:space="preserve"> </w:t>
      </w:r>
      <w:r>
        <w:t xml:space="preserve">9</w:t>
      </w:r>
      <w:r>
        <w:t xml:space="preserve"> </w:t>
      </w:r>
      <w:r>
        <w:t xml:space="preserve">7.3%</w:t>
      </w:r>
      <w:r>
        <w:t xml:space="preserve"> </w:t>
      </w:r>
      <w:r>
        <w:t xml:space="preserve">Railway undertaking providing passenger services</w:t>
      </w:r>
      <w:r>
        <w:t xml:space="preserve"> </w:t>
      </w:r>
      <w:r>
        <w:t xml:space="preserve">6</w:t>
      </w:r>
      <w:r>
        <w:t xml:space="preserve"> </w:t>
      </w:r>
      <w:r>
        <w:t xml:space="preserve">4.9%</w:t>
      </w:r>
      <w:r>
        <w:t xml:space="preserve"> </w:t>
      </w:r>
      <w:r>
        <w:t xml:space="preserve">Rail infrastructure managers and allocation bodies</w:t>
      </w:r>
      <w:r>
        <w:t xml:space="preserve"> </w:t>
      </w:r>
      <w:r>
        <w:t xml:space="preserve">11</w:t>
      </w:r>
      <w:r>
        <w:t xml:space="preserve"> </w:t>
      </w:r>
      <w:r>
        <w:t xml:space="preserve">8.9%</w:t>
      </w:r>
      <w:r>
        <w:t xml:space="preserve"> </w:t>
      </w:r>
      <w:r>
        <w:t xml:space="preserve">Rail regulatory body</w:t>
      </w:r>
      <w:r>
        <w:t xml:space="preserve"> </w:t>
      </w:r>
      <w:r>
        <w:t xml:space="preserve">11</w:t>
      </w:r>
      <w:r>
        <w:t xml:space="preserve"> </w:t>
      </w:r>
      <w:r>
        <w:t xml:space="preserve">8.9%</w:t>
      </w:r>
      <w:r>
        <w:t xml:space="preserve"> </w:t>
      </w:r>
      <w:r>
        <w:t xml:space="preserve">Transport operators of other modes (e.g., road hauliers)</w:t>
      </w:r>
      <w:r>
        <w:t xml:space="preserve"> </w:t>
      </w:r>
      <w:r>
        <w:t xml:space="preserve">2</w:t>
      </w:r>
      <w:r>
        <w:t xml:space="preserve"> </w:t>
      </w:r>
      <w:r>
        <w:t xml:space="preserve">1.6%</w:t>
      </w:r>
      <w:r>
        <w:t xml:space="preserve"> </w:t>
      </w:r>
      <w:r>
        <w:t xml:space="preserve">Terminal owners and operators</w:t>
      </w:r>
      <w:r>
        <w:t xml:space="preserve"> </w:t>
      </w:r>
      <w:r>
        <w:t xml:space="preserve">3</w:t>
      </w:r>
      <w:r>
        <w:t xml:space="preserve"> </w:t>
      </w:r>
      <w:r>
        <w:t xml:space="preserve">2.4%</w:t>
      </w:r>
      <w:r>
        <w:t xml:space="preserve"> </w:t>
      </w:r>
      <w:r>
        <w:t xml:space="preserve">Multimodal operators (MTOs)</w:t>
      </w:r>
      <w:r>
        <w:t xml:space="preserve"> </w:t>
      </w:r>
      <w:r>
        <w:t xml:space="preserve">1</w:t>
      </w:r>
      <w:r>
        <w:t xml:space="preserve"> </w:t>
      </w:r>
      <w:r>
        <w:t xml:space="preserve">0.8%</w:t>
      </w:r>
      <w:r>
        <w:t xml:space="preserve"> </w:t>
      </w:r>
      <w:r>
        <w:t xml:space="preserve">Logistics services providers, freight forwarders and transport organisers</w:t>
      </w:r>
      <w:r>
        <w:t xml:space="preserve"> </w:t>
      </w:r>
      <w:r>
        <w:t xml:space="preserve">2</w:t>
      </w:r>
      <w:r>
        <w:t xml:space="preserve"> </w:t>
      </w:r>
      <w:r>
        <w:t xml:space="preserve">1.6%</w:t>
      </w:r>
      <w:r>
        <w:t xml:space="preserve"> </w:t>
      </w:r>
      <w:r>
        <w:t xml:space="preserve">Industry and commerce</w:t>
      </w:r>
      <w:r>
        <w:t xml:space="preserve"> </w:t>
      </w:r>
      <w:r>
        <w:t xml:space="preserve">1</w:t>
      </w:r>
      <w:r>
        <w:t xml:space="preserve"> </w:t>
      </w:r>
      <w:r>
        <w:t xml:space="preserve">0.8%</w:t>
      </w:r>
      <w:r>
        <w:t xml:space="preserve"> </w:t>
      </w:r>
      <w:r>
        <w:t xml:space="preserve">Umbrella organisations and associations representing the rail stakeholders</w:t>
      </w:r>
      <w:r>
        <w:t xml:space="preserve"> </w:t>
      </w:r>
      <w:r>
        <w:t xml:space="preserve">16</w:t>
      </w:r>
      <w:r>
        <w:t xml:space="preserve"> </w:t>
      </w:r>
      <w:r>
        <w:t xml:space="preserve">13.0%</w:t>
      </w:r>
      <w:r>
        <w:t xml:space="preserve"> </w:t>
      </w:r>
      <w:r>
        <w:t xml:space="preserve">Non-governmental organisations (not specialising in rail transport) and civil society</w:t>
      </w:r>
      <w:r>
        <w:t xml:space="preserve"> </w:t>
      </w:r>
      <w:r>
        <w:t xml:space="preserve">5</w:t>
      </w:r>
      <w:r>
        <w:t xml:space="preserve"> </w:t>
      </w:r>
      <w:r>
        <w:t xml:space="preserve">4.1%</w:t>
      </w:r>
      <w:r>
        <w:t xml:space="preserve"> </w:t>
      </w:r>
      <w:r>
        <w:t xml:space="preserve">Ministries, regulatory bodies, national safety authorities and other public authorities</w:t>
      </w:r>
      <w:r>
        <w:t xml:space="preserve"> </w:t>
      </w:r>
      <w:r>
        <w:t xml:space="preserve">19</w:t>
      </w:r>
      <w:r>
        <w:t xml:space="preserve"> </w:t>
      </w:r>
      <w:r>
        <w:t xml:space="preserve">15.4%</w:t>
      </w:r>
      <w:r>
        <w:t xml:space="preserve"> </w:t>
      </w:r>
      <w:r>
        <w:t xml:space="preserve">Research and academia</w:t>
      </w:r>
      <w:r>
        <w:t xml:space="preserve"> </w:t>
      </w:r>
      <w:r>
        <w:t xml:space="preserve">0</w:t>
      </w:r>
      <w:r>
        <w:t xml:space="preserve"> </w:t>
      </w:r>
      <w:r>
        <w:t xml:space="preserve">0.0%</w:t>
      </w:r>
      <w:r>
        <w:t xml:space="preserve"> </w:t>
      </w:r>
      <w:r>
        <w:t xml:space="preserve">Other</w:t>
      </w:r>
      <w:r>
        <w:br/>
      </w:r>
      <w:r>
        <w:t xml:space="preserve">15</w:t>
      </w:r>
      <w:r>
        <w:t xml:space="preserve"> </w:t>
      </w:r>
      <w:r>
        <w:t xml:space="preserve">12.2%</w:t>
      </w:r>
      <w:r>
        <w:t xml:space="preserve"> </w:t>
      </w:r>
      <w:r>
        <w:t xml:space="preserve">Total</w:t>
      </w:r>
      <w:r>
        <w:t xml:space="preserve"> </w:t>
      </w:r>
      <w:r>
        <w:t xml:space="preserve">123</w:t>
      </w:r>
      <w:r>
        <w:t xml:space="preserve"> </w:t>
      </w:r>
      <w:r>
        <w:t xml:space="preserve">100.0%</w:t>
      </w:r>
    </w:p>
    <w:p>
      <w:pPr>
        <w:pStyle w:val="BodyText"/>
      </w:pPr>
      <w:r>
        <w:t xml:space="preserve">Respondents came from 20 Member States. Further 10 responses were received from Norway,</w:t>
      </w:r>
      <w:r>
        <w:t xml:space="preserve"> </w:t>
      </w:r>
      <w:r>
        <w:t xml:space="preserve">Switzerland, Turkey and the United Kingdom and 2 responses did not provide information on the</w:t>
      </w:r>
      <w:r>
        <w:t xml:space="preserve"> </w:t>
      </w:r>
      <w:r>
        <w:t xml:space="preserve">country of origin. Germany, Belgium, France and Sweden provided the highest numbers of</w:t>
      </w:r>
      <w:r>
        <w:t xml:space="preserve"> </w:t>
      </w:r>
      <w:r>
        <w:t xml:space="preserve">responses (a total of 57 responses between them, or 47% of all the responses).</w:t>
      </w:r>
      <w:r>
        <w:t xml:space="preserve"> </w:t>
      </w:r>
      <w:r>
        <w:t xml:space="preserve">Responses from legal entities included 42 responses from large organisations (i.e., with 250 or</w:t>
      </w:r>
      <w:r>
        <w:t xml:space="preserve"> </w:t>
      </w:r>
      <w:r>
        <w:t xml:space="preserve">more employees), 18 from micro organisations (i.e., between 1 and 9 employees), 17 from medium-</w:t>
      </w:r>
      <w:r>
        <w:t xml:space="preserve"> </w:t>
      </w:r>
      <w:r>
        <w:t xml:space="preserve">size organisations (i.e., between 50 and 249 employees) and 13 from small organisations (i.e.,</w:t>
      </w:r>
      <w:r>
        <w:t xml:space="preserve"> </w:t>
      </w:r>
      <w:r>
        <w:t xml:space="preserve">between 10 and 49 employees). Some 33 respondents did not provide information on the size of</w:t>
      </w:r>
      <w:r>
        <w:t xml:space="preserve"> </w:t>
      </w:r>
      <w:r>
        <w:t xml:space="preserve">their organisation.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87</w:t>
      </w:r>
      <w:r>
        <w:t xml:space="preserve"> </w:t>
      </w:r>
      <w:r>
        <w:t xml:space="preserve">EN</w:t>
      </w:r>
      <w:r>
        <w:t xml:space="preserve"> </w:t>
      </w:r>
      <w:r>
        <w:t xml:space="preserve">The number of replies ‘I do not know’ or ‘I have no opinion’ varied, sometimes surpassing one</w:t>
      </w:r>
      <w:r>
        <w:t xml:space="preserve"> </w:t>
      </w:r>
      <w:r>
        <w:t xml:space="preserve">third of the replies, indicating that some of the questions required considerable knowledge about</w:t>
      </w:r>
      <w:r>
        <w:t xml:space="preserve"> </w:t>
      </w:r>
      <w:r>
        <w:t xml:space="preserve">rail infrastructure and traffic management and about particular rail market segments (e.g. freight).</w:t>
      </w:r>
      <w:r>
        <w:t xml:space="preserve"> </w:t>
      </w:r>
      <w:r>
        <w:t xml:space="preserve">3.1.</w:t>
      </w:r>
      <w:r>
        <w:t xml:space="preserve"> </w:t>
      </w:r>
      <w:r>
        <w:t xml:space="preserve">Questions on challenges and problems</w:t>
      </w:r>
      <w:r>
        <w:t xml:space="preserve"> </w:t>
      </w:r>
      <w:r>
        <w:t xml:space="preserve">The majority of respondents agreed that the challenges to cross-border rail listed in the questions</w:t>
      </w:r>
      <w:r>
        <w:t xml:space="preserve"> </w:t>
      </w:r>
      <w:r>
        <w:t xml:space="preserve">were important. 58 out of the 82 respondents agreed with the fact that higher prices of rail freight</w:t>
      </w:r>
      <w:r>
        <w:t xml:space="preserve"> </w:t>
      </w:r>
      <w:r>
        <w:t xml:space="preserve">services compared to other modes of transport is a challenge, mostly economic operators stating</w:t>
      </w:r>
      <w:r>
        <w:t xml:space="preserve"> </w:t>
      </w:r>
      <w:r>
        <w:t xml:space="preserve">that other issues are more important than pricing. 80 out of the 97 respondents agreed with the issue</w:t>
      </w:r>
      <w:r>
        <w:t xml:space="preserve"> </w:t>
      </w:r>
      <w:r>
        <w:t xml:space="preserve">of poor performance of rail freight compared to other modes of transport. The few respondents who</w:t>
      </w:r>
      <w:r>
        <w:t xml:space="preserve"> </w:t>
      </w:r>
      <w:r>
        <w:t xml:space="preserve">disagreed were citizens or business organisations (companies). 68 out of the 85 respondents agreed</w:t>
      </w:r>
      <w:r>
        <w:t xml:space="preserve"> </w:t>
      </w:r>
      <w:r>
        <w:t xml:space="preserve">with the fact that insufficient availability of scheduled rail freight services is also one of the main</w:t>
      </w:r>
      <w:r>
        <w:t xml:space="preserve"> </w:t>
      </w:r>
      <w:r>
        <w:t xml:space="preserve">challenges facing the sector. Lack of capacity was identified (77 out of the 93 responses) as a</w:t>
      </w:r>
      <w:r>
        <w:t xml:space="preserve"> </w:t>
      </w:r>
      <w:r>
        <w:t xml:space="preserve">problem both for cross-border passenger and freight railway transport.</w:t>
      </w:r>
      <w:r>
        <w:t xml:space="preserve"> </w:t>
      </w:r>
      <w:r>
        <w:t xml:space="preserve">The only question where respondents were almost evenly split was whether amendments of train</w:t>
      </w:r>
      <w:r>
        <w:t xml:space="preserve"> </w:t>
      </w:r>
      <w:r>
        <w:t xml:space="preserve">paths after allocation was a problem for passenger rail, with 41 agreeing and 30 disagreeing that</w:t>
      </w:r>
      <w:r>
        <w:t xml:space="preserve"> </w:t>
      </w:r>
      <w:r>
        <w:t xml:space="preserve">this is a problem.</w:t>
      </w:r>
      <w:r>
        <w:t xml:space="preserve"> </w:t>
      </w:r>
      <w:r>
        <w:t xml:space="preserve">When assessing whether deficiencies in the performance of railway undertakings in freight causes</w:t>
      </w:r>
      <w:r>
        <w:t xml:space="preserve"> </w:t>
      </w:r>
      <w:r>
        <w:t xml:space="preserve">poor performance for rail, the different stakeholder groups did not demonstrate major differences in</w:t>
      </w:r>
      <w:r>
        <w:t xml:space="preserve"> </w:t>
      </w:r>
      <w:r>
        <w:t xml:space="preserve">opinion, although some railway undertakings and their associations disagreed that this is a problem.</w:t>
      </w:r>
      <w:r>
        <w:t xml:space="preserve"> </w:t>
      </w:r>
      <w:r>
        <w:t xml:space="preserve">80 out of 97 replies confirmed that this was a problem.</w:t>
      </w:r>
      <w:r>
        <w:t xml:space="preserve"> </w:t>
      </w:r>
      <w:r>
        <w:t xml:space="preserve">The situation was similar in regard to assessing the quality of services provided by infrastructure</w:t>
      </w:r>
      <w:r>
        <w:t xml:space="preserve"> </w:t>
      </w:r>
      <w:r>
        <w:t xml:space="preserve">managers, where again the majority (68 out of 85 respondents) agreed that this is a problem and</w:t>
      </w:r>
      <w:r>
        <w:t xml:space="preserve"> </w:t>
      </w:r>
      <w:r>
        <w:t xml:space="preserve">those respondents who disagreed were mostly representatives of infrastructure managers.</w:t>
      </w:r>
      <w:r>
        <w:t xml:space="preserve"> </w:t>
      </w:r>
      <w:r>
        <w:t xml:space="preserve">3.2.</w:t>
      </w:r>
      <w:r>
        <w:t xml:space="preserve"> </w:t>
      </w:r>
      <w:r>
        <w:t xml:space="preserve">Questions on measures and solutions</w:t>
      </w:r>
      <w:r>
        <w:t xml:space="preserve"> </w:t>
      </w:r>
      <w:r>
        <w:t xml:space="preserve">The majority of respondents assessed positively the proposed measures to support actions within</w:t>
      </w:r>
      <w:r>
        <w:t xml:space="preserve"> </w:t>
      </w:r>
      <w:r>
        <w:t xml:space="preserve">the existing framework of the rail freight corridors.</w:t>
      </w:r>
      <w:r>
        <w:t xml:space="preserve"> </w:t>
      </w:r>
      <w:r>
        <w:t xml:space="preserve">On the use of plans for the utilisation of capacity on the rail network, the majority of respondents</w:t>
      </w:r>
      <w:r>
        <w:t xml:space="preserve"> </w:t>
      </w:r>
      <w:r>
        <w:t xml:space="preserve">agreed with such a measure and the most popular approach was coordinating such plans between</w:t>
      </w:r>
      <w:r>
        <w:t xml:space="preserve"> </w:t>
      </w:r>
      <w:r>
        <w:t xml:space="preserve">IMs within the existing structures of the rail freight corridors (54 out of 100 respondents). 23</w:t>
      </w:r>
      <w:r>
        <w:t xml:space="preserve"> </w:t>
      </w:r>
      <w:r>
        <w:t xml:space="preserve">thought that alignment should be supported by a single EU entity responsible for the entire network</w:t>
      </w:r>
      <w:r>
        <w:t xml:space="preserve"> </w:t>
      </w:r>
      <w:r>
        <w:t xml:space="preserve">of strategic lines in Europe. 22 respondents thought that alignment should be supported by a</w:t>
      </w:r>
      <w:r>
        <w:t xml:space="preserve"> </w:t>
      </w:r>
      <w:r>
        <w:t xml:space="preserve">bilateral processes, involving only the infrastructure managers concerned. In general, the responses</w:t>
      </w:r>
      <w:r>
        <w:t xml:space="preserve"> </w:t>
      </w:r>
      <w:r>
        <w:t xml:space="preserve">were similarly distributed within each stakeholder category with a statistically meaningful number</w:t>
      </w:r>
      <w:r>
        <w:t xml:space="preserve"> </w:t>
      </w:r>
      <w:r>
        <w:t xml:space="preserve">of respondents.</w:t>
      </w:r>
      <w:r>
        <w:t xml:space="preserve"> </w:t>
      </w:r>
      <w:r>
        <w:t xml:space="preserve">On the introduction of clear rules to define how capacity should be split between different types of</w:t>
      </w:r>
      <w:r>
        <w:t xml:space="preserve"> </w:t>
      </w:r>
      <w:r>
        <w:t xml:space="preserve">traffic (national, regional, cross-border, passenger, freight, etc.), the majority (63 out of 109) was in</w:t>
      </w:r>
      <w:r>
        <w:t xml:space="preserve"> </w:t>
      </w:r>
      <w:r>
        <w:t xml:space="preserve">favour of introducing binding rules at EU level. 33 respondents stated that there should be rules at</w:t>
      </w:r>
      <w:r>
        <w:t xml:space="preserve"> </w:t>
      </w:r>
      <w:r>
        <w:t xml:space="preserve">EU level that, but that these rules should only provide guidance. Finally, 13 respondents thought</w:t>
      </w:r>
      <w:r>
        <w:t xml:space="preserve"> </w:t>
      </w:r>
      <w:r>
        <w:t xml:space="preserve">there should be no rules at all.</w:t>
      </w:r>
      <w:r>
        <w:t xml:space="preserve"> </w:t>
      </w:r>
      <w:r>
        <w:t xml:space="preserve">On the introduction of an entity at EU level responsible for rail infrastructure capacity management,</w:t>
      </w:r>
      <w:r>
        <w:t xml:space="preserve"> </w:t>
      </w:r>
      <w:r>
        <w:t xml:space="preserve">the majority of respondents saw a need for such an entity and supported all of the functions listed in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88</w:t>
      </w:r>
      <w:r>
        <w:t xml:space="preserve"> </w:t>
      </w:r>
      <w:r>
        <w:t xml:space="preserve">EN</w:t>
      </w:r>
      <w:r>
        <w:t xml:space="preserve"> </w:t>
      </w:r>
      <w:r>
        <w:t xml:space="preserve">the questionnaire: development of a harmonised network of rules (57 out of 76), supervising IMs</w:t>
      </w:r>
      <w:r>
        <w:t xml:space="preserve"> </w:t>
      </w:r>
      <w:r>
        <w:t xml:space="preserve">(72 out of 93), traffic management on important lines (only 52 out of 91), providing one-stop shop</w:t>
      </w:r>
      <w:r>
        <w:t xml:space="preserve"> </w:t>
      </w:r>
      <w:r>
        <w:t xml:space="preserve">services for applicants requesting capacity (51 out 85).</w:t>
      </w:r>
      <w:r>
        <w:t xml:space="preserve"> </w:t>
      </w:r>
      <w:r>
        <w:t xml:space="preserve">52 out of 101 respondents agreed with the introduction of an EU layer for regulatory supervision of</w:t>
      </w:r>
      <w:r>
        <w:t xml:space="preserve"> </w:t>
      </w:r>
      <w:r>
        <w:t xml:space="preserve">rail and 42 out 101 supported only coordination between existing regulators on the basis of clear</w:t>
      </w:r>
      <w:r>
        <w:t xml:space="preserve"> </w:t>
      </w:r>
      <w:r>
        <w:t xml:space="preserve">rules.</w:t>
      </w:r>
      <w:r>
        <w:t xml:space="preserve"> </w:t>
      </w:r>
      <w:r>
        <w:t xml:space="preserve">Respondents agreed with all venues outlined in the questionnaire on improving the performance of</w:t>
      </w:r>
      <w:r>
        <w:t xml:space="preserve"> </w:t>
      </w:r>
      <w:r>
        <w:t xml:space="preserve">rail in multimodal transport including different coordination measures (89 out of 91; 83 out 84; 77</w:t>
      </w:r>
      <w:r>
        <w:t xml:space="preserve"> </w:t>
      </w:r>
      <w:r>
        <w:t xml:space="preserve">out of 81 respondents) and even more ambitious bonus-malus schemes for incentivising</w:t>
      </w:r>
      <w:r>
        <w:t xml:space="preserve"> </w:t>
      </w:r>
      <w:r>
        <w:t xml:space="preserve">performance (57 out of 69).</w:t>
      </w:r>
      <w:r>
        <w:t xml:space="preserve"> </w:t>
      </w:r>
      <w:r>
        <w:t xml:space="preserve">Respondents overwhelmingly supported (84 out of 86) stricter approach to progressing with the</w:t>
      </w:r>
      <w:r>
        <w:t xml:space="preserve"> </w:t>
      </w:r>
      <w:r>
        <w:t xml:space="preserve">digitalisation of rail-related services, such as having clear deadlines.</w:t>
      </w:r>
      <w:r>
        <w:t xml:space="preserve"> </w:t>
      </w:r>
      <w:r>
        <w:t xml:space="preserve">On traffic management, respondents supported in large numbers all possible venues: harmonisation</w:t>
      </w:r>
      <w:r>
        <w:t xml:space="preserve"> </w:t>
      </w:r>
      <w:r>
        <w:t xml:space="preserve">at technical level (87 out of 102), harmonisation of processes (68 out of 103) and of priority rules</w:t>
      </w:r>
      <w:r>
        <w:t xml:space="preserve"> </w:t>
      </w:r>
      <w:r>
        <w:t xml:space="preserve">for rail traffic (59 out of 98). All stakeholder groups provided similar pattern of replies.</w:t>
      </w:r>
      <w:r>
        <w:t xml:space="preserve"> </w:t>
      </w:r>
      <w:r>
        <w:t xml:space="preserve">On monitoring of performance, respondents supported both strengthening the cooperation between</w:t>
      </w:r>
      <w:r>
        <w:t xml:space="preserve"> </w:t>
      </w:r>
      <w:r>
        <w:t xml:space="preserve">IMs, RUs and other stakeholders (67 out of 82) and the introduction of an independent entity for</w:t>
      </w:r>
      <w:r>
        <w:t xml:space="preserve"> </w:t>
      </w:r>
      <w:r>
        <w:t xml:space="preserve">the supervision of performance monitoring (58 out of 86).</w:t>
      </w:r>
      <w:r>
        <w:t xml:space="preserve"> </w:t>
      </w:r>
      <w:r>
        <w:t xml:space="preserve">4. TARGETED STAKEHOLDER CONSULTATION</w:t>
      </w:r>
      <w:r>
        <w:t xml:space="preserve"> </w:t>
      </w:r>
      <w:r>
        <w:t xml:space="preserve">4.1.</w:t>
      </w:r>
      <w:r>
        <w:t xml:space="preserve"> </w:t>
      </w:r>
      <w:r>
        <w:t xml:space="preserve">Organisation and participants</w:t>
      </w:r>
      <w:r>
        <w:t xml:space="preserve"> </w:t>
      </w:r>
      <w:r>
        <w:t xml:space="preserve">Most targeted stakeholder consultation activities were undertaken during 2022 as part of the impact</w:t>
      </w:r>
      <w:r>
        <w:t xml:space="preserve"> </w:t>
      </w:r>
      <w:r>
        <w:t xml:space="preserve">assessment support study, namely two rounds of survey-questionnaires, two rounds of targeted</w:t>
      </w:r>
      <w:r>
        <w:t xml:space="preserve"> </w:t>
      </w:r>
      <w:r>
        <w:t xml:space="preserve">interviews and two focus group meetings (on 31 March and 6 July, attended by 42 and 47</w:t>
      </w:r>
      <w:r>
        <w:t xml:space="preserve"> </w:t>
      </w:r>
      <w:r>
        <w:t xml:space="preserve">stakeholders and experts respectively). The first round of surveys was dedicated to the problem</w:t>
      </w:r>
      <w:r>
        <w:t xml:space="preserve"> </w:t>
      </w:r>
      <w:r>
        <w:t xml:space="preserve">definition and the second one to the policy measures. The interview programme focused largely on</w:t>
      </w:r>
      <w:r>
        <w:t xml:space="preserve"> </w:t>
      </w:r>
      <w:r>
        <w:t xml:space="preserve">the policy options. The Commission also organised the above-mentioned workshops in PRIME and</w:t>
      </w:r>
      <w:r>
        <w:t xml:space="preserve"> </w:t>
      </w:r>
      <w:r>
        <w:t xml:space="preserve">RU-Dialogue on 14 and 15 December 2022.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89</w:t>
      </w:r>
      <w:r>
        <w:t xml:space="preserve"> </w:t>
      </w:r>
      <w:r>
        <w:t xml:space="preserve">EN</w:t>
      </w:r>
      <w:r>
        <w:t xml:space="preserve"> </w:t>
      </w:r>
      <w:r>
        <w:t xml:space="preserve">Table 17: Overview of targeted stakeholder consultation activities undertaken by the external consortium</w:t>
      </w:r>
      <w:r>
        <w:t xml:space="preserve"> </w:t>
      </w:r>
      <w:r>
        <w:t xml:space="preserve">Consultation activity</w:t>
      </w:r>
      <w:r>
        <w:t xml:space="preserve"> </w:t>
      </w:r>
      <w:r>
        <w:t xml:space="preserve">Number of</w:t>
      </w:r>
      <w:r>
        <w:t xml:space="preserve"> </w:t>
      </w:r>
      <w:r>
        <w:t xml:space="preserve">stakeholders invited</w:t>
      </w:r>
      <w:r>
        <w:t xml:space="preserve"> </w:t>
      </w:r>
      <w:r>
        <w:t xml:space="preserve">Number of responses</w:t>
      </w:r>
      <w:r>
        <w:t xml:space="preserve"> </w:t>
      </w:r>
      <w:r>
        <w:t xml:space="preserve">Survey-questionnaire round 1</w:t>
      </w:r>
      <w:r>
        <w:t xml:space="preserve"> </w:t>
      </w:r>
      <w:r>
        <w:t xml:space="preserve">322174</w:t>
      </w:r>
      <w:r>
        <w:t xml:space="preserve"> </w:t>
      </w:r>
      <w:r>
        <w:t xml:space="preserve">After analysing and filtering the data, 94 questionnaires</w:t>
      </w:r>
      <w:r>
        <w:t xml:space="preserve"> </w:t>
      </w:r>
      <w:r>
        <w:t xml:space="preserve">received, of which 68 fully completed</w:t>
      </w:r>
      <w:r>
        <w:t xml:space="preserve"> </w:t>
      </w:r>
      <w:r>
        <w:t xml:space="preserve">Targeted interviews phase 1</w:t>
      </w:r>
      <w:r>
        <w:t xml:space="preserve"> </w:t>
      </w:r>
      <w:r>
        <w:t xml:space="preserve">25</w:t>
      </w:r>
      <w:r>
        <w:t xml:space="preserve"> </w:t>
      </w:r>
      <w:r>
        <w:t xml:space="preserve">19</w:t>
      </w:r>
      <w:r>
        <w:t xml:space="preserve"> </w:t>
      </w:r>
      <w:r>
        <w:t xml:space="preserve">First focus group meeting</w:t>
      </w:r>
      <w:r>
        <w:t xml:space="preserve"> </w:t>
      </w:r>
      <w:r>
        <w:t xml:space="preserve">60</w:t>
      </w:r>
      <w:r>
        <w:t xml:space="preserve"> </w:t>
      </w:r>
      <w:r>
        <w:t xml:space="preserve">42175</w:t>
      </w:r>
      <w:r>
        <w:t xml:space="preserve"> </w:t>
      </w:r>
      <w:r>
        <w:t xml:space="preserve">Survey-questionnaire round 2</w:t>
      </w:r>
      <w:r>
        <w:t xml:space="preserve"> </w:t>
      </w:r>
      <w:r>
        <w:t xml:space="preserve">322176</w:t>
      </w:r>
      <w:r>
        <w:t xml:space="preserve"> </w:t>
      </w:r>
      <w:r>
        <w:t xml:space="preserve">After analysing and filtering the data, 85 questionnaires</w:t>
      </w:r>
      <w:r>
        <w:t xml:space="preserve"> </w:t>
      </w:r>
      <w:r>
        <w:t xml:space="preserve">received, of which 75 fully completed</w:t>
      </w:r>
      <w:r>
        <w:t xml:space="preserve"> </w:t>
      </w:r>
      <w:r>
        <w:t xml:space="preserve">Targeted interviews phase 2</w:t>
      </w:r>
      <w:r>
        <w:t xml:space="preserve"> </w:t>
      </w:r>
      <w:r>
        <w:t xml:space="preserve">28</w:t>
      </w:r>
      <w:r>
        <w:t xml:space="preserve"> </w:t>
      </w:r>
      <w:r>
        <w:t xml:space="preserve">28177</w:t>
      </w:r>
      <w:r>
        <w:t xml:space="preserve"> </w:t>
      </w:r>
      <w:r>
        <w:t xml:space="preserve">Second focus group meeting</w:t>
      </w:r>
      <w:r>
        <w:t xml:space="preserve"> </w:t>
      </w:r>
      <w:r>
        <w:t xml:space="preserve">132</w:t>
      </w:r>
      <w:r>
        <w:t xml:space="preserve"> </w:t>
      </w:r>
      <w:r>
        <w:t xml:space="preserve">47178</w:t>
      </w:r>
      <w:r>
        <w:t xml:space="preserve"> </w:t>
      </w:r>
      <w:r>
        <w:t xml:space="preserve">Source: Ecorys et al. (2023), impact assessment support study</w:t>
      </w:r>
      <w:r>
        <w:t xml:space="preserve"> </w:t>
      </w:r>
      <w:r>
        <w:t xml:space="preserve">For the survey-questionnaire of round 1 respondents came from 20 Member States (SE, FI, LV, LT,</w:t>
      </w:r>
      <w:r>
        <w:t xml:space="preserve"> </w:t>
      </w:r>
      <w:r>
        <w:t xml:space="preserve">PL, HU, CZ, SK, HR, SI, IT, AT, DE, DK, NL, BE, FR, ES, PT, LU) and Norway and Switzerland.</w:t>
      </w:r>
      <w:r>
        <w:t xml:space="preserve"> </w:t>
      </w:r>
      <w:r>
        <w:t xml:space="preserve">In Round 2, respondents came from 21 Member States (SE, LV, LT, PL, HU, CZ, SK, RO, BG,</w:t>
      </w:r>
      <w:r>
        <w:t xml:space="preserve"> </w:t>
      </w:r>
      <w:r>
        <w:t xml:space="preserve">EL, HR, IT, AT, DE, DK, NL, BE, FR, ES, PT, LU) and Norway and Switzerland.</w:t>
      </w:r>
      <w:r>
        <w:t xml:space="preserve"> </w:t>
      </w:r>
      <w:r>
        <w:t xml:space="preserve">Interviewees were selected from individual organisations, taking into account their involvement</w:t>
      </w:r>
      <w:r>
        <w:t xml:space="preserve"> </w:t>
      </w:r>
      <w:r>
        <w:t xml:space="preserve">and technical expertise in the rail sector, notably when it comes to infrastructure capacity allocation</w:t>
      </w:r>
      <w:r>
        <w:t xml:space="preserve"> </w:t>
      </w:r>
      <w:r>
        <w:t xml:space="preserve">and traffic management. The list of interviewees was representative of all stakeholder groups and</w:t>
      </w:r>
      <w:r>
        <w:t xml:space="preserve"> </w:t>
      </w:r>
      <w:r>
        <w:t xml:space="preserve">included infrastructure managers and allocation bodies, railway undertakings, terminal operators,</w:t>
      </w:r>
      <w:r>
        <w:t xml:space="preserve"> </w:t>
      </w:r>
      <w:r>
        <w:t xml:space="preserve">rail regulators, representatives of the national ministries responsible for railways, members of the</w:t>
      </w:r>
      <w:r>
        <w:t xml:space="preserve"> </w:t>
      </w:r>
      <w:r>
        <w:t xml:space="preserve">governance structure and representatives of the rail freight corridors, rail customers, academia / rail</w:t>
      </w:r>
      <w:r>
        <w:t xml:space="preserve"> </w:t>
      </w:r>
      <w:r>
        <w:t xml:space="preserve">experts. The consultation report of the support study provides further details on the interviewees.</w:t>
      </w:r>
      <w:r>
        <w:t xml:space="preserve"> </w:t>
      </w:r>
      <w:r>
        <w:t xml:space="preserve">Representatives of all key stakeholder groups were also selected for the focus group meetings.</w:t>
      </w:r>
      <w:r>
        <w:t xml:space="preserve"> </w:t>
      </w:r>
      <w:r>
        <w:t xml:space="preserve">4.2.</w:t>
      </w:r>
      <w:r>
        <w:t xml:space="preserve"> </w:t>
      </w:r>
      <w:r>
        <w:t xml:space="preserve">Outcome of the targeted stakeholder consultation</w:t>
      </w:r>
      <w:r>
        <w:t xml:space="preserve"> </w:t>
      </w:r>
      <w:r>
        <w:t xml:space="preserve">The problem definition, objectives and measures have evolved throughout the impact assessment</w:t>
      </w:r>
      <w:r>
        <w:t xml:space="preserve"> </w:t>
      </w:r>
      <w:r>
        <w:t xml:space="preserve">and hence their wording used during the various phases of the stakeholder consultation was not</w:t>
      </w:r>
      <w:r>
        <w:t xml:space="preserve"> </w:t>
      </w:r>
      <w:r>
        <w:t xml:space="preserve">identical with the final one presented in this report, while not varying significantly in substance.</w:t>
      </w:r>
      <w:r>
        <w:br/>
      </w:r>
      <w:r>
        <w:t xml:space="preserve">4.2.1.</w:t>
      </w:r>
      <w:r>
        <w:t xml:space="preserve"> </w:t>
      </w:r>
      <w:r>
        <w:t xml:space="preserve">Analysis of the problems and their drivers</w:t>
      </w:r>
      <w:r>
        <w:t xml:space="preserve"> </w:t>
      </w:r>
      <w:r>
        <w:t xml:space="preserve">The majority of stakeholders recognised all 5 problem drivers as relevant to problem 1– poor</w:t>
      </w:r>
      <w:r>
        <w:t xml:space="preserve"> </w:t>
      </w:r>
      <w:r>
        <w:t xml:space="preserve">performance of cross-border rail transport services, although the assigned importance differed</w:t>
      </w:r>
      <w:r>
        <w:t xml:space="preserve"> </w:t>
      </w:r>
      <w:r>
        <w:t xml:space="preserve">considerably among the drivers.</w:t>
      </w:r>
      <w:r>
        <w:t xml:space="preserve"> </w:t>
      </w:r>
      <w:r>
        <w:t xml:space="preserve"> ineffective rail capacity management (i.e., Problem Driver 1) is considered by 54% of</w:t>
      </w:r>
      <w:r>
        <w:t xml:space="preserve"> </w:t>
      </w:r>
      <w:r>
        <w:t xml:space="preserve">respondents contributing from a large to a moderate extent and by 27% to a small extent;</w:t>
      </w:r>
    </w:p>
    <w:p>
      <w:pPr>
        <w:pStyle w:val="BodyText"/>
      </w:pPr>
      <w:r>
        <w:t xml:space="preserve">174 Number of individual contacts invited. Multiple individual contacts have been reached out for one entity.</w:t>
      </w:r>
      <w:r>
        <w:t xml:space="preserve"> </w:t>
      </w:r>
      <w:r>
        <w:t xml:space="preserve">175 Number of invitees that joined the first focus group meeting.</w:t>
      </w:r>
      <w:r>
        <w:t xml:space="preserve"> </w:t>
      </w:r>
      <w:r>
        <w:t xml:space="preserve">176 Number of individual contacts invited. Multiple individual contacts have been reached out for one entity.</w:t>
      </w:r>
      <w:r>
        <w:t xml:space="preserve"> </w:t>
      </w:r>
      <w:r>
        <w:t xml:space="preserve">177 Number of interviewees that agreed to be consulted with a targeted interview and resulting from those who have</w:t>
      </w:r>
      <w:r>
        <w:t xml:space="preserve"> </w:t>
      </w:r>
      <w:r>
        <w:t xml:space="preserve">declined the invitation and those who have spontaneously approached to study team (e.g., as follow up activity of</w:t>
      </w:r>
      <w:r>
        <w:t xml:space="preserve"> </w:t>
      </w:r>
      <w:r>
        <w:t xml:space="preserve">the second focus group meeting).</w:t>
      </w:r>
      <w:r>
        <w:br/>
      </w:r>
      <w:r>
        <w:t xml:space="preserve">178 Number of invitees that joined the second focus group meeting.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90</w:t>
      </w:r>
      <w:r>
        <w:t xml:space="preserve"> </w:t>
      </w:r>
      <w:r>
        <w:t xml:space="preserve">EN</w:t>
      </w:r>
      <w:r>
        <w:t xml:space="preserve"> </w:t>
      </w:r>
      <w:r>
        <w:t xml:space="preserve"> ineffective rail traffic management (i.e., Problem Driver 2) by 55% from a large to a</w:t>
      </w:r>
      <w:r>
        <w:t xml:space="preserve"> </w:t>
      </w:r>
      <w:r>
        <w:t xml:space="preserve">moderate extent and by 26% to a small extent;</w:t>
      </w:r>
      <w:r>
        <w:t xml:space="preserve"> </w:t>
      </w:r>
      <w:r>
        <w:t xml:space="preserve"> ineffective digital tools for planning and operation of rail services (i.e., Problem Driver 3)</w:t>
      </w:r>
      <w:r>
        <w:t xml:space="preserve"> </w:t>
      </w:r>
      <w:r>
        <w:t xml:space="preserve">by 63% from a large to a moderate extent and by 25% to a small extent;</w:t>
      </w:r>
      <w:r>
        <w:t xml:space="preserve"> </w:t>
      </w:r>
      <w:r>
        <w:t xml:space="preserve"> ineffective train performance monitoring and lack of effective tools to incentivise</w:t>
      </w:r>
      <w:r>
        <w:t xml:space="preserve"> </w:t>
      </w:r>
      <w:r>
        <w:t xml:space="preserve">performance improvement (i.e., Problem Driver 4) by 47% from a large to a moderate</w:t>
      </w:r>
      <w:r>
        <w:t xml:space="preserve"> </w:t>
      </w:r>
      <w:r>
        <w:t xml:space="preserve">extent and by 34% to a small extent.</w:t>
      </w:r>
      <w:r>
        <w:t xml:space="preserve"> </w:t>
      </w:r>
      <w:r>
        <w:t xml:space="preserve"> lack of coordination on planning and operations between stakeholders involved in</w:t>
      </w:r>
      <w:r>
        <w:t xml:space="preserve"> </w:t>
      </w:r>
      <w:r>
        <w:t xml:space="preserve">multimodal transport chains (i.e., Problem Driver 5) by 62% (51 out of 83 respondents)</w:t>
      </w:r>
      <w:r>
        <w:t xml:space="preserve"> </w:t>
      </w:r>
      <w:r>
        <w:t xml:space="preserve">from a large to a moderate extent and by 22% (18 respondents) to a small extent.</w:t>
      </w:r>
      <w:r>
        <w:t xml:space="preserve"> </w:t>
      </w:r>
      <w:r>
        <w:t xml:space="preserve">As regards the patterns across the different stakeholder groups, most railway undertakings and rail</w:t>
      </w:r>
      <w:r>
        <w:t xml:space="preserve"> </w:t>
      </w:r>
      <w:r>
        <w:t xml:space="preserve">regulatory bodies generally agreed to a larger extent with the problem definition than the overall</w:t>
      </w:r>
      <w:r>
        <w:t xml:space="preserve"> </w:t>
      </w:r>
      <w:r>
        <w:t xml:space="preserve">sample of respondents. A majority of them agreed to a large or moderate extent that the problem</w:t>
      </w:r>
      <w:r>
        <w:t xml:space="preserve"> </w:t>
      </w:r>
      <w:r>
        <w:t xml:space="preserve">drivers were negatively affecting the performance of cross-border rail transport services.</w:t>
      </w:r>
      <w:r>
        <w:t xml:space="preserve"> </w:t>
      </w:r>
      <w:r>
        <w:t xml:space="preserve">Infrastructure managers showed a more moderate and fragmented perception regarding the</w:t>
      </w:r>
      <w:r>
        <w:t xml:space="preserve"> </w:t>
      </w:r>
      <w:r>
        <w:t xml:space="preserve">influence of the problem drivers to problem 1 and they were more evenly split across the spectrum</w:t>
      </w:r>
      <w:r>
        <w:t xml:space="preserve"> </w:t>
      </w:r>
      <w:r>
        <w:t xml:space="preserve">of responses.</w:t>
      </w:r>
      <w:r>
        <w:t xml:space="preserve"> </w:t>
      </w:r>
      <w:r>
        <w:t xml:space="preserve">The majority of the representatives of the railway undertakings indicated problem drivers 1 and 2,</w:t>
      </w:r>
      <w:r>
        <w:t xml:space="preserve"> </w:t>
      </w:r>
      <w:r>
        <w:t xml:space="preserve">contextual driver 2 (lack of interoperability) and problem driver 3 as most important. The majority</w:t>
      </w:r>
      <w:r>
        <w:t xml:space="preserve"> </w:t>
      </w:r>
      <w:r>
        <w:t xml:space="preserve">of the representatives of the infrastructure managers indicated problem driver 3, contextual driver 2</w:t>
      </w:r>
      <w:r>
        <w:t xml:space="preserve"> </w:t>
      </w:r>
      <w:r>
        <w:t xml:space="preserve">and problem driver 5.</w:t>
      </w:r>
      <w:r>
        <w:t xml:space="preserve"> </w:t>
      </w:r>
      <w:r>
        <w:t xml:space="preserve">The situation was similar for the 3 problem drivers underlying problem 2 – limited capacity of the</w:t>
      </w:r>
      <w:r>
        <w:t xml:space="preserve"> </w:t>
      </w:r>
      <w:r>
        <w:t xml:space="preserve">rail network to absorb additional traffic:</w:t>
      </w:r>
      <w:r>
        <w:t xml:space="preserve"> </w:t>
      </w:r>
      <w:r>
        <w:t xml:space="preserve"> ineffective rail capacity management and allocation (i.e., Problem Driver 1) by 62% (50 out</w:t>
      </w:r>
      <w:r>
        <w:t xml:space="preserve"> </w:t>
      </w:r>
      <w:r>
        <w:t xml:space="preserve">of 81 respondents) from a large to a moderate extent and by 20% (16 respondents) to a</w:t>
      </w:r>
      <w:r>
        <w:t xml:space="preserve"> </w:t>
      </w:r>
      <w:r>
        <w:t xml:space="preserve">small extent;</w:t>
      </w:r>
      <w:r>
        <w:t xml:space="preserve"> </w:t>
      </w:r>
      <w:r>
        <w:t xml:space="preserve"> ineffective digital tools for planning and operation of rail services (i.e., Problem Driver 3)</w:t>
      </w:r>
      <w:r>
        <w:t xml:space="preserve"> </w:t>
      </w:r>
      <w:r>
        <w:t xml:space="preserve">by 53% (42 out of 80 respondents) from a large to a moderate extent and by 29% (23</w:t>
      </w:r>
      <w:r>
        <w:t xml:space="preserve"> </w:t>
      </w:r>
      <w:r>
        <w:t xml:space="preserve">respondents) to a small extent;</w:t>
      </w:r>
      <w:r>
        <w:t xml:space="preserve"> </w:t>
      </w:r>
      <w:r>
        <w:t xml:space="preserve"> ineffective rail traffic management (Problem Driver 2) by 51% (40 out of 79 respondents)</w:t>
      </w:r>
      <w:r>
        <w:t xml:space="preserve"> </w:t>
      </w:r>
      <w:r>
        <w:t xml:space="preserve">from a large to a moderate extent and by 27% (21 respondents) to a small extent.</w:t>
      </w:r>
      <w:r>
        <w:t xml:space="preserve"> </w:t>
      </w:r>
      <w:r>
        <w:t xml:space="preserve">For problem 2 similar response patterns to the ones previously described for problem 1 emerged</w:t>
      </w:r>
      <w:r>
        <w:t xml:space="preserve"> </w:t>
      </w:r>
      <w:r>
        <w:t xml:space="preserve">when analysing the responses of the two main stakeholder groups (IMs and RUs). In particular, one</w:t>
      </w:r>
      <w:r>
        <w:t xml:space="preserve"> </w:t>
      </w:r>
      <w:r>
        <w:t xml:space="preserve">can notice that most of the representatives of RUs generally agreed with the problem drivers, with</w:t>
      </w:r>
      <w:r>
        <w:t xml:space="preserve"> </w:t>
      </w:r>
      <w:r>
        <w:t xml:space="preserve">almost all respondents having agreed to some extent that all problem drivers were actually affecting</w:t>
      </w:r>
      <w:r>
        <w:t xml:space="preserve"> </w:t>
      </w:r>
      <w:r>
        <w:t xml:space="preserve">the limited capacity of the railway network to absorb additional rail traffic. IMs showed a more</w:t>
      </w:r>
      <w:r>
        <w:t xml:space="preserve"> </w:t>
      </w:r>
      <w:r>
        <w:t xml:space="preserve">moderate and fragmented perception regarding the influence of the problem drivers on problem 2,</w:t>
      </w:r>
      <w:r>
        <w:t xml:space="preserve"> </w:t>
      </w:r>
      <w:r>
        <w:t xml:space="preserve">as the respondents of this category were more evenly split across the spectrum of responses.</w:t>
      </w:r>
      <w:r>
        <w:br/>
      </w:r>
      <w:r>
        <w:t xml:space="preserve">With regards to the different views on the influence of single problem drivers, respondents from</w:t>
      </w:r>
      <w:r>
        <w:t xml:space="preserve"> </w:t>
      </w:r>
      <w:r>
        <w:t xml:space="preserve">both groups converged on contextual driver 1. The majority of RUs identified problem drivers 1</w:t>
      </w:r>
      <w:r>
        <w:t xml:space="preserve"> </w:t>
      </w:r>
      <w:r>
        <w:t xml:space="preserve">and 2, contextual driver 2 (lack of interoperability) and problem driver 3 as most important, and</w:t>
      </w:r>
      <w:r>
        <w:t xml:space="preserve"> </w:t>
      </w:r>
      <w:r>
        <w:t xml:space="preserve">IMs identifying problem drivers 5, 3 and contextual driver 2. Lack of coordination on planning and</w:t>
      </w:r>
      <w:r>
        <w:t xml:space="preserve"> </w:t>
      </w:r>
      <w:r>
        <w:t xml:space="preserve">operations between stakeholders involved in multimodal transport chains (i.e., problem driver 5)</w:t>
      </w:r>
      <w:r>
        <w:t xml:space="preserve"> </w:t>
      </w:r>
      <w:r>
        <w:t xml:space="preserve">was more widely identified by the infrastructure managers as a driver for problem 2, compared to</w:t>
      </w:r>
      <w:r>
        <w:t xml:space="preserve"> </w:t>
      </w:r>
      <w:r>
        <w:t xml:space="preserve">problem driver 3 and contextual driver 2. For this stakeholder category, the latter problem drivers</w:t>
      </w:r>
      <w:r>
        <w:t xml:space="preserve"> </w:t>
      </w:r>
      <w:r>
        <w:t xml:space="preserve">were more linked in problem 1.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91</w:t>
      </w:r>
      <w:r>
        <w:t xml:space="preserve"> </w:t>
      </w:r>
      <w:r>
        <w:t xml:space="preserve">EN</w:t>
      </w:r>
      <w:r>
        <w:t xml:space="preserve"> </w:t>
      </w:r>
      <w:r>
        <w:t xml:space="preserve">Rail regulatory bodies showed comparable patterns to the ones identified for the infrastructure</w:t>
      </w:r>
      <w:r>
        <w:t xml:space="preserve"> </w:t>
      </w:r>
      <w:r>
        <w:t xml:space="preserve">managers on the problem drivers for problem 2.</w:t>
      </w:r>
      <w:r>
        <w:t xml:space="preserve"> </w:t>
      </w:r>
      <w:r>
        <w:t xml:space="preserve">Both contextual drivers (limitations of the physical rail infrastructure and lack of interoperability)</w:t>
      </w:r>
      <w:r>
        <w:t xml:space="preserve"> </w:t>
      </w:r>
      <w:r>
        <w:t xml:space="preserve">were identified as very important for the two problems targeted by this initiative by all respondents.</w:t>
      </w:r>
      <w:r>
        <w:t xml:space="preserve"> </w:t>
      </w:r>
      <w:r>
        <w:t xml:space="preserve">The interviews in round 1 showed interviewees agreeing with the links between problems and</w:t>
      </w:r>
      <w:r>
        <w:t xml:space="preserve"> </w:t>
      </w:r>
      <w:r>
        <w:t xml:space="preserve">drivers. Both the replies to the questionnaires and the interviews provided important insights of the</w:t>
      </w:r>
      <w:r>
        <w:t xml:space="preserve"> </w:t>
      </w:r>
      <w:r>
        <w:t xml:space="preserve">factors contributing to the problem drivers and the mechanisms by which they result in the 2</w:t>
      </w:r>
      <w:r>
        <w:t xml:space="preserve"> </w:t>
      </w:r>
      <w:r>
        <w:t xml:space="preserve">problems, which were used in refining the problem definition. Further details are available in the</w:t>
      </w:r>
      <w:r>
        <w:t xml:space="preserve"> </w:t>
      </w:r>
      <w:r>
        <w:t xml:space="preserve">consultation report accompanying the support study.</w:t>
      </w:r>
      <w:r>
        <w:t xml:space="preserve"> </w:t>
      </w:r>
      <w:r>
        <w:t xml:space="preserve">4.2.2.</w:t>
      </w:r>
      <w:r>
        <w:t xml:space="preserve"> </w:t>
      </w:r>
      <w:r>
        <w:t xml:space="preserve">How will the problems evolve</w:t>
      </w:r>
      <w:r>
        <w:t xml:space="preserve"> </w:t>
      </w:r>
      <w:r>
        <w:t xml:space="preserve">The replies to the targeted consultation showed the expectations of stakeholders for up to 2050 of</w:t>
      </w:r>
      <w:r>
        <w:t xml:space="preserve"> </w:t>
      </w:r>
      <w:r>
        <w:t xml:space="preserve">the large majority (total of 69 respondents) that congestion and overlap with passenger traffic due</w:t>
      </w:r>
      <w:r>
        <w:t xml:space="preserve"> </w:t>
      </w:r>
      <w:r>
        <w:t xml:space="preserve">to inefficient use of available infrastructure to increase highly (22%) or moderately (35%) with</w:t>
      </w:r>
      <w:r>
        <w:t xml:space="preserve"> </w:t>
      </w:r>
      <w:r>
        <w:t xml:space="preserve">only 17% of the respondents that believes that the situation will not change. Few stakeholders</w:t>
      </w:r>
      <w:r>
        <w:t xml:space="preserve"> </w:t>
      </w:r>
      <w:r>
        <w:t xml:space="preserve">envisage a moderate (10%) or high (7%) decrease of congestion and 9% do not have an opinion.</w:t>
      </w:r>
      <w:r>
        <w:t xml:space="preserve"> </w:t>
      </w:r>
      <w:r>
        <w:t xml:space="preserve">Without special capacity safeguards for rail freight transport, there is a risk that high-quality</w:t>
      </w:r>
      <w:r>
        <w:t xml:space="preserve"> </w:t>
      </w:r>
      <w:r>
        <w:t xml:space="preserve">capacity will not be available, leading to an increased loss of competitiveness of the sector.</w:t>
      </w:r>
      <w:r>
        <w:t xml:space="preserve"> </w:t>
      </w:r>
      <w:r>
        <w:t xml:space="preserve">The poor performance of rail freight services (Problem 1) in terms of punctuality, speed and</w:t>
      </w:r>
      <w:r>
        <w:t xml:space="preserve"> </w:t>
      </w:r>
      <w:r>
        <w:t xml:space="preserve">reliability, is generally expected to remain unchanged or deteriorate. In the absence of any EU</w:t>
      </w:r>
      <w:r>
        <w:t xml:space="preserve"> </w:t>
      </w:r>
      <w:r>
        <w:t xml:space="preserve">intervention, the vast majority of stakeholders expects a stability or even a worsening (increasing)</w:t>
      </w:r>
      <w:r>
        <w:t xml:space="preserve"> </w:t>
      </w:r>
      <w:r>
        <w:t xml:space="preserve">of the factors contributing to ineffective rail capacity (Problem Driver 1) and traffic management</w:t>
      </w:r>
      <w:r>
        <w:t xml:space="preserve"> </w:t>
      </w:r>
      <w:r>
        <w:t xml:space="preserve">(Problem Driver 2).</w:t>
      </w:r>
      <w:r>
        <w:t xml:space="preserve"> </w:t>
      </w:r>
      <w:r>
        <w:t xml:space="preserve">For Problem 1, contextual driver 1 is most concerning to respondents. Ineffective rail capacity</w:t>
      </w:r>
      <w:r>
        <w:t xml:space="preserve"> </w:t>
      </w:r>
      <w:r>
        <w:t xml:space="preserve">management and allocation ranks second, with 37% of respondents (out of a total of 67) attributing</w:t>
      </w:r>
      <w:r>
        <w:t xml:space="preserve"> </w:t>
      </w:r>
      <w:r>
        <w:t xml:space="preserve">a large, 18% a moderate, and 28% a small contribution respectively; 13% of the respondents</w:t>
      </w:r>
      <w:r>
        <w:t xml:space="preserve"> </w:t>
      </w:r>
      <w:r>
        <w:t xml:space="preserve">attributes no impact to this problem driver.</w:t>
      </w:r>
      <w:r>
        <w:t xml:space="preserve"> </w:t>
      </w:r>
      <w:r>
        <w:t xml:space="preserve">For Problem 2 (limited capacity of the rail network to absorb additional traffic), the picture was</w:t>
      </w:r>
      <w:r>
        <w:t xml:space="preserve"> </w:t>
      </w:r>
      <w:r>
        <w:t xml:space="preserve">similar with 47% of respondents (a total of 68) attributing a large, 16% a moderate, and 19% a</w:t>
      </w:r>
      <w:r>
        <w:t xml:space="preserve"> </w:t>
      </w:r>
      <w:r>
        <w:t xml:space="preserve">small contribution respectively and only 4% see no impact from problem driver 1. Problem driver 2</w:t>
      </w:r>
      <w:r>
        <w:t xml:space="preserve"> </w:t>
      </w:r>
      <w:r>
        <w:t xml:space="preserve">is also a major concern, with 49% of 67 respondents saying that the ineffective rail traffic</w:t>
      </w:r>
      <w:r>
        <w:t xml:space="preserve"> </w:t>
      </w:r>
      <w:r>
        <w:t xml:space="preserve">management will contribute from a large (27%) to a moderate (22%) extent to the limited capacity</w:t>
      </w:r>
      <w:r>
        <w:t xml:space="preserve"> </w:t>
      </w:r>
      <w:r>
        <w:t xml:space="preserve">of the rail network to absorb additional traffic and 27% believes that it will contribute to a small</w:t>
      </w:r>
      <w:r>
        <w:t xml:space="preserve"> </w:t>
      </w:r>
      <w:r>
        <w:t xml:space="preserve">extent.</w:t>
      </w:r>
      <w:r>
        <w:t xml:space="preserve"> </w:t>
      </w:r>
      <w:r>
        <w:t xml:space="preserve">Both the replies to the questionnaires and the interviews provided important insights on the</w:t>
      </w:r>
      <w:r>
        <w:t xml:space="preserve"> </w:t>
      </w:r>
      <w:r>
        <w:t xml:space="preserve">expectations on the evolvement of the problem drivers and the 2 problems without an EU</w:t>
      </w:r>
      <w:r>
        <w:t xml:space="preserve"> </w:t>
      </w:r>
      <w:r>
        <w:t xml:space="preserve">intervention. Further details, in particular on the effect of the sector initiatives, are available in the</w:t>
      </w:r>
      <w:r>
        <w:t xml:space="preserve"> </w:t>
      </w:r>
      <w:r>
        <w:t xml:space="preserve">consultation report accompanying the support study.</w:t>
      </w:r>
      <w:r>
        <w:t xml:space="preserve"> </w:t>
      </w:r>
      <w:r>
        <w:t xml:space="preserve">4.2.3.</w:t>
      </w:r>
      <w:r>
        <w:t xml:space="preserve"> </w:t>
      </w:r>
      <w:r>
        <w:t xml:space="preserve">Policy objectives</w:t>
      </w:r>
      <w:r>
        <w:t xml:space="preserve"> </w:t>
      </w:r>
      <w:r>
        <w:t xml:space="preserve">The initial formulation of the specific objectives (5 instead of the 4 used in the impact assessment)</w:t>
      </w:r>
      <w:r>
        <w:t xml:space="preserve"> </w:t>
      </w:r>
      <w:r>
        <w:t xml:space="preserve">produced the results outlined below expressed in reply to the stakeholder survey, indicating an</w:t>
      </w:r>
      <w:r>
        <w:t xml:space="preserve"> </w:t>
      </w:r>
      <w:r>
        <w:t xml:space="preserve">overall support. The most relevant specific objectives according to stakeholders were (i) support of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92</w:t>
      </w:r>
      <w:r>
        <w:t xml:space="preserve"> </w:t>
      </w:r>
      <w:r>
        <w:t xml:space="preserve">EN</w:t>
      </w:r>
      <w:r>
        <w:t xml:space="preserve"> </w:t>
      </w:r>
      <w:r>
        <w:t xml:space="preserve">digitalisation of rail capacity and traffic management and (ii) improve coordination on planning and</w:t>
      </w:r>
      <w:r>
        <w:t xml:space="preserve"> </w:t>
      </w:r>
      <w:r>
        <w:t xml:space="preserve">operation between stakeholders involved in multimodal transport chains.</w:t>
      </w:r>
      <w:r>
        <w:t xml:space="preserve"> </w:t>
      </w:r>
      <w:r>
        <w:t xml:space="preserve">Figure 6: Stakeholders’ views on the specific objectives</w:t>
      </w:r>
    </w:p>
    <w:p>
      <w:pPr>
        <w:pStyle w:val="BodyText"/>
      </w:pPr>
      <w:r>
        <w:t xml:space="preserve">4.2.4.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Stakeholders were presented with a list of 26 potential policy measures, covering the initial 5</w:t>
      </w:r>
      <w:r>
        <w:t xml:space="preserve"> </w:t>
      </w:r>
      <w:r>
        <w:t xml:space="preserve">specific objectives. These measures were kept without major changes (except for PM26, which was</w:t>
      </w:r>
      <w:r>
        <w:t xml:space="preserve"> </w:t>
      </w:r>
      <w:r>
        <w:t xml:space="preserve">discarded). The measures took into account (i) the existing initiatives of the rail sector (i.e., TTR,</w:t>
      </w:r>
      <w:r>
        <w:t xml:space="preserve"> </w:t>
      </w:r>
      <w:r>
        <w:t xml:space="preserve">European Virtual Traffic Management Network, Q-ELETA179, Collaborative Decision Making</w:t>
      </w:r>
      <w:r>
        <w:t xml:space="preserve"> </w:t>
      </w:r>
      <w:r>
        <w:t xml:space="preserve">approach and Enhanced Data Interoperability for Combined Transport) and (ii) both legislative and</w:t>
      </w:r>
      <w:r>
        <w:t xml:space="preserve"> </w:t>
      </w:r>
      <w:r>
        <w:t xml:space="preserve">non-legislative measures that could amend Regulation (EU) 913/2010 and Directive 2012/34/EU.</w:t>
      </w:r>
      <w:r>
        <w:br/>
      </w:r>
      <w:r>
        <w:t xml:space="preserve">In the interviews and in the focus group meetings, stakeholders provided further details and</w:t>
      </w:r>
      <w:r>
        <w:t xml:space="preserve"> </w:t>
      </w:r>
      <w:r>
        <w:t xml:space="preserve">confirmed an overall positive assessment of the measures. Infrastructure managers asked for more</w:t>
      </w:r>
      <w:r>
        <w:t xml:space="preserve"> </w:t>
      </w:r>
      <w:r>
        <w:t xml:space="preserve">flexibility in light of national specificities (e.g., for TCR planning). Railway undertakings noted</w:t>
      </w:r>
      <w:r>
        <w:t xml:space="preserve"> </w:t>
      </w:r>
      <w:r>
        <w:t xml:space="preserve">that some flexibility for amending the allocated capacity would be needed by some market</w:t>
      </w:r>
      <w:r>
        <w:t xml:space="preserve"> </w:t>
      </w:r>
      <w:r>
        <w:t xml:space="preserve">segments. Terminal operators and owners identified information exchange as the most relevant</w:t>
      </w:r>
      <w:r>
        <w:t xml:space="preserve"> </w:t>
      </w:r>
      <w:r>
        <w:t xml:space="preserve">measure. Regulatory bodies believed more clarity on future role of the European network of</w:t>
      </w:r>
      <w:r>
        <w:t xml:space="preserve"> </w:t>
      </w:r>
      <w:r>
        <w:t xml:space="preserve">regulatory bodies is needed. Academia representatives believed that PaPs are useful and could be</w:t>
      </w:r>
      <w:r>
        <w:t xml:space="preserve"> </w:t>
      </w:r>
      <w:r>
        <w:t xml:space="preserve">combined with clock-face timetable of passenger trains and that binding rules work better than</w:t>
      </w:r>
      <w:r>
        <w:t xml:space="preserve"> </w:t>
      </w:r>
      <w:r>
        <w:t xml:space="preserve">voluntary compliance for cooperation between infrastructure managers.</w:t>
      </w:r>
      <w:r>
        <w:t xml:space="preserve"> </w:t>
      </w:r>
      <w:r>
        <w:t xml:space="preserve">The overall level of support for the policy measures is presented in the figures below.</w:t>
      </w:r>
    </w:p>
    <w:p>
      <w:pPr>
        <w:pStyle w:val="BodyText"/>
      </w:pPr>
      <w:r>
        <w:t xml:space="preserve">179 Q-ELETA is a project run by UIRR on electronic exchange of estimated time of arrival information.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93</w:t>
      </w:r>
      <w:r>
        <w:t xml:space="preserve"> </w:t>
      </w:r>
      <w:r>
        <w:t xml:space="preserve">EN</w:t>
      </w:r>
      <w:r>
        <w:t xml:space="preserve"> </w:t>
      </w:r>
      <w:r>
        <w:t xml:space="preserve">Regarding Problem driver 1: Ineffective rail capacity management and allocation, the figure below</w:t>
      </w:r>
      <w:r>
        <w:t xml:space="preserve"> </w:t>
      </w:r>
      <w:r>
        <w:t xml:space="preserve">presents the views of stakeholders participating to the targeted questionnaire as to the extent to</w:t>
      </w:r>
      <w:r>
        <w:t xml:space="preserve"> </w:t>
      </w:r>
      <w:r>
        <w:t xml:space="preserve">which each policy measure is likely to address the driver (note that the wording of the policy</w:t>
      </w:r>
      <w:r>
        <w:t xml:space="preserve"> </w:t>
      </w:r>
      <w:r>
        <w:t xml:space="preserve">measures is not always identical with that presented in Section 5.2 and Annex 6, since the list of</w:t>
      </w:r>
      <w:r>
        <w:t xml:space="preserve"> </w:t>
      </w:r>
      <w:r>
        <w:t xml:space="preserve">measures was subject to subsequent streamlining and clarification).</w:t>
      </w:r>
      <w:r>
        <w:t xml:space="preserve"> </w:t>
      </w:r>
      <w:r>
        <w:t xml:space="preserve">Figure 7: Views of stakeholders participating to the targeted questionnaire as to the extent to which each policy</w:t>
      </w:r>
      <w:r>
        <w:t xml:space="preserve"> </w:t>
      </w:r>
      <w:r>
        <w:t xml:space="preserve">measure is likely to address the problem driver 1 (Ineffective rail capacity management and allocation)</w:t>
      </w:r>
    </w:p>
    <w:p>
      <w:pPr>
        <w:pStyle w:val="BodyText"/>
      </w:pPr>
      <w:r>
        <w:t xml:space="preserve">Source: Ecorys et al. (2023), impact assessment support study</w:t>
      </w:r>
      <w:r>
        <w:t xml:space="preserve"> </w:t>
      </w:r>
      <w:r>
        <w:t xml:space="preserve">According to the consulted stakeholders, the most impactful policy measure is the introduction of</w:t>
      </w:r>
      <w:r>
        <w:t xml:space="preserve"> </w:t>
      </w:r>
      <w:r>
        <w:t xml:space="preserve">harmonised, directly applicable EU framework for rail capacity and traffic management (policy</w:t>
      </w:r>
      <w:r>
        <w:t xml:space="preserve"> </w:t>
      </w:r>
      <w:r>
        <w:t xml:space="preserve">measure 2-1). The policy measure designed to introduce new procedures for capacity allocation in</w:t>
      </w:r>
      <w:r>
        <w:t xml:space="preserve"> </w:t>
      </w:r>
      <w:r>
        <w:t xml:space="preserve">line with market needs, in particular for flexibility and reliability and the introduction of a strategic</w:t>
      </w:r>
      <w:r>
        <w:t xml:space="preserve"> </w:t>
      </w:r>
      <w:r>
        <w:t xml:space="preserve">planning phase and harmonised methodology based on socio-economic criteria supporting the</w:t>
      </w:r>
      <w:r>
        <w:t xml:space="preserve"> </w:t>
      </w:r>
      <w:r>
        <w:t xml:space="preserve">capacity management on infrastructure where demand exceeds supply were also perceived as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94</w:t>
      </w:r>
      <w:r>
        <w:t xml:space="preserve"> </w:t>
      </w:r>
      <w:r>
        <w:t xml:space="preserve">EN</w:t>
      </w:r>
      <w:r>
        <w:t xml:space="preserve"> </w:t>
      </w:r>
      <w:r>
        <w:t xml:space="preserve">impactful. Measures envisaging further action at EU level, in particular via central entities or</w:t>
      </w:r>
      <w:r>
        <w:t xml:space="preserve"> </w:t>
      </w:r>
      <w:r>
        <w:t xml:space="preserve">further harmonisation of rules, were also identified as impactful, although to a lesser extent.</w:t>
      </w:r>
      <w:r>
        <w:t xml:space="preserve"> </w:t>
      </w:r>
      <w:r>
        <w:t xml:space="preserve">Overall, the measures included in PO1 were considered as less effective, but they were still</w:t>
      </w:r>
      <w:r>
        <w:t xml:space="preserve"> </w:t>
      </w:r>
      <w:r>
        <w:t xml:space="preserve">identified as providing for moderate improvement.</w:t>
      </w:r>
      <w:r>
        <w:t xml:space="preserve"> </w:t>
      </w:r>
      <w:r>
        <w:t xml:space="preserve">Regarding Problem driver 2: Ineffective rail traffic management, the figure below presents the</w:t>
      </w:r>
      <w:r>
        <w:t xml:space="preserve"> </w:t>
      </w:r>
      <w:r>
        <w:t xml:space="preserve">views of stakeholders participating to the targeted questionnaire as to the extent to which each</w:t>
      </w:r>
      <w:r>
        <w:t xml:space="preserve"> </w:t>
      </w:r>
      <w:r>
        <w:t xml:space="preserve">policy measure is likely to address the driver (note that the wording of the policy measures is not</w:t>
      </w:r>
      <w:r>
        <w:t xml:space="preserve"> </w:t>
      </w:r>
      <w:r>
        <w:t xml:space="preserve">always identical with that presented in Section 5.2 and Annex 6, since the list of measures was</w:t>
      </w:r>
      <w:r>
        <w:t xml:space="preserve"> </w:t>
      </w:r>
      <w:r>
        <w:t xml:space="preserve">subject to subsequent streamlining and clarification).</w:t>
      </w:r>
      <w:r>
        <w:t xml:space="preserve"> </w:t>
      </w:r>
      <w:r>
        <w:t xml:space="preserve">Figure 8: Views of stakeholders participating to the targeted questionnaire as to the extent to which each policy</w:t>
      </w:r>
      <w:r>
        <w:t xml:space="preserve"> </w:t>
      </w:r>
      <w:r>
        <w:t xml:space="preserve">measure is likely to address the problem driver 2 (Ineffective rail traffic management)</w:t>
      </w:r>
    </w:p>
    <w:p>
      <w:pPr>
        <w:pStyle w:val="BodyText"/>
      </w:pPr>
      <w:r>
        <w:t xml:space="preserve">Source: Ecorys et al. (2023), impact assessment support study</w:t>
      </w:r>
      <w:r>
        <w:t xml:space="preserve"> </w:t>
      </w:r>
      <w:r>
        <w:t xml:space="preserve">Policy measure 2-1, introducing binding rules and procedures for the coordination of traffic</w:t>
      </w:r>
      <w:r>
        <w:t xml:space="preserve"> </w:t>
      </w:r>
      <w:r>
        <w:t xml:space="preserve">management (including coordination between IMs and terminals) was identified again as the</w:t>
      </w:r>
      <w:r>
        <w:t xml:space="preserve"> </w:t>
      </w:r>
      <w:r>
        <w:t xml:space="preserve">measure that could produce the strongest improvement. PM17, collaborative decision-making</w:t>
      </w:r>
      <w:r>
        <w:t xml:space="preserve"> </w:t>
      </w:r>
      <w:r>
        <w:t xml:space="preserve">(which is a voluntary measure) was also identified as impactful. Stakeholders perceived the other</w:t>
      </w:r>
      <w:r>
        <w:t xml:space="preserve"> </w:t>
      </w:r>
      <w:r>
        <w:t xml:space="preserve">measures corresponding to PMs 2-2, 11, 20-1 and 23 (numbering as per section 5) addressing</w:t>
      </w:r>
      <w:r>
        <w:t xml:space="preserve"> </w:t>
      </w:r>
      <w:r>
        <w:t xml:space="preserve">problem driver 2 slightly less positively, but overall all measures were seen as effective.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95</w:t>
      </w:r>
      <w:r>
        <w:t xml:space="preserve"> </w:t>
      </w:r>
      <w:r>
        <w:t xml:space="preserve">EN</w:t>
      </w:r>
      <w:r>
        <w:t xml:space="preserve"> </w:t>
      </w:r>
      <w:r>
        <w:t xml:space="preserve">Regarding Problem driver 3: Ineffective digital tools for planning and operations of rail services,</w:t>
      </w:r>
      <w:r>
        <w:t xml:space="preserve"> </w:t>
      </w:r>
      <w:r>
        <w:t xml:space="preserve">the figure below presents the views of stakeholders participating to the targeted questionnaire as to</w:t>
      </w:r>
      <w:r>
        <w:t xml:space="preserve"> </w:t>
      </w:r>
      <w:r>
        <w:t xml:space="preserve">the extent to which each policy measure is likely to address the driver (note that the wording of the</w:t>
      </w:r>
      <w:r>
        <w:t xml:space="preserve"> </w:t>
      </w:r>
      <w:r>
        <w:t xml:space="preserve">policy measures is not always identical with that presented in Section 5.2 and Annex 6, since the</w:t>
      </w:r>
      <w:r>
        <w:t xml:space="preserve"> </w:t>
      </w:r>
      <w:r>
        <w:t xml:space="preserve">list of measures was subject to subsequent streamlining and clarification).</w:t>
      </w:r>
      <w:r>
        <w:t xml:space="preserve"> </w:t>
      </w:r>
      <w:r>
        <w:t xml:space="preserve">Figure 9: Views of stakeholders participating to the targeted questionnaire as to the extent to which each policy</w:t>
      </w:r>
      <w:r>
        <w:t xml:space="preserve"> </w:t>
      </w:r>
      <w:r>
        <w:t xml:space="preserve">measure is likely to address the problem driver 3 (Ineffective digital tools for planning and operations of rail</w:t>
      </w:r>
      <w:r>
        <w:t xml:space="preserve"> </w:t>
      </w:r>
      <w:r>
        <w:t xml:space="preserve">services)</w:t>
      </w:r>
    </w:p>
    <w:p>
      <w:pPr>
        <w:pStyle w:val="BodyText"/>
      </w:pPr>
      <w:r>
        <w:t xml:space="preserve">Source: Ecorys et al. (2023), impact assessment support study</w:t>
      </w:r>
      <w:r>
        <w:t xml:space="preserve"> </w:t>
      </w:r>
      <w:r>
        <w:t xml:space="preserve">These policy measures were identified as among the most effective. Policy measure 24, introducing</w:t>
      </w:r>
      <w:r>
        <w:t xml:space="preserve"> </w:t>
      </w:r>
      <w:r>
        <w:t xml:space="preserve">harmonised exchange of digital information through implementation of TAF TSI received the most</w:t>
      </w:r>
      <w:r>
        <w:t xml:space="preserve"> </w:t>
      </w:r>
      <w:r>
        <w:t xml:space="preserve">support with 46 out of 81 respondents believed that it would result in large improvement and 17 out</w:t>
      </w:r>
      <w:r>
        <w:t xml:space="preserve"> </w:t>
      </w:r>
      <w:r>
        <w:t xml:space="preserve">of 81 saw a moderate improvement. PM25 (and discarded measure 26) also received strong support</w:t>
      </w:r>
      <w:r>
        <w:t xml:space="preserve"> </w:t>
      </w:r>
      <w:r>
        <w:t xml:space="preserve">with 41 out of 80 respondents believed that it would result in large improvement and 23</w:t>
      </w:r>
      <w:r>
        <w:t xml:space="preserve"> </w:t>
      </w:r>
      <w:r>
        <w:t xml:space="preserve">respondents citing moderate improvement. Regarding Problem driver 4: Ineffective train</w:t>
      </w:r>
      <w:r>
        <w:t xml:space="preserve"> </w:t>
      </w:r>
      <w:r>
        <w:t xml:space="preserve">performance monitoring, in particular for cross-border trains, and lack of effective tools to</w:t>
      </w:r>
      <w:r>
        <w:t xml:space="preserve"> </w:t>
      </w:r>
      <w:r>
        <w:t xml:space="preserve">incentivise performance improvement, the figure below presents the views of stakeholders</w:t>
      </w:r>
      <w:r>
        <w:t xml:space="preserve"> </w:t>
      </w:r>
      <w:r>
        <w:t xml:space="preserve">participating to the targeted questionnaire as to the extent to which each policy measure is likely to</w:t>
      </w:r>
      <w:r>
        <w:t xml:space="preserve"> </w:t>
      </w:r>
      <w:r>
        <w:t xml:space="preserve">address the driver (note that the wording of the policy measures is not always identical with that</w:t>
      </w:r>
      <w:r>
        <w:t xml:space="preserve"> </w:t>
      </w:r>
      <w:r>
        <w:t xml:space="preserve">presented in Section 5.2 and Annex 6, since the list of measures was subject to subsequent</w:t>
      </w:r>
      <w:r>
        <w:t xml:space="preserve"> </w:t>
      </w:r>
      <w:r>
        <w:t xml:space="preserve">streamlining and clarification).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96</w:t>
      </w:r>
      <w:r>
        <w:t xml:space="preserve"> </w:t>
      </w:r>
      <w:r>
        <w:t xml:space="preserve">EN</w:t>
      </w:r>
      <w:r>
        <w:t xml:space="preserve"> </w:t>
      </w:r>
      <w:r>
        <w:t xml:space="preserve">Figure 10: Views of stakeholders participating to the targeted questionnaire as to the extent to which each policy</w:t>
      </w:r>
      <w:r>
        <w:t xml:space="preserve"> </w:t>
      </w:r>
      <w:r>
        <w:t xml:space="preserve">measure is likely to address the problem driver 4 (Ineffective train performance monitoring, in particular for</w:t>
      </w:r>
      <w:r>
        <w:t xml:space="preserve"> </w:t>
      </w:r>
      <w:r>
        <w:t xml:space="preserve">cross-border trains, and lack of effective tools to incentivise performance improvement)</w:t>
      </w:r>
    </w:p>
    <w:p>
      <w:pPr>
        <w:pStyle w:val="BodyText"/>
      </w:pPr>
      <w:r>
        <w:t xml:space="preserve">Source: Ecorys et al. (2023), impact assessment support study</w:t>
      </w:r>
      <w:r>
        <w:t xml:space="preserve"> </w:t>
      </w:r>
      <w:r>
        <w:t xml:space="preserve">Financial incentives (PM8) were identified as the most effective measure from this group. 30 out of</w:t>
      </w:r>
      <w:r>
        <w:t xml:space="preserve"> </w:t>
      </w:r>
      <w:r>
        <w:t xml:space="preserve">80 respondents identified the measure as a large improvement and 24 as a moderate improvement.</w:t>
      </w:r>
      <w:r>
        <w:t xml:space="preserve"> </w:t>
      </w:r>
      <w:r>
        <w:t xml:space="preserve">The results show dwindling support for more stringent measures aimed at IMs, such as PM12,</w:t>
      </w:r>
      <w:r>
        <w:t xml:space="preserve"> </w:t>
      </w:r>
      <w:r>
        <w:t xml:space="preserve">which envisages a review by the regulatory bodies of contractual agreements between IMs and</w:t>
      </w:r>
      <w:r>
        <w:t xml:space="preserve"> </w:t>
      </w:r>
      <w:r>
        <w:t xml:space="preserve">Member States’ authorities, to ensure that they are kept in line with the national strategies to</w:t>
      </w:r>
      <w:r>
        <w:t xml:space="preserve"> </w:t>
      </w:r>
      <w:r>
        <w:t xml:space="preserve">develop rail.</w:t>
      </w:r>
      <w:r>
        <w:t xml:space="preserve"> </w:t>
      </w:r>
      <w:r>
        <w:t xml:space="preserve">Stakeholders indicated that coordinating entities at EU level could result mostly in moderate</w:t>
      </w:r>
      <w:r>
        <w:t xml:space="preserve"> </w:t>
      </w:r>
      <w:r>
        <w:t xml:space="preserve">improvements, but the replies did not indicate that they were considered as the most effective</w:t>
      </w:r>
      <w:r>
        <w:t xml:space="preserve"> </w:t>
      </w:r>
      <w:r>
        <w:t xml:space="preserve">instrument. It is possible that stakeholders’ doubts could be due to them not finding a strong link</w:t>
      </w:r>
      <w:r>
        <w:t xml:space="preserve"> </w:t>
      </w:r>
      <w:r>
        <w:t xml:space="preserve">between the measures and the specific objective as initially worded.</w:t>
      </w:r>
    </w:p>
    <w:p>
      <w:pPr>
        <w:pStyle w:val="BodyText"/>
      </w:pPr>
      <w:r>
        <w:t xml:space="preserve">Regarding Problem driver 5: Lack of coordination on planning and operations between</w:t>
      </w:r>
      <w:r>
        <w:t xml:space="preserve"> </w:t>
      </w:r>
      <w:r>
        <w:t xml:space="preserve">stakeholders involved in multimodal transport chains, the figure below presents the views of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97</w:t>
      </w:r>
      <w:r>
        <w:t xml:space="preserve"> </w:t>
      </w:r>
      <w:r>
        <w:t xml:space="preserve">EN</w:t>
      </w:r>
      <w:r>
        <w:t xml:space="preserve"> </w:t>
      </w:r>
      <w:r>
        <w:t xml:space="preserve">stakeholders participating to the targeted questionnaire as to the extent to which each policy</w:t>
      </w:r>
      <w:r>
        <w:t xml:space="preserve"> </w:t>
      </w:r>
      <w:r>
        <w:t xml:space="preserve">measure is likely to address the driver (note that the wording of the policy measures is not always</w:t>
      </w:r>
      <w:r>
        <w:t xml:space="preserve"> </w:t>
      </w:r>
      <w:r>
        <w:t xml:space="preserve">identical with that presented in Section 5.2 and Annex 6, since the list of measures was subject to</w:t>
      </w:r>
      <w:r>
        <w:t xml:space="preserve"> </w:t>
      </w:r>
      <w:r>
        <w:t xml:space="preserve">subsequent streamlining and clarification).</w:t>
      </w:r>
      <w:r>
        <w:t xml:space="preserve"> </w:t>
      </w:r>
      <w:r>
        <w:t xml:space="preserve">Figure 11: Views of stakeholders participating to the targeted questionnaire as to the extent to which each policy</w:t>
      </w:r>
      <w:r>
        <w:t xml:space="preserve"> </w:t>
      </w:r>
      <w:r>
        <w:t xml:space="preserve">measure is likely to address the problem driver 5 (Lack of coordination on planning and operations between</w:t>
      </w:r>
      <w:r>
        <w:t xml:space="preserve"> </w:t>
      </w:r>
      <w:r>
        <w:t xml:space="preserve">stakeholders involved in multimodal transport chains)</w:t>
      </w:r>
    </w:p>
    <w:p>
      <w:pPr>
        <w:pStyle w:val="BodyText"/>
      </w:pPr>
      <w:r>
        <w:t xml:space="preserve">Source: Ecorys et al. (2023), impact assessment support study</w:t>
      </w:r>
      <w:r>
        <w:t xml:space="preserve"> </w:t>
      </w:r>
      <w:r>
        <w:t xml:space="preserve">One of the key measures for POs 2, 3 and 4 – PM3 (introduce a strategic capacity management</w:t>
      </w:r>
      <w:r>
        <w:t xml:space="preserve"> </w:t>
      </w:r>
      <w:r>
        <w:t xml:space="preserve">phase) was identified as largely effective by 36 out of 74 respondents. Stakeholders saw binding</w:t>
      </w:r>
      <w:r>
        <w:t xml:space="preserve"> </w:t>
      </w:r>
      <w:r>
        <w:t xml:space="preserve">rules and procedures for traffic management (including with terminals) as the most effective</w:t>
      </w:r>
      <w:r>
        <w:t xml:space="preserve"> </w:t>
      </w:r>
      <w:r>
        <w:t xml:space="preserve">measure from the package, with 22 out of 73 respondents seeing the measure as effective and 23</w:t>
      </w:r>
      <w:r>
        <w:t xml:space="preserve"> </w:t>
      </w:r>
      <w:r>
        <w:t xml:space="preserve">having more limited expectations. Several other measures were identified as largely effective,</w:t>
      </w:r>
      <w:r>
        <w:t xml:space="preserve"> </w:t>
      </w:r>
      <w:r>
        <w:t xml:space="preserve">including PM23, which is of operational nature, envisaging a ‘crisis cell’ at EU level to address</w:t>
      </w:r>
      <w:r>
        <w:t xml:space="preserve"> </w:t>
      </w:r>
      <w:r>
        <w:t xml:space="preserve">major disruptions on the rail network.</w:t>
      </w:r>
      <w:r>
        <w:t xml:space="preserve"> </w:t>
      </w:r>
      <w:r>
        <w:t xml:space="preserve">The measures on performance monitoring and those supporting long-term planning (the ones</w:t>
      </w:r>
      <w:r>
        <w:t xml:space="preserve"> </w:t>
      </w:r>
      <w:r>
        <w:t xml:space="preserve">related to transport market studies) were identified as least impactful.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98</w:t>
      </w:r>
      <w:r>
        <w:t xml:space="preserve"> </w:t>
      </w:r>
      <w:r>
        <w:t xml:space="preserve">EN</w:t>
      </w:r>
      <w:r>
        <w:t xml:space="preserve"> </w:t>
      </w:r>
      <w:r>
        <w:t xml:space="preserve">4.2.5.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The targeted stakeholder consultation on the policy options consisted of two rounds of interviews</w:t>
      </w:r>
      <w:r>
        <w:t xml:space="preserve"> </w:t>
      </w:r>
      <w:r>
        <w:t xml:space="preserve">with key stakeholders to collect their views. The consultants used a preliminary list of 3 policy</w:t>
      </w:r>
      <w:r>
        <w:t xml:space="preserve"> </w:t>
      </w:r>
      <w:r>
        <w:t xml:space="preserve">options for the first round:</w:t>
      </w:r>
      <w:r>
        <w:t xml:space="preserve"> </w:t>
      </w:r>
      <w:r>
        <w:t xml:space="preserve"> Policy option 1: Refinement of the existing legal framework for rail freight and passenger</w:t>
      </w:r>
      <w:r>
        <w:t xml:space="preserve"> </w:t>
      </w:r>
      <w:r>
        <w:t xml:space="preserve">traffic;</w:t>
      </w:r>
      <w:r>
        <w:t xml:space="preserve"> </w:t>
      </w:r>
      <w:r>
        <w:t xml:space="preserve"> Policy option 2: Comprehensive modernisation and harmonisation of rules, procedures and</w:t>
      </w:r>
      <w:r>
        <w:t xml:space="preserve"> </w:t>
      </w:r>
      <w:r>
        <w:t xml:space="preserve">tools for freight and passenger traffic and</w:t>
      </w:r>
      <w:r>
        <w:t xml:space="preserve"> </w:t>
      </w:r>
      <w:r>
        <w:t xml:space="preserve"> Policy option 3: Stronger centralisation of decision-making and operational functions at</w:t>
      </w:r>
      <w:r>
        <w:t xml:space="preserve"> </w:t>
      </w:r>
      <w:r>
        <w:t xml:space="preserve">European level.</w:t>
      </w:r>
      <w:r>
        <w:t xml:space="preserve"> </w:t>
      </w:r>
      <w:r>
        <w:t xml:space="preserve">The outcome of the first round of interviews indicated a preference of the infrastructure managers</w:t>
      </w:r>
      <w:r>
        <w:t xml:space="preserve"> </w:t>
      </w:r>
      <w:r>
        <w:t xml:space="preserve">and the members of the executive and management boards of the corridor for policy option 2. The</w:t>
      </w:r>
      <w:r>
        <w:t xml:space="preserve"> </w:t>
      </w:r>
      <w:r>
        <w:t xml:space="preserve">views of rail services customers and rail regulators were more nuanced, highlighting a need for a</w:t>
      </w:r>
      <w:r>
        <w:t xml:space="preserve"> </w:t>
      </w:r>
      <w:r>
        <w:t xml:space="preserve">gradual approach.</w:t>
      </w:r>
      <w:r>
        <w:t xml:space="preserve"> </w:t>
      </w:r>
      <w:r>
        <w:t xml:space="preserve">A list of more refined 4 policy options, which corresponds to what is presented in this report, was</w:t>
      </w:r>
      <w:r>
        <w:t xml:space="preserve"> </w:t>
      </w:r>
      <w:r>
        <w:t xml:space="preserve">used for the second round of interviews:</w:t>
      </w:r>
      <w:r>
        <w:t xml:space="preserve"> </w:t>
      </w:r>
      <w:r>
        <w:t xml:space="preserve">1 Policy option 1: Strengthening the corridor approach;</w:t>
      </w:r>
      <w:r>
        <w:t xml:space="preserve"> </w:t>
      </w:r>
      <w:r>
        <w:t xml:space="preserve">2 Policy option 2: Introducing a network approach based on common rules and cooperation</w:t>
      </w:r>
      <w:r>
        <w:t xml:space="preserve"> </w:t>
      </w:r>
      <w:r>
        <w:t xml:space="preserve">between infrastructure managers;</w:t>
      </w:r>
      <w:r>
        <w:t xml:space="preserve"> </w:t>
      </w:r>
      <w:r>
        <w:t xml:space="preserve">3 Policy option 3: Introducing a network approach based on common rules defined and</w:t>
      </w:r>
      <w:r>
        <w:t xml:space="preserve"> </w:t>
      </w:r>
      <w:r>
        <w:t xml:space="preserve">monitored by central entities; and</w:t>
      </w:r>
      <w:r>
        <w:t xml:space="preserve"> </w:t>
      </w:r>
      <w:r>
        <w:t xml:space="preserve">4 Policy option 4: Introducing network approach based on common rules defined and</w:t>
      </w:r>
      <w:r>
        <w:t xml:space="preserve"> </w:t>
      </w:r>
      <w:r>
        <w:t xml:space="preserve">monitored by central entities at European level and with certain operational responsibilities</w:t>
      </w:r>
      <w:r>
        <w:t xml:space="preserve"> </w:t>
      </w:r>
      <w:r>
        <w:t xml:space="preserve">In the second round of interviews, the infrastructure managers mostly supported option 2. Two</w:t>
      </w:r>
      <w:r>
        <w:t xml:space="preserve"> </w:t>
      </w:r>
      <w:r>
        <w:t xml:space="preserve">believed that options 1 or 2 are acceptable. One supported option 3 and one indicated support for</w:t>
      </w:r>
      <w:r>
        <w:t xml:space="preserve"> </w:t>
      </w:r>
      <w:r>
        <w:t xml:space="preserve">TTR without identifying a preferred policy option. Two interviewees considered option 4 as very</w:t>
      </w:r>
      <w:r>
        <w:t xml:space="preserve"> </w:t>
      </w:r>
      <w:r>
        <w:t xml:space="preserve">promising from theoretical point of view, but unrealistic concept.</w:t>
      </w:r>
      <w:r>
        <w:t xml:space="preserve"> </w:t>
      </w:r>
      <w:r>
        <w:t xml:space="preserve">The interviewed railway undertakings expressed divergent views. Two incumbent RUs were clearly</w:t>
      </w:r>
      <w:r>
        <w:t xml:space="preserve"> </w:t>
      </w:r>
      <w:r>
        <w:t xml:space="preserve">not supportive of measures involving an EU entity (one of them chose explicitly option 2). Three</w:t>
      </w:r>
      <w:r>
        <w:t xml:space="preserve"> </w:t>
      </w:r>
      <w:r>
        <w:t xml:space="preserve">interviewees (including one incumbent and one new entrant) supported the introduction of a central</w:t>
      </w:r>
      <w:r>
        <w:t xml:space="preserve"> </w:t>
      </w:r>
      <w:r>
        <w:t xml:space="preserve">entity, even suggesting a combination of POs 3 and 4.</w:t>
      </w:r>
      <w:r>
        <w:t xml:space="preserve"> </w:t>
      </w:r>
      <w:r>
        <w:t xml:space="preserve">5 members of the governance of 4 rail freight corridors (both management and executive boards)</w:t>
      </w:r>
      <w:r>
        <w:t xml:space="preserve"> </w:t>
      </w:r>
      <w:r>
        <w:t xml:space="preserve">considered a mix of options 2 and 3 as the best approach and found option 4 detached from reality.</w:t>
      </w:r>
      <w:r>
        <w:t xml:space="preserve"> </w:t>
      </w:r>
      <w:r>
        <w:t xml:space="preserve">Some also see option 1 as promising.</w:t>
      </w:r>
      <w:r>
        <w:t xml:space="preserve"> </w:t>
      </w:r>
      <w:r>
        <w:t xml:space="preserve">One rail regulator representative identified option 2 as preferable. The representatives of the other</w:t>
      </w:r>
      <w:r>
        <w:t xml:space="preserve"> </w:t>
      </w:r>
      <w:r>
        <w:t xml:space="preserve">two regulatory bodies supported option 2 (one indicating option 1 and the other option 3 as</w:t>
      </w:r>
      <w:r>
        <w:t xml:space="preserve"> </w:t>
      </w:r>
      <w:r>
        <w:t xml:space="preserve">alternative).</w:t>
      </w:r>
      <w:r>
        <w:t xml:space="preserve"> </w:t>
      </w:r>
      <w:r>
        <w:t xml:space="preserve">A terminal manager did not support the introduction of a centralised entity (i.e., policy options 3</w:t>
      </w:r>
      <w:r>
        <w:t xml:space="preserve"> </w:t>
      </w:r>
      <w:r>
        <w:t xml:space="preserve">and 4) and suggested focusing more on finding solutions on the corridor level (option 1).</w:t>
      </w:r>
      <w:r>
        <w:t xml:space="preserve"> </w:t>
      </w:r>
      <w:r>
        <w:t xml:space="preserve">Economic operators that are customers of rail services prefer policy option 3 but could see option 2</w:t>
      </w:r>
      <w:r>
        <w:t xml:space="preserve"> </w:t>
      </w:r>
      <w:r>
        <w:t xml:space="preserve">as being considered a more realistic scenario.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99</w:t>
      </w:r>
      <w:r>
        <w:t xml:space="preserve"> </w:t>
      </w:r>
      <w:r>
        <w:t xml:space="preserve">EN</w:t>
      </w:r>
      <w:r>
        <w:t xml:space="preserve"> </w:t>
      </w:r>
      <w:r>
        <w:t xml:space="preserve">NGOs supported options 3 and 4.</w:t>
      </w:r>
      <w:r>
        <w:t xml:space="preserve"> </w:t>
      </w:r>
      <w:r>
        <w:t xml:space="preserve">5. WORKSHOPS ON THE INITIATIVE ORGANISED VIA PRIME AND RU-DIALOGUE</w:t>
      </w:r>
      <w:r>
        <w:t xml:space="preserve"> </w:t>
      </w:r>
      <w:r>
        <w:t xml:space="preserve">The workshop with IMs and allocation bodies took place on 14 December 2022. IMs and allocation</w:t>
      </w:r>
      <w:r>
        <w:t xml:space="preserve"> </w:t>
      </w:r>
      <w:r>
        <w:t xml:space="preserve">bodies from 15 Member States (Belgium, Czechia, Germany, Spain, France, Italy, Lithuania,</w:t>
      </w:r>
      <w:r>
        <w:t xml:space="preserve"> </w:t>
      </w:r>
      <w:r>
        <w:t xml:space="preserve">Hungary, Netherlands, Austria, Poland, Portugal, Slovenia, Slovakia and Sweden) and 2 third</w:t>
      </w:r>
      <w:r>
        <w:t xml:space="preserve"> </w:t>
      </w:r>
      <w:r>
        <w:t xml:space="preserve">countries (Switzerland and Norway) attended. They were joined by representatives of ERA,</w:t>
      </w:r>
      <w:r>
        <w:t xml:space="preserve"> </w:t>
      </w:r>
      <w:r>
        <w:t xml:space="preserve">national safety authorities, stakeholder organisations (CER180, EIM181, RNE) and economic</w:t>
      </w:r>
      <w:r>
        <w:t xml:space="preserve"> </w:t>
      </w:r>
      <w:r>
        <w:t xml:space="preserve">operators.</w:t>
      </w:r>
      <w:r>
        <w:t xml:space="preserve"> </w:t>
      </w:r>
      <w:r>
        <w:t xml:space="preserve">The workshop with RUs took place on 15 December 2022. RUs operating internationally and set up</w:t>
      </w:r>
      <w:r>
        <w:t xml:space="preserve"> </w:t>
      </w:r>
      <w:r>
        <w:t xml:space="preserve">in 12 different Member States (Belgium, Czechia, Germany, Greece, France, Italy, Luxembourg,</w:t>
      </w:r>
      <w:r>
        <w:t xml:space="preserve"> </w:t>
      </w:r>
      <w:r>
        <w:t xml:space="preserve">Hungary, Netherlands, Austria, Poland and Sweden) attended. They were joined by stakeholder</w:t>
      </w:r>
      <w:r>
        <w:t xml:space="preserve"> </w:t>
      </w:r>
      <w:r>
        <w:t xml:space="preserve">organisations (CER, ERFA182, Forum Train Europe, UIC183, UIP184, UIRR, UTP185).</w:t>
      </w:r>
      <w:r>
        <w:t xml:space="preserve"> </w:t>
      </w:r>
      <w:r>
        <w:t xml:space="preserve">The Commission service presented the measures included in this impact assessment.</w:t>
      </w:r>
      <w:r>
        <w:t xml:space="preserve"> </w:t>
      </w:r>
      <w:r>
        <w:t xml:space="preserve">Those IM representatives who took the floor in the PRIME meeting expressed support for the</w:t>
      </w:r>
      <w:r>
        <w:t xml:space="preserve"> </w:t>
      </w:r>
      <w:r>
        <w:t xml:space="preserve">initiative, as it followed a market approach to capacity management. Some indicated that for the</w:t>
      </w:r>
      <w:r>
        <w:t xml:space="preserve"> </w:t>
      </w:r>
      <w:r>
        <w:t xml:space="preserve">new approach to work clear rules for the relations between IMs and between IMs and applicants</w:t>
      </w:r>
      <w:r>
        <w:t xml:space="preserve"> </w:t>
      </w:r>
      <w:r>
        <w:t xml:space="preserve">should be set. Some expressed concerns about discarding the corridor concept completely, as it</w:t>
      </w:r>
      <w:r>
        <w:t xml:space="preserve"> </w:t>
      </w:r>
      <w:r>
        <w:t xml:space="preserve">allowed for focused cooperation on specific problems (which would be difficult in a network</w:t>
      </w:r>
      <w:r>
        <w:t xml:space="preserve"> </w:t>
      </w:r>
      <w:r>
        <w:t xml:space="preserve">approach) and provided for the involvement of the policy makers (national public authorities and</w:t>
      </w:r>
      <w:r>
        <w:t xml:space="preserve"> </w:t>
      </w:r>
      <w:r>
        <w:t xml:space="preserve">ministries of transport).</w:t>
      </w:r>
      <w:r>
        <w:t xml:space="preserve"> </w:t>
      </w:r>
      <w:r>
        <w:t xml:space="preserve">Those who made comments in the RU-Dialogue meeting supported the initiative as inspired by</w:t>
      </w:r>
      <w:r>
        <w:t xml:space="preserve"> </w:t>
      </w:r>
      <w:r>
        <w:t xml:space="preserve">TTR and stressed the importance of IM-RU coordination in the strategic planning of capacity.</w:t>
      </w:r>
      <w:r>
        <w:t xml:space="preserve"> </w:t>
      </w:r>
      <w:r>
        <w:t xml:space="preserve">Participants highlighted the need for improvements in the planning and implementation of TCRs</w:t>
      </w:r>
      <w:r>
        <w:t xml:space="preserve"> </w:t>
      </w:r>
      <w:r>
        <w:t xml:space="preserve">(identifying financing agreements between public authorities and IMs as crucial). The measure</w:t>
      </w:r>
      <w:r>
        <w:t xml:space="preserve"> </w:t>
      </w:r>
      <w:r>
        <w:t xml:space="preserve">introducing a European network statement gave rise to contradicting opinions including some</w:t>
      </w:r>
      <w:r>
        <w:t xml:space="preserve"> </w:t>
      </w:r>
      <w:r>
        <w:t xml:space="preserve">concerns about the concept. A few participants expressed reservations towards the introduction of</w:t>
      </w:r>
      <w:r>
        <w:t xml:space="preserve"> </w:t>
      </w:r>
      <w:r>
        <w:t xml:space="preserve">entities at EU level to support the implementation of the measures.</w:t>
      </w:r>
    </w:p>
    <w:p>
      <w:pPr>
        <w:pStyle w:val="BodyText"/>
      </w:pPr>
      <w:r>
        <w:t xml:space="preserve">180 Community of European Railway and Infrastructure Companies.</w:t>
      </w:r>
      <w:r>
        <w:t xml:space="preserve"> </w:t>
      </w:r>
      <w:r>
        <w:t xml:space="preserve">181 European Rail Infrastructure Managers.</w:t>
      </w:r>
      <w:r>
        <w:t xml:space="preserve"> </w:t>
      </w:r>
      <w:r>
        <w:t xml:space="preserve">182 European Rail Freight Association.</w:t>
      </w:r>
      <w:r>
        <w:t xml:space="preserve"> </w:t>
      </w:r>
      <w:r>
        <w:t xml:space="preserve">183 International Union of Railways.</w:t>
      </w:r>
      <w:r>
        <w:t xml:space="preserve"> </w:t>
      </w:r>
      <w:r>
        <w:t xml:space="preserve">184 International Union of Wagon Keepers.</w:t>
      </w:r>
      <w:r>
        <w:t xml:space="preserve"> </w:t>
      </w:r>
      <w:r>
        <w:t xml:space="preserve">185 Union des transports publics et ferroviaires.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100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5.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Summary of the implementation of the preferred policy option</w:t>
      </w:r>
      <w:r>
        <w:br/>
      </w:r>
      <w:r>
        <w:t xml:space="preserve">The focus of the initiative is to help optimise the use of the rail network, by the introduction of a</w:t>
      </w:r>
      <w:r>
        <w:t xml:space="preserve"> </w:t>
      </w:r>
      <w:r>
        <w:t xml:space="preserve">new set of rules on capacity management implying a shift from a corridor-based to a network-based</w:t>
      </w:r>
      <w:r>
        <w:t xml:space="preserve"> </w:t>
      </w:r>
      <w:r>
        <w:t xml:space="preserve">approach covering all types of rail transport (passenger/freight, domestic/cross-border). The</w:t>
      </w:r>
      <w:r>
        <w:t xml:space="preserve"> </w:t>
      </w:r>
      <w:r>
        <w:t xml:space="preserve">preferred policy option (PO3) addresses other important issues, such as optimising traffic</w:t>
      </w:r>
      <w:r>
        <w:t xml:space="preserve"> </w:t>
      </w:r>
      <w:r>
        <w:t xml:space="preserve">management, reducing the negative effect of infrastructure works on rail traffic, digitalisation and</w:t>
      </w:r>
      <w:r>
        <w:t xml:space="preserve"> </w:t>
      </w:r>
      <w:r>
        <w:t xml:space="preserve">interoperability of IMs’ capacity management systems, improving the coordination of rail with</w:t>
      </w:r>
      <w:r>
        <w:t xml:space="preserve"> </w:t>
      </w:r>
      <w:r>
        <w:t xml:space="preserve">other operators in multimodal terminals.</w:t>
      </w:r>
      <w:r>
        <w:br/>
      </w:r>
      <w:r>
        <w:t xml:space="preserve">The impacts of the measures included in the preferred policy option are expected to fall on different</w:t>
      </w:r>
      <w:r>
        <w:t xml:space="preserve"> </w:t>
      </w:r>
      <w:r>
        <w:t xml:space="preserve">stakeholder groups: RUs, IMs, rail regulatory bodies, terminal operators and rail customers in the</w:t>
      </w:r>
      <w:r>
        <w:t xml:space="preserve"> </w:t>
      </w:r>
      <w:r>
        <w:t xml:space="preserve">broad sense.</w:t>
      </w:r>
      <w:r>
        <w:t xml:space="preserve"> </w:t>
      </w:r>
      <w:r>
        <w:t xml:space="preserve">Implications for RUs</w:t>
      </w:r>
      <w:r>
        <w:t xml:space="preserve"> </w:t>
      </w:r>
      <w:r>
        <w:t xml:space="preserve">The new rules on capacity allocation will allow more rail infrastructure capacity to be available for</w:t>
      </w:r>
      <w:r>
        <w:t xml:space="preserve"> </w:t>
      </w:r>
      <w:r>
        <w:t xml:space="preserve">requests after the publication of the annual timetable. They will allow for capacity requests that</w:t>
      </w:r>
      <w:r>
        <w:t xml:space="preserve"> </w:t>
      </w:r>
      <w:r>
        <w:t xml:space="preserve">extend beyond the period of the annual timetable. This means that RUs will be able to request</w:t>
      </w:r>
      <w:r>
        <w:t xml:space="preserve"> </w:t>
      </w:r>
      <w:r>
        <w:t xml:space="preserve">capacity closer to the time of the train run, which is particularly important for many freight RUs.</w:t>
      </w:r>
      <w:r>
        <w:t xml:space="preserve"> </w:t>
      </w:r>
      <w:r>
        <w:t xml:space="preserve">The measures addressing the coordination and timely implementation of infrastructure works,</w:t>
      </w:r>
      <w:r>
        <w:t xml:space="preserve"> </w:t>
      </w:r>
      <w:r>
        <w:t xml:space="preserve">combined with better coordinated and harmonised rules on traffic and contingency management,</w:t>
      </w:r>
      <w:r>
        <w:t xml:space="preserve"> </w:t>
      </w:r>
      <w:r>
        <w:t xml:space="preserve">should improve the quality of rail services, including punctuality and reliability and thus make rail</w:t>
      </w:r>
      <w:r>
        <w:t xml:space="preserve"> </w:t>
      </w:r>
      <w:r>
        <w:t xml:space="preserve">a more attractive mode of transport. RUs will also benefit from better services provided by IMs</w:t>
      </w:r>
      <w:r>
        <w:t xml:space="preserve"> </w:t>
      </w:r>
      <w:r>
        <w:t xml:space="preserve">following further digitalisation of the capacity management and allocation process. Freight RUs</w:t>
      </w:r>
      <w:r>
        <w:t xml:space="preserve"> </w:t>
      </w:r>
      <w:r>
        <w:t xml:space="preserve">should benefit from the measures targeting the coordination with terminals and thus strengthen their</w:t>
      </w:r>
      <w:r>
        <w:t xml:space="preserve"> </w:t>
      </w:r>
      <w:r>
        <w:t xml:space="preserve">position in multimodal transport. The costs related to the implementation of the preferred policy</w:t>
      </w:r>
      <w:r>
        <w:t xml:space="preserve"> </w:t>
      </w:r>
      <w:r>
        <w:t xml:space="preserve">option stem from a stricter implementation of interoperability requirements for the digital tools</w:t>
      </w:r>
      <w:r>
        <w:t xml:space="preserve"> </w:t>
      </w:r>
      <w:r>
        <w:t xml:space="preserve">used for requesting capacity.</w:t>
      </w:r>
      <w:r>
        <w:t xml:space="preserve"> </w:t>
      </w:r>
      <w:r>
        <w:t xml:space="preserve">Implications for IMs</w:t>
      </w:r>
      <w:r>
        <w:t xml:space="preserve"> </w:t>
      </w:r>
      <w:r>
        <w:t xml:space="preserve">IMs will bear the biggest share of the costs in the preferred policy option, with digitalisation of</w:t>
      </w:r>
      <w:r>
        <w:t xml:space="preserve"> </w:t>
      </w:r>
      <w:r>
        <w:t xml:space="preserve">capacity management being the most costly element (adjustment costs). IMs should benefit from</w:t>
      </w:r>
      <w:r>
        <w:t xml:space="preserve"> </w:t>
      </w:r>
      <w:r>
        <w:t xml:space="preserve">the improved process of capacity management, which should result in reduction of costs related to</w:t>
      </w:r>
      <w:r>
        <w:t xml:space="preserve"> </w:t>
      </w:r>
      <w:r>
        <w:t xml:space="preserve">managing amendments to applications for capacity and cancellations. Additional cost savings are</w:t>
      </w:r>
      <w:r>
        <w:t xml:space="preserve"> </w:t>
      </w:r>
      <w:r>
        <w:t xml:space="preserve">expected from abandoning the RFC concept and terminating IMs’ participation in the management</w:t>
      </w:r>
      <w:r>
        <w:t xml:space="preserve"> </w:t>
      </w:r>
      <w:r>
        <w:t xml:space="preserve">boards. Furthermore, IMs will get coordinated at EU level through ENIM and with the support of a</w:t>
      </w:r>
      <w:r>
        <w:t xml:space="preserve"> </w:t>
      </w:r>
      <w:r>
        <w:t xml:space="preserve">Network Coordinator, which could result in operational benefits (e.g. the Network Coordinator will</w:t>
      </w:r>
      <w:r>
        <w:t xml:space="preserve"> </w:t>
      </w:r>
      <w:r>
        <w:t xml:space="preserve">be responsible for a transport market study for the whole EU). The biggest positive result for IMs</w:t>
      </w:r>
      <w:r>
        <w:t xml:space="preserve"> </w:t>
      </w:r>
      <w:r>
        <w:t xml:space="preserve">would be the more efficient use of rail infrastructure. As explained in section 6.1.2, IMs cannot</w:t>
      </w:r>
      <w:r>
        <w:t xml:space="preserve"> </w:t>
      </w:r>
      <w:r>
        <w:t xml:space="preserve">profit from the increase in traffic, but they can still benefit from optimised use of resources.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101</w:t>
      </w:r>
      <w:r>
        <w:t xml:space="preserve"> </w:t>
      </w:r>
      <w:r>
        <w:t xml:space="preserve">EN</w:t>
      </w:r>
      <w:r>
        <w:t xml:space="preserve"> </w:t>
      </w:r>
      <w:r>
        <w:t xml:space="preserve">Implications for rail regulatory bodies</w:t>
      </w:r>
      <w:r>
        <w:t xml:space="preserve"> </w:t>
      </w:r>
      <w:r>
        <w:t xml:space="preserve">Rail regulatory bodies are expected to incur increased enforcement costs, due to the additional tasks</w:t>
      </w:r>
      <w:r>
        <w:t xml:space="preserve"> </w:t>
      </w:r>
      <w:r>
        <w:t xml:space="preserve">related to monitoring the strategic planning of rail infrastructure capacity. The additional tasks will</w:t>
      </w:r>
      <w:r>
        <w:t xml:space="preserve"> </w:t>
      </w:r>
      <w:r>
        <w:t xml:space="preserve">be assigned mostly to the ENRRB. The preferred policy option will result in some cost savings</w:t>
      </w:r>
      <w:r>
        <w:t xml:space="preserve"> </w:t>
      </w:r>
      <w:r>
        <w:t xml:space="preserve">stemming from abandoning the RFCs. The main regulatory benefit will result from empowering the</w:t>
      </w:r>
      <w:r>
        <w:t xml:space="preserve"> </w:t>
      </w:r>
      <w:r>
        <w:t xml:space="preserve">regulatory bodies through the ENRRB to address issues with capacity allocation and traffic</w:t>
      </w:r>
      <w:r>
        <w:t xml:space="preserve"> </w:t>
      </w:r>
      <w:r>
        <w:t xml:space="preserve">management in cases of cross-border traffic.</w:t>
      </w:r>
      <w:r>
        <w:t xml:space="preserve"> </w:t>
      </w:r>
      <w:r>
        <w:t xml:space="preserve">Implications for terminal operators and other stakeholders</w:t>
      </w:r>
      <w:r>
        <w:t xml:space="preserve"> </w:t>
      </w:r>
      <w:r>
        <w:t xml:space="preserve">The preferred policy option is expected to result in improved train punctuality and reliability.</w:t>
      </w:r>
      <w:r>
        <w:t xml:space="preserve"> </w:t>
      </w:r>
      <w:r>
        <w:t xml:space="preserve">Terminal operators will benefit from more punctual trains, as they will be able to improve the</w:t>
      </w:r>
      <w:r>
        <w:t xml:space="preserve"> </w:t>
      </w:r>
      <w:r>
        <w:t xml:space="preserve">planning and use of resources. The preferred policy option could result in increase of adjustment</w:t>
      </w:r>
      <w:r>
        <w:t xml:space="preserve"> </w:t>
      </w:r>
      <w:r>
        <w:t xml:space="preserve">costs following the facilitation of voluntary decentralised collaboration between rail stakeholders.</w:t>
      </w:r>
      <w:r>
        <w:t xml:space="preserve"> </w:t>
      </w:r>
      <w:r>
        <w:t xml:space="preserve">Due to the voluntary nature of the collaborative decision-making, it can be assumed that these costs</w:t>
      </w:r>
      <w:r>
        <w:t xml:space="preserve"> </w:t>
      </w:r>
      <w:r>
        <w:t xml:space="preserve">will materialise only for those economic operators that implement it. It is expected that the measure</w:t>
      </w:r>
      <w:r>
        <w:t xml:space="preserve"> </w:t>
      </w:r>
      <w:r>
        <w:t xml:space="preserve">will produce cost savings or increase in revenues, which will be higher than the costs. However,</w:t>
      </w:r>
      <w:r>
        <w:t xml:space="preserve"> </w:t>
      </w:r>
      <w:r>
        <w:t xml:space="preserve">these benefits could not be monetised.</w:t>
      </w:r>
      <w:r>
        <w:br/>
      </w:r>
      <w:r>
        <w:t xml:space="preserve">Rail customers includes a wide range of economic operators and citizens. For logistics operators,</w:t>
      </w:r>
      <w:r>
        <w:t xml:space="preserve"> </w:t>
      </w:r>
      <w:r>
        <w:t xml:space="preserve">forwarders and others involved in organising transport, there will be additional opportunities for</w:t>
      </w:r>
      <w:r>
        <w:t xml:space="preserve"> </w:t>
      </w:r>
      <w:r>
        <w:t xml:space="preserve">using a sustainable mode of transport thanks to the increased capacity and improved performance</w:t>
      </w:r>
      <w:r>
        <w:t xml:space="preserve"> </w:t>
      </w:r>
      <w:r>
        <w:t xml:space="preserve">of rail freight. End customers of rail freight services should benefit from the improvements in</w:t>
      </w:r>
      <w:r>
        <w:t xml:space="preserve"> </w:t>
      </w:r>
      <w:r>
        <w:t xml:space="preserve">punctuality and reliability, which could reduce losses due to disrupted production processes and</w:t>
      </w:r>
      <w:r>
        <w:t xml:space="preserve"> </w:t>
      </w:r>
      <w:r>
        <w:t xml:space="preserve">allow for better planning of resources (e.g., warehouse capacity).</w:t>
      </w:r>
      <w:r>
        <w:t xml:space="preserve"> </w:t>
      </w:r>
      <w:r>
        <w:t xml:space="preserve">Users of rail passenger services will also benefit from an increased supply of cross-border services</w:t>
      </w:r>
      <w:r>
        <w:t xml:space="preserve"> </w:t>
      </w:r>
      <w:r>
        <w:t xml:space="preserve">due to improvements in capacity management. Punctuality and reliability for passenger trains are</w:t>
      </w:r>
      <w:r>
        <w:t xml:space="preserve"> </w:t>
      </w:r>
      <w:r>
        <w:t xml:space="preserve">expected to improve less than for freight, but a positive effect is nevertheless projected.</w:t>
      </w:r>
      <w:r>
        <w:t xml:space="preserve"> </w:t>
      </w:r>
      <w:r>
        <w:t xml:space="preserve">6.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 (Policy option 3)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Benefits for railways</w:t>
      </w:r>
      <w:r>
        <w:t xml:space="preserve"> </w:t>
      </w:r>
      <w:r>
        <w:t xml:space="preserve">undertakings from an</w:t>
      </w:r>
      <w:r>
        <w:t xml:space="preserve"> </w:t>
      </w:r>
      <w:r>
        <w:t xml:space="preserve">increase of available</w:t>
      </w:r>
      <w:r>
        <w:t xml:space="preserve"> </w:t>
      </w:r>
      <w:r>
        <w:t xml:space="preserve">capacity, expressed 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 relative to the baseline</w:t>
      </w:r>
      <w:r>
        <w:t xml:space="preserve"> </w:t>
      </w:r>
      <w:r>
        <w:t xml:space="preserve">EUR 2 575.7 million</w:t>
      </w:r>
      <w:r>
        <w:t xml:space="preserve"> </w:t>
      </w:r>
      <w:r>
        <w:t xml:space="preserve">Benefits to RUs due to the increase in the</w:t>
      </w:r>
      <w:r>
        <w:t xml:space="preserve"> </w:t>
      </w:r>
      <w:r>
        <w:t xml:space="preserve">available capacity estimated at</w:t>
      </w:r>
      <w:r>
        <w:t xml:space="preserve"> </w:t>
      </w:r>
      <w:r>
        <w:t xml:space="preserve">EUR 2 575.7 million, expressed as present</w:t>
      </w:r>
      <w:r>
        <w:t xml:space="preserve"> </w:t>
      </w:r>
      <w:r>
        <w:t xml:space="preserve">value over 2025-2050 relative to the</w:t>
      </w:r>
      <w:r>
        <w:t xml:space="preserve"> </w:t>
      </w:r>
      <w:r>
        <w:t xml:space="preserve">baseline. This is due mostly to a more</w:t>
      </w:r>
      <w:r>
        <w:t xml:space="preserve"> </w:t>
      </w:r>
      <w:r>
        <w:t xml:space="preserve">strategic management of capacity, allowing</w:t>
      </w:r>
      <w:r>
        <w:t xml:space="preserve"> </w:t>
      </w:r>
      <w:r>
        <w:t xml:space="preserve">to optimise the provision of capacity in line</w:t>
      </w:r>
      <w:r>
        <w:t xml:space="preserve"> </w:t>
      </w:r>
      <w:r>
        <w:t xml:space="preserve">with market needs over a longer time</w:t>
      </w:r>
      <w:r>
        <w:t xml:space="preserve"> </w:t>
      </w:r>
      <w:r>
        <w:t xml:space="preserve">horizon and safeguarding capacity to be</w:t>
      </w:r>
      <w:r>
        <w:t xml:space="preserve"> </w:t>
      </w:r>
      <w:r>
        <w:t xml:space="preserve">allocated later in the calendar year.</w:t>
      </w:r>
      <w:r>
        <w:t xml:space="preserve"> </w:t>
      </w:r>
      <w:r>
        <w:t xml:space="preserve">Benefits for railways</w:t>
      </w:r>
      <w:r>
        <w:t xml:space="preserve"> </w:t>
      </w:r>
      <w:r>
        <w:t xml:space="preserve">undertakings from</w:t>
      </w:r>
      <w:r>
        <w:t xml:space="preserve"> </w:t>
      </w:r>
      <w:r>
        <w:t xml:space="preserve">improvements in</w:t>
      </w:r>
      <w:r>
        <w:t xml:space="preserve"> </w:t>
      </w:r>
      <w:r>
        <w:t xml:space="preserve">punctuality, expressed 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 relative to the baseline</w:t>
      </w:r>
      <w:r>
        <w:t xml:space="preserve"> </w:t>
      </w:r>
      <w:r>
        <w:t xml:space="preserve">EUR 658 million</w:t>
      </w:r>
      <w:r>
        <w:t xml:space="preserve"> </w:t>
      </w:r>
      <w:r>
        <w:t xml:space="preserve">Benefits to RUs due to improvements in the</w:t>
      </w:r>
      <w:r>
        <w:t xml:space="preserve"> </w:t>
      </w:r>
      <w:r>
        <w:t xml:space="preserve">performance of rail transport services,</w:t>
      </w:r>
      <w:r>
        <w:t xml:space="preserve"> </w:t>
      </w:r>
      <w:r>
        <w:t xml:space="preserve">notably punctuality, estimated at EUR 658</w:t>
      </w:r>
      <w:r>
        <w:t xml:space="preserve"> </w:t>
      </w:r>
      <w:r>
        <w:t xml:space="preserve">million, expressed as present value over</w:t>
      </w:r>
      <w:r>
        <w:t xml:space="preserve"> </w:t>
      </w:r>
      <w:r>
        <w:t xml:space="preserve">2025-2050 relative to the baseline.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EUR 482.8 million</w:t>
      </w:r>
      <w:r>
        <w:t xml:space="preserve"> </w:t>
      </w:r>
      <w:r>
        <w:t xml:space="preserve">Adjustment costs savings for railway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102</w:t>
      </w:r>
      <w:r>
        <w:t xml:space="preserve"> </w:t>
      </w:r>
      <w:r>
        <w:t xml:space="preserve">EN</w:t>
      </w:r>
      <w:r>
        <w:t xml:space="preserve"> </w:t>
      </w:r>
      <w:r>
        <w:t xml:space="preserve">I. Overview of Benefits (total for all provisions) – Preferred Option (Policy option 3)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for railway undertakings,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undertakings due to the improved capacity</w:t>
      </w:r>
      <w:r>
        <w:t xml:space="preserve"> </w:t>
      </w:r>
      <w:r>
        <w:t xml:space="preserve">management and allocation process,</w:t>
      </w:r>
      <w:r>
        <w:t xml:space="preserve"> </w:t>
      </w:r>
      <w:r>
        <w:t xml:space="preserve">notably from greater stability of allocated</w:t>
      </w:r>
      <w:r>
        <w:t xml:space="preserve"> </w:t>
      </w:r>
      <w:r>
        <w:t xml:space="preserve">paths and the support function for cross-</w:t>
      </w:r>
      <w:r>
        <w:t xml:space="preserve"> </w:t>
      </w:r>
      <w:r>
        <w:t xml:space="preserve">border coordination of capacity</w:t>
      </w:r>
      <w:r>
        <w:t xml:space="preserve"> </w:t>
      </w:r>
      <w:r>
        <w:t xml:space="preserve">management at EU level. Expressed as</w:t>
      </w:r>
      <w:r>
        <w:t xml:space="preserve"> </w:t>
      </w:r>
      <w:r>
        <w:t xml:space="preserve">present value over 2025-2050 relative to the</w:t>
      </w:r>
      <w:r>
        <w:t xml:space="preserve"> </w:t>
      </w:r>
      <w:r>
        <w:t xml:space="preserve">baseline, the adjustment costs savings for</w:t>
      </w:r>
      <w:r>
        <w:t xml:space="preserve"> </w:t>
      </w:r>
      <w:r>
        <w:t xml:space="preserve">railway undertakings are estimated at</w:t>
      </w:r>
      <w:r>
        <w:t xml:space="preserve"> </w:t>
      </w:r>
      <w:r>
        <w:t xml:space="preserve">EUR 482.8 million.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 for infrastructure</w:t>
      </w:r>
      <w:r>
        <w:t xml:space="preserve"> </w:t>
      </w:r>
      <w:r>
        <w:t xml:space="preserve">managers, expressed 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 relative to the baseline</w:t>
      </w:r>
      <w:r>
        <w:t xml:space="preserve"> </w:t>
      </w:r>
      <w:r>
        <w:t xml:space="preserve">EUR 8.2 million</w:t>
      </w:r>
      <w:r>
        <w:t xml:space="preserve"> </w:t>
      </w:r>
      <w:r>
        <w:t xml:space="preserve">Administrative costs savings for</w:t>
      </w:r>
      <w:r>
        <w:t xml:space="preserve"> </w:t>
      </w:r>
      <w:r>
        <w:t xml:space="preserve">infrastructure managers, due to the</w:t>
      </w:r>
      <w:r>
        <w:t xml:space="preserve"> </w:t>
      </w:r>
      <w:r>
        <w:t xml:space="preserve">introduction of a harmonised legal</w:t>
      </w:r>
      <w:r>
        <w:t xml:space="preserve"> </w:t>
      </w:r>
      <w:r>
        <w:t xml:space="preserve">framework for railway capacity and traffic</w:t>
      </w:r>
      <w:r>
        <w:t xml:space="preserve"> </w:t>
      </w:r>
      <w:r>
        <w:t xml:space="preserve">management and the abolition of the rail</w:t>
      </w:r>
      <w:r>
        <w:t xml:space="preserve"> </w:t>
      </w:r>
      <w:r>
        <w:t xml:space="preserve">freight corridors, estimated at EUR 0.4</w:t>
      </w:r>
      <w:r>
        <w:t xml:space="preserve"> </w:t>
      </w:r>
      <w:r>
        <w:t xml:space="preserve">million annually relative to the baseline (i.e. </w:t>
      </w:r>
      <w:r>
        <w:t xml:space="preserve"> </w:t>
      </w:r>
      <w:r>
        <w:t xml:space="preserve">EUR 17 836 per year on average per</w:t>
      </w:r>
      <w:r>
        <w:t xml:space="preserve"> </w:t>
      </w:r>
      <w:r>
        <w:t xml:space="preserve">infrastructure manager). Expressed as</w:t>
      </w:r>
      <w:r>
        <w:t xml:space="preserve"> </w:t>
      </w:r>
      <w:r>
        <w:t xml:space="preserve">present value over 2025-2050 relative to the</w:t>
      </w:r>
      <w:r>
        <w:t xml:space="preserve"> </w:t>
      </w:r>
      <w:r>
        <w:t xml:space="preserve">baseline the administrative costs savings</w:t>
      </w:r>
      <w:r>
        <w:t xml:space="preserve"> </w:t>
      </w:r>
      <w:r>
        <w:t xml:space="preserve">are estimated at EUR 8.2 million.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for infrastructure managers,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</w:t>
      </w:r>
      <w:r>
        <w:t xml:space="preserve"> </w:t>
      </w:r>
      <w:r>
        <w:t xml:space="preserve">the baseline</w:t>
      </w:r>
      <w:r>
        <w:br/>
      </w:r>
      <w:r>
        <w:t xml:space="preserve">EUR 485.3 million</w:t>
      </w:r>
      <w:r>
        <w:t xml:space="preserve"> </w:t>
      </w:r>
      <w:r>
        <w:t xml:space="preserve">Adjustment costs savings for infrastructure</w:t>
      </w:r>
      <w:r>
        <w:t xml:space="preserve"> </w:t>
      </w:r>
      <w:r>
        <w:t xml:space="preserve">managers due to the introduction of a</w:t>
      </w:r>
      <w:r>
        <w:t xml:space="preserve"> </w:t>
      </w:r>
      <w:r>
        <w:t xml:space="preserve">harmonised legal framework for railway</w:t>
      </w:r>
      <w:r>
        <w:t xml:space="preserve"> </w:t>
      </w:r>
      <w:r>
        <w:t xml:space="preserve">capacity and traffic management and the</w:t>
      </w:r>
      <w:r>
        <w:t xml:space="preserve"> </w:t>
      </w:r>
      <w:r>
        <w:t xml:space="preserve">abolition of the rail freight corridors, and</w:t>
      </w:r>
      <w:r>
        <w:t xml:space="preserve"> </w:t>
      </w:r>
      <w:r>
        <w:t xml:space="preserve">from the reduction in the train path requests</w:t>
      </w:r>
      <w:r>
        <w:t xml:space="preserve"> </w:t>
      </w:r>
      <w:r>
        <w:t xml:space="preserve">resulting from the new approach for</w:t>
      </w:r>
      <w:r>
        <w:t xml:space="preserve"> </w:t>
      </w:r>
      <w:r>
        <w:t xml:space="preserve">capacity and traffic management. The costs</w:t>
      </w:r>
      <w:r>
        <w:t xml:space="preserve"> </w:t>
      </w:r>
      <w:r>
        <w:t xml:space="preserve">savings are estimated at EUR 485.3 million</w:t>
      </w:r>
      <w:r>
        <w:t xml:space="preserve"> </w:t>
      </w:r>
      <w:r>
        <w:t xml:space="preserve">expressed as present value over 2025-2050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 for national public</w:t>
      </w:r>
      <w:r>
        <w:t xml:space="preserve"> </w:t>
      </w:r>
      <w:r>
        <w:t xml:space="preserve">authorities, expressed 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 relative to the baseline</w:t>
      </w:r>
      <w:r>
        <w:t xml:space="preserve"> </w:t>
      </w:r>
      <w:r>
        <w:t xml:space="preserve">EUR 2.6 million</w:t>
      </w:r>
      <w:r>
        <w:t xml:space="preserve"> </w:t>
      </w:r>
      <w:r>
        <w:t xml:space="preserve">Administrative costs savings for national</w:t>
      </w:r>
      <w:r>
        <w:t xml:space="preserve"> </w:t>
      </w:r>
      <w:r>
        <w:t xml:space="preserve">public authorities due to the introduction of</w:t>
      </w:r>
      <w:r>
        <w:t xml:space="preserve"> </w:t>
      </w:r>
      <w:r>
        <w:t xml:space="preserve">a harmonised legal framework for railway</w:t>
      </w:r>
      <w:r>
        <w:t xml:space="preserve"> </w:t>
      </w:r>
      <w:r>
        <w:t xml:space="preserve">capacity and traffic management and the</w:t>
      </w:r>
      <w:r>
        <w:t xml:space="preserve"> </w:t>
      </w:r>
      <w:r>
        <w:t xml:space="preserve">abolition of the rail freight corridors,</w:t>
      </w:r>
      <w:r>
        <w:t xml:space="preserve"> </w:t>
      </w:r>
      <w:r>
        <w:t xml:space="preserve">leading to the abolishment of the biennial</w:t>
      </w:r>
      <w:r>
        <w:t xml:space="preserve"> </w:t>
      </w:r>
      <w:r>
        <w:t xml:space="preserve">reports of the executive boards of the rail</w:t>
      </w:r>
      <w:r>
        <w:t xml:space="preserve"> </w:t>
      </w:r>
      <w:r>
        <w:t xml:space="preserve">freight corridors. Expressed as present</w:t>
      </w:r>
      <w:r>
        <w:t xml:space="preserve"> </w:t>
      </w:r>
      <w:r>
        <w:t xml:space="preserve">value over 2025-2050, the total</w:t>
      </w:r>
      <w:r>
        <w:t xml:space="preserve"> </w:t>
      </w:r>
      <w:r>
        <w:t xml:space="preserve">administrative costs savings are estimated</w:t>
      </w:r>
      <w:r>
        <w:t xml:space="preserve"> </w:t>
      </w:r>
      <w:r>
        <w:t xml:space="preserve">at EUR 2.6 million relative to the baseline.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for national public</w:t>
      </w:r>
      <w:r>
        <w:t xml:space="preserve"> </w:t>
      </w:r>
      <w:r>
        <w:t xml:space="preserve">authorities, expressed 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 relative to the baseline</w:t>
      </w:r>
      <w:r>
        <w:t xml:space="preserve"> </w:t>
      </w:r>
      <w:r>
        <w:t xml:space="preserve">EUR 6.8 million</w:t>
      </w:r>
      <w:r>
        <w:t xml:space="preserve"> </w:t>
      </w:r>
      <w:r>
        <w:t xml:space="preserve">Adjustment costs savings for national</w:t>
      </w:r>
      <w:r>
        <w:t xml:space="preserve"> </w:t>
      </w:r>
      <w:r>
        <w:t xml:space="preserve">public authorities due to the introduction of</w:t>
      </w:r>
      <w:r>
        <w:t xml:space="preserve"> </w:t>
      </w:r>
      <w:r>
        <w:t xml:space="preserve">a harmonised legal framework for railway</w:t>
      </w:r>
      <w:r>
        <w:t xml:space="preserve"> </w:t>
      </w:r>
      <w:r>
        <w:t xml:space="preserve">capacity and traffic management and the</w:t>
      </w:r>
      <w:r>
        <w:t xml:space="preserve"> </w:t>
      </w:r>
      <w:r>
        <w:t xml:space="preserve">abolition of the rail freight corridors,</w:t>
      </w:r>
      <w:r>
        <w:t xml:space="preserve"> </w:t>
      </w:r>
      <w:r>
        <w:t xml:space="preserve">leading to the termination of the</w:t>
      </w:r>
      <w:r>
        <w:t xml:space="preserve"> </w:t>
      </w:r>
      <w:r>
        <w:t xml:space="preserve">participation in the executive boards, which</w:t>
      </w:r>
      <w:r>
        <w:t xml:space="preserve"> </w:t>
      </w:r>
      <w:r>
        <w:t xml:space="preserve">includes direct labour costs but also</w:t>
      </w:r>
      <w:r>
        <w:t xml:space="preserve"> </w:t>
      </w:r>
      <w:r>
        <w:t xml:space="preserve">overheads (i.e. travel costs) for the Member</w:t>
      </w:r>
      <w:r>
        <w:t xml:space="preserve"> </w:t>
      </w:r>
      <w:r>
        <w:t xml:space="preserve">States participating in the corridors.</w:t>
      </w:r>
      <w:r>
        <w:t xml:space="preserve"> </w:t>
      </w:r>
      <w:r>
        <w:t xml:space="preserve">Expressed as present value over 2025-2050,</w:t>
      </w:r>
      <w:r>
        <w:t xml:space="preserve"> </w:t>
      </w:r>
      <w:r>
        <w:t xml:space="preserve">the adjustment costs savings for national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103</w:t>
      </w:r>
      <w:r>
        <w:t xml:space="preserve"> </w:t>
      </w:r>
      <w:r>
        <w:t xml:space="preserve">EN</w:t>
      </w:r>
      <w:r>
        <w:t xml:space="preserve"> </w:t>
      </w:r>
      <w:r>
        <w:t xml:space="preserve">I. Overview of Benefits (total for all provisions) – Preferred Option (Policy option 3)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public authorities are estimated at EUR 6.8</w:t>
      </w:r>
      <w:r>
        <w:t xml:space="preserve"> </w:t>
      </w:r>
      <w:r>
        <w:t xml:space="preserve">million.</w:t>
      </w:r>
      <w:r>
        <w:t xml:space="preserve"> </w:t>
      </w:r>
      <w:r>
        <w:t xml:space="preserve">Adjustment cost savings in</w:t>
      </w:r>
      <w:r>
        <w:t xml:space="preserve"> </w:t>
      </w:r>
      <w:r>
        <w:t xml:space="preserve">terms of use of EU funds,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</w:t>
      </w:r>
      <w:r>
        <w:t xml:space="preserve"> </w:t>
      </w:r>
      <w:r>
        <w:t xml:space="preserve">the baseline</w:t>
      </w:r>
      <w:r>
        <w:br/>
      </w:r>
      <w:r>
        <w:t xml:space="preserve">EUR 116.7 million</w:t>
      </w:r>
      <w:r>
        <w:t xml:space="preserve"> </w:t>
      </w:r>
      <w:r>
        <w:t xml:space="preserve">Adjustment cost savings due to a reduction</w:t>
      </w:r>
      <w:r>
        <w:t xml:space="preserve"> </w:t>
      </w:r>
      <w:r>
        <w:t xml:space="preserve">in the use of EU funds, driven by the</w:t>
      </w:r>
      <w:r>
        <w:t xml:space="preserve"> </w:t>
      </w:r>
      <w:r>
        <w:t xml:space="preserve">introduction of a harmonised legal</w:t>
      </w:r>
      <w:r>
        <w:t xml:space="preserve"> </w:t>
      </w:r>
      <w:r>
        <w:t xml:space="preserve">framework for railway capacity and traffic</w:t>
      </w:r>
      <w:r>
        <w:t xml:space="preserve"> </w:t>
      </w:r>
      <w:r>
        <w:t xml:space="preserve">management and the abolition of the rail</w:t>
      </w:r>
      <w:r>
        <w:t xml:space="preserve"> </w:t>
      </w:r>
      <w:r>
        <w:t xml:space="preserve">freight corridors. Part of the costs related to</w:t>
      </w:r>
      <w:r>
        <w:t xml:space="preserve"> </w:t>
      </w:r>
      <w:r>
        <w:t xml:space="preserve">the governance and operation of the rail</w:t>
      </w:r>
      <w:r>
        <w:t xml:space="preserve"> </w:t>
      </w:r>
      <w:r>
        <w:t xml:space="preserve">freight corridors, overheads (including for</w:t>
      </w:r>
      <w:r>
        <w:t xml:space="preserve"> </w:t>
      </w:r>
      <w:r>
        <w:t xml:space="preserve">IT) and cost of external services (transport</w:t>
      </w:r>
      <w:r>
        <w:t xml:space="preserve"> </w:t>
      </w:r>
      <w:r>
        <w:t xml:space="preserve">market studies, some external services</w:t>
      </w:r>
      <w:r>
        <w:t xml:space="preserve"> </w:t>
      </w:r>
      <w:r>
        <w:t xml:space="preserve">provided by RNE, etc.) are eligible for EU</w:t>
      </w:r>
      <w:r>
        <w:t xml:space="preserve"> </w:t>
      </w:r>
      <w:r>
        <w:t xml:space="preserve">funding. Expressed as present value over</w:t>
      </w:r>
      <w:r>
        <w:t xml:space="preserve"> </w:t>
      </w:r>
      <w:r>
        <w:t xml:space="preserve">2025-2050, the adjustment costs savings are</w:t>
      </w:r>
      <w:r>
        <w:t xml:space="preserve"> </w:t>
      </w:r>
      <w:r>
        <w:t xml:space="preserve">estimated at EUR 116.7 million.</w:t>
      </w:r>
      <w:r>
        <w:t xml:space="preserve"> </w:t>
      </w:r>
      <w:r>
        <w:t xml:space="preserve">Improvement in the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Positive impact on the functioning of the</w:t>
      </w:r>
      <w:r>
        <w:t xml:space="preserve"> </w:t>
      </w:r>
      <w:r>
        <w:t xml:space="preserve">internal market. Improving the planning</w:t>
      </w:r>
      <w:r>
        <w:t xml:space="preserve"> </w:t>
      </w:r>
      <w:r>
        <w:t xml:space="preserve">and operations of rail infrastructure allows</w:t>
      </w:r>
      <w:r>
        <w:t xml:space="preserve"> </w:t>
      </w:r>
      <w:r>
        <w:t xml:space="preserve">railway undertakings to deliver better rail</w:t>
      </w:r>
      <w:r>
        <w:t xml:space="preserve"> </w:t>
      </w:r>
      <w:r>
        <w:t xml:space="preserve">transport services for the benefit of freight</w:t>
      </w:r>
      <w:r>
        <w:t xml:space="preserve"> </w:t>
      </w:r>
      <w:r>
        <w:t xml:space="preserve">customers and passengers throughout the</w:t>
      </w:r>
      <w:r>
        <w:t xml:space="preserve"> </w:t>
      </w:r>
      <w:r>
        <w:t xml:space="preserve">Union.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 CO2 emissions,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2025-2050,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3 309.3 million</w:t>
      </w:r>
      <w:r>
        <w:t xml:space="preserve"> </w:t>
      </w:r>
      <w:r>
        <w:t xml:space="preserve">Indirect benefit to society at large, due to</w:t>
      </w:r>
      <w:r>
        <w:t xml:space="preserve"> </w:t>
      </w:r>
      <w:r>
        <w:t xml:space="preserve">the tonnes of CO2 emissions saved, enabled</w:t>
      </w:r>
      <w:r>
        <w:t xml:space="preserve"> </w:t>
      </w:r>
      <w:r>
        <w:t xml:space="preserve">by better rail transport services for the</w:t>
      </w:r>
      <w:r>
        <w:t xml:space="preserve"> </w:t>
      </w:r>
      <w:r>
        <w:t xml:space="preserve">benefit of freight customers and passengers</w:t>
      </w:r>
      <w:r>
        <w:t xml:space="preserve"> </w:t>
      </w:r>
      <w:r>
        <w:t xml:space="preserve">and a decrease in the road and air transport</w:t>
      </w:r>
      <w:r>
        <w:t xml:space="preserve"> </w:t>
      </w:r>
      <w:r>
        <w:t xml:space="preserve">activity relative to the baseline. The</w:t>
      </w:r>
      <w:r>
        <w:t xml:space="preserve"> </w:t>
      </w:r>
      <w:r>
        <w:t xml:space="preserve">reduction in the external costs of CO2</w:t>
      </w:r>
      <w:r>
        <w:t xml:space="preserve"> </w:t>
      </w:r>
      <w:r>
        <w:t xml:space="preserve">emissions is estimated at EUR 3 309.3</w:t>
      </w:r>
      <w:r>
        <w:t xml:space="preserve"> </w:t>
      </w:r>
      <w:r>
        <w:t xml:space="preserve">million, expressed as present value over the</w:t>
      </w:r>
      <w:r>
        <w:t xml:space="preserve"> </w:t>
      </w:r>
      <w:r>
        <w:t xml:space="preserve">2025-2050 horizon relative to the baseline.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 air pollutant emissions,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2025-2050,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681 million</w:t>
      </w:r>
      <w:r>
        <w:t xml:space="preserve"> </w:t>
      </w:r>
      <w:r>
        <w:t xml:space="preserve">Indirect benefit to society at large, due to</w:t>
      </w:r>
      <w:r>
        <w:t xml:space="preserve"> </w:t>
      </w:r>
      <w:r>
        <w:t xml:space="preserve">the tonnes of air pollutant emissions saved,</w:t>
      </w:r>
      <w:r>
        <w:t xml:space="preserve"> </w:t>
      </w:r>
      <w:r>
        <w:t xml:space="preserve">enabled by better rail transport services for</w:t>
      </w:r>
      <w:r>
        <w:t xml:space="preserve"> </w:t>
      </w:r>
      <w:r>
        <w:t xml:space="preserve">the benefit of freight customers and</w:t>
      </w:r>
      <w:r>
        <w:t xml:space="preserve"> </w:t>
      </w:r>
      <w:r>
        <w:t xml:space="preserve">passengers and a decrease in the road and</w:t>
      </w:r>
      <w:r>
        <w:t xml:space="preserve"> </w:t>
      </w:r>
      <w:r>
        <w:t xml:space="preserve">air transport activity relative to the baseline.</w:t>
      </w:r>
      <w:r>
        <w:t xml:space="preserve"> </w:t>
      </w:r>
      <w:r>
        <w:t xml:space="preserve">The reduction in the external costs of air</w:t>
      </w:r>
      <w:r>
        <w:t xml:space="preserve"> </w:t>
      </w:r>
      <w:r>
        <w:t xml:space="preserve">pollutant emissions is estimated at</w:t>
      </w:r>
      <w:r>
        <w:t xml:space="preserve"> </w:t>
      </w:r>
      <w:r>
        <w:t xml:space="preserve">EUR 681 million, expressed as present</w:t>
      </w:r>
      <w:r>
        <w:t xml:space="preserve"> </w:t>
      </w:r>
      <w:r>
        <w:t xml:space="preserve">value over the 2025-2050 horizon relative</w:t>
      </w:r>
      <w:r>
        <w:t xml:space="preserve"> </w:t>
      </w:r>
      <w:r>
        <w:t xml:space="preserve">to the baseline.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 road accidents (fatalities</w:t>
      </w:r>
      <w:r>
        <w:t xml:space="preserve"> </w:t>
      </w:r>
      <w:r>
        <w:t xml:space="preserve">and serious injuries),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2025-2050,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2 801.6 million</w:t>
      </w:r>
      <w:r>
        <w:t xml:space="preserve"> </w:t>
      </w:r>
      <w:r>
        <w:t xml:space="preserve">Indirect benefit to society at large, due to</w:t>
      </w:r>
      <w:r>
        <w:t xml:space="preserve"> </w:t>
      </w:r>
      <w:r>
        <w:t xml:space="preserve">the lives saved and injuries avoided,</w:t>
      </w:r>
      <w:r>
        <w:t xml:space="preserve"> </w:t>
      </w:r>
      <w:r>
        <w:t xml:space="preserve">enabled by better rail transport services for</w:t>
      </w:r>
      <w:r>
        <w:t xml:space="preserve"> </w:t>
      </w:r>
      <w:r>
        <w:t xml:space="preserve">the benefit of freight customers and</w:t>
      </w:r>
      <w:r>
        <w:t xml:space="preserve"> </w:t>
      </w:r>
      <w:r>
        <w:t xml:space="preserve">passengers and a decrease in road transport</w:t>
      </w:r>
      <w:r>
        <w:t xml:space="preserve"> </w:t>
      </w:r>
      <w:r>
        <w:t xml:space="preserve">activity relative to the baseline. The</w:t>
      </w:r>
      <w:r>
        <w:t xml:space="preserve"> </w:t>
      </w:r>
      <w:r>
        <w:t xml:space="preserve">reduction in the external costs of road</w:t>
      </w:r>
      <w:r>
        <w:t xml:space="preserve"> </w:t>
      </w:r>
      <w:r>
        <w:t xml:space="preserve">accidents is estimated at EUR 2 801.6</w:t>
      </w:r>
      <w:r>
        <w:t xml:space="preserve"> </w:t>
      </w:r>
      <w:r>
        <w:t xml:space="preserve">million, expressed as present value over the</w:t>
      </w:r>
      <w:r>
        <w:t xml:space="preserve"> </w:t>
      </w:r>
      <w:r>
        <w:t xml:space="preserve">2025-2050 horizon relative to the baseline.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104</w:t>
      </w:r>
      <w:r>
        <w:t xml:space="preserve"> </w:t>
      </w:r>
      <w:r>
        <w:t xml:space="preserve">EN</w:t>
      </w:r>
      <w:r>
        <w:t xml:space="preserve"> </w:t>
      </w:r>
      <w:r>
        <w:t xml:space="preserve">I. Overview of Benefits (total for all provisions) – Preferred Option (Policy option 3)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 congestion, expressed as</w:t>
      </w:r>
      <w:r>
        <w:t xml:space="preserve"> </w:t>
      </w:r>
      <w:r>
        <w:t xml:space="preserve">present value over</w:t>
      </w:r>
      <w:r>
        <w:t xml:space="preserve"> </w:t>
      </w:r>
      <w:r>
        <w:t xml:space="preserve">2025-2050,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EUR 2 374.8 million</w:t>
      </w:r>
      <w:r>
        <w:t xml:space="preserve"> </w:t>
      </w:r>
      <w:r>
        <w:t xml:space="preserve">Indirect benefit to society at large, enabled</w:t>
      </w:r>
      <w:r>
        <w:t xml:space="preserve"> </w:t>
      </w:r>
      <w:r>
        <w:t xml:space="preserve">by better rail transport services for the</w:t>
      </w:r>
      <w:r>
        <w:t xml:space="preserve"> </w:t>
      </w:r>
      <w:r>
        <w:t xml:space="preserve">benefit of freight customers and passengers</w:t>
      </w:r>
      <w:r>
        <w:t xml:space="preserve"> </w:t>
      </w:r>
      <w:r>
        <w:t xml:space="preserve">and a decrease in road transport activity</w:t>
      </w:r>
      <w:r>
        <w:t xml:space="preserve"> </w:t>
      </w:r>
      <w:r>
        <w:t xml:space="preserve">relative to the baseline. The reduction in the</w:t>
      </w:r>
      <w:r>
        <w:t xml:space="preserve"> </w:t>
      </w:r>
      <w:r>
        <w:t xml:space="preserve">external costs of congestion is estimated at</w:t>
      </w:r>
      <w:r>
        <w:t xml:space="preserve"> </w:t>
      </w:r>
      <w:r>
        <w:t xml:space="preserve">EUR 2 374.8 million, expressed as present</w:t>
      </w:r>
      <w:r>
        <w:t xml:space="preserve"> </w:t>
      </w:r>
      <w:r>
        <w:t xml:space="preserve">value over the 2025-2050 horizon relative</w:t>
      </w:r>
      <w:r>
        <w:t xml:space="preserve"> </w:t>
      </w:r>
      <w:r>
        <w:t xml:space="preserve">to the baseline.</w:t>
      </w:r>
      <w:r>
        <w:t xml:space="preserve"> </w:t>
      </w:r>
      <w:r>
        <w:t xml:space="preserve">Positive impact on GDP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GDP increase of 0.1% in 2030 and 0.2% in 2050</w:t>
      </w:r>
      <w:r>
        <w:t xml:space="preserve"> </w:t>
      </w:r>
      <w:r>
        <w:t xml:space="preserve">relative to the baseline. This translates into</w:t>
      </w:r>
      <w:r>
        <w:t xml:space="preserve"> </w:t>
      </w:r>
      <w:r>
        <w:t xml:space="preserve">EUR 7 billion increase in GDP relative to the</w:t>
      </w:r>
      <w:r>
        <w:t xml:space="preserve"> </w:t>
      </w:r>
      <w:r>
        <w:t xml:space="preserve">Baseline in 2030 and EUR 30 billion increase in</w:t>
      </w:r>
      <w:r>
        <w:t xml:space="preserve"> </w:t>
      </w:r>
      <w:r>
        <w:t xml:space="preserve">2050.</w:t>
      </w:r>
      <w:r>
        <w:t xml:space="preserve"> </w:t>
      </w:r>
      <w:r>
        <w:t xml:space="preserve">Indirect benefit to society at large. Better</w:t>
      </w:r>
      <w:r>
        <w:t xml:space="preserve"> </w:t>
      </w:r>
      <w:r>
        <w:t xml:space="preserve">rail transport services are expected to have</w:t>
      </w:r>
      <w:r>
        <w:t xml:space="preserve"> </w:t>
      </w:r>
      <w:r>
        <w:t xml:space="preserve">knock-on effects throughout the entire</w:t>
      </w:r>
      <w:r>
        <w:t xml:space="preserve"> </w:t>
      </w:r>
      <w:r>
        <w:t xml:space="preserve">economy, leveraging the initial impact on</w:t>
      </w:r>
      <w:r>
        <w:t xml:space="preserve"> </w:t>
      </w:r>
      <w:r>
        <w:t xml:space="preserve">the transport sector. This is also expected to</w:t>
      </w:r>
      <w:r>
        <w:t xml:space="preserve"> </w:t>
      </w:r>
      <w:r>
        <w:t xml:space="preserve">lead to positive impacts on GDP, which is</w:t>
      </w:r>
      <w:r>
        <w:t xml:space="preserve"> </w:t>
      </w:r>
      <w:r>
        <w:t xml:space="preserve">estimated to increase by around 0.1% in</w:t>
      </w:r>
      <w:r>
        <w:t xml:space="preserve"> </w:t>
      </w:r>
      <w:r>
        <w:t xml:space="preserve">2030 and 0.2% in 2050 relative to the</w:t>
      </w:r>
      <w:r>
        <w:t xml:space="preserve"> </w:t>
      </w:r>
      <w:r>
        <w:t xml:space="preserve">baseline (corresponding to EUR 7 billion</w:t>
      </w:r>
      <w:r>
        <w:t xml:space="preserve"> </w:t>
      </w:r>
      <w:r>
        <w:t xml:space="preserve">increase in 2030 and EUR 30 billion</w:t>
      </w:r>
      <w:r>
        <w:t xml:space="preserve"> </w:t>
      </w:r>
      <w:r>
        <w:t xml:space="preserve">increase in 2050).</w:t>
      </w:r>
      <w:r>
        <w:t xml:space="preserve"> </w:t>
      </w:r>
      <w:r>
        <w:t xml:space="preserve">Positive impacts on</w:t>
      </w:r>
      <w:r>
        <w:t xml:space="preserve"> </w:t>
      </w:r>
      <w:r>
        <w:t xml:space="preserve">employment relative to the</w:t>
      </w:r>
      <w:r>
        <w:t xml:space="preserve"> </w:t>
      </w:r>
      <w:r>
        <w:t xml:space="preserve">baseline (additional persons</w:t>
      </w:r>
      <w:r>
        <w:t xml:space="preserve"> </w:t>
      </w:r>
      <w:r>
        <w:t xml:space="preserve">employed over 2025-2050)</w:t>
      </w:r>
      <w:r>
        <w:t xml:space="preserve"> </w:t>
      </w:r>
      <w:r>
        <w:t xml:space="preserve">1.06 million additional persons employed over</w:t>
      </w:r>
      <w:r>
        <w:t xml:space="preserve"> </w:t>
      </w:r>
      <w:r>
        <w:t xml:space="preserve">2025-2050 (42 320 additional persons employed</w:t>
      </w:r>
      <w:r>
        <w:t xml:space="preserve"> </w:t>
      </w:r>
      <w:r>
        <w:t xml:space="preserve">per year on average)</w:t>
      </w:r>
      <w:r>
        <w:t xml:space="preserve"> </w:t>
      </w:r>
      <w:r>
        <w:t xml:space="preserve">Indirect benefit to society at large. The</w:t>
      </w:r>
      <w:r>
        <w:t xml:space="preserve"> </w:t>
      </w:r>
      <w:r>
        <w:t xml:space="preserve">increase in capacity and thus in the rail</w:t>
      </w:r>
      <w:r>
        <w:t xml:space="preserve"> </w:t>
      </w:r>
      <w:r>
        <w:t xml:space="preserve">traffic would lead to higher gross value</w:t>
      </w:r>
      <w:r>
        <w:t xml:space="preserve"> </w:t>
      </w:r>
      <w:r>
        <w:t xml:space="preserve">added for the sector relative to the baseline,</w:t>
      </w:r>
      <w:r>
        <w:t xml:space="preserve"> </w:t>
      </w:r>
      <w:r>
        <w:t xml:space="preserve">and to an increase in employment.</w:t>
      </w:r>
      <w:r>
        <w:t xml:space="preserve"> </w:t>
      </w:r>
      <w:r>
        <w:t xml:space="preserve">Economy-wide, the number of additional</w:t>
      </w:r>
      <w:r>
        <w:t xml:space="preserve"> </w:t>
      </w:r>
      <w:r>
        <w:t xml:space="preserve">persons employed would increase by 1.06</w:t>
      </w:r>
      <w:r>
        <w:t xml:space="preserve"> </w:t>
      </w:r>
      <w:r>
        <w:t xml:space="preserve">million over 2025-2050 (42 320 additional</w:t>
      </w:r>
      <w:r>
        <w:t xml:space="preserve"> </w:t>
      </w:r>
      <w:r>
        <w:t xml:space="preserve">persons employed per year on average)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Administrative cost savings related to the ‘one in, one out’ approach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 for infrastructure</w:t>
      </w:r>
      <w:r>
        <w:t xml:space="preserve"> </w:t>
      </w:r>
      <w:r>
        <w:t xml:space="preserve">managers (annual average)</w:t>
      </w:r>
      <w:r>
        <w:t xml:space="preserve"> </w:t>
      </w:r>
      <w:r>
        <w:t xml:space="preserve">EUR 0.4 million per year on average</w:t>
      </w:r>
      <w:r>
        <w:t xml:space="preserve"> </w:t>
      </w:r>
      <w:r>
        <w:t xml:space="preserve">Administrative costs savings for</w:t>
      </w:r>
      <w:r>
        <w:t xml:space="preserve"> </w:t>
      </w:r>
      <w:r>
        <w:t xml:space="preserve">infrastructure managers, due to the</w:t>
      </w:r>
      <w:r>
        <w:t xml:space="preserve"> </w:t>
      </w:r>
      <w:r>
        <w:t xml:space="preserve">introduction of a harmonised legal</w:t>
      </w:r>
      <w:r>
        <w:t xml:space="preserve"> </w:t>
      </w:r>
      <w:r>
        <w:t xml:space="preserve">framework for railway capacity and traffic</w:t>
      </w:r>
      <w:r>
        <w:t xml:space="preserve"> </w:t>
      </w:r>
      <w:r>
        <w:t xml:space="preserve">management and the abolition of the rail</w:t>
      </w:r>
      <w:r>
        <w:t xml:space="preserve"> </w:t>
      </w:r>
      <w:r>
        <w:t xml:space="preserve">freight corridors, estimated at EUR 0.4</w:t>
      </w:r>
      <w:r>
        <w:t xml:space="preserve"> </w:t>
      </w:r>
      <w:r>
        <w:t xml:space="preserve">million annually relative to the baseline (i.e. </w:t>
      </w:r>
      <w:r>
        <w:t xml:space="preserve"> </w:t>
      </w:r>
      <w:r>
        <w:t xml:space="preserve">EUR 17 836 per year on average per</w:t>
      </w:r>
      <w:r>
        <w:t xml:space="preserve"> </w:t>
      </w:r>
      <w:r>
        <w:t xml:space="preserve">infrastructure manager). Expressed as</w:t>
      </w:r>
      <w:r>
        <w:t xml:space="preserve"> </w:t>
      </w:r>
      <w:r>
        <w:t xml:space="preserve">present value over 2025-2050 relative to the</w:t>
      </w:r>
      <w:r>
        <w:t xml:space="preserve"> </w:t>
      </w:r>
      <w:r>
        <w:t xml:space="preserve">baseline the administrative costs savings</w:t>
      </w:r>
      <w:r>
        <w:t xml:space="preserve"> </w:t>
      </w:r>
      <w:r>
        <w:t xml:space="preserve">are estimated at EUR 8.2 million.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105</w:t>
      </w:r>
      <w:r>
        <w:t xml:space="preserve"> </w:t>
      </w:r>
      <w:r>
        <w:t xml:space="preserve">EN</w:t>
      </w:r>
      <w:r>
        <w:t xml:space="preserve"> </w:t>
      </w:r>
      <w:r>
        <w:t xml:space="preserve">II. Overview of costs – Preferred option (Policy option 3)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adjustment costs,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2025-2050,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railways</w:t>
      </w:r>
      <w:r>
        <w:t xml:space="preserve"> </w:t>
      </w:r>
      <w:r>
        <w:t xml:space="preserve">undertakings:</w:t>
      </w:r>
      <w:r>
        <w:t xml:space="preserve"> </w:t>
      </w:r>
      <w:r>
        <w:t xml:space="preserve">EUR 305.2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infrastructure</w:t>
      </w:r>
      <w:r>
        <w:t xml:space="preserve"> </w:t>
      </w:r>
      <w:r>
        <w:t xml:space="preserve">managers:</w:t>
      </w:r>
      <w:r>
        <w:t xml:space="preserve"> </w:t>
      </w:r>
      <w:r>
        <w:t xml:space="preserve">EUR 681.4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operators of</w:t>
      </w:r>
      <w:r>
        <w:t xml:space="preserve"> </w:t>
      </w:r>
      <w:r>
        <w:t xml:space="preserve">terminals and</w:t>
      </w:r>
      <w:r>
        <w:t xml:space="preserve"> </w:t>
      </w:r>
      <w:r>
        <w:t xml:space="preserve">multimodal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services:</w:t>
      </w:r>
      <w:r>
        <w:t xml:space="preserve"> </w:t>
      </w:r>
      <w:r>
        <w:t xml:space="preserve">EUR 0.5 million</w:t>
      </w:r>
      <w:r>
        <w:t xml:space="preserve"> </w:t>
      </w:r>
      <w:r>
        <w:t xml:space="preserve">For railways</w:t>
      </w:r>
      <w:r>
        <w:t xml:space="preserve"> </w:t>
      </w:r>
      <w:r>
        <w:t xml:space="preserve">undertakings:</w:t>
      </w:r>
      <w:r>
        <w:t xml:space="preserve"> </w:t>
      </w:r>
      <w:r>
        <w:t xml:space="preserve">EUR 129.9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managers:</w:t>
      </w:r>
      <w:r>
        <w:t xml:space="preserve"> </w:t>
      </w:r>
      <w:r>
        <w:t xml:space="preserve">EUR 915.2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operators of</w:t>
      </w:r>
      <w:r>
        <w:t xml:space="preserve"> </w:t>
      </w:r>
      <w:r>
        <w:t xml:space="preserve">terminals and</w:t>
      </w:r>
      <w:r>
        <w:t xml:space="preserve"> </w:t>
      </w:r>
      <w:r>
        <w:t xml:space="preserve">multimodal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services:</w:t>
      </w:r>
      <w:r>
        <w:t xml:space="preserve"> </w:t>
      </w:r>
      <w:r>
        <w:t xml:space="preserve">EUR 16.5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5.9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Commission:</w:t>
      </w:r>
      <w:r>
        <w:t xml:space="preserve"> </w:t>
      </w:r>
      <w:r>
        <w:t xml:space="preserve">EUR 1.8</w:t>
      </w:r>
      <w:r>
        <w:t xml:space="preserve"> </w:t>
      </w:r>
      <w:r>
        <w:t xml:space="preserve">million</w:t>
      </w:r>
      <w:r>
        <w:t xml:space="preserve"> </w:t>
      </w:r>
      <w:r>
        <w:t xml:space="preserve">Direct administrative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regulatory fees and</w:t>
      </w:r>
      <w:r>
        <w:t xml:space="preserve"> </w:t>
      </w:r>
      <w:r>
        <w:t xml:space="preserve">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enforcement costs,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2025-2050,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managers:</w:t>
      </w:r>
      <w:r>
        <w:t xml:space="preserve"> </w:t>
      </w:r>
      <w:r>
        <w:t xml:space="preserve">EUR 12.5</w:t>
      </w:r>
      <w:r>
        <w:t xml:space="preserve"> </w:t>
      </w:r>
      <w:r>
        <w:t xml:space="preserve">million</w:t>
      </w:r>
      <w:r>
        <w:t xml:space="preserve"> </w:t>
      </w:r>
      <w:r>
        <w:t xml:space="preserve">For 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4.2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20.9</w:t>
      </w:r>
      <w:r>
        <w:t xml:space="preserve"> </w:t>
      </w:r>
      <w:r>
        <w:t xml:space="preserve">million</w:t>
      </w:r>
    </w:p>
    <w:bookmarkEnd w:id="9"/>
    <w:bookmarkStart w:id="10" w:name="indirect-costs"/>
    <w:p>
      <w:pPr>
        <w:pStyle w:val="Heading2"/>
      </w:pPr>
      <w:r>
        <w:t xml:space="preserve">Indirect costs</w:t>
      </w:r>
    </w:p>
    <w:p>
      <w:pPr>
        <w:pStyle w:val="Compact"/>
        <w:numPr>
          <w:ilvl w:val="0"/>
          <w:numId w:val="1001"/>
        </w:numPr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costs, expressed</w:t>
      </w:r>
      <w:r>
        <w:t xml:space="preserve"> </w:t>
      </w:r>
      <w:r>
        <w:t xml:space="preserve">as present value</w:t>
      </w:r>
      <w:r>
        <w:t xml:space="preserve"> </w:t>
      </w:r>
      <w:r>
        <w:t xml:space="preserve">over 2025-2050,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</w:t>
      </w:r>
    </w:p>
    <w:p>
      <w:pPr>
        <w:pStyle w:val="FirstParagraph"/>
      </w:pPr>
      <w:r>
        <w:t xml:space="preserve">For railways</w:t>
      </w:r>
      <w:r>
        <w:t xml:space="preserve"> </w:t>
      </w:r>
      <w:r>
        <w:t xml:space="preserve">undertakings:</w:t>
      </w:r>
      <w:r>
        <w:t xml:space="preserve"> </w:t>
      </w:r>
      <w:r>
        <w:t xml:space="preserve">EUR 305.2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infrastructure</w:t>
      </w:r>
      <w:r>
        <w:t xml:space="preserve"> </w:t>
      </w:r>
      <w:r>
        <w:t xml:space="preserve">managers:</w:t>
      </w:r>
      <w:r>
        <w:br/>
      </w:r>
      <w:r>
        <w:t xml:space="preserve">EUR 681.4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operators of</w:t>
      </w:r>
      <w:r>
        <w:t xml:space="preserve"> </w:t>
      </w:r>
      <w:r>
        <w:t xml:space="preserve">terminals and</w:t>
      </w:r>
      <w:r>
        <w:t xml:space="preserve"> </w:t>
      </w:r>
      <w:r>
        <w:t xml:space="preserve">multimodal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services:</w:t>
      </w:r>
      <w:r>
        <w:t xml:space="preserve"> </w:t>
      </w:r>
      <w:r>
        <w:t xml:space="preserve">EUR 0.5 million</w:t>
      </w:r>
      <w:r>
        <w:t xml:space="preserve"> </w:t>
      </w:r>
      <w:r>
        <w:t xml:space="preserve">For railways</w:t>
      </w:r>
      <w:r>
        <w:t xml:space="preserve"> </w:t>
      </w:r>
      <w:r>
        <w:t xml:space="preserve">undertakings:</w:t>
      </w:r>
      <w:r>
        <w:t xml:space="preserve"> </w:t>
      </w:r>
      <w:r>
        <w:t xml:space="preserve">EUR 129.9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managers:</w:t>
      </w:r>
      <w:r>
        <w:t xml:space="preserve"> </w:t>
      </w:r>
      <w:r>
        <w:t xml:space="preserve">EUR 915.2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operators of</w:t>
      </w:r>
      <w:r>
        <w:t xml:space="preserve"> </w:t>
      </w:r>
      <w:r>
        <w:t xml:space="preserve">terminals and</w:t>
      </w:r>
      <w:r>
        <w:t xml:space="preserve"> </w:t>
      </w:r>
      <w:r>
        <w:t xml:space="preserve">multimodal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services:</w:t>
      </w:r>
      <w:r>
        <w:t xml:space="preserve"> </w:t>
      </w:r>
      <w:r>
        <w:t xml:space="preserve">EUR 16.5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106</w:t>
      </w:r>
      <w:r>
        <w:t xml:space="preserve"> </w:t>
      </w:r>
      <w:r>
        <w:t xml:space="preserve">EN</w:t>
      </w:r>
    </w:p>
    <w:p>
      <w:pPr>
        <w:pStyle w:val="Compact"/>
        <w:numPr>
          <w:ilvl w:val="0"/>
          <w:numId w:val="1002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3"/>
        </w:numPr>
      </w:pPr>
      <w:r>
        <w:t xml:space="preserve">Overview of relevant Sustainable Development Goals – Preferred Option (Policy Option 3)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 13 - Take urgent</w:t>
      </w:r>
      <w:r>
        <w:t xml:space="preserve"> </w:t>
      </w:r>
      <w:r>
        <w:t xml:space="preserve">action to combat climate</w:t>
      </w:r>
      <w:r>
        <w:t xml:space="preserve"> </w:t>
      </w:r>
      <w:r>
        <w:t xml:space="preserve">change and its impacts</w:t>
      </w:r>
      <w:r>
        <w:t xml:space="preserve"> </w:t>
      </w:r>
      <w:r>
        <w:t xml:space="preserve">0.2% decrease in CO2 emissions 2030 and 0.4%</w:t>
      </w:r>
      <w:r>
        <w:t xml:space="preserve"> </w:t>
      </w:r>
      <w:r>
        <w:t xml:space="preserve">in 2050, relative to the baseline, or 1 195</w:t>
      </w:r>
      <w:r>
        <w:t xml:space="preserve"> </w:t>
      </w:r>
      <w:r>
        <w:t xml:space="preserve">thousand tonnes of CO2 saved in 2030 and 450</w:t>
      </w:r>
      <w:r>
        <w:t xml:space="preserve"> </w:t>
      </w:r>
      <w:r>
        <w:t xml:space="preserve">thousand tonnes of CO2 saved in 2050</w:t>
      </w:r>
      <w:r>
        <w:t xml:space="preserve"> </w:t>
      </w:r>
      <w:r>
        <w:t xml:space="preserve">The reduction in the CO2 emissions is</w:t>
      </w:r>
      <w:r>
        <w:t xml:space="preserve"> </w:t>
      </w:r>
      <w:r>
        <w:t xml:space="preserve">mainly driven by the higher use of more</w:t>
      </w:r>
      <w:r>
        <w:t xml:space="preserve"> </w:t>
      </w:r>
      <w:r>
        <w:t xml:space="preserve">sustainable transport modes and the</w:t>
      </w:r>
      <w:r>
        <w:t xml:space="preserve"> </w:t>
      </w:r>
      <w:r>
        <w:t xml:space="preserve">reduction in the road and air transport</w:t>
      </w:r>
      <w:r>
        <w:t xml:space="preserve"> </w:t>
      </w:r>
      <w:r>
        <w:t xml:space="preserve">activity. In cumulative terms, over 2025-</w:t>
      </w:r>
      <w:r>
        <w:t xml:space="preserve"> </w:t>
      </w:r>
      <w:r>
        <w:t xml:space="preserve">2050, the preferred policy option is expected</w:t>
      </w:r>
      <w:r>
        <w:t xml:space="preserve"> </w:t>
      </w:r>
      <w:r>
        <w:t xml:space="preserve">to result in 26 million tonnes of CO2</w:t>
      </w:r>
      <w:r>
        <w:t xml:space="preserve"> </w:t>
      </w:r>
      <w:r>
        <w:t xml:space="preserve">emissions saved.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107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 Description of the analytical methods used</w:t>
      </w:r>
      <w:r>
        <w:br/>
      </w:r>
      <w:r>
        <w:t xml:space="preserve">The analytical framework used for the purpose of this impact assessment builds on the PRIMES-</w:t>
      </w:r>
      <w:r>
        <w:t xml:space="preserve"> </w:t>
      </w:r>
      <w:r>
        <w:t xml:space="preserve">TREMOVE, ASTRA and TRUST models, complemented by the Train Planning System (TPS) and</w:t>
      </w:r>
      <w:r>
        <w:t xml:space="preserve"> </w:t>
      </w:r>
      <w:r>
        <w:t xml:space="preserve">the assessment of the administrative costs, etc.186</w:t>
      </w:r>
      <w:r>
        <w:t xml:space="preserve"> </w:t>
      </w:r>
      <w:r>
        <w:t xml:space="preserve">The baseline scenario has been developed using the PRIMES-TREMOVE model by E3Modelling.</w:t>
      </w:r>
      <w:r>
        <w:t xml:space="preserve"> </w:t>
      </w:r>
      <w:r>
        <w:t xml:space="preserve">PRIMES-TREMOVE has a successful record of use in the Commission’s energy, transport and</w:t>
      </w:r>
      <w:r>
        <w:t xml:space="preserve"> </w:t>
      </w:r>
      <w:r>
        <w:t xml:space="preserve">climate policy assessments. In particular, it has been used for the impact assessments underpinning</w:t>
      </w:r>
      <w:r>
        <w:t xml:space="preserve"> </w:t>
      </w:r>
      <w:r>
        <w:t xml:space="preserve">the ‘Fit for 55’ package, the impact assessments accompanying the 2030 climate target plan187 and</w:t>
      </w:r>
      <w:r>
        <w:t xml:space="preserve"> </w:t>
      </w:r>
      <w:r>
        <w:t xml:space="preserve">the staff working document accompanying SSMS188, the Commission’s proposal for a long term</w:t>
      </w:r>
      <w:r>
        <w:t xml:space="preserve"> </w:t>
      </w:r>
      <w:r>
        <w:t xml:space="preserve">strategy189 as well as for the 2020 and 2030 EU’s climate and energy policy framework.</w:t>
      </w:r>
      <w:r>
        <w:br/>
      </w:r>
      <w:r>
        <w:t xml:space="preserve">ASTRA and TRUST, together with the TPS, are the main models used to assess the policy options</w:t>
      </w:r>
      <w:r>
        <w:t xml:space="preserve"> </w:t>
      </w:r>
      <w:r>
        <w:t xml:space="preserve">presented in this impact assessment. The ASTRA and TRUST models have also been used in the</w:t>
      </w:r>
      <w:r>
        <w:t xml:space="preserve"> </w:t>
      </w:r>
      <w:r>
        <w:t xml:space="preserve">impact assessment of the revision of the TEN-T Regulation190, whose preferred policy option in</w:t>
      </w:r>
      <w:r>
        <w:t xml:space="preserve"> </w:t>
      </w:r>
      <w:r>
        <w:t xml:space="preserve">terms of TEN-T transport network is reflected in the baseline scenario of the present impact</w:t>
      </w:r>
      <w:r>
        <w:t xml:space="preserve"> </w:t>
      </w:r>
      <w:r>
        <w:t xml:space="preserve">assessment. For the baseline scenario, these three models have been calibrated on the results of the</w:t>
      </w:r>
      <w:r>
        <w:t xml:space="preserve"> </w:t>
      </w:r>
      <w:r>
        <w:t xml:space="preserve">PRIMES-TREMOVE model.</w:t>
      </w:r>
      <w:r>
        <w:br/>
      </w:r>
      <w:r>
        <w:t xml:space="preserve">The proposed measures are assumed to be implemented from 2025 onwards, so that the assessment</w:t>
      </w:r>
      <w:r>
        <w:t xml:space="preserve"> </w:t>
      </w:r>
      <w:r>
        <w:t xml:space="preserve">has been undertaken for the 2025-2050 period and refers to EU27. Costs and benefits are expressed</w:t>
      </w:r>
      <w:r>
        <w:t xml:space="preserve"> </w:t>
      </w:r>
      <w:r>
        <w:t xml:space="preserve">as present value over the 2025-2050 period, using a 3% discount rate.</w:t>
      </w:r>
      <w:r>
        <w:t xml:space="preserve"> </w:t>
      </w:r>
      <w:r>
        <w:t xml:space="preserve">PRIMES-TREMOVE model</w:t>
      </w:r>
      <w:r>
        <w:br/>
      </w:r>
      <w:r>
        <w:t xml:space="preserve">The PRIMES-TREMOVE transport model projects the evolution of demand for passengers and</w:t>
      </w:r>
      <w:r>
        <w:t xml:space="preserve"> </w:t>
      </w:r>
      <w:r>
        <w:t xml:space="preserve">freight transport, by transport mode, and transport vehicle/technology, following a formulation</w:t>
      </w:r>
      <w:r>
        <w:t xml:space="preserve"> </w:t>
      </w:r>
      <w:r>
        <w:t xml:space="preserve">based on microeconomic foundation of decisions of multiple actors. Operation, investment and</w:t>
      </w:r>
      <w:r>
        <w:t xml:space="preserve"> </w:t>
      </w:r>
      <w:r>
        <w:t xml:space="preserve">emission costs, various policy measures, utility factors and congestion are among the drivers that</w:t>
      </w:r>
      <w:r>
        <w:t xml:space="preserve"> </w:t>
      </w:r>
      <w:r>
        <w:t xml:space="preserve">influence the projections of the model. The projections of activity, equipment (fleet), usage of</w:t>
      </w:r>
      <w:r>
        <w:t xml:space="preserve"> </w:t>
      </w:r>
      <w:r>
        <w:t xml:space="preserve">equipment, energy consumption and emissions (and other externalities) constitute the set of model</w:t>
      </w:r>
      <w:r>
        <w:t xml:space="preserve"> </w:t>
      </w:r>
      <w:r>
        <w:t xml:space="preserve">outputs.</w:t>
      </w:r>
      <w:r>
        <w:br/>
      </w:r>
      <w:r>
        <w:t xml:space="preserve">The PRIMES-TREMOVE transport model can therefore provide the quantitative analysis for the</w:t>
      </w:r>
      <w:r>
        <w:t xml:space="preserve"> </w:t>
      </w:r>
      <w:r>
        <w:t xml:space="preserve">transport sector in the EU, candidate and neighbouring countries covering activity, equipment,</w:t>
      </w:r>
      <w:r>
        <w:t xml:space="preserve"> </w:t>
      </w:r>
      <w:r>
        <w:t xml:space="preserve">energy and emissions. The model accounts for each country separately which means that the</w:t>
      </w:r>
      <w:r>
        <w:t xml:space="preserve"> </w:t>
      </w:r>
      <w:r>
        <w:t xml:space="preserve">detailed long-term outlooks are available both for each country and in aggregate forms (e.g. EU</w:t>
      </w:r>
      <w:r>
        <w:t xml:space="preserve"> </w:t>
      </w:r>
      <w:r>
        <w:t xml:space="preserve">level).</w:t>
      </w:r>
    </w:p>
    <w:p>
      <w:pPr>
        <w:pStyle w:val="BodyText"/>
      </w:pPr>
      <w:r>
        <w:t xml:space="preserve">186 Ecorys et al. (2023), impact assessment support study.</w:t>
      </w:r>
      <w:r>
        <w:t xml:space="preserve"> </w:t>
      </w:r>
      <w:r>
        <w:t xml:space="preserve">187 SWD(2020) 176 final of 17 September 2020.</w:t>
      </w:r>
      <w:r>
        <w:t xml:space="preserve"> </w:t>
      </w:r>
      <w:r>
        <w:t xml:space="preserve">188 SWD(2020) 331 final of 9 December 2020.</w:t>
      </w:r>
      <w:r>
        <w:t xml:space="preserve"> </w:t>
      </w:r>
      <w:r>
        <w:t xml:space="preserve">189 COM(2018) 773 final of 28 November 2018.</w:t>
      </w:r>
      <w:r>
        <w:t xml:space="preserve"> </w:t>
      </w:r>
      <w:r>
        <w:t xml:space="preserve">190 For more details, see Annex 4 of the impact assessment of the revision of the TEN-T Regulation (SWD(2021) 472</w:t>
      </w:r>
      <w:r>
        <w:t xml:space="preserve"> </w:t>
      </w:r>
      <w:r>
        <w:t xml:space="preserve">final).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108</w:t>
      </w:r>
      <w:r>
        <w:t xml:space="preserve"> </w:t>
      </w:r>
      <w:r>
        <w:t xml:space="preserve">EN</w:t>
      </w:r>
      <w:r>
        <w:t xml:space="preserve"> </w:t>
      </w:r>
      <w:r>
        <w:t xml:space="preserve">In the transport field, PRIMES-TREMOVE is suitable for modelling soft measures (e.g. eco-</w:t>
      </w:r>
      <w:r>
        <w:t xml:space="preserve"> </w:t>
      </w:r>
      <w:r>
        <w:t xml:space="preserve">driving, labelling); economic measures (e.g. subsidies and taxes on fuels, vehicles, emissions; ETS</w:t>
      </w:r>
      <w:r>
        <w:t xml:space="preserve"> </w:t>
      </w:r>
      <w:r>
        <w:t xml:space="preserve">for transport when linked with PRIMES; pricing of congestion and other externalities such as air</w:t>
      </w:r>
      <w:r>
        <w:t xml:space="preserve"> </w:t>
      </w:r>
      <w:r>
        <w:t xml:space="preserve">pollution, accidents and noise; measures supporting R&amp;D); regulatory measures (e.g. CO2 emission</w:t>
      </w:r>
      <w:r>
        <w:t xml:space="preserve"> </w:t>
      </w:r>
      <w:r>
        <w:t xml:space="preserve">performance standards for new light duty vehicles and heavy duty vehicles; EURO standards on</w:t>
      </w:r>
      <w:r>
        <w:t xml:space="preserve"> </w:t>
      </w:r>
      <w:r>
        <w:t xml:space="preserve">road transport vehicles; technology standards for non-road transport technologies, deployment of</w:t>
      </w:r>
      <w:r>
        <w:t xml:space="preserve"> </w:t>
      </w:r>
      <w:r>
        <w:t xml:space="preserve">Intelligent Transport Systems) and infrastructure policies for alternative fuels (e.g. deployment of</w:t>
      </w:r>
      <w:r>
        <w:t xml:space="preserve"> </w:t>
      </w:r>
      <w:r>
        <w:t xml:space="preserve">refuelling/recharging infrastructure for electricity, hydrogen, LNG, CNG). Used as a module that</w:t>
      </w:r>
      <w:r>
        <w:t xml:space="preserve"> </w:t>
      </w:r>
      <w:r>
        <w:t xml:space="preserve">contributes to the PRIMES energy system model, PRIMES-TREMOVE can show how policies and</w:t>
      </w:r>
      <w:r>
        <w:t xml:space="preserve"> </w:t>
      </w:r>
      <w:r>
        <w:t xml:space="preserve">trends in the field of transport contribute to economy-wide trends in energy use and emissions.</w:t>
      </w:r>
      <w:r>
        <w:t xml:space="preserve"> </w:t>
      </w:r>
      <w:r>
        <w:t xml:space="preserve">Using data disaggregated per Member State, the model can show differentiated trends across</w:t>
      </w:r>
      <w:r>
        <w:t xml:space="preserve"> </w:t>
      </w:r>
      <w:r>
        <w:t xml:space="preserve">Member States.</w:t>
      </w:r>
      <w:r>
        <w:br/>
      </w:r>
      <w:r>
        <w:t xml:space="preserve">The PRIMES-TREMOVE has been developed and is maintained by E3Modelling, based on, but</w:t>
      </w:r>
      <w:r>
        <w:t xml:space="preserve"> </w:t>
      </w:r>
      <w:r>
        <w:t xml:space="preserve">extending features of, the open source TREMOVE model developed by the TREMOVE191</w:t>
      </w:r>
      <w:r>
        <w:t xml:space="preserve"> </w:t>
      </w:r>
      <w:r>
        <w:t xml:space="preserve">modelling community. Part of the model (e.g. the utility nested tree) was built following the</w:t>
      </w:r>
      <w:r>
        <w:t xml:space="preserve"> </w:t>
      </w:r>
      <w:r>
        <w:t xml:space="preserve">TREMOVE model.192 Other parts, like the component on fuel consumption and emissions, follow</w:t>
      </w:r>
      <w:r>
        <w:t xml:space="preserve"> </w:t>
      </w:r>
      <w:r>
        <w:t xml:space="preserve">the COPERT model.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data sources for inputs to the PRIMES-TREMOVE model, such as for activity and</w:t>
      </w:r>
      <w:r>
        <w:t xml:space="preserve"> </w:t>
      </w:r>
      <w:r>
        <w:t xml:space="preserve">energy consumption, come from EUROSTAT databases and from the Statistical Pocketbook ‘EU</w:t>
      </w:r>
      <w:r>
        <w:t xml:space="preserve"> </w:t>
      </w:r>
      <w:r>
        <w:t xml:space="preserve">transport in figures’193. Excise taxes are derived from DG TAXUD excise duty tables. Other data</w:t>
      </w:r>
      <w:r>
        <w:t xml:space="preserve"> </w:t>
      </w:r>
      <w:r>
        <w:t xml:space="preserve">comes from different sources such as research projects (e.g. TRACCS project) and reports.</w:t>
      </w:r>
      <w:r>
        <w:t xml:space="preserve"> </w:t>
      </w:r>
      <w:r>
        <w:t xml:space="preserve">ASTRA model</w:t>
      </w:r>
      <w:r>
        <w:t xml:space="preserve"> </w:t>
      </w:r>
      <w:r>
        <w:t xml:space="preserve">ASTRA is a strategic model based on the Systems Dynamics Modelling approach simulating the</w:t>
      </w:r>
      <w:r>
        <w:t xml:space="preserve"> </w:t>
      </w:r>
      <w:r>
        <w:t xml:space="preserve">transport system development in combination with the economy and the environment until the year</w:t>
      </w:r>
      <w:r>
        <w:t xml:space="preserve"> </w:t>
      </w:r>
      <w:r>
        <w:t xml:space="preserve">2050.</w:t>
      </w:r>
      <w:r>
        <w:br/>
      </w:r>
      <w:r>
        <w:t xml:space="preserve">ASTRA consists of different modules, each related to one specific aspect such as the economy,</w:t>
      </w:r>
      <w:r>
        <w:t xml:space="preserve"> </w:t>
      </w:r>
      <w:r>
        <w:t xml:space="preserve">transport demand or the vehicle fleet. The main modules cover the following aspects:</w:t>
      </w:r>
      <w:r>
        <w:t xml:space="preserve"> </w:t>
      </w:r>
      <w:r>
        <w:t xml:space="preserve"> Population and social structure (age cohorts and income groups)</w:t>
      </w:r>
      <w:r>
        <w:t xml:space="preserve"> </w:t>
      </w:r>
      <w:r>
        <w:t xml:space="preserve"> Economy (e.g. GDP, input-output tables, employment, consumption and investment both at</w:t>
      </w:r>
      <w:r>
        <w:t xml:space="preserve"> </w:t>
      </w:r>
      <w:r>
        <w:t xml:space="preserve">aggregate and at sectoral level)</w:t>
      </w:r>
      <w:r>
        <w:t xml:space="preserve"> </w:t>
      </w:r>
      <w:r>
        <w:t xml:space="preserve"> Foreign trade (inside EU and to partners from outside EU)</w:t>
      </w:r>
      <w:r>
        <w:t xml:space="preserve"> </w:t>
      </w:r>
      <w:r>
        <w:t xml:space="preserve"> Transport (including demand estimation, modal split, transport cost and infrastructure networks)</w:t>
      </w:r>
    </w:p>
    <w:p>
      <w:pPr>
        <w:pStyle w:val="BodyText"/>
      </w:pPr>
      <w:r>
        <w:t xml:space="preserve">191 Source: https://www.tmleuven.be/en/navigation/TREMOVE</w:t>
      </w:r>
      <w:r>
        <w:t xml:space="preserve"> </w:t>
      </w:r>
      <w:r>
        <w:t xml:space="preserve">192 Several model enhancements were made compared to the standard TREMOVE model, as for example: for the</w:t>
      </w:r>
      <w:r>
        <w:t xml:space="preserve"> </w:t>
      </w:r>
      <w:r>
        <w:t xml:space="preserve">number of vintages (allowing representation of the choice of second-hand cars); for the technology categories which</w:t>
      </w:r>
      <w:r>
        <w:t xml:space="preserve"> </w:t>
      </w:r>
      <w:r>
        <w:t xml:space="preserve">include vehicle types using electricity from the grid and fuel cells. The model also incorporates additional fuel types,</w:t>
      </w:r>
      <w:r>
        <w:t xml:space="preserve"> </w:t>
      </w:r>
      <w:r>
        <w:t xml:space="preserve">such as biofuels (when they differ from standard fossil fuel technologies), LPG, LNG, hydrogen and e-fuels. In</w:t>
      </w:r>
      <w:r>
        <w:t xml:space="preserve"> </w:t>
      </w:r>
      <w:r>
        <w:t xml:space="preserve">addition, representation of infrastructure for refuelling and recharging are among the model refinements, influencing</w:t>
      </w:r>
      <w:r>
        <w:t xml:space="preserve"> </w:t>
      </w:r>
      <w:r>
        <w:t xml:space="preserve">fuel choices. A major model enhancement concerns the inclusion of heterogeneity in the distance of stylised trips; the</w:t>
      </w:r>
      <w:r>
        <w:t xml:space="preserve"> </w:t>
      </w:r>
      <w:r>
        <w:t xml:space="preserve">model considers that the trip distances follow a distribution function with different distances and frequencies. The</w:t>
      </w:r>
      <w:r>
        <w:t xml:space="preserve"> </w:t>
      </w:r>
      <w:r>
        <w:t xml:space="preserve">inclusion of heterogeneity was found to be of significant influence in the choice of vehicle-fuels especially for vehicles-</w:t>
      </w:r>
      <w:r>
        <w:t xml:space="preserve"> </w:t>
      </w:r>
      <w:r>
        <w:t xml:space="preserve">fuels with range limitations.</w:t>
      </w:r>
      <w:r>
        <w:t xml:space="preserve"> </w:t>
      </w:r>
      <w:r>
        <w:t xml:space="preserve">193 Source: https://ec.europa.eu/transport/facts-fundings/statistics_en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109</w:t>
      </w:r>
      <w:r>
        <w:t xml:space="preserve"> </w:t>
      </w:r>
      <w:r>
        <w:t xml:space="preserve">EN</w:t>
      </w:r>
      <w:r>
        <w:t xml:space="preserve"> </w:t>
      </w:r>
      <w:r>
        <w:t xml:space="preserve"> Vehicle fleet (passenger and freight road vehicles by segment and drivetrain)</w:t>
      </w:r>
      <w:r>
        <w:t xml:space="preserve"> </w:t>
      </w:r>
      <w:r>
        <w:t xml:space="preserve"> Environment (including air pollutant emissions, CO2 emissions, energy consumption).</w:t>
      </w:r>
      <w:r>
        <w:t xml:space="preserve"> </w:t>
      </w:r>
      <w:r>
        <w:t xml:space="preserve">The economy module simulates the main economic variables. Some of these variables (e.g. GDP)</w:t>
      </w:r>
      <w:r>
        <w:t xml:space="preserve"> </w:t>
      </w:r>
      <w:r>
        <w:t xml:space="preserve">are transferred to the transport generation module, which uses the input to generate a distributed</w:t>
      </w:r>
      <w:r>
        <w:t xml:space="preserve"> </w:t>
      </w:r>
      <w:r>
        <w:t xml:space="preserve">transport demand. In the transport module, demand is split by mode of transport. The traffic</w:t>
      </w:r>
      <w:r>
        <w:t xml:space="preserve"> </w:t>
      </w:r>
      <w:r>
        <w:t xml:space="preserve">performance by mode is associated with the composition of the fleet (computed in the vehicle fleet</w:t>
      </w:r>
      <w:r>
        <w:t xml:space="preserve"> </w:t>
      </w:r>
      <w:r>
        <w:t xml:space="preserve">module) and the emissions factors (defined in the environmental module), in order to estimate total</w:t>
      </w:r>
      <w:r>
        <w:t xml:space="preserve"> </w:t>
      </w:r>
      <w:r>
        <w:t xml:space="preserve">emissions.</w:t>
      </w:r>
      <w:r>
        <w:t xml:space="preserve"> </w:t>
      </w:r>
      <w:r>
        <w:t xml:space="preserve">Several feedback effects take place in the ASTRA model. For instance, the economy module</w:t>
      </w:r>
      <w:r>
        <w:t xml:space="preserve"> </w:t>
      </w:r>
      <w:r>
        <w:t xml:space="preserve">provides the level of income to the fleet module, in order to estimate vehicle purchase. The</w:t>
      </w:r>
      <w:r>
        <w:t xml:space="preserve"> </w:t>
      </w:r>
      <w:r>
        <w:t xml:space="preserve">economy module then receives information on the total number of purchased vehicles from the</w:t>
      </w:r>
      <w:r>
        <w:t xml:space="preserve"> </w:t>
      </w:r>
      <w:r>
        <w:t xml:space="preserve">fleet module to account for this item of transport consumption and investment. Furthermore,</w:t>
      </w:r>
      <w:r>
        <w:t xml:space="preserve"> </w:t>
      </w:r>
      <w:r>
        <w:t xml:space="preserve">changes in the economic system immediately feed into changes of the transport behaviour and alter</w:t>
      </w:r>
      <w:r>
        <w:t xml:space="preserve"> </w:t>
      </w:r>
      <w:r>
        <w:t xml:space="preserve">origins, destinations and volumes of European transport flows.</w:t>
      </w:r>
      <w:r>
        <w:t xml:space="preserve"> </w:t>
      </w:r>
      <w:r>
        <w:t xml:space="preserve">The indicators that ASTRA can produce cover a wide range of impacts; in particular transport</w:t>
      </w:r>
      <w:r>
        <w:t xml:space="preserve"> </w:t>
      </w:r>
      <w:r>
        <w:t xml:space="preserve">system operation, economic, environmental and social indicators. The environment module uses</w:t>
      </w:r>
      <w:r>
        <w:t xml:space="preserve"> </w:t>
      </w:r>
      <w:r>
        <w:t xml:space="preserve">input from the transport module (in terms of vehicle-kilometres-travelled per mode and</w:t>
      </w:r>
      <w:r>
        <w:t xml:space="preserve"> </w:t>
      </w:r>
      <w:r>
        <w:t xml:space="preserve">geographical context) and from the vehicle fleet module (in terms of the technical composition of</w:t>
      </w:r>
      <w:r>
        <w:t xml:space="preserve"> </w:t>
      </w:r>
      <w:r>
        <w:t xml:space="preserve">vehicle fleets), in order to compute fuel consumption, greenhouse gas emissions and air pollutant</w:t>
      </w:r>
      <w:r>
        <w:t xml:space="preserve"> </w:t>
      </w:r>
      <w:r>
        <w:t xml:space="preserve">emissions from transport. ASTRA also estimates the upstream emissions (well-to-tank) due to fuel</w:t>
      </w:r>
      <w:r>
        <w:t xml:space="preserve"> </w:t>
      </w:r>
      <w:r>
        <w:t xml:space="preserve">production and vehicles production. Therefore, well-to-wheel emissions can be provided as well.</w:t>
      </w:r>
      <w:r>
        <w:t xml:space="preserve"> </w:t>
      </w:r>
      <w:r>
        <w:t xml:space="preserve">Strategic assessment capabilities in ASTRA cover a wide range of transport measures and</w:t>
      </w:r>
      <w:r>
        <w:t xml:space="preserve"> </w:t>
      </w:r>
      <w:r>
        <w:t xml:space="preserve">investments with flexible timing and levels of implementation.</w:t>
      </w:r>
      <w:r>
        <w:br/>
      </w:r>
      <w:r>
        <w:t xml:space="preserve">Geographically, ASTRA covers all EU Member States plus United Kingdom, Norway and</w:t>
      </w:r>
      <w:r>
        <w:t xml:space="preserve"> </w:t>
      </w:r>
      <w:r>
        <w:t xml:space="preserve">Switzerland. The model is built in Vensim software and is developed and maintained by TRT, M-</w:t>
      </w:r>
      <w:r>
        <w:t xml:space="preserve"> </w:t>
      </w:r>
      <w:r>
        <w:t xml:space="preserve">Five and ISI Fraunhofer.</w:t>
      </w:r>
      <w:r>
        <w:t xml:space="preserve"> </w:t>
      </w:r>
      <w:r>
        <w:t xml:space="preserve">Data inputs</w:t>
      </w:r>
      <w:r>
        <w:t xml:space="preserve"> </w:t>
      </w:r>
      <w:r>
        <w:t xml:space="preserve">ASTRA is calibrated on the EUROSTAT database and data from the Statistical Pocketbook ‘EU</w:t>
      </w:r>
      <w:r>
        <w:t xml:space="preserve"> </w:t>
      </w:r>
      <w:r>
        <w:t xml:space="preserve">transport in figures’194.</w:t>
      </w:r>
      <w:r>
        <w:br/>
      </w:r>
      <w:r>
        <w:t xml:space="preserve">TRUST model</w:t>
      </w:r>
      <w:r>
        <w:t xml:space="preserve"> </w:t>
      </w:r>
      <w:r>
        <w:t xml:space="preserve">TRUST is a European scale transport network model developed and maintained by TRT and</w:t>
      </w:r>
      <w:r>
        <w:t xml:space="preserve"> </w:t>
      </w:r>
      <w:r>
        <w:t xml:space="preserve">simulating road, rail, inland waterways and maritime transport activity. TRUST covers the whole</w:t>
      </w:r>
      <w:r>
        <w:t xml:space="preserve"> </w:t>
      </w:r>
      <w:r>
        <w:t xml:space="preserve">Europe and its neighbouring countries and it allows for the assignment of passenger and freight</w:t>
      </w:r>
      <w:r>
        <w:t xml:space="preserve"> </w:t>
      </w:r>
      <w:r>
        <w:t xml:space="preserve">origin-destination (OD) matrices at NUTS3 level of detail (about 1 600 zones) on the multimodal</w:t>
      </w:r>
      <w:r>
        <w:t xml:space="preserve"> </w:t>
      </w:r>
      <w:r>
        <w:t xml:space="preserve">transport network195.</w:t>
      </w:r>
      <w:r>
        <w:br/>
      </w:r>
      <w:r>
        <w:t xml:space="preserve">Road rail, inland waterways and maritime transport modes are covered in separate modules, each</w:t>
      </w:r>
      <w:r>
        <w:t xml:space="preserve"> </w:t>
      </w:r>
      <w:r>
        <w:t xml:space="preserve">with its own matrices that are then assigned simultaneously on the multimodal transport network.</w:t>
      </w:r>
      <w:r>
        <w:br/>
      </w:r>
      <w:r>
        <w:t xml:space="preserve">TRUST is built in PTV-VISUM software environment. The assignment algorithm used is</w:t>
      </w:r>
      <w:r>
        <w:t xml:space="preserve"> </w:t>
      </w:r>
      <w:r>
        <w:t xml:space="preserve">Equilibrium Assignment which distributes demand for each origin/destination pair among available</w:t>
      </w:r>
      <w:r>
        <w:t xml:space="preserve"> </w:t>
      </w:r>
      <w:r>
        <w:t xml:space="preserve">alternative routes, according to Wardrop first principle. This principle assumes that each traveller is</w:t>
      </w:r>
      <w:r>
        <w:t xml:space="preserve"> </w:t>
      </w:r>
      <w:r>
        <w:t xml:space="preserve">identical, non-cooperative and rational in selecting the shortest route, and knows the exact travel</w:t>
      </w:r>
      <w:r>
        <w:t xml:space="preserve"> </w:t>
      </w:r>
      <w:r>
        <w:t xml:space="preserve">time he/she will encounter. If all travellers select routes according to this principle the road network</w:t>
      </w:r>
    </w:p>
    <w:p>
      <w:pPr>
        <w:pStyle w:val="BodyText"/>
      </w:pPr>
      <w:r>
        <w:t xml:space="preserve">194 Source: https://ec.europa.eu/transport/facts-fundings/statistics_en</w:t>
      </w:r>
      <w:r>
        <w:br/>
      </w:r>
      <w:r>
        <w:t xml:space="preserve">195 Further information on TRUST is available on http://www.trt.it/en/tools/trust/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110</w:t>
      </w:r>
      <w:r>
        <w:t xml:space="preserve"> </w:t>
      </w:r>
      <w:r>
        <w:t xml:space="preserve">EN</w:t>
      </w:r>
      <w:r>
        <w:t xml:space="preserve"> </w:t>
      </w:r>
      <w:r>
        <w:t xml:space="preserve">will be at equilibrium, such that no one can reduce their travel times by unilaterally choosing</w:t>
      </w:r>
      <w:r>
        <w:t xml:space="preserve"> </w:t>
      </w:r>
      <w:r>
        <w:t xml:space="preserve">another route of the same OD pair. This principle has been extended to consider generalised travel</w:t>
      </w:r>
      <w:r>
        <w:t xml:space="preserve"> </w:t>
      </w:r>
      <w:r>
        <w:t xml:space="preserve">cost instead of travel time, where generalised travel cost can include the monetary cost of in-vehicle</w:t>
      </w:r>
      <w:r>
        <w:t xml:space="preserve"> </w:t>
      </w:r>
      <w:r>
        <w:t xml:space="preserve">travel time, tolls, parking charges and fuel consumption costs. The impedance function is defined in</w:t>
      </w:r>
      <w:r>
        <w:t xml:space="preserve"> </w:t>
      </w:r>
      <w:r>
        <w:t xml:space="preserve">terms of generalised time from an origin O to a destination D. Travel costs are defined separately</w:t>
      </w:r>
      <w:r>
        <w:t xml:space="preserve"> </w:t>
      </w:r>
      <w:r>
        <w:t xml:space="preserve">by link types using combinations of fixed, time-dependent and distance-dependent parameters.</w:t>
      </w:r>
      <w:r>
        <w:t xml:space="preserve"> </w:t>
      </w:r>
      <w:r>
        <w:t xml:space="preserve">Travel time is estimated endogenously by the model as result of the assignment. Speed-flow</w:t>
      </w:r>
      <w:r>
        <w:t xml:space="preserve"> </w:t>
      </w:r>
      <w:r>
        <w:t xml:space="preserve">functions are used to model the impact of traffic on free-flow speeds, given links capacity. The</w:t>
      </w:r>
      <w:r>
        <w:t xml:space="preserve"> </w:t>
      </w:r>
      <w:r>
        <w:t xml:space="preserve">model iterates until a pre-defined convergence criterion for equilibrium is reached.</w:t>
      </w:r>
      <w:r>
        <w:t xml:space="preserve"> </w:t>
      </w:r>
      <w:r>
        <w:t xml:space="preserve">TRUST can be used in the context of impact assessments and for supporting policy formulation and</w:t>
      </w:r>
      <w:r>
        <w:t xml:space="preserve"> </w:t>
      </w:r>
      <w:r>
        <w:t xml:space="preserve">evaluation. It is particularly suitable for modelling road charging schemes for cars and heavy goods</w:t>
      </w:r>
      <w:r>
        <w:t xml:space="preserve"> </w:t>
      </w:r>
      <w:r>
        <w:t xml:space="preserve">vehicles as well as policies in the field of infrastructure.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data sources for inputs to the TRUST model are the EUROSTAT database and the</w:t>
      </w:r>
      <w:r>
        <w:t xml:space="preserve"> </w:t>
      </w:r>
      <w:r>
        <w:t xml:space="preserve">Statistical Pocketbook ‘EU transport in figures’196, TENtec Information system197 and ETISplus</w:t>
      </w:r>
      <w:r>
        <w:t xml:space="preserve"> </w:t>
      </w:r>
      <w:r>
        <w:t xml:space="preserve">database.</w:t>
      </w:r>
      <w:r>
        <w:t xml:space="preserve"> </w:t>
      </w:r>
      <w:r>
        <w:t xml:space="preserve">Train Planning System (TPS)</w:t>
      </w:r>
      <w:r>
        <w:t xml:space="preserve"> </w:t>
      </w:r>
      <w:r>
        <w:t xml:space="preserve">The modelling of the effects of the policy measures on rail infrastructure capacity was done using</w:t>
      </w:r>
      <w:r>
        <w:t xml:space="preserve"> </w:t>
      </w:r>
      <w:r>
        <w:t xml:space="preserve">the Train Planning System198. TPS is a multi-user system software application, facilitating the</w:t>
      </w:r>
      <w:r>
        <w:t xml:space="preserve"> </w:t>
      </w:r>
      <w:r>
        <w:t xml:space="preserve">process of rail network capacity management and used for capacity management by several</w:t>
      </w:r>
      <w:r>
        <w:t xml:space="preserve"> </w:t>
      </w:r>
      <w:r>
        <w:t xml:space="preserve">infrastructure managers in the EU. It allows for real-life planning of infrastructure capacity in</w:t>
      </w:r>
      <w:r>
        <w:t xml:space="preserve"> </w:t>
      </w:r>
      <w:r>
        <w:t xml:space="preserve">different time frames (strategic, timetable, ad hoc, etc.), detection of train path conflicts,</w:t>
      </w:r>
      <w:r>
        <w:t xml:space="preserve"> </w:t>
      </w:r>
      <w:r>
        <w:t xml:space="preserve">implementing restrictions into capacity planning (e.g. TCRs), automatically identifying and</w:t>
      </w:r>
      <w:r>
        <w:t xml:space="preserve"> </w:t>
      </w:r>
      <w:r>
        <w:t xml:space="preserve">resolving conflicts in capacity planning, exact runtime calculation and ultimately optimising</w:t>
      </w:r>
      <w:r>
        <w:t xml:space="preserve"> </w:t>
      </w:r>
      <w:r>
        <w:t xml:space="preserve">capacity management and allocation. These elements of TPS allow for the introduction of specific</w:t>
      </w:r>
      <w:r>
        <w:t xml:space="preserve"> </w:t>
      </w:r>
      <w:r>
        <w:t xml:space="preserve">rules and limitations to capacity planning and allocation, based on the different policy measures,</w:t>
      </w:r>
      <w:r>
        <w:t xml:space="preserve"> </w:t>
      </w:r>
      <w:r>
        <w:t xml:space="preserve">and simulating their effect with the construction of fully realistic train paths and timetables.</w:t>
      </w:r>
      <w:r>
        <w:t xml:space="preserve"> </w:t>
      </w:r>
      <w:r>
        <w:t xml:space="preserve">The most relevant features of TPS for the modelling are:</w:t>
      </w:r>
      <w:r>
        <w:br/>
      </w:r>
      <w:r>
        <w:t xml:space="preserve"></w:t>
      </w:r>
      <w:r>
        <w:t xml:space="preserve"> </w:t>
      </w:r>
      <w:r>
        <w:t xml:space="preserve">Capacity planning for all time horizons (strategic, framework, long and short term, ad-hoc,</w:t>
      </w:r>
      <w:r>
        <w:t xml:space="preserve"> </w:t>
      </w:r>
      <w:r>
        <w:t xml:space="preserve">etc.) up to offline production planning (integration with traffic management systems)</w:t>
      </w:r>
      <w:r>
        <w:t xml:space="preserve"> </w:t>
      </w:r>
      <w:r>
        <w:t xml:space="preserve"></w:t>
      </w:r>
      <w:r>
        <w:t xml:space="preserve"> </w:t>
      </w:r>
      <w:r>
        <w:t xml:space="preserve">Microscopic infrastructure with detailed interlocking system/information</w:t>
      </w:r>
      <w:r>
        <w:br/>
      </w:r>
      <w:r>
        <w:t xml:space="preserve"></w:t>
      </w:r>
      <w:r>
        <w:t xml:space="preserve"> </w:t>
      </w:r>
      <w:r>
        <w:t xml:space="preserve">Train path editor</w:t>
      </w:r>
      <w:r>
        <w:t xml:space="preserve"> </w:t>
      </w:r>
      <w:r>
        <w:t xml:space="preserve"></w:t>
      </w:r>
      <w:r>
        <w:t xml:space="preserve"> </w:t>
      </w:r>
      <w:r>
        <w:t xml:space="preserve">Highly accurate dynamic runtime calculation</w:t>
      </w:r>
      <w:r>
        <w:t xml:space="preserve"> </w:t>
      </w:r>
      <w:r>
        <w:t xml:space="preserve"></w:t>
      </w:r>
      <w:r>
        <w:t xml:space="preserve"> </w:t>
      </w:r>
      <w:r>
        <w:t xml:space="preserve">Automatic conflict detection</w:t>
      </w:r>
      <w:r>
        <w:br/>
      </w:r>
      <w:r>
        <w:t xml:space="preserve"></w:t>
      </w:r>
      <w:r>
        <w:t xml:space="preserve"> </w:t>
      </w:r>
      <w:r>
        <w:t xml:space="preserve">Automatic route finder</w:t>
      </w:r>
      <w:r>
        <w:br/>
      </w:r>
      <w:r>
        <w:t xml:space="preserve"></w:t>
      </w:r>
      <w:r>
        <w:t xml:space="preserve"> </w:t>
      </w:r>
      <w:r>
        <w:t xml:space="preserve">Decision support / Slot finder / Automatic decision support for conflict resolution</w:t>
      </w:r>
      <w:r>
        <w:br/>
      </w:r>
      <w:r>
        <w:t xml:space="preserve"></w:t>
      </w:r>
      <w:r>
        <w:t xml:space="preserve"> </w:t>
      </w:r>
      <w:r>
        <w:t xml:space="preserve">Managing different planning rules</w:t>
      </w:r>
      <w:r>
        <w:br/>
      </w:r>
      <w:r>
        <w:t xml:space="preserve"></w:t>
      </w:r>
      <w:r>
        <w:t xml:space="preserve"> </w:t>
      </w:r>
      <w:r>
        <w:t xml:space="preserve">Timetable production with different operating days / train versions / timetable variants</w:t>
      </w:r>
      <w:r>
        <w:br/>
      </w:r>
      <w:r>
        <w:t xml:space="preserve"></w:t>
      </w:r>
      <w:r>
        <w:t xml:space="preserve"> </w:t>
      </w:r>
      <w:r>
        <w:t xml:space="preserve">Import/export of trains including merging/validation/correction of train path/data</w:t>
      </w:r>
      <w:r>
        <w:br/>
      </w:r>
      <w:r>
        <w:t xml:space="preserve"></w:t>
      </w:r>
      <w:r>
        <w:t xml:space="preserve"> </w:t>
      </w:r>
      <w:r>
        <w:t xml:space="preserve">Synchronisation of operational data (Temporary Capacity Restrictions)</w:t>
      </w:r>
      <w:r>
        <w:br/>
      </w:r>
      <w:r>
        <w:t xml:space="preserve"></w:t>
      </w:r>
      <w:r>
        <w:t xml:space="preserve"> </w:t>
      </w:r>
      <w:r>
        <w:t xml:space="preserve">Infrastructure data setup and maintenance</w:t>
      </w:r>
    </w:p>
    <w:p>
      <w:pPr>
        <w:pStyle w:val="BodyText"/>
      </w:pPr>
      <w:r>
        <w:t xml:space="preserve">196 Source: https://ec.europa.eu/transport/facts-fundings/statistics_en</w:t>
      </w:r>
      <w:r>
        <w:br/>
      </w:r>
      <w:r>
        <w:t xml:space="preserve">197 https://ec.europa.eu/transport/themes/infrastructure-ten-t-connecting-europe/tentec-information-system_en</w:t>
      </w:r>
      <w:r>
        <w:t xml:space="preserve"> </w:t>
      </w:r>
      <w:r>
        <w:t xml:space="preserve">198 Train Planning System is a private multi-user system software application of Hacon Ingenieurgesellschaft mbH.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111</w:t>
      </w:r>
      <w:r>
        <w:t xml:space="preserve"> </w:t>
      </w:r>
      <w:r>
        <w:t xml:space="preserve">EN</w:t>
      </w:r>
      <w:r>
        <w:t xml:space="preserve"> </w:t>
      </w:r>
      <w:r>
        <w:t xml:space="preserve"></w:t>
      </w:r>
      <w:r>
        <w:t xml:space="preserve"> </w:t>
      </w:r>
      <w:r>
        <w:t xml:space="preserve">Handling restrictions (e.g., temporary capacity restrictions, speed restrictions, etc.)</w:t>
      </w:r>
      <w:r>
        <w:t xml:space="preserve"> </w:t>
      </w:r>
      <w:r>
        <w:t xml:space="preserve"></w:t>
      </w:r>
      <w:r>
        <w:t xml:space="preserve"> </w:t>
      </w:r>
      <w:r>
        <w:t xml:space="preserve">UIC compression method 406 for assessment of capacity utilisation</w:t>
      </w:r>
      <w:r>
        <w:br/>
      </w:r>
      <w:r>
        <w:t xml:space="preserve"></w:t>
      </w:r>
      <w:r>
        <w:t xml:space="preserve"> </w:t>
      </w:r>
      <w:r>
        <w:t xml:space="preserve">Synchronous railway traffic simulation</w:t>
      </w:r>
      <w:r>
        <w:t xml:space="preserve"> </w:t>
      </w:r>
      <w:r>
        <w:t xml:space="preserve"></w:t>
      </w:r>
      <w:r>
        <w:t xml:space="preserve"> </w:t>
      </w:r>
      <w:r>
        <w:t xml:space="preserve">Integration platform (external business processes, systems, and portals)</w:t>
      </w:r>
      <w:r>
        <w:t xml:space="preserve"> </w:t>
      </w:r>
      <w:r>
        <w:t xml:space="preserve"></w:t>
      </w:r>
      <w:r>
        <w:t xml:space="preserve"> </w:t>
      </w:r>
      <w:r>
        <w:t xml:space="preserve">Monitoring and analysis.</w:t>
      </w:r>
      <w:r>
        <w:t xml:space="preserve"> </w:t>
      </w:r>
      <w:r>
        <w:t xml:space="preserve">Data inputs</w:t>
      </w:r>
      <w:r>
        <w:t xml:space="preserve"> </w:t>
      </w:r>
      <w:r>
        <w:t xml:space="preserve">Timetable data for sections of the RFC Baltic-Adriatic was used as sample input data for the</w:t>
      </w:r>
      <w:r>
        <w:t xml:space="preserve"> </w:t>
      </w:r>
      <w:r>
        <w:t xml:space="preserve">modelling exercise. In addition, information published by RFCs and included in the evaluation of</w:t>
      </w:r>
      <w:r>
        <w:t xml:space="preserve"> </w:t>
      </w:r>
      <w:r>
        <w:t xml:space="preserve">the RFC Regulation, network statements as well as figures from RMMS and Eurostat were</w:t>
      </w:r>
      <w:r>
        <w:t xml:space="preserve"> </w:t>
      </w:r>
      <w:r>
        <w:t xml:space="preserve">considered, amongst others to ensure the representativeness of the timetable data.</w:t>
      </w:r>
      <w:r>
        <w:t xml:space="preserve"> </w:t>
      </w:r>
      <w:r>
        <w:t xml:space="preserve">- For the simulation of the impact of the policy measures:</w:t>
      </w:r>
      <w:r>
        <w:t xml:space="preserve"> </w:t>
      </w:r>
      <w:r>
        <w:t xml:space="preserve">Timetable and train run data for the whole area of RFC Baltic-Adriatic was provided by RNE to the</w:t>
      </w:r>
      <w:r>
        <w:t xml:space="preserve"> </w:t>
      </w:r>
      <w:r>
        <w:t xml:space="preserve">consortium for the impact assessment support study. An infrastructure model from the Austrian</w:t>
      </w:r>
      <w:r>
        <w:t xml:space="preserve"> </w:t>
      </w:r>
      <w:r>
        <w:t xml:space="preserve">Südbahn from Wien to Bruck a. d. Mur was used as a representative double track line, whereas the</w:t>
      </w:r>
      <w:r>
        <w:t xml:space="preserve"> </w:t>
      </w:r>
      <w:r>
        <w:t xml:space="preserve">basic infrastructure model between the Graz and Wien regions including the line toward the AT/SI</w:t>
      </w:r>
      <w:r>
        <w:t xml:space="preserve"> </w:t>
      </w:r>
      <w:r>
        <w:t xml:space="preserve">border via Spielfeld Straß was used as basis for a hypothetical representative cross-border case</w:t>
      </w:r>
      <w:r>
        <w:t xml:space="preserve"> </w:t>
      </w:r>
      <w:r>
        <w:t xml:space="preserve">study. The line between Divaca and Koper in Slovakia was used as basis to create a representative</w:t>
      </w:r>
      <w:r>
        <w:t xml:space="preserve"> </w:t>
      </w:r>
      <w:r>
        <w:t xml:space="preserve">single track use case.</w:t>
      </w:r>
      <w:r>
        <w:t xml:space="preserve"> </w:t>
      </w:r>
      <w:r>
        <w:t xml:space="preserve">For the average maximum speed of European railroad lines the data is from a 2015 TENtec study</w:t>
      </w:r>
      <w:r>
        <w:t xml:space="preserve"> </w:t>
      </w:r>
      <w:r>
        <w:t xml:space="preserve">and the Open Railway Map as well as from model train configuration data that was checked for</w:t>
      </w:r>
      <w:r>
        <w:t xml:space="preserve"> </w:t>
      </w:r>
      <w:r>
        <w:t xml:space="preserve">consistency with the RFC timetable data.</w:t>
      </w:r>
      <w:r>
        <w:br/>
      </w:r>
      <w:r>
        <w:t xml:space="preserve">- For estimating the share of congested lines:</w:t>
      </w:r>
      <w:r>
        <w:t xml:space="preserve"> </w:t>
      </w:r>
      <w:r>
        <w:t xml:space="preserve">The impact assessment used data from RMMS, network statements, timetable data and input by</w:t>
      </w:r>
      <w:r>
        <w:t xml:space="preserve"> </w:t>
      </w:r>
      <w:r>
        <w:t xml:space="preserve">stakeholders collected via the impact assessment support study.</w:t>
      </w:r>
      <w:r>
        <w:t xml:space="preserve"> </w:t>
      </w:r>
      <w:r>
        <w:t xml:space="preserve">- For the evaluation of the impacts on punctuality and reliability</w:t>
      </w:r>
      <w:r>
        <w:t xml:space="preserve"> </w:t>
      </w:r>
      <w:r>
        <w:t xml:space="preserve">RMMS is the source for data on train punctuality. For the calculations leading to the</w:t>
      </w:r>
      <w:r>
        <w:t xml:space="preserve"> </w:t>
      </w:r>
      <w:r>
        <w:t xml:space="preserve">quantifications, RMMS was also used as well as Eurostat and IRG Rail.</w:t>
      </w:r>
      <w:r>
        <w:t xml:space="preserve"> </w:t>
      </w:r>
      <w:r>
        <w:t xml:space="preserve">- For the evaluation of the impact on TCRs</w:t>
      </w:r>
      <w:r>
        <w:t xml:space="preserve"> </w:t>
      </w:r>
      <w:r>
        <w:t xml:space="preserve">Data from RFCs on the TCR implementation schedule was used as well as data from Eurostat to</w:t>
      </w:r>
      <w:r>
        <w:t xml:space="preserve"> </w:t>
      </w:r>
      <w:r>
        <w:t xml:space="preserve">evaluate the number of trains on selected sections.</w:t>
      </w:r>
      <w:r>
        <w:t xml:space="preserve"> </w:t>
      </w:r>
      <w:r>
        <w:t xml:space="preserve">As explained above, ASTRA, TRUST and Train Planning System (TPS) have been used for the</w:t>
      </w:r>
      <w:r>
        <w:t xml:space="preserve"> </w:t>
      </w:r>
      <w:r>
        <w:t xml:space="preserve">assessment of impacts of the policy options. More specifically:</w:t>
      </w:r>
      <w:r>
        <w:br/>
      </w:r>
      <w:r>
        <w:t xml:space="preserve"> The Train Planning System (TPS) to simulate the timetabling process and estimate impacts on</w:t>
      </w:r>
      <w:r>
        <w:t xml:space="preserve"> </w:t>
      </w:r>
      <w:r>
        <w:t xml:space="preserve">capacity;</w:t>
      </w:r>
      <w:r>
        <w:br/>
      </w:r>
      <w:r>
        <w:t xml:space="preserve"> The TRUST model to derive the transport activity and assign the traffic on the network;</w:t>
      </w:r>
      <w:r>
        <w:br/>
      </w:r>
      <w:r>
        <w:t xml:space="preserve"> The ASTRA model to derive the macroeconomic impacts, the environmental impacts and the</w:t>
      </w:r>
      <w:r>
        <w:t xml:space="preserve"> </w:t>
      </w:r>
      <w:r>
        <w:t xml:space="preserve">impacts on safety.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112</w:t>
      </w:r>
      <w:r>
        <w:t xml:space="preserve"> </w:t>
      </w:r>
      <w:r>
        <w:t xml:space="preserve">EN</w:t>
      </w:r>
      <w:r>
        <w:t xml:space="preserve"> </w:t>
      </w:r>
      <w:r>
        <w:t xml:space="preserve">2. Baseline scenario</w:t>
      </w:r>
      <w:r>
        <w:t xml:space="preserve"> </w:t>
      </w:r>
      <w:r>
        <w:t xml:space="preserve">In order to reflect the fundamental socio-economic, technological and policy developments, the</w:t>
      </w:r>
      <w:r>
        <w:t xml:space="preserve"> </w:t>
      </w:r>
      <w:r>
        <w:t xml:space="preserve">Commission prepares periodically an EU Reference Scenario on energy, transport and GHG</w:t>
      </w:r>
      <w:r>
        <w:t xml:space="preserve"> </w:t>
      </w:r>
      <w:r>
        <w:t xml:space="preserve">emissions. The socio-economic and technological developments used for developing the baseline</w:t>
      </w:r>
      <w:r>
        <w:t xml:space="preserve"> </w:t>
      </w:r>
      <w:r>
        <w:t xml:space="preserve">scenario for this impact assessment build on the latest EU Reference scenario 2020 (REF2020)199.</w:t>
      </w:r>
      <w:r>
        <w:t xml:space="preserve"> </w:t>
      </w:r>
      <w:r>
        <w:t xml:space="preserve">The same assumptions have been used in the policy scenarios underpinning the impact assessments</w:t>
      </w:r>
      <w:r>
        <w:t xml:space="preserve"> </w:t>
      </w:r>
      <w:r>
        <w:t xml:space="preserve">accompanying the “Fit for 55” package200.</w:t>
      </w:r>
      <w:r>
        <w:t xml:space="preserve"> </w:t>
      </w:r>
      <w:r>
        <w:t xml:space="preserve">2.1. Main assumptions of the Baseline scenario</w:t>
      </w:r>
      <w:r>
        <w:t xml:space="preserve"> </w:t>
      </w:r>
      <w:r>
        <w:t xml:space="preserve">The main assumptions related to economic development, international energy prices and</w:t>
      </w:r>
      <w:r>
        <w:t xml:space="preserve"> </w:t>
      </w:r>
      <w:r>
        <w:t xml:space="preserve">technologies are described below.</w:t>
      </w:r>
      <w:r>
        <w:t xml:space="preserve"> </w:t>
      </w:r>
      <w:r>
        <w:t xml:space="preserve">2.1.1.</w:t>
      </w:r>
      <w:r>
        <w:t xml:space="preserve"> </w:t>
      </w:r>
      <w:r>
        <w:t xml:space="preserve">Economic assumptions</w:t>
      </w:r>
      <w:r>
        <w:t xml:space="preserve"> </w:t>
      </w:r>
      <w:r>
        <w:t xml:space="preserve">The modelling work is based on socio-economic assumptions describing the expected evolution of</w:t>
      </w:r>
      <w:r>
        <w:t xml:space="preserve"> </w:t>
      </w:r>
      <w:r>
        <w:t xml:space="preserve">the European society. Long-term projections on population dynamics and economic activity form</w:t>
      </w:r>
      <w:r>
        <w:t xml:space="preserve"> </w:t>
      </w:r>
      <w:r>
        <w:t xml:space="preserve">part of the input to the model and are used to estimate transport activity, particularly relevant for</w:t>
      </w:r>
      <w:r>
        <w:t xml:space="preserve"> </w:t>
      </w:r>
      <w:r>
        <w:t xml:space="preserve">this impact assessment.</w:t>
      </w:r>
      <w:r>
        <w:br/>
      </w:r>
      <w:r>
        <w:t xml:space="preserve">Population projections from Eurostat201 are used to estimate the evolution of the European</w:t>
      </w:r>
      <w:r>
        <w:t xml:space="preserve"> </w:t>
      </w:r>
      <w:r>
        <w:t xml:space="preserve">population, which is expected to change little in total number in the coming decades. The GDP</w:t>
      </w:r>
      <w:r>
        <w:t xml:space="preserve"> </w:t>
      </w:r>
      <w:r>
        <w:t xml:space="preserve">growth projections are from the Ageing Report 2021202 by the Directorate General for Economic</w:t>
      </w:r>
      <w:r>
        <w:t xml:space="preserve"> </w:t>
      </w:r>
      <w:r>
        <w:t xml:space="preserve">and Financial Affairs, which are based on the same population growth assumptions.</w:t>
      </w:r>
      <w:r>
        <w:t xml:space="preserve"> </w:t>
      </w:r>
      <w:r>
        <w:t xml:space="preserve">Table 18: Projected population and GDP growth per Member State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EU27</w:t>
      </w:r>
      <w:r>
        <w:t xml:space="preserve"> </w:t>
      </w:r>
      <w:r>
        <w:t xml:space="preserve">447.7</w:t>
      </w:r>
      <w:r>
        <w:t xml:space="preserve"> </w:t>
      </w:r>
      <w:r>
        <w:t xml:space="preserve">449.3</w:t>
      </w:r>
      <w:r>
        <w:t xml:space="preserve"> </w:t>
      </w:r>
      <w:r>
        <w:t xml:space="preserve">449.1</w:t>
      </w:r>
      <w:r>
        <w:t xml:space="preserve"> </w:t>
      </w:r>
      <w:r>
        <w:t xml:space="preserve">0.9%</w:t>
      </w:r>
      <w:r>
        <w:t xml:space="preserve"> </w:t>
      </w:r>
      <w:r>
        <w:t xml:space="preserve">1.1%</w:t>
      </w:r>
      <w:r>
        <w:t xml:space="preserve"> </w:t>
      </w:r>
      <w:r>
        <w:t xml:space="preserve">Austria</w:t>
      </w:r>
      <w:r>
        <w:t xml:space="preserve"> </w:t>
      </w:r>
      <w:r>
        <w:t xml:space="preserve">8.90</w:t>
      </w:r>
      <w:r>
        <w:t xml:space="preserve"> </w:t>
      </w:r>
      <w:r>
        <w:t xml:space="preserve">9.03</w:t>
      </w:r>
      <w:r>
        <w:t xml:space="preserve"> </w:t>
      </w:r>
      <w:r>
        <w:t xml:space="preserve">9.15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Belgium</w:t>
      </w:r>
      <w:r>
        <w:t xml:space="preserve"> </w:t>
      </w:r>
      <w:r>
        <w:t xml:space="preserve">11.51</w:t>
      </w:r>
      <w:r>
        <w:t xml:space="preserve"> </w:t>
      </w:r>
      <w:r>
        <w:t xml:space="preserve">11.66</w:t>
      </w:r>
      <w:r>
        <w:t xml:space="preserve"> </w:t>
      </w:r>
      <w:r>
        <w:t xml:space="preserve">11.76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Bulgaria</w:t>
      </w:r>
      <w:r>
        <w:t xml:space="preserve"> </w:t>
      </w:r>
      <w:r>
        <w:t xml:space="preserve">6.95</w:t>
      </w:r>
      <w:r>
        <w:t xml:space="preserve"> </w:t>
      </w:r>
      <w:r>
        <w:t xml:space="preserve">6.69</w:t>
      </w:r>
      <w:r>
        <w:t xml:space="preserve"> </w:t>
      </w:r>
      <w:r>
        <w:t xml:space="preserve">6.45</w:t>
      </w:r>
      <w:r>
        <w:t xml:space="preserve"> </w:t>
      </w:r>
      <w:r>
        <w:t xml:space="preserve">0.7%</w:t>
      </w:r>
      <w:r>
        <w:t xml:space="preserve"> </w:t>
      </w:r>
      <w:r>
        <w:t xml:space="preserve">1.3%</w:t>
      </w:r>
      <w:r>
        <w:t xml:space="preserve"> </w:t>
      </w:r>
      <w:r>
        <w:t xml:space="preserve">Croatia</w:t>
      </w:r>
      <w:r>
        <w:t xml:space="preserve"> </w:t>
      </w:r>
      <w:r>
        <w:t xml:space="preserve">4.06</w:t>
      </w:r>
      <w:r>
        <w:t xml:space="preserve"> </w:t>
      </w:r>
      <w:r>
        <w:t xml:space="preserve">3.94</w:t>
      </w:r>
      <w:r>
        <w:t xml:space="preserve"> </w:t>
      </w:r>
      <w:r>
        <w:t xml:space="preserve">3.83</w:t>
      </w:r>
      <w:r>
        <w:t xml:space="preserve"> </w:t>
      </w:r>
      <w:r>
        <w:t xml:space="preserve">0.2%</w:t>
      </w:r>
      <w:r>
        <w:t xml:space="preserve"> </w:t>
      </w:r>
      <w:r>
        <w:t xml:space="preserve">0.6%</w:t>
      </w:r>
      <w:r>
        <w:t xml:space="preserve"> </w:t>
      </w:r>
      <w:r>
        <w:t xml:space="preserve">Cyprus</w:t>
      </w:r>
      <w:r>
        <w:t xml:space="preserve"> </w:t>
      </w:r>
      <w:r>
        <w:t xml:space="preserve">0.89</w:t>
      </w:r>
      <w:r>
        <w:t xml:space="preserve"> </w:t>
      </w:r>
      <w:r>
        <w:t xml:space="preserve">0.93</w:t>
      </w:r>
      <w:r>
        <w:t xml:space="preserve"> </w:t>
      </w:r>
      <w:r>
        <w:t xml:space="preserve">0.96</w:t>
      </w:r>
      <w:r>
        <w:t xml:space="preserve"> </w:t>
      </w:r>
      <w:r>
        <w:t xml:space="preserve">0.7%</w:t>
      </w:r>
      <w:r>
        <w:t xml:space="preserve"> </w:t>
      </w:r>
      <w:r>
        <w:t xml:space="preserve">1.7%</w:t>
      </w:r>
      <w:r>
        <w:t xml:space="preserve"> </w:t>
      </w:r>
      <w:r>
        <w:t xml:space="preserve">Czechia</w:t>
      </w:r>
      <w:r>
        <w:t xml:space="preserve"> </w:t>
      </w:r>
      <w:r>
        <w:t xml:space="preserve">10.69</w:t>
      </w:r>
      <w:r>
        <w:t xml:space="preserve"> </w:t>
      </w:r>
      <w:r>
        <w:t xml:space="preserve">10.79</w:t>
      </w:r>
      <w:r>
        <w:t xml:space="preserve"> </w:t>
      </w:r>
      <w:r>
        <w:t xml:space="preserve">10.76</w:t>
      </w:r>
      <w:r>
        <w:t xml:space="preserve"> </w:t>
      </w:r>
      <w:r>
        <w:t xml:space="preserve">1.6%</w:t>
      </w:r>
      <w:r>
        <w:t xml:space="preserve"> </w:t>
      </w:r>
      <w:r>
        <w:t xml:space="preserve">2.0%</w:t>
      </w:r>
      <w:r>
        <w:t xml:space="preserve"> </w:t>
      </w:r>
      <w:r>
        <w:t xml:space="preserve">Denmark</w:t>
      </w:r>
      <w:r>
        <w:t xml:space="preserve"> </w:t>
      </w:r>
      <w:r>
        <w:t xml:space="preserve">5.81</w:t>
      </w:r>
      <w:r>
        <w:t xml:space="preserve"> </w:t>
      </w:r>
      <w:r>
        <w:t xml:space="preserve">5.88</w:t>
      </w:r>
      <w:r>
        <w:t xml:space="preserve"> </w:t>
      </w:r>
      <w:r>
        <w:t xml:space="preserve">5.96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Estonia</w:t>
      </w:r>
      <w:r>
        <w:t xml:space="preserve"> </w:t>
      </w:r>
      <w:r>
        <w:t xml:space="preserve">1.33</w:t>
      </w:r>
      <w:r>
        <w:t xml:space="preserve"> </w:t>
      </w:r>
      <w:r>
        <w:t xml:space="preserve">1.32</w:t>
      </w:r>
      <w:r>
        <w:t xml:space="preserve"> </w:t>
      </w:r>
      <w:r>
        <w:t xml:space="preserve">1.31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Finland</w:t>
      </w:r>
      <w:r>
        <w:t xml:space="preserve"> </w:t>
      </w:r>
      <w:r>
        <w:t xml:space="preserve">5.53</w:t>
      </w:r>
      <w:r>
        <w:t xml:space="preserve"> </w:t>
      </w:r>
      <w:r>
        <w:t xml:space="preserve">5.54</w:t>
      </w:r>
      <w:r>
        <w:t xml:space="preserve"> </w:t>
      </w:r>
      <w:r>
        <w:t xml:space="preserve">5.52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France</w:t>
      </w:r>
      <w:r>
        <w:t xml:space="preserve"> </w:t>
      </w:r>
      <w:r>
        <w:t xml:space="preserve">67.20</w:t>
      </w:r>
      <w:r>
        <w:t xml:space="preserve"> </w:t>
      </w:r>
      <w:r>
        <w:t xml:space="preserve">68.04</w:t>
      </w:r>
      <w:r>
        <w:t xml:space="preserve"> </w:t>
      </w:r>
      <w:r>
        <w:t xml:space="preserve">68.75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Germany</w:t>
      </w:r>
      <w:r>
        <w:t xml:space="preserve"> </w:t>
      </w:r>
      <w:r>
        <w:t xml:space="preserve">83.14</w:t>
      </w:r>
      <w:r>
        <w:t xml:space="preserve"> </w:t>
      </w:r>
      <w:r>
        <w:t xml:space="preserve">83.48</w:t>
      </w:r>
      <w:r>
        <w:t xml:space="preserve"> </w:t>
      </w:r>
      <w:r>
        <w:t xml:space="preserve">83.45</w:t>
      </w:r>
      <w:r>
        <w:t xml:space="preserve"> </w:t>
      </w:r>
      <w:r>
        <w:t xml:space="preserve">0.8%</w:t>
      </w:r>
      <w:r>
        <w:t xml:space="preserve"> </w:t>
      </w:r>
      <w:r>
        <w:t xml:space="preserve">0.7%</w:t>
      </w:r>
      <w:r>
        <w:t xml:space="preserve"> </w:t>
      </w:r>
      <w:r>
        <w:t xml:space="preserve">Greece</w:t>
      </w:r>
      <w:r>
        <w:t xml:space="preserve"> </w:t>
      </w:r>
      <w:r>
        <w:t xml:space="preserve">10.70</w:t>
      </w:r>
      <w:r>
        <w:t xml:space="preserve"> </w:t>
      </w:r>
      <w:r>
        <w:t xml:space="preserve">10.51</w:t>
      </w:r>
      <w:r>
        <w:t xml:space="preserve"> </w:t>
      </w:r>
      <w:r>
        <w:t xml:space="preserve">10.30</w:t>
      </w:r>
      <w:r>
        <w:t xml:space="preserve"> </w:t>
      </w:r>
      <w:r>
        <w:t xml:space="preserve">0.7%</w:t>
      </w:r>
      <w:r>
        <w:t xml:space="preserve"> </w:t>
      </w:r>
      <w:r>
        <w:t xml:space="preserve">0.6%</w:t>
      </w:r>
      <w:r>
        <w:t xml:space="preserve"> </w:t>
      </w:r>
      <w:r>
        <w:t xml:space="preserve">Hungary</w:t>
      </w:r>
      <w:r>
        <w:t xml:space="preserve"> </w:t>
      </w:r>
      <w:r>
        <w:t xml:space="preserve">9.77</w:t>
      </w:r>
      <w:r>
        <w:t xml:space="preserve"> </w:t>
      </w:r>
      <w:r>
        <w:t xml:space="preserve">9.70</w:t>
      </w:r>
      <w:r>
        <w:t xml:space="preserve"> </w:t>
      </w:r>
      <w:r>
        <w:t xml:space="preserve">9.62</w:t>
      </w:r>
      <w:r>
        <w:t xml:space="preserve"> </w:t>
      </w:r>
      <w:r>
        <w:t xml:space="preserve">1.8%</w:t>
      </w:r>
      <w:r>
        <w:t xml:space="preserve"> </w:t>
      </w:r>
      <w:r>
        <w:t xml:space="preserve">2.6%</w:t>
      </w:r>
      <w:r>
        <w:t xml:space="preserve"> </w:t>
      </w:r>
      <w:r>
        <w:t xml:space="preserve">Ireland</w:t>
      </w:r>
      <w:r>
        <w:t xml:space="preserve"> </w:t>
      </w:r>
      <w:r>
        <w:t xml:space="preserve">4.97</w:t>
      </w:r>
      <w:r>
        <w:t xml:space="preserve"> </w:t>
      </w:r>
      <w:r>
        <w:t xml:space="preserve">5.27</w:t>
      </w:r>
      <w:r>
        <w:t xml:space="preserve"> </w:t>
      </w:r>
      <w:r>
        <w:t xml:space="preserve">5.50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</w:p>
    <w:p>
      <w:pPr>
        <w:pStyle w:val="BodyText"/>
      </w:pPr>
      <w:r>
        <w:t xml:space="preserve">199 EU Reference Scenario 2020 (europa.eu)</w:t>
      </w:r>
      <w:r>
        <w:t xml:space="preserve"> </w:t>
      </w:r>
      <w:r>
        <w:t xml:space="preserve">200 Policy scenarios for delivering the European Green Deal (europa.eu)</w:t>
      </w:r>
      <w:r>
        <w:t xml:space="preserve"> </w:t>
      </w:r>
      <w:r>
        <w:t xml:space="preserve">201 EUROPOP2019 population projections: Eurostat - Data Explorer (europa.eu)</w:t>
      </w:r>
      <w:r>
        <w:br/>
      </w:r>
      <w:r>
        <w:t xml:space="preserve">202 The 2021 Ageing Report : Underlying assumptions and projection methodologies The 2021 Ageing Report:</w:t>
      </w:r>
      <w:r>
        <w:t xml:space="preserve"> </w:t>
      </w:r>
      <w:r>
        <w:t xml:space="preserve">Underlying Assumptions and Projection Methodologies | European Commission (europa.eu)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113</w:t>
      </w:r>
      <w:r>
        <w:t xml:space="preserve"> </w:t>
      </w:r>
      <w:r>
        <w:t xml:space="preserve">EN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Italy</w:t>
      </w:r>
      <w:r>
        <w:t xml:space="preserve"> </w:t>
      </w:r>
      <w:r>
        <w:t xml:space="preserve">60.29</w:t>
      </w:r>
      <w:r>
        <w:t xml:space="preserve"> </w:t>
      </w:r>
      <w:r>
        <w:t xml:space="preserve">60.09</w:t>
      </w:r>
      <w:r>
        <w:t xml:space="preserve"> </w:t>
      </w:r>
      <w:r>
        <w:t xml:space="preserve">59.94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Latvia</w:t>
      </w:r>
      <w:r>
        <w:t xml:space="preserve"> </w:t>
      </w:r>
      <w:r>
        <w:t xml:space="preserve">1.91</w:t>
      </w:r>
      <w:r>
        <w:t xml:space="preserve"> </w:t>
      </w:r>
      <w:r>
        <w:t xml:space="preserve">1.82</w:t>
      </w:r>
      <w:r>
        <w:t xml:space="preserve"> </w:t>
      </w:r>
      <w:r>
        <w:t xml:space="preserve">1.71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Lithuania</w:t>
      </w:r>
      <w:r>
        <w:t xml:space="preserve"> </w:t>
      </w:r>
      <w:r>
        <w:t xml:space="preserve">2.79</w:t>
      </w:r>
      <w:r>
        <w:t xml:space="preserve"> </w:t>
      </w:r>
      <w:r>
        <w:t xml:space="preserve">2.71</w:t>
      </w:r>
      <w:r>
        <w:t xml:space="preserve"> </w:t>
      </w:r>
      <w:r>
        <w:t xml:space="preserve">2.58</w:t>
      </w:r>
      <w:r>
        <w:t xml:space="preserve"> </w:t>
      </w:r>
      <w:r>
        <w:t xml:space="preserve">1.7%</w:t>
      </w:r>
      <w:r>
        <w:t xml:space="preserve"> </w:t>
      </w:r>
      <w:r>
        <w:t xml:space="preserve">1.5%</w:t>
      </w:r>
      <w:r>
        <w:t xml:space="preserve"> </w:t>
      </w:r>
      <w:r>
        <w:t xml:space="preserve">Luxembourg</w:t>
      </w:r>
      <w:r>
        <w:t xml:space="preserve"> </w:t>
      </w:r>
      <w:r>
        <w:t xml:space="preserve">0.63</w:t>
      </w:r>
      <w:r>
        <w:t xml:space="preserve"> </w:t>
      </w:r>
      <w:r>
        <w:t xml:space="preserve">0.66</w:t>
      </w:r>
      <w:r>
        <w:t xml:space="preserve"> </w:t>
      </w:r>
      <w:r>
        <w:t xml:space="preserve">0.69</w:t>
      </w:r>
      <w:r>
        <w:t xml:space="preserve"> </w:t>
      </w:r>
      <w:r>
        <w:t xml:space="preserve">1.7%</w:t>
      </w:r>
      <w:r>
        <w:t xml:space="preserve"> </w:t>
      </w:r>
      <w:r>
        <w:t xml:space="preserve">2.0%</w:t>
      </w:r>
      <w:r>
        <w:t xml:space="preserve"> </w:t>
      </w:r>
      <w:r>
        <w:t xml:space="preserve">Malta</w:t>
      </w:r>
      <w:r>
        <w:t xml:space="preserve"> </w:t>
      </w:r>
      <w:r>
        <w:t xml:space="preserve">0.51</w:t>
      </w:r>
      <w:r>
        <w:t xml:space="preserve"> </w:t>
      </w:r>
      <w:r>
        <w:t xml:space="preserve">0.56</w:t>
      </w:r>
      <w:r>
        <w:t xml:space="preserve"> </w:t>
      </w:r>
      <w:r>
        <w:t xml:space="preserve">0.59</w:t>
      </w:r>
      <w:r>
        <w:t xml:space="preserve"> </w:t>
      </w:r>
      <w:r>
        <w:t xml:space="preserve">2.7%</w:t>
      </w:r>
      <w:r>
        <w:t xml:space="preserve"> </w:t>
      </w:r>
      <w:r>
        <w:t xml:space="preserve">4.1%</w:t>
      </w:r>
      <w:r>
        <w:t xml:space="preserve"> </w:t>
      </w:r>
      <w:r>
        <w:t xml:space="preserve">Netherlands</w:t>
      </w:r>
      <w:r>
        <w:t xml:space="preserve"> </w:t>
      </w:r>
      <w:r>
        <w:t xml:space="preserve">17.40</w:t>
      </w:r>
      <w:r>
        <w:t xml:space="preserve"> </w:t>
      </w:r>
      <w:r>
        <w:t xml:space="preserve">17.75</w:t>
      </w:r>
      <w:r>
        <w:t xml:space="preserve"> </w:t>
      </w:r>
      <w:r>
        <w:t xml:space="preserve">17.97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Poland</w:t>
      </w:r>
      <w:r>
        <w:t xml:space="preserve"> </w:t>
      </w:r>
      <w:r>
        <w:t xml:space="preserve">37.94</w:t>
      </w:r>
      <w:r>
        <w:t xml:space="preserve"> </w:t>
      </w:r>
      <w:r>
        <w:t xml:space="preserve">37.57</w:t>
      </w:r>
      <w:r>
        <w:t xml:space="preserve"> </w:t>
      </w:r>
      <w:r>
        <w:t xml:space="preserve">37.02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Portugal</w:t>
      </w:r>
      <w:r>
        <w:t xml:space="preserve"> </w:t>
      </w:r>
      <w:r>
        <w:t xml:space="preserve">10.29</w:t>
      </w:r>
      <w:r>
        <w:t xml:space="preserve"> </w:t>
      </w:r>
      <w:r>
        <w:t xml:space="preserve">10.22</w:t>
      </w:r>
      <w:r>
        <w:t xml:space="preserve"> </w:t>
      </w:r>
      <w:r>
        <w:t xml:space="preserve">10.09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Romania</w:t>
      </w:r>
      <w:r>
        <w:t xml:space="preserve"> </w:t>
      </w:r>
      <w:r>
        <w:t xml:space="preserve">19.28</w:t>
      </w:r>
      <w:r>
        <w:t xml:space="preserve"> </w:t>
      </w:r>
      <w:r>
        <w:t xml:space="preserve">18.51</w:t>
      </w:r>
      <w:r>
        <w:t xml:space="preserve"> </w:t>
      </w:r>
      <w:r>
        <w:t xml:space="preserve">17.81</w:t>
      </w:r>
      <w:r>
        <w:t xml:space="preserve"> </w:t>
      </w:r>
      <w:r>
        <w:t xml:space="preserve">2.7%</w:t>
      </w:r>
      <w:r>
        <w:t xml:space="preserve"> </w:t>
      </w:r>
      <w:r>
        <w:t xml:space="preserve">3.0%</w:t>
      </w:r>
      <w:r>
        <w:t xml:space="preserve"> </w:t>
      </w:r>
      <w:r>
        <w:t xml:space="preserve">Slovakia</w:t>
      </w:r>
      <w:r>
        <w:t xml:space="preserve"> </w:t>
      </w:r>
      <w:r>
        <w:t xml:space="preserve">5.46</w:t>
      </w:r>
      <w:r>
        <w:t xml:space="preserve"> </w:t>
      </w:r>
      <w:r>
        <w:t xml:space="preserve">5.47</w:t>
      </w:r>
      <w:r>
        <w:t xml:space="preserve"> </w:t>
      </w:r>
      <w:r>
        <w:t xml:space="preserve">5.44</w:t>
      </w:r>
      <w:r>
        <w:t xml:space="preserve"> </w:t>
      </w:r>
      <w:r>
        <w:t xml:space="preserve">1.1%</w:t>
      </w:r>
      <w:r>
        <w:t xml:space="preserve"> </w:t>
      </w:r>
      <w:r>
        <w:t xml:space="preserve">1.7%</w:t>
      </w:r>
      <w:r>
        <w:t xml:space="preserve"> </w:t>
      </w:r>
      <w:r>
        <w:t xml:space="preserve">Slovenia</w:t>
      </w:r>
      <w:r>
        <w:t xml:space="preserve"> </w:t>
      </w:r>
      <w:r>
        <w:t xml:space="preserve">2.10</w:t>
      </w:r>
      <w:r>
        <w:t xml:space="preserve"> </w:t>
      </w:r>
      <w:r>
        <w:t xml:space="preserve">2.11</w:t>
      </w:r>
      <w:r>
        <w:t xml:space="preserve"> </w:t>
      </w:r>
      <w:r>
        <w:t xml:space="preserve">2.11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Spain</w:t>
      </w:r>
      <w:r>
        <w:t xml:space="preserve"> </w:t>
      </w:r>
      <w:r>
        <w:t xml:space="preserve">47.32</w:t>
      </w:r>
      <w:r>
        <w:t xml:space="preserve"> </w:t>
      </w:r>
      <w:r>
        <w:t xml:space="preserve">48.31</w:t>
      </w:r>
      <w:r>
        <w:t xml:space="preserve"> </w:t>
      </w:r>
      <w:r>
        <w:t xml:space="preserve">48.75</w:t>
      </w:r>
      <w:r>
        <w:t xml:space="preserve"> </w:t>
      </w:r>
      <w:r>
        <w:t xml:space="preserve">0.9%</w:t>
      </w:r>
      <w:r>
        <w:t xml:space="preserve"> </w:t>
      </w:r>
      <w:r>
        <w:t xml:space="preserve">1.6%</w:t>
      </w:r>
      <w:r>
        <w:t xml:space="preserve"> </w:t>
      </w:r>
      <w:r>
        <w:t xml:space="preserve">Sweden</w:t>
      </w:r>
      <w:r>
        <w:t xml:space="preserve"> </w:t>
      </w:r>
      <w:r>
        <w:t xml:space="preserve">10.32</w:t>
      </w:r>
      <w:r>
        <w:t xml:space="preserve"> </w:t>
      </w:r>
      <w:r>
        <w:t xml:space="preserve">10.75</w:t>
      </w:r>
      <w:r>
        <w:t xml:space="preserve"> </w:t>
      </w:r>
      <w:r>
        <w:t xml:space="preserve">11.10</w:t>
      </w:r>
      <w:r>
        <w:t xml:space="preserve"> </w:t>
      </w:r>
      <w:r>
        <w:t xml:space="preserve">1.4%</w:t>
      </w:r>
      <w:r>
        <w:t xml:space="preserve"> </w:t>
      </w:r>
      <w:r>
        <w:t xml:space="preserve">2.2%</w:t>
      </w:r>
      <w:r>
        <w:t xml:space="preserve"> </w:t>
      </w:r>
      <w:r>
        <w:t xml:space="preserve">Beyond the update of the population and growth assumptions, an update of the projections on the</w:t>
      </w:r>
      <w:r>
        <w:t xml:space="preserve"> </w:t>
      </w:r>
      <w:r>
        <w:t xml:space="preserve">sectoral composition of GDP was also carried out using the GEM-E3 computable general</w:t>
      </w:r>
      <w:r>
        <w:t xml:space="preserve"> </w:t>
      </w:r>
      <w:r>
        <w:t xml:space="preserve">equilibrium model. These projections take into account the potential medium- to long-term impacts</w:t>
      </w:r>
      <w:r>
        <w:t xml:space="preserve"> </w:t>
      </w:r>
      <w:r>
        <w:t xml:space="preserve">of the COVID-19 crisis on the structure of the economy, even though there are inherent</w:t>
      </w:r>
      <w:r>
        <w:t xml:space="preserve"> </w:t>
      </w:r>
      <w:r>
        <w:t xml:space="preserve">uncertainties related to its eventual impacts. Overall, conservative assumptions were made</w:t>
      </w:r>
      <w:r>
        <w:t xml:space="preserve"> </w:t>
      </w:r>
      <w:r>
        <w:t xml:space="preserve">regarding the medium-term impacts of the pandemic on the re-localisation of global value chains,</w:t>
      </w:r>
      <w:r>
        <w:t xml:space="preserve"> </w:t>
      </w:r>
      <w:r>
        <w:t xml:space="preserve">teleworking and teleconferencing and global tourism.</w:t>
      </w:r>
      <w:r>
        <w:t xml:space="preserve"> </w:t>
      </w:r>
      <w:r>
        <w:t xml:space="preserve">2.1.2.</w:t>
      </w:r>
      <w:r>
        <w:t xml:space="preserve"> </w:t>
      </w:r>
      <w:r>
        <w:t xml:space="preserve">International energy prices assumptions</w:t>
      </w:r>
      <w:r>
        <w:br/>
      </w:r>
      <w:r>
        <w:t xml:space="preserve">Alongside socio-economic projections, transport modelling requires projections of international</w:t>
      </w:r>
      <w:r>
        <w:t xml:space="preserve"> </w:t>
      </w:r>
      <w:r>
        <w:t xml:space="preserve">fuel prices. The table below shows the oil prices assumptions of the baseline and policy options of</w:t>
      </w:r>
      <w:r>
        <w:t xml:space="preserve"> </w:t>
      </w:r>
      <w:r>
        <w:t xml:space="preserve">this impact assessment, that draw on the modelling underpinning the REPowerEU package203.</w:t>
      </w:r>
      <w:r>
        <w:br/>
      </w:r>
      <w:r>
        <w:t xml:space="preserve">Table 19: Oil prices assumptions</w:t>
      </w:r>
      <w:r>
        <w:br/>
      </w:r>
      <w:r>
        <w:t xml:space="preserve">Oil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in $’15 per boe</w:t>
      </w:r>
      <w:r>
        <w:t xml:space="preserve"> </w:t>
      </w:r>
      <w:r>
        <w:t xml:space="preserve">52.3</w:t>
      </w:r>
      <w:r>
        <w:t xml:space="preserve"> </w:t>
      </w:r>
      <w:r>
        <w:t xml:space="preserve">39.8</w:t>
      </w:r>
      <w:r>
        <w:t xml:space="preserve"> </w:t>
      </w:r>
      <w:r>
        <w:t xml:space="preserve">92.1</w:t>
      </w:r>
      <w:r>
        <w:t xml:space="preserve"> </w:t>
      </w:r>
      <w:r>
        <w:t xml:space="preserve">97.4</w:t>
      </w:r>
      <w:r>
        <w:t xml:space="preserve"> </w:t>
      </w:r>
      <w:r>
        <w:t xml:space="preserve">117.9</w:t>
      </w:r>
      <w:r>
        <w:t xml:space="preserve"> </w:t>
      </w:r>
      <w:r>
        <w:t xml:space="preserve">in €’15 per boe</w:t>
      </w:r>
      <w:r>
        <w:t xml:space="preserve"> </w:t>
      </w:r>
      <w:r>
        <w:t xml:space="preserve">47.2</w:t>
      </w:r>
      <w:r>
        <w:t xml:space="preserve"> </w:t>
      </w:r>
      <w:r>
        <w:t xml:space="preserve">35.8</w:t>
      </w:r>
      <w:r>
        <w:t xml:space="preserve"> </w:t>
      </w:r>
      <w:r>
        <w:t xml:space="preserve">83.0</w:t>
      </w:r>
      <w:r>
        <w:t xml:space="preserve"> </w:t>
      </w:r>
      <w:r>
        <w:t xml:space="preserve">87.8</w:t>
      </w:r>
      <w:r>
        <w:t xml:space="preserve"> </w:t>
      </w:r>
      <w:r>
        <w:t xml:space="preserve">106.3</w:t>
      </w:r>
    </w:p>
    <w:p>
      <w:pPr>
        <w:pStyle w:val="BodyText"/>
      </w:pPr>
      <w:r>
        <w:t xml:space="preserve">2.1.3.</w:t>
      </w:r>
      <w:r>
        <w:t xml:space="preserve"> </w:t>
      </w:r>
      <w:r>
        <w:t xml:space="preserve">Technology assumptions</w:t>
      </w:r>
      <w:r>
        <w:t xml:space="preserve"> </w:t>
      </w:r>
      <w:r>
        <w:t xml:space="preserve">Modelling scenarios is highly dependent on the assumptions on the development of technologies,</w:t>
      </w:r>
      <w:r>
        <w:t xml:space="preserve"> </w:t>
      </w:r>
      <w:r>
        <w:t xml:space="preserve">both in terms of performance and costs. For the purpose of the impact assessments related to the</w:t>
      </w:r>
      <w:r>
        <w:t xml:space="preserve"> </w:t>
      </w:r>
      <w:r>
        <w:t xml:space="preserve">Climate Target Plan and the Fit for 55 policy package, these assumptions have been updated based</w:t>
      </w:r>
      <w:r>
        <w:t xml:space="preserve"> </w:t>
      </w:r>
      <w:r>
        <w:t xml:space="preserve">on a rigorous literature review carried out by external consultants in collaboration with the JRC.</w:t>
      </w:r>
      <w:r>
        <w:t xml:space="preserve"> </w:t>
      </w:r>
      <w:r>
        <w:t xml:space="preserve">Continuing the approach adopted in the long-term strategy in 2018, the Commission consulted on</w:t>
      </w:r>
      <w:r>
        <w:t xml:space="preserve"> </w:t>
      </w:r>
      <w:r>
        <w:t xml:space="preserve">the technology assumption with stakeholders in 2019. In particular, the technology database of the</w:t>
      </w:r>
      <w:r>
        <w:t xml:space="preserve"> </w:t>
      </w:r>
      <w:r>
        <w:t xml:space="preserve">PRIMES and PRIMES-TREMOVE models (together with GAINS, GLOBIOM, and CAPRI)</w:t>
      </w:r>
      <w:r>
        <w:t xml:space="preserve"> </w:t>
      </w:r>
      <w:r>
        <w:t xml:space="preserve">benefited from a dedicated consultation workshop held on 11 November 2019. EU Member States</w:t>
      </w:r>
      <w:r>
        <w:t xml:space="preserve"> </w:t>
      </w:r>
      <w:r>
        <w:t xml:space="preserve">representatives also had the opportunity to comment on the costs elements during a workshop held</w:t>
      </w:r>
      <w:r>
        <w:t xml:space="preserve"> </w:t>
      </w:r>
      <w:r>
        <w:t xml:space="preserve">on 25 November 2019. The updated technology assumptions are published together with the EU</w:t>
      </w:r>
    </w:p>
    <w:p>
      <w:pPr>
        <w:pStyle w:val="BodyText"/>
      </w:pPr>
      <w:r>
        <w:t xml:space="preserve">203 SWD(2022) 230 final of 18 May 2022.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114</w:t>
      </w:r>
      <w:r>
        <w:t xml:space="preserve"> </w:t>
      </w:r>
      <w:r>
        <w:t xml:space="preserve">EN</w:t>
      </w:r>
      <w:r>
        <w:t xml:space="preserve"> </w:t>
      </w:r>
      <w:r>
        <w:t xml:space="preserve">Reference Scenario 2020204. The same assumptions have been used in the context of this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2.1.4.</w:t>
      </w:r>
      <w:r>
        <w:t xml:space="preserve"> </w:t>
      </w:r>
      <w:r>
        <w:t xml:space="preserve">Assumptions regarding the railway network affected by capacity limitations</w:t>
      </w:r>
      <w:r>
        <w:t xml:space="preserve"> </w:t>
      </w:r>
      <w:r>
        <w:t xml:space="preserve">The completeness of the data on currently congested and highly utilised rail sections is uncertain</w:t>
      </w:r>
      <w:r>
        <w:t xml:space="preserve"> </w:t>
      </w:r>
      <w:r>
        <w:t xml:space="preserve">and the impact assessment support study did not succeed in improving the quality of data. Only</w:t>
      </w:r>
      <w:r>
        <w:t xml:space="preserve"> </w:t>
      </w:r>
      <w:r>
        <w:t xml:space="preserve">limited and incomplete data had been collected.</w:t>
      </w:r>
      <w:r>
        <w:t xml:space="preserve"> </w:t>
      </w:r>
      <w:r>
        <w:t xml:space="preserve">For the modelling purposes, the official data on congestion of the rail network in EU27 as reported</w:t>
      </w:r>
      <w:r>
        <w:t xml:space="preserve"> </w:t>
      </w:r>
      <w:r>
        <w:t xml:space="preserve">in RMMS (see Annex 5) has been used as starting point.</w:t>
      </w:r>
      <w:r>
        <w:t xml:space="preserve"> </w:t>
      </w:r>
      <w:r>
        <w:t xml:space="preserve">Table 20: Total length of track declared congested (total and freight corridors) (km, 2012-2018)</w:t>
      </w:r>
      <w:r>
        <w:t xml:space="preserve"> </w:t>
      </w:r>
      <w:r>
        <w:t xml:space="preserve">Year</w:t>
      </w:r>
      <w:r>
        <w:t xml:space="preserve"> </w:t>
      </w:r>
      <w:r>
        <w:t xml:space="preserve">Total length of track declared congested [km]</w:t>
      </w:r>
      <w:r>
        <w:t xml:space="preserve"> </w:t>
      </w:r>
      <w:r>
        <w:t xml:space="preserve">2012</w:t>
      </w:r>
      <w:r>
        <w:t xml:space="preserve"> </w:t>
      </w:r>
      <w:r>
        <w:t xml:space="preserve">700</w:t>
      </w:r>
      <w:r>
        <w:t xml:space="preserve"> </w:t>
      </w:r>
      <w:r>
        <w:t xml:space="preserve">2013</w:t>
      </w:r>
      <w:r>
        <w:t xml:space="preserve"> </w:t>
      </w:r>
      <w:r>
        <w:t xml:space="preserve">1 745</w:t>
      </w:r>
      <w:r>
        <w:t xml:space="preserve"> </w:t>
      </w:r>
      <w:r>
        <w:t xml:space="preserve">2014</w:t>
      </w:r>
      <w:r>
        <w:t xml:space="preserve"> </w:t>
      </w:r>
      <w:r>
        <w:t xml:space="preserve">1 414</w:t>
      </w:r>
      <w:r>
        <w:t xml:space="preserve"> </w:t>
      </w:r>
      <w:r>
        <w:t xml:space="preserve">2015</w:t>
      </w:r>
      <w:r>
        <w:t xml:space="preserve"> </w:t>
      </w:r>
      <w:r>
        <w:t xml:space="preserve">1 042</w:t>
      </w:r>
      <w:r>
        <w:t xml:space="preserve"> </w:t>
      </w:r>
      <w:r>
        <w:t xml:space="preserve">2016</w:t>
      </w:r>
      <w:r>
        <w:t xml:space="preserve"> </w:t>
      </w:r>
      <w:r>
        <w:t xml:space="preserve">1 601</w:t>
      </w:r>
      <w:r>
        <w:t xml:space="preserve"> </w:t>
      </w:r>
      <w:r>
        <w:t xml:space="preserve">2017</w:t>
      </w:r>
      <w:r>
        <w:t xml:space="preserve"> </w:t>
      </w:r>
      <w:r>
        <w:t xml:space="preserve">1 811</w:t>
      </w:r>
      <w:r>
        <w:t xml:space="preserve"> </w:t>
      </w:r>
      <w:r>
        <w:t xml:space="preserve">2018</w:t>
      </w:r>
      <w:r>
        <w:t xml:space="preserve"> </w:t>
      </w:r>
      <w:r>
        <w:t xml:space="preserve">2 261</w:t>
      </w:r>
      <w:r>
        <w:t xml:space="preserve"> </w:t>
      </w:r>
      <w:r>
        <w:t xml:space="preserve">Source: Source: Ecorys et al. (2023), impact assessment support study, based on data from 7th RMMS Report (2020)</w:t>
      </w:r>
      <w:r>
        <w:br/>
      </w:r>
      <w:r>
        <w:t xml:space="preserve">Although this data might be underreported and may not reflect the actual network usage, it is the</w:t>
      </w:r>
      <w:r>
        <w:t xml:space="preserve"> </w:t>
      </w:r>
      <w:r>
        <w:t xml:space="preserve">only quantitative information available that could be used as a starting point for the the purpose of</w:t>
      </w:r>
      <w:r>
        <w:t xml:space="preserve"> </w:t>
      </w:r>
      <w:r>
        <w:t xml:space="preserve">this impact assessment.</w:t>
      </w:r>
      <w:r>
        <w:t xml:space="preserve"> </w:t>
      </w:r>
      <w:r>
        <w:t xml:space="preserve">Based on the assumption that data underreports the congestion on EU’s rail network, it was</w:t>
      </w:r>
      <w:r>
        <w:t xml:space="preserve"> </w:t>
      </w:r>
      <w:r>
        <w:t xml:space="preserve">estimated that the length of the EU rail network affected by capacity restrictions (i.e., not only</w:t>
      </w:r>
      <w:r>
        <w:t xml:space="preserve"> </w:t>
      </w:r>
      <w:r>
        <w:t xml:space="preserve">congested but generally affected by high utilization levels) in 2018 was slightly more than double</w:t>
      </w:r>
      <w:r>
        <w:t xml:space="preserve"> </w:t>
      </w:r>
      <w:r>
        <w:t xml:space="preserve">of the one declared (i.e., about 5 000 km).</w:t>
      </w:r>
      <w:r>
        <w:t xml:space="preserve"> </w:t>
      </w:r>
      <w:r>
        <w:t xml:space="preserve">Starting from this assumption for 2018, and assuming increasing rail capacity limitations driven by</w:t>
      </w:r>
      <w:r>
        <w:t xml:space="preserve"> </w:t>
      </w:r>
      <w:r>
        <w:t xml:space="preserve">the expected growth of rail traffic until 2050, projections were made on the expected length of the</w:t>
      </w:r>
      <w:r>
        <w:t xml:space="preserve"> </w:t>
      </w:r>
      <w:r>
        <w:t xml:space="preserve">EU rail network affected by capacity limitations (see section 2.2 of Annex 4).</w:t>
      </w:r>
    </w:p>
    <w:p>
      <w:pPr>
        <w:pStyle w:val="BodyText"/>
      </w:pPr>
      <w:r>
        <w:t xml:space="preserve">2.1.5.</w:t>
      </w:r>
      <w:r>
        <w:t xml:space="preserve"> </w:t>
      </w:r>
      <w:r>
        <w:t xml:space="preserve">Policies in the baseline scenario</w:t>
      </w:r>
      <w:r>
        <w:br/>
      </w:r>
      <w:r>
        <w:t xml:space="preserve">Building on REF2020, the baseline has been designed to include the initiatives of the ‘Fit for 55’</w:t>
      </w:r>
      <w:r>
        <w:t xml:space="preserve"> </w:t>
      </w:r>
      <w:r>
        <w:t xml:space="preserve">package proposed by the Commission on 14 July 2021205 and the initiatives of the RePowerEU</w:t>
      </w:r>
      <w:r>
        <w:t xml:space="preserve"> </w:t>
      </w:r>
      <w:r>
        <w:t xml:space="preserve">package proposed by the Commission on 18 May 2022206. The baseline scenario assumes no further</w:t>
      </w:r>
      <w:r>
        <w:t xml:space="preserve"> </w:t>
      </w:r>
      <w:r>
        <w:t xml:space="preserve">EU level intervention beyond the current Rail Freight Corridors Regulation and the Recast</w:t>
      </w:r>
      <w:r>
        <w:t xml:space="preserve"> </w:t>
      </w:r>
      <w:r>
        <w:t xml:space="preserve">Directive that sets up the Union’s legal framework for the Single European railway area.</w:t>
      </w:r>
    </w:p>
    <w:p>
      <w:pPr>
        <w:pStyle w:val="BodyText"/>
      </w:pPr>
      <w:r>
        <w:t xml:space="preserve">204 https://energy.ec.europa.eu/document/download/5959845e-435c-4780-9281-</w:t>
      </w:r>
      <w:r>
        <w:t xml:space="preserve"> </w:t>
      </w:r>
      <w:r>
        <w:t xml:space="preserve">b64a709b273b_en?filename=ref2020_technology_assumptions.zip</w:t>
      </w:r>
      <w:r>
        <w:t xml:space="preserve"> </w:t>
      </w:r>
      <w:r>
        <w:t xml:space="preserve">205 https://ec.europa.eu/info/strategy/priorities-2019-2024/european-green-deal/delivering-european-green-deal_en</w:t>
      </w:r>
      <w:r>
        <w:t xml:space="preserve"> </w:t>
      </w:r>
      <w:r>
        <w:t xml:space="preserve">206 https://ec.europa.eu/commission/presscorner/detail/en/IP_22_3131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115</w:t>
      </w:r>
      <w:r>
        <w:t xml:space="preserve"> </w:t>
      </w:r>
      <w:r>
        <w:t xml:space="preserve">EN</w:t>
      </w:r>
      <w:r>
        <w:t xml:space="preserve"> </w:t>
      </w:r>
      <w:r>
        <w:t xml:space="preserve">In terms of transport network, the baseline scenario accounts for the proposed revision of the TEN-</w:t>
      </w:r>
      <w:r>
        <w:t xml:space="preserve"> </w:t>
      </w:r>
      <w:r>
        <w:t xml:space="preserve">T Regulation207. It assumes that the high-quality TEN-T rail network would be gradually completed</w:t>
      </w:r>
      <w:r>
        <w:t xml:space="preserve"> </w:t>
      </w:r>
      <w:r>
        <w:t xml:space="preserve">in three steps: 2030 for the core network, 2040 for the extended core network and 2050 for the</w:t>
      </w:r>
      <w:r>
        <w:t xml:space="preserve"> </w:t>
      </w:r>
      <w:r>
        <w:t xml:space="preserve">comprehensive network. It also assumes full electrification of the core TEN-T rail network by 2030</w:t>
      </w:r>
      <w:r>
        <w:t xml:space="preserve"> </w:t>
      </w:r>
      <w:r>
        <w:t xml:space="preserve">and of the comprehensive TEN-T network by 2050.</w:t>
      </w:r>
      <w:r>
        <w:br/>
      </w:r>
      <w:r>
        <w:t xml:space="preserve">The baseline also incorporates foresight megatrends208 and developments captured in the 2022</w:t>
      </w:r>
      <w:r>
        <w:t xml:space="preserve"> </w:t>
      </w:r>
      <w:r>
        <w:t xml:space="preserve">Strategic Foresight Report209. Among others, it captures the trend of increasing demand for</w:t>
      </w:r>
      <w:r>
        <w:t xml:space="preserve"> </w:t>
      </w:r>
      <w:r>
        <w:t xml:space="preserve">transport as population and living standards grow as well as the links between the digital and green</w:t>
      </w:r>
      <w:r>
        <w:t xml:space="preserve"> </w:t>
      </w:r>
      <w:r>
        <w:t xml:space="preserve">transition. In particular, the projected transport activity draws on the long-term population</w:t>
      </w:r>
      <w:r>
        <w:t xml:space="preserve"> </w:t>
      </w:r>
      <w:r>
        <w:t xml:space="preserve">projections from Eurostat and GDP growth from the Ageing Report 2021210 by the Directorate</w:t>
      </w:r>
      <w:r>
        <w:t xml:space="preserve"> </w:t>
      </w:r>
      <w:r>
        <w:t xml:space="preserve">General for Economic and Financial Affairs.</w:t>
      </w:r>
      <w:r>
        <w:t xml:space="preserve"> </w:t>
      </w:r>
      <w:r>
        <w:t xml:space="preserve">2.2. Baseline scenario results</w:t>
      </w:r>
      <w:r>
        <w:t xml:space="preserve"> </w:t>
      </w:r>
      <w:r>
        <w:t xml:space="preserve">In the Baseline scenario, EU transport activity is projected to grow post-2020, following the</w:t>
      </w:r>
      <w:r>
        <w:t xml:space="preserve"> </w:t>
      </w:r>
      <w:r>
        <w:t xml:space="preserve">recovery from the COVID pandemic. Road transport would maintain its dominant role within the</w:t>
      </w:r>
      <w:r>
        <w:t xml:space="preserve"> </w:t>
      </w:r>
      <w:r>
        <w:t xml:space="preserve">EU by 2050. Rail transport activity is projected to grow significantly faster than for road, driven in</w:t>
      </w:r>
      <w:r>
        <w:t xml:space="preserve"> </w:t>
      </w:r>
      <w:r>
        <w:t xml:space="preserve">particular by the completion of the TEN-T core network by 2030 and of the comprehensive</w:t>
      </w:r>
      <w:r>
        <w:t xml:space="preserve"> </w:t>
      </w:r>
      <w:r>
        <w:t xml:space="preserve">network by 2050, supported by the CEF, Cohesion Fund and ERDF funding, but also by measures</w:t>
      </w:r>
      <w:r>
        <w:t xml:space="preserve"> </w:t>
      </w:r>
      <w:r>
        <w:t xml:space="preserve">of the ‘Fit for 55’ package that increase to some extent the competitiveness of rail relative to road</w:t>
      </w:r>
      <w:r>
        <w:t xml:space="preserve"> </w:t>
      </w:r>
      <w:r>
        <w:t xml:space="preserve">and air transport. Passenger rail activity is projected to go up by 24% by 2030 relative to 2015</w:t>
      </w:r>
      <w:r>
        <w:t xml:space="preserve"> </w:t>
      </w:r>
      <w:r>
        <w:t xml:space="preserve">(69% for 2015-2050). High speed rail activity, in particular, would grow by 68% by 2030 relative</w:t>
      </w:r>
      <w:r>
        <w:t xml:space="preserve"> </w:t>
      </w:r>
      <w:r>
        <w:t xml:space="preserve">to 2015 (169% by 2050), missing however to deliver on the milestone of the SSMS of doubling its</w:t>
      </w:r>
      <w:r>
        <w:t xml:space="preserve"> </w:t>
      </w:r>
      <w:r>
        <w:t xml:space="preserve">traffic by 2030 and tripling it by 2050. Freight rail traffic would increase by 42% by 2030 relative</w:t>
      </w:r>
      <w:r>
        <w:t xml:space="preserve"> </w:t>
      </w:r>
      <w:r>
        <w:t xml:space="preserve">to 2015 (96% for 2015-2050) hence falling short of the milestone of the SSMS of increasing the</w:t>
      </w:r>
      <w:r>
        <w:t xml:space="preserve"> </w:t>
      </w:r>
      <w:r>
        <w:t xml:space="preserve">traffic by 50% by 2030 and doubling it by 2050.</w:t>
      </w:r>
      <w:r>
        <w:br/>
      </w:r>
      <w:r>
        <w:t xml:space="preserve">Congestion costs would increase by about 14% by 2030 and 32% by 2050, relative to 2015.</w:t>
      </w:r>
      <w:r>
        <w:t xml:space="preserve"> </w:t>
      </w:r>
      <w:r>
        <w:t xml:space="preserve">Congestion on the inter-urban network would be the result of growing freight transport activity</w:t>
      </w:r>
      <w:r>
        <w:t xml:space="preserve"> </w:t>
      </w:r>
      <w:r>
        <w:t xml:space="preserve">along specific corridors, in particular where these corridors cross urban areas with heavy local</w:t>
      </w:r>
      <w:r>
        <w:t xml:space="preserve"> </w:t>
      </w:r>
      <w:r>
        <w:t xml:space="preserve">traffic.</w:t>
      </w:r>
      <w:r>
        <w:br/>
      </w:r>
      <w:r>
        <w:t xml:space="preserve">CO2 emissions from transport211 are projected to be 24% lower by 2030 compared to 2015, and</w:t>
      </w:r>
      <w:r>
        <w:t xml:space="preserve"> </w:t>
      </w:r>
      <w:r>
        <w:t xml:space="preserve">87% lower by 2050. The baseline scenario shows that the emission reductions from the transport</w:t>
      </w:r>
      <w:r>
        <w:t xml:space="preserve"> </w:t>
      </w:r>
      <w:r>
        <w:t xml:space="preserve">sector would contribute towards the ambition of at least 55% emission reductions by 2030 and</w:t>
      </w:r>
      <w:r>
        <w:t xml:space="preserve"> </w:t>
      </w:r>
      <w:r>
        <w:t xml:space="preserve">climate neutrality by 2050, while relying to a significant extent on technological solutions (i.e. the</w:t>
      </w:r>
      <w:r>
        <w:t xml:space="preserve"> </w:t>
      </w:r>
      <w:r>
        <w:t xml:space="preserve">uptake of low- and zero-emission vehicles and of renewable and low carbon fuels) and carbon</w:t>
      </w:r>
      <w:r>
        <w:t xml:space="preserve"> </w:t>
      </w:r>
      <w:r>
        <w:t xml:space="preserve">pricing. This would depart from the balanced approach underpinning the impact assessments</w:t>
      </w:r>
      <w:r>
        <w:t xml:space="preserve"> </w:t>
      </w:r>
      <w:r>
        <w:t xml:space="preserve">accompanying the ‘Fit for 55’ package and the staff working document accompanying the</w:t>
      </w:r>
      <w:r>
        <w:t xml:space="preserve"> </w:t>
      </w:r>
      <w:r>
        <w:t xml:space="preserve">REPowerEU initiatives212, showing a combined approach of carbon pricing instruments and</w:t>
      </w:r>
      <w:r>
        <w:t xml:space="preserve"> </w:t>
      </w:r>
      <w:r>
        <w:t xml:space="preserve">regulatory-based measures to deliver on the increased climate ambition. It should be noted that the</w:t>
      </w:r>
      <w:r>
        <w:t xml:space="preserve"> </w:t>
      </w:r>
      <w:r>
        <w:t xml:space="preserve">scenarios underpinning the impact assessments accompanying the ‘Fit for 55’ initiatives and the</w:t>
      </w:r>
    </w:p>
    <w:p>
      <w:pPr>
        <w:pStyle w:val="BodyText"/>
      </w:pPr>
      <w:r>
        <w:t xml:space="preserve">207 https://eur-lex.europa.eu/legal-content/EN/ALL/?uri=COM%3A2021%3A812%3AFIN</w:t>
      </w:r>
      <w:r>
        <w:t xml:space="preserve"> </w:t>
      </w:r>
      <w:r>
        <w:t xml:space="preserve">208 https://knowledge4policy.ec.europa.eu/foresight/tool/megatrends-hub_en#explore</w:t>
      </w:r>
      <w:r>
        <w:br/>
      </w:r>
      <w:r>
        <w:t xml:space="preserve">209 COM(2022) 289 final of 29 June 2022.</w:t>
      </w:r>
      <w:r>
        <w:t xml:space="preserve"> </w:t>
      </w:r>
      <w:r>
        <w:t xml:space="preserve">210 The 2021 Ageing Report : Underlying assumptions and projection methodologies The 2021 Ageing Report:</w:t>
      </w:r>
      <w:r>
        <w:t xml:space="preserve"> </w:t>
      </w:r>
      <w:r>
        <w:t xml:space="preserve">Underlying Assumptions and Projection Methodologies | European Commission (europa.eu)</w:t>
      </w:r>
      <w:r>
        <w:br/>
      </w:r>
      <w:r>
        <w:t xml:space="preserve">211 Including international aviation but excluding international maritime.</w:t>
      </w:r>
      <w:r>
        <w:t xml:space="preserve"> </w:t>
      </w:r>
      <w:r>
        <w:t xml:space="preserve">212 SWD(2022) 230 final of 18 May 2022.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116</w:t>
      </w:r>
      <w:r>
        <w:t xml:space="preserve"> </w:t>
      </w:r>
      <w:r>
        <w:t xml:space="preserve">EN</w:t>
      </w:r>
      <w:r>
        <w:t xml:space="preserve"> </w:t>
      </w:r>
      <w:r>
        <w:t xml:space="preserve">staff working document accompanying the REPowerEU initiatives took into account a broader</w:t>
      </w:r>
      <w:r>
        <w:t xml:space="preserve"> </w:t>
      </w:r>
      <w:r>
        <w:t xml:space="preserve">range of policies (including this initiative) that were represented in a stylised way ahead of the</w:t>
      </w:r>
      <w:r>
        <w:t xml:space="preserve"> </w:t>
      </w:r>
      <w:r>
        <w:t xml:space="preserve">actual proposals, to show the delivery of at least 55% emissions reduction target by 2030 and to</w:t>
      </w:r>
      <w:r>
        <w:t xml:space="preserve"> </w:t>
      </w:r>
      <w:r>
        <w:t xml:space="preserve">account for the interaction with the forthcoming initiatives. The scenario reflecting the ‘Fit for 55’</w:t>
      </w:r>
      <w:r>
        <w:t xml:space="preserve"> </w:t>
      </w:r>
      <w:r>
        <w:t xml:space="preserve">initiatives, the REPowerEU initiatives and the forthcoming initiatives shows the need to reduce</w:t>
      </w:r>
      <w:r>
        <w:t xml:space="preserve"> </w:t>
      </w:r>
      <w:r>
        <w:t xml:space="preserve">emissions from transport by 26% by 2030 relative to 2015 and by 94% by 2050. Therefore, this</w:t>
      </w:r>
      <w:r>
        <w:t xml:space="preserve"> </w:t>
      </w:r>
      <w:r>
        <w:t xml:space="preserve">initiative contributes towards the at least 55% emissions reductions target by 2030 and achieving</w:t>
      </w:r>
      <w:r>
        <w:t xml:space="preserve"> </w:t>
      </w:r>
      <w:r>
        <w:t xml:space="preserve">climate neutrality by 2050.</w:t>
      </w:r>
      <w:r>
        <w:t xml:space="preserve"> </w:t>
      </w:r>
      <w:r>
        <w:t xml:space="preserve">NOx emissions are projected to go down by 56% between 2015 and 2030 (85% by 2050), mainly</w:t>
      </w:r>
      <w:r>
        <w:t xml:space="preserve"> </w:t>
      </w:r>
      <w:r>
        <w:t xml:space="preserve">driven by the electrification of the road transport and in particular of the light duty vehicles</w:t>
      </w:r>
      <w:r>
        <w:t xml:space="preserve"> </w:t>
      </w:r>
      <w:r>
        <w:t xml:space="preserve">segment. The decline in particulate matter (PM2.5) would be slightly lower by 2030 at 52% relative</w:t>
      </w:r>
      <w:r>
        <w:t xml:space="preserve"> </w:t>
      </w:r>
      <w:r>
        <w:t xml:space="preserve">to 2015 (90% by 2050).</w:t>
      </w:r>
      <w:r>
        <w:t xml:space="preserve"> </w:t>
      </w:r>
      <w:r>
        <w:t xml:space="preserve">Projected passenger train punctuality</w:t>
      </w:r>
      <w:r>
        <w:t xml:space="preserve"> </w:t>
      </w:r>
      <w:r>
        <w:t xml:space="preserve">Passenger train punctuality is measured in accordance with Commission Implementing Regulation</w:t>
      </w:r>
      <w:r>
        <w:t xml:space="preserve"> </w:t>
      </w:r>
      <w:r>
        <w:t xml:space="preserve">(EU) 2015/1100213 and reported in RMMS. For passenger trains, the figures show the share of</w:t>
      </w:r>
      <w:r>
        <w:t xml:space="preserve"> </w:t>
      </w:r>
      <w:r>
        <w:t xml:space="preserve">trains that depart and arrive within 5 minutes of the allocated time. In the baseline scenario</w:t>
      </w:r>
      <w:r>
        <w:t xml:space="preserve"> </w:t>
      </w:r>
      <w:r>
        <w:t xml:space="preserve">punctuality is expected to deteriorate by 2030 compared to 2020 and to only somewhat improve</w:t>
      </w:r>
      <w:r>
        <w:t xml:space="preserve"> </w:t>
      </w:r>
      <w:r>
        <w:t xml:space="preserve">post-2030, driven by the improved infrastructure envisaged by the proposed revision of the TEN-T</w:t>
      </w:r>
      <w:r>
        <w:t xml:space="preserve"> </w:t>
      </w:r>
      <w:r>
        <w:t xml:space="preserve">Regulation. The share of passenger trains that are punctual is projected to go down from 88.3% in</w:t>
      </w:r>
      <w:r>
        <w:t xml:space="preserve"> </w:t>
      </w:r>
      <w:r>
        <w:t xml:space="preserve">2020 to 87.8% in 2030 and to increase to 90.3% by 2050 (see Table 21).</w:t>
      </w:r>
      <w:r>
        <w:br/>
      </w:r>
      <w:r>
        <w:t xml:space="preserve">Table 21: Projected passenger train punctuality in the baseline scenario</w:t>
      </w:r>
      <w:r>
        <w:br/>
      </w:r>
      <w:r>
        <w:t xml:space="preserve">Region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Share of</w:t>
      </w:r>
      <w:r>
        <w:t xml:space="preserve"> </w:t>
      </w:r>
      <w:r>
        <w:t xml:space="preserve">traffic</w:t>
      </w:r>
      <w:r>
        <w:t xml:space="preserve"> </w:t>
      </w:r>
      <w:r>
        <w:t xml:space="preserve">(%)</w:t>
      </w:r>
      <w:r>
        <w:t xml:space="preserve"> </w:t>
      </w:r>
      <w:r>
        <w:t xml:space="preserve">Share of</w:t>
      </w:r>
      <w:r>
        <w:t xml:space="preserve"> </w:t>
      </w:r>
      <w:r>
        <w:t xml:space="preserve">punctual</w:t>
      </w:r>
      <w:r>
        <w:t xml:space="preserve"> </w:t>
      </w:r>
      <w:r>
        <w:t xml:space="preserve">trains (%)</w:t>
      </w:r>
      <w:r>
        <w:t xml:space="preserve"> </w:t>
      </w:r>
      <w:r>
        <w:t xml:space="preserve">Share of</w:t>
      </w:r>
      <w:r>
        <w:t xml:space="preserve"> </w:t>
      </w:r>
      <w:r>
        <w:t xml:space="preserve">traffic</w:t>
      </w:r>
      <w:r>
        <w:t xml:space="preserve"> </w:t>
      </w:r>
      <w:r>
        <w:t xml:space="preserve">(%)</w:t>
      </w:r>
      <w:r>
        <w:t xml:space="preserve"> </w:t>
      </w:r>
      <w:r>
        <w:t xml:space="preserve">Share of</w:t>
      </w:r>
      <w:r>
        <w:t xml:space="preserve"> </w:t>
      </w:r>
      <w:r>
        <w:t xml:space="preserve">punctual</w:t>
      </w:r>
      <w:r>
        <w:t xml:space="preserve"> </w:t>
      </w:r>
      <w:r>
        <w:t xml:space="preserve">trains</w:t>
      </w:r>
      <w:r>
        <w:t xml:space="preserve"> </w:t>
      </w:r>
      <w:r>
        <w:t xml:space="preserve">(%)</w:t>
      </w:r>
      <w:r>
        <w:t xml:space="preserve"> </w:t>
      </w:r>
      <w:r>
        <w:t xml:space="preserve">Share of</w:t>
      </w:r>
      <w:r>
        <w:t xml:space="preserve"> </w:t>
      </w:r>
      <w:r>
        <w:t xml:space="preserve">traffic</w:t>
      </w:r>
      <w:r>
        <w:t xml:space="preserve"> </w:t>
      </w:r>
      <w:r>
        <w:t xml:space="preserve">(%)</w:t>
      </w:r>
      <w:r>
        <w:t xml:space="preserve"> </w:t>
      </w:r>
      <w:r>
        <w:t xml:space="preserve">Share of</w:t>
      </w:r>
      <w:r>
        <w:t xml:space="preserve"> </w:t>
      </w:r>
      <w:r>
        <w:t xml:space="preserve">punctual</w:t>
      </w:r>
      <w:r>
        <w:t xml:space="preserve"> </w:t>
      </w:r>
      <w:r>
        <w:t xml:space="preserve">trains</w:t>
      </w:r>
      <w:r>
        <w:t xml:space="preserve"> </w:t>
      </w:r>
      <w:r>
        <w:t xml:space="preserve">(%)</w:t>
      </w:r>
      <w:r>
        <w:t xml:space="preserve"> </w:t>
      </w:r>
      <w:r>
        <w:t xml:space="preserve">Share of</w:t>
      </w:r>
      <w:r>
        <w:t xml:space="preserve"> </w:t>
      </w:r>
      <w:r>
        <w:t xml:space="preserve">traffic</w:t>
      </w:r>
      <w:r>
        <w:t xml:space="preserve"> </w:t>
      </w:r>
      <w:r>
        <w:t xml:space="preserve">(%)</w:t>
      </w:r>
      <w:r>
        <w:t xml:space="preserve"> </w:t>
      </w:r>
      <w:r>
        <w:t xml:space="preserve">Share of</w:t>
      </w:r>
      <w:r>
        <w:t xml:space="preserve"> </w:t>
      </w:r>
      <w:r>
        <w:t xml:space="preserve">punctual</w:t>
      </w:r>
      <w:r>
        <w:t xml:space="preserve"> </w:t>
      </w:r>
      <w:r>
        <w:t xml:space="preserve">trains</w:t>
      </w:r>
      <w:r>
        <w:t xml:space="preserve"> </w:t>
      </w:r>
      <w:r>
        <w:t xml:space="preserve">(%)</w:t>
      </w:r>
      <w:r>
        <w:t xml:space="preserve"> </w:t>
      </w:r>
      <w:r>
        <w:t xml:space="preserve">Northern Europe</w:t>
      </w:r>
      <w:r>
        <w:t xml:space="preserve"> </w:t>
      </w:r>
      <w:r>
        <w:t xml:space="preserve">9.8%</w:t>
      </w:r>
      <w:r>
        <w:t xml:space="preserve"> </w:t>
      </w:r>
      <w:r>
        <w:t xml:space="preserve">91.8%</w:t>
      </w:r>
      <w:r>
        <w:t xml:space="preserve"> </w:t>
      </w:r>
      <w:r>
        <w:t xml:space="preserve">9.8%</w:t>
      </w:r>
      <w:r>
        <w:t xml:space="preserve"> </w:t>
      </w:r>
      <w:r>
        <w:t xml:space="preserve">91.3%</w:t>
      </w:r>
      <w:r>
        <w:t xml:space="preserve"> </w:t>
      </w:r>
      <w:r>
        <w:t xml:space="preserve">9.8%</w:t>
      </w:r>
      <w:r>
        <w:t xml:space="preserve"> </w:t>
      </w:r>
      <w:r>
        <w:t xml:space="preserve">92.3%</w:t>
      </w:r>
      <w:r>
        <w:t xml:space="preserve"> </w:t>
      </w:r>
      <w:r>
        <w:t xml:space="preserve">9.8%</w:t>
      </w:r>
      <w:r>
        <w:t xml:space="preserve"> </w:t>
      </w:r>
      <w:r>
        <w:t xml:space="preserve">93.8%</w:t>
      </w:r>
      <w:r>
        <w:t xml:space="preserve"> </w:t>
      </w:r>
      <w:r>
        <w:t xml:space="preserve">Central</w:t>
      </w:r>
      <w:r>
        <w:t xml:space="preserve"> </w:t>
      </w:r>
      <w:r>
        <w:t xml:space="preserve">and</w:t>
      </w:r>
      <w:r>
        <w:t xml:space="preserve"> </w:t>
      </w:r>
      <w:r>
        <w:t xml:space="preserve">Eastern</w:t>
      </w:r>
      <w:r>
        <w:t xml:space="preserve"> </w:t>
      </w:r>
      <w:r>
        <w:t xml:space="preserve">Europe</w:t>
      </w:r>
      <w:r>
        <w:t xml:space="preserve"> </w:t>
      </w:r>
      <w:r>
        <w:t xml:space="preserve">17.4%</w:t>
      </w:r>
      <w:r>
        <w:t xml:space="preserve"> </w:t>
      </w:r>
      <w:r>
        <w:t xml:space="preserve">84.1%</w:t>
      </w:r>
      <w:r>
        <w:t xml:space="preserve"> </w:t>
      </w:r>
      <w:r>
        <w:t xml:space="preserve">17.4%</w:t>
      </w:r>
      <w:r>
        <w:t xml:space="preserve"> </w:t>
      </w:r>
      <w:r>
        <w:t xml:space="preserve">83.6%</w:t>
      </w:r>
      <w:r>
        <w:t xml:space="preserve"> </w:t>
      </w:r>
      <w:r>
        <w:t xml:space="preserve">17.4%</w:t>
      </w:r>
      <w:r>
        <w:t xml:space="preserve"> </w:t>
      </w:r>
      <w:r>
        <w:t xml:space="preserve">84.6%</w:t>
      </w:r>
      <w:r>
        <w:t xml:space="preserve"> </w:t>
      </w:r>
      <w:r>
        <w:t xml:space="preserve">17.4%</w:t>
      </w:r>
      <w:r>
        <w:t xml:space="preserve"> </w:t>
      </w:r>
      <w:r>
        <w:t xml:space="preserve">86.1%</w:t>
      </w:r>
      <w:r>
        <w:t xml:space="preserve"> </w:t>
      </w:r>
      <w:r>
        <w:t xml:space="preserve">Southern Europe</w:t>
      </w:r>
      <w:r>
        <w:t xml:space="preserve"> </w:t>
      </w:r>
      <w:r>
        <w:t xml:space="preserve">14.7%</w:t>
      </w:r>
      <w:r>
        <w:t xml:space="preserve"> </w:t>
      </w:r>
      <w:r>
        <w:t xml:space="preserve">87.1%</w:t>
      </w:r>
      <w:r>
        <w:t xml:space="preserve"> </w:t>
      </w:r>
      <w:r>
        <w:t xml:space="preserve">14.7%</w:t>
      </w:r>
      <w:r>
        <w:t xml:space="preserve"> </w:t>
      </w:r>
      <w:r>
        <w:t xml:space="preserve">86.6%</w:t>
      </w:r>
      <w:r>
        <w:t xml:space="preserve"> </w:t>
      </w:r>
      <w:r>
        <w:t xml:space="preserve">14.7%</w:t>
      </w:r>
      <w:r>
        <w:t xml:space="preserve"> </w:t>
      </w:r>
      <w:r>
        <w:t xml:space="preserve">87.6%</w:t>
      </w:r>
      <w:r>
        <w:t xml:space="preserve"> </w:t>
      </w:r>
      <w:r>
        <w:t xml:space="preserve">14.7%</w:t>
      </w:r>
      <w:r>
        <w:t xml:space="preserve"> </w:t>
      </w:r>
      <w:r>
        <w:t xml:space="preserve">89.1%</w:t>
      </w:r>
      <w:r>
        <w:t xml:space="preserve"> </w:t>
      </w:r>
      <w:r>
        <w:t xml:space="preserve">Western Europe</w:t>
      </w:r>
      <w:r>
        <w:t xml:space="preserve"> </w:t>
      </w:r>
      <w:r>
        <w:t xml:space="preserve">58.0%</w:t>
      </w:r>
      <w:r>
        <w:t xml:space="preserve"> </w:t>
      </w:r>
      <w:r>
        <w:t xml:space="preserve">89.3%</w:t>
      </w:r>
      <w:r>
        <w:t xml:space="preserve"> </w:t>
      </w:r>
      <w:r>
        <w:t xml:space="preserve">58.0%</w:t>
      </w:r>
      <w:r>
        <w:t xml:space="preserve"> </w:t>
      </w:r>
      <w:r>
        <w:t xml:space="preserve">88.8%</w:t>
      </w:r>
      <w:r>
        <w:t xml:space="preserve"> </w:t>
      </w:r>
      <w:r>
        <w:t xml:space="preserve">58.0%</w:t>
      </w:r>
      <w:r>
        <w:t xml:space="preserve"> </w:t>
      </w:r>
      <w:r>
        <w:t xml:space="preserve">89.8%</w:t>
      </w:r>
      <w:r>
        <w:t xml:space="preserve"> </w:t>
      </w:r>
      <w:r>
        <w:t xml:space="preserve">58.0%</w:t>
      </w:r>
      <w:r>
        <w:t xml:space="preserve"> </w:t>
      </w:r>
      <w:r>
        <w:t xml:space="preserve">91.3%</w:t>
      </w:r>
      <w:r>
        <w:t xml:space="preserve"> </w:t>
      </w:r>
      <w:r>
        <w:t xml:space="preserve">EU total</w:t>
      </w:r>
      <w:r>
        <w:t xml:space="preserve"> </w:t>
      </w:r>
      <w:r>
        <w:t xml:space="preserve">100.0%</w:t>
      </w:r>
      <w:r>
        <w:t xml:space="preserve"> </w:t>
      </w:r>
      <w:r>
        <w:t xml:space="preserve">88.3%</w:t>
      </w:r>
      <w:r>
        <w:t xml:space="preserve"> </w:t>
      </w:r>
      <w:r>
        <w:t xml:space="preserve">100.0%</w:t>
      </w:r>
      <w:r>
        <w:t xml:space="preserve"> </w:t>
      </w:r>
      <w:r>
        <w:t xml:space="preserve">87.8%</w:t>
      </w:r>
      <w:r>
        <w:t xml:space="preserve"> </w:t>
      </w:r>
      <w:r>
        <w:t xml:space="preserve">100.0%</w:t>
      </w:r>
      <w:r>
        <w:t xml:space="preserve"> </w:t>
      </w:r>
      <w:r>
        <w:t xml:space="preserve">88.8%</w:t>
      </w:r>
      <w:r>
        <w:t xml:space="preserve"> </w:t>
      </w:r>
      <w:r>
        <w:t xml:space="preserve">100.0%</w:t>
      </w:r>
      <w:r>
        <w:t xml:space="preserve"> </w:t>
      </w:r>
      <w:r>
        <w:t xml:space="preserve">90.3%</w:t>
      </w:r>
      <w:r>
        <w:t xml:space="preserve"> </w:t>
      </w:r>
      <w:r>
        <w:t xml:space="preserve">Punctuality</w:t>
      </w:r>
      <w:r>
        <w:t xml:space="preserve"> </w:t>
      </w:r>
      <w:r>
        <w:t xml:space="preserve">development</w:t>
      </w:r>
    </w:p>
    <w:p>
      <w:pPr>
        <w:pStyle w:val="BodyText"/>
      </w:pPr>
      <w:r>
        <w:t xml:space="preserve">-0.5%</w:t>
      </w:r>
    </w:p>
    <w:p>
      <w:pPr>
        <w:pStyle w:val="BodyText"/>
      </w:pPr>
      <w:r>
        <w:t xml:space="preserve">+0.5%</w:t>
      </w:r>
    </w:p>
    <w:p>
      <w:pPr>
        <w:pStyle w:val="BodyText"/>
      </w:pPr>
      <w:r>
        <w:t xml:space="preserve">+2.0%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Projected freight train punctuality</w:t>
      </w:r>
    </w:p>
    <w:p>
      <w:pPr>
        <w:pStyle w:val="BodyText"/>
      </w:pPr>
      <w:r>
        <w:t xml:space="preserve">213 Commission Implementing Regulation (EU) 2015/1100 of 7 July 2015 on the reporting obligations of the Member</w:t>
      </w:r>
      <w:r>
        <w:t xml:space="preserve"> </w:t>
      </w:r>
      <w:r>
        <w:t xml:space="preserve">States in the framework of rail market monitoring (OJ L 181, 9.7.2015, p. 1).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117</w:t>
      </w:r>
      <w:r>
        <w:t xml:space="preserve"> </w:t>
      </w:r>
      <w:r>
        <w:t xml:space="preserve">EN</w:t>
      </w:r>
      <w:r>
        <w:t xml:space="preserve"> </w:t>
      </w:r>
      <w:r>
        <w:t xml:space="preserve">Freight train punctuality is measured in accordance with Commission Implementing Regulation</w:t>
      </w:r>
      <w:r>
        <w:t xml:space="preserve"> </w:t>
      </w:r>
      <w:r>
        <w:t xml:space="preserve">(EU) 2015/1100 and reported in RMMS. For freight trains the figures show the share of trains that</w:t>
      </w:r>
      <w:r>
        <w:t xml:space="preserve"> </w:t>
      </w:r>
      <w:r>
        <w:t xml:space="preserve">start and arrive within 15 minutes of the allocated time. Despite the broader limit of 15 minutes,</w:t>
      </w:r>
      <w:r>
        <w:t xml:space="preserve"> </w:t>
      </w:r>
      <w:r>
        <w:t xml:space="preserve">freight shows bigger problems with punctuality compared to passenger rail. In the baseline scenario</w:t>
      </w:r>
      <w:r>
        <w:t xml:space="preserve"> </w:t>
      </w:r>
      <w:r>
        <w:t xml:space="preserve">punctuality is expected to deteriorate by 2030 compared to 2020 and to only somewhat improve</w:t>
      </w:r>
      <w:r>
        <w:t xml:space="preserve"> </w:t>
      </w:r>
      <w:r>
        <w:t xml:space="preserve">post-2030, driven by the improved infrastructure envisaged by the proposed revision of the TEN-T</w:t>
      </w:r>
      <w:r>
        <w:t xml:space="preserve"> </w:t>
      </w:r>
      <w:r>
        <w:t xml:space="preserve">Regulation. Freight rail is expected to face more challenges in terms of punctuality relative to</w:t>
      </w:r>
      <w:r>
        <w:t xml:space="preserve"> </w:t>
      </w:r>
      <w:r>
        <w:t xml:space="preserve">passenger rail. The share of freight trains that are punctual is projected to reduce from 58.4% in</w:t>
      </w:r>
      <w:r>
        <w:t xml:space="preserve"> </w:t>
      </w:r>
      <w:r>
        <w:t xml:space="preserve">2020 to 57.4% in 2030, increasing to 68.4% by 2050.</w:t>
      </w:r>
      <w:r>
        <w:t xml:space="preserve"> </w:t>
      </w:r>
      <w:r>
        <w:t xml:space="preserve">Table 22: Projected freight train punctuality in the baseline scenario</w:t>
      </w:r>
      <w:r>
        <w:t xml:space="preserve"> </w:t>
      </w:r>
      <w:r>
        <w:t xml:space="preserve">Region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Share of</w:t>
      </w:r>
      <w:r>
        <w:t xml:space="preserve"> </w:t>
      </w:r>
      <w:r>
        <w:t xml:space="preserve">traffic</w:t>
      </w:r>
      <w:r>
        <w:t xml:space="preserve"> </w:t>
      </w:r>
      <w:r>
        <w:t xml:space="preserve">(%)</w:t>
      </w:r>
      <w:r>
        <w:t xml:space="preserve"> </w:t>
      </w:r>
      <w:r>
        <w:t xml:space="preserve">Share of</w:t>
      </w:r>
      <w:r>
        <w:t xml:space="preserve"> </w:t>
      </w:r>
      <w:r>
        <w:t xml:space="preserve">punctual</w:t>
      </w:r>
      <w:r>
        <w:t xml:space="preserve"> </w:t>
      </w:r>
      <w:r>
        <w:t xml:space="preserve">trains (%)</w:t>
      </w:r>
      <w:r>
        <w:t xml:space="preserve"> </w:t>
      </w:r>
      <w:r>
        <w:t xml:space="preserve">Share of</w:t>
      </w:r>
      <w:r>
        <w:t xml:space="preserve"> </w:t>
      </w:r>
      <w:r>
        <w:t xml:space="preserve">traffic</w:t>
      </w:r>
      <w:r>
        <w:t xml:space="preserve"> </w:t>
      </w:r>
      <w:r>
        <w:t xml:space="preserve">(%)</w:t>
      </w:r>
      <w:r>
        <w:t xml:space="preserve"> </w:t>
      </w:r>
      <w:r>
        <w:t xml:space="preserve">Share of</w:t>
      </w:r>
      <w:r>
        <w:t xml:space="preserve"> </w:t>
      </w:r>
      <w:r>
        <w:t xml:space="preserve">punctual</w:t>
      </w:r>
      <w:r>
        <w:t xml:space="preserve"> </w:t>
      </w:r>
      <w:r>
        <w:t xml:space="preserve">trains</w:t>
      </w:r>
      <w:r>
        <w:t xml:space="preserve"> </w:t>
      </w:r>
      <w:r>
        <w:t xml:space="preserve">(%)</w:t>
      </w:r>
      <w:r>
        <w:t xml:space="preserve"> </w:t>
      </w:r>
      <w:r>
        <w:t xml:space="preserve">Share of</w:t>
      </w:r>
      <w:r>
        <w:t xml:space="preserve"> </w:t>
      </w:r>
      <w:r>
        <w:t xml:space="preserve">traffic</w:t>
      </w:r>
      <w:r>
        <w:t xml:space="preserve"> </w:t>
      </w:r>
      <w:r>
        <w:t xml:space="preserve">(%)</w:t>
      </w:r>
      <w:r>
        <w:t xml:space="preserve"> </w:t>
      </w:r>
      <w:r>
        <w:t xml:space="preserve">Share of</w:t>
      </w:r>
      <w:r>
        <w:t xml:space="preserve"> </w:t>
      </w:r>
      <w:r>
        <w:t xml:space="preserve">punctual</w:t>
      </w:r>
      <w:r>
        <w:t xml:space="preserve"> </w:t>
      </w:r>
      <w:r>
        <w:t xml:space="preserve">trains</w:t>
      </w:r>
      <w:r>
        <w:t xml:space="preserve"> </w:t>
      </w:r>
      <w:r>
        <w:t xml:space="preserve">(%)</w:t>
      </w:r>
      <w:r>
        <w:t xml:space="preserve"> </w:t>
      </w:r>
      <w:r>
        <w:t xml:space="preserve">Share of</w:t>
      </w:r>
      <w:r>
        <w:t xml:space="preserve"> </w:t>
      </w:r>
      <w:r>
        <w:t xml:space="preserve">traffic</w:t>
      </w:r>
      <w:r>
        <w:t xml:space="preserve"> </w:t>
      </w:r>
      <w:r>
        <w:t xml:space="preserve">(%)</w:t>
      </w:r>
      <w:r>
        <w:t xml:space="preserve"> </w:t>
      </w:r>
      <w:r>
        <w:t xml:space="preserve">Share of</w:t>
      </w:r>
      <w:r>
        <w:t xml:space="preserve"> </w:t>
      </w:r>
      <w:r>
        <w:t xml:space="preserve">punctual</w:t>
      </w:r>
      <w:r>
        <w:t xml:space="preserve"> </w:t>
      </w:r>
      <w:r>
        <w:t xml:space="preserve">trains</w:t>
      </w:r>
      <w:r>
        <w:t xml:space="preserve"> </w:t>
      </w:r>
      <w:r>
        <w:t xml:space="preserve">(%)</w:t>
      </w:r>
      <w:r>
        <w:t xml:space="preserve"> </w:t>
      </w:r>
      <w:r>
        <w:t xml:space="preserve">Northern Europe</w:t>
      </w:r>
      <w:r>
        <w:t xml:space="preserve"> </w:t>
      </w:r>
      <w:r>
        <w:t xml:space="preserve">10.1%</w:t>
      </w:r>
      <w:r>
        <w:t xml:space="preserve"> </w:t>
      </w:r>
      <w:r>
        <w:t xml:space="preserve">77.5%</w:t>
      </w:r>
      <w:r>
        <w:t xml:space="preserve"> </w:t>
      </w:r>
      <w:r>
        <w:t xml:space="preserve">10.1%</w:t>
      </w:r>
      <w:r>
        <w:t xml:space="preserve"> </w:t>
      </w:r>
      <w:r>
        <w:t xml:space="preserve">76.5%</w:t>
      </w:r>
      <w:r>
        <w:t xml:space="preserve"> </w:t>
      </w:r>
      <w:r>
        <w:t xml:space="preserve">10.1%</w:t>
      </w:r>
      <w:r>
        <w:t xml:space="preserve"> </w:t>
      </w:r>
      <w:r>
        <w:t xml:space="preserve">82.5%</w:t>
      </w:r>
      <w:r>
        <w:t xml:space="preserve"> </w:t>
      </w:r>
      <w:r>
        <w:t xml:space="preserve">10.1%</w:t>
      </w:r>
      <w:r>
        <w:t xml:space="preserve"> </w:t>
      </w:r>
      <w:r>
        <w:t xml:space="preserve">87.5%</w:t>
      </w:r>
      <w:r>
        <w:t xml:space="preserve"> </w:t>
      </w:r>
      <w:r>
        <w:t xml:space="preserve">Central</w:t>
      </w:r>
      <w:r>
        <w:t xml:space="preserve"> </w:t>
      </w:r>
      <w:r>
        <w:t xml:space="preserve">and</w:t>
      </w:r>
      <w:r>
        <w:t xml:space="preserve"> </w:t>
      </w:r>
      <w:r>
        <w:t xml:space="preserve">Eastern</w:t>
      </w:r>
      <w:r>
        <w:t xml:space="preserve"> </w:t>
      </w:r>
      <w:r>
        <w:t xml:space="preserve">Europe</w:t>
      </w:r>
      <w:r>
        <w:t xml:space="preserve"> </w:t>
      </w:r>
      <w:r>
        <w:t xml:space="preserve">26.0%</w:t>
      </w:r>
      <w:r>
        <w:t xml:space="preserve"> </w:t>
      </w:r>
      <w:r>
        <w:t xml:space="preserve">38.6%</w:t>
      </w:r>
      <w:r>
        <w:t xml:space="preserve"> </w:t>
      </w:r>
      <w:r>
        <w:t xml:space="preserve">26.0%</w:t>
      </w:r>
      <w:r>
        <w:t xml:space="preserve"> </w:t>
      </w:r>
      <w:r>
        <w:t xml:space="preserve">37.6%</w:t>
      </w:r>
      <w:r>
        <w:t xml:space="preserve"> </w:t>
      </w:r>
      <w:r>
        <w:t xml:space="preserve">26.0%</w:t>
      </w:r>
      <w:r>
        <w:t xml:space="preserve"> </w:t>
      </w:r>
      <w:r>
        <w:t xml:space="preserve">43.6%</w:t>
      </w:r>
      <w:r>
        <w:t xml:space="preserve"> </w:t>
      </w:r>
      <w:r>
        <w:t xml:space="preserve">26.0%</w:t>
      </w:r>
      <w:r>
        <w:t xml:space="preserve"> </w:t>
      </w:r>
      <w:r>
        <w:t xml:space="preserve">48.6%</w:t>
      </w:r>
      <w:r>
        <w:t xml:space="preserve"> </w:t>
      </w:r>
      <w:r>
        <w:t xml:space="preserve">Southern Europe</w:t>
      </w:r>
      <w:r>
        <w:t xml:space="preserve"> </w:t>
      </w:r>
      <w:r>
        <w:t xml:space="preserve">10.5%</w:t>
      </w:r>
      <w:r>
        <w:t xml:space="preserve"> </w:t>
      </w:r>
      <w:r>
        <w:t xml:space="preserve">58.6%</w:t>
      </w:r>
      <w:r>
        <w:t xml:space="preserve"> </w:t>
      </w:r>
      <w:r>
        <w:t xml:space="preserve">10.5%</w:t>
      </w:r>
      <w:r>
        <w:t xml:space="preserve"> </w:t>
      </w:r>
      <w:r>
        <w:t xml:space="preserve">57.6%</w:t>
      </w:r>
      <w:r>
        <w:t xml:space="preserve"> </w:t>
      </w:r>
      <w:r>
        <w:t xml:space="preserve">10.5%</w:t>
      </w:r>
      <w:r>
        <w:t xml:space="preserve"> </w:t>
      </w:r>
      <w:r>
        <w:t xml:space="preserve">63.6%</w:t>
      </w:r>
      <w:r>
        <w:t xml:space="preserve"> </w:t>
      </w:r>
      <w:r>
        <w:t xml:space="preserve">10.5%</w:t>
      </w:r>
      <w:r>
        <w:t xml:space="preserve"> </w:t>
      </w:r>
      <w:r>
        <w:t xml:space="preserve">68.6%</w:t>
      </w:r>
      <w:r>
        <w:t xml:space="preserve"> </w:t>
      </w:r>
      <w:r>
        <w:t xml:space="preserve">Western Europe</w:t>
      </w:r>
      <w:r>
        <w:t xml:space="preserve"> </w:t>
      </w:r>
      <w:r>
        <w:t xml:space="preserve">53.3%</w:t>
      </w:r>
      <w:r>
        <w:t xml:space="preserve"> </w:t>
      </w:r>
      <w:r>
        <w:t xml:space="preserve">64.5%</w:t>
      </w:r>
      <w:r>
        <w:t xml:space="preserve"> </w:t>
      </w:r>
      <w:r>
        <w:t xml:space="preserve">53.3%</w:t>
      </w:r>
      <w:r>
        <w:t xml:space="preserve"> </w:t>
      </w:r>
      <w:r>
        <w:t xml:space="preserve">63.5%</w:t>
      </w:r>
      <w:r>
        <w:t xml:space="preserve"> </w:t>
      </w:r>
      <w:r>
        <w:t xml:space="preserve">53.3%</w:t>
      </w:r>
      <w:r>
        <w:t xml:space="preserve"> </w:t>
      </w:r>
      <w:r>
        <w:t xml:space="preserve">69.5%</w:t>
      </w:r>
      <w:r>
        <w:t xml:space="preserve"> </w:t>
      </w:r>
      <w:r>
        <w:t xml:space="preserve">53.3%</w:t>
      </w:r>
      <w:r>
        <w:t xml:space="preserve"> </w:t>
      </w:r>
      <w:r>
        <w:t xml:space="preserve">74.5%</w:t>
      </w:r>
      <w:r>
        <w:t xml:space="preserve"> </w:t>
      </w:r>
      <w:r>
        <w:t xml:space="preserve">EU total</w:t>
      </w:r>
      <w:r>
        <w:t xml:space="preserve"> </w:t>
      </w:r>
      <w:r>
        <w:t xml:space="preserve">100.0%</w:t>
      </w:r>
      <w:r>
        <w:t xml:space="preserve"> </w:t>
      </w:r>
      <w:r>
        <w:t xml:space="preserve">58.4%</w:t>
      </w:r>
      <w:r>
        <w:t xml:space="preserve"> </w:t>
      </w:r>
      <w:r>
        <w:t xml:space="preserve">100.0%</w:t>
      </w:r>
      <w:r>
        <w:t xml:space="preserve"> </w:t>
      </w:r>
      <w:r>
        <w:t xml:space="preserve">57.4%</w:t>
      </w:r>
      <w:r>
        <w:t xml:space="preserve"> </w:t>
      </w:r>
      <w:r>
        <w:t xml:space="preserve">100.0%</w:t>
      </w:r>
      <w:r>
        <w:t xml:space="preserve"> </w:t>
      </w:r>
      <w:r>
        <w:t xml:space="preserve">63.4%</w:t>
      </w:r>
      <w:r>
        <w:t xml:space="preserve"> </w:t>
      </w:r>
      <w:r>
        <w:t xml:space="preserve">100.0%</w:t>
      </w:r>
      <w:r>
        <w:t xml:space="preserve"> </w:t>
      </w:r>
      <w:r>
        <w:t xml:space="preserve">68.4%</w:t>
      </w:r>
      <w:r>
        <w:t xml:space="preserve"> </w:t>
      </w:r>
      <w:r>
        <w:t xml:space="preserve">Punctuality</w:t>
      </w:r>
      <w:r>
        <w:t xml:space="preserve"> </w:t>
      </w:r>
      <w:r>
        <w:t xml:space="preserve">development</w:t>
      </w:r>
    </w:p>
    <w:p>
      <w:pPr>
        <w:pStyle w:val="BodyText"/>
      </w:pPr>
      <w:r>
        <w:t xml:space="preserve">-1%</w:t>
      </w:r>
    </w:p>
    <w:p>
      <w:pPr>
        <w:pStyle w:val="BodyText"/>
      </w:pPr>
      <w:r>
        <w:t xml:space="preserve">+5%</w:t>
      </w:r>
    </w:p>
    <w:p>
      <w:pPr>
        <w:pStyle w:val="BodyText"/>
      </w:pPr>
      <w:r>
        <w:t xml:space="preserve">+10%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Evolution of congested lines</w:t>
      </w:r>
      <w:r>
        <w:t xml:space="preserve"> </w:t>
      </w:r>
      <w:r>
        <w:t xml:space="preserve">Congested lines are defined in the Recast Directive and reported by IMs. To project the share of</w:t>
      </w:r>
      <w:r>
        <w:t xml:space="preserve"> </w:t>
      </w:r>
      <w:r>
        <w:t xml:space="preserve">congestion, a number of variables need to be taken into account: traffic developments,</w:t>
      </w:r>
      <w:r>
        <w:t xml:space="preserve"> </w:t>
      </w:r>
      <w:r>
        <w:t xml:space="preserve">infrastructure works, new infrastructure, etc. No projections on congestion of the network were</w:t>
      </w:r>
      <w:r>
        <w:t xml:space="preserve"> </w:t>
      </w:r>
      <w:r>
        <w:t xml:space="preserve">provided by IMs during the stakeholders’ consultation. Information from other stakeholders (RUs</w:t>
      </w:r>
      <w:r>
        <w:t xml:space="preserve"> </w:t>
      </w:r>
      <w:r>
        <w:t xml:space="preserve">in particular) collected in the context of the impact assessment support study, suggests that the</w:t>
      </w:r>
      <w:r>
        <w:t xml:space="preserve"> </w:t>
      </w:r>
      <w:r>
        <w:t xml:space="preserve">figures reported by IMs are lower than the actual length of congested lines.</w:t>
      </w:r>
      <w:r>
        <w:t xml:space="preserve"> </w:t>
      </w:r>
      <w:r>
        <w:t xml:space="preserve">The baseline projections draw on the officially reported congested lines and a number of</w:t>
      </w:r>
      <w:r>
        <w:t xml:space="preserve"> </w:t>
      </w:r>
      <w:r>
        <w:t xml:space="preserve">assumptions. More specifically, drawing on stakeholders’ consultation in the context of the impact</w:t>
      </w:r>
      <w:r>
        <w:t xml:space="preserve"> </w:t>
      </w:r>
      <w:r>
        <w:t xml:space="preserve">assessment support study, it has been assumed that the actual status of congestion is more than 2</w:t>
      </w:r>
      <w:r>
        <w:t xml:space="preserve"> </w:t>
      </w:r>
      <w:r>
        <w:t xml:space="preserve">times higher than the officially declared sections of the network and that the effects extend beyond</w:t>
      </w:r>
      <w:r>
        <w:t xml:space="preserve"> </w:t>
      </w:r>
      <w:r>
        <w:t xml:space="preserve">the congested sections. The length of the congested lines and of the highly utilised lines was</w:t>
      </w:r>
      <w:r>
        <w:t xml:space="preserve"> </w:t>
      </w:r>
      <w:r>
        <w:t xml:space="preserve">estimated in km.</w:t>
      </w:r>
      <w:r>
        <w:t xml:space="preserve"> </w:t>
      </w:r>
      <w:r>
        <w:t xml:space="preserve">According to the TRUST model, as rail infrastructure capacity will need to accommodate an</w:t>
      </w:r>
      <w:r>
        <w:t xml:space="preserve"> </w:t>
      </w:r>
      <w:r>
        <w:t xml:space="preserve">increasing amount of demand, by 2030 nearly 9 000 kilometres of rail (about 6.5% of the network)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118</w:t>
      </w:r>
      <w:r>
        <w:t xml:space="preserve"> </w:t>
      </w:r>
      <w:r>
        <w:t xml:space="preserve">EN</w:t>
      </w:r>
      <w:r>
        <w:t xml:space="preserve"> </w:t>
      </w:r>
      <w:r>
        <w:t xml:space="preserve">are projected to be affected by capacity restrictions in the baseline, of which 6 500 kilometres</w:t>
      </w:r>
      <w:r>
        <w:t xml:space="preserve"> </w:t>
      </w:r>
      <w:r>
        <w:t xml:space="preserve">would be congested (4.7% of the network) and 2 500 kilometres highly utilised (1.8% of the</w:t>
      </w:r>
      <w:r>
        <w:t xml:space="preserve"> </w:t>
      </w:r>
      <w:r>
        <w:t xml:space="preserve">network). In 2040 about 12 800 kilometres of rail (about 9.2% of the network) are projected to be</w:t>
      </w:r>
      <w:r>
        <w:t xml:space="preserve"> </w:t>
      </w:r>
      <w:r>
        <w:t xml:space="preserve">affected by capacity restrictions in the baseline, of which 9 000 kilometres would be congested</w:t>
      </w:r>
      <w:r>
        <w:t xml:space="preserve"> </w:t>
      </w:r>
      <w:r>
        <w:t xml:space="preserve">(6.5% of the network) and 3 800 kilometres highly utilised (2.7% of the network). By 2050, the rail</w:t>
      </w:r>
      <w:r>
        <w:t xml:space="preserve"> </w:t>
      </w:r>
      <w:r>
        <w:t xml:space="preserve">network affected by capacity restrictions is projected to further increase to 20 200 kilometres (about</w:t>
      </w:r>
      <w:r>
        <w:t xml:space="preserve"> </w:t>
      </w:r>
      <w:r>
        <w:t xml:space="preserve">14.6% of the network), of which 11 500 kilometres would be congested (8.3% of the network) and</w:t>
      </w:r>
      <w:r>
        <w:t xml:space="preserve"> </w:t>
      </w:r>
      <w:r>
        <w:t xml:space="preserve">8 700 kilometres highly utilised (6.3% of the network).</w:t>
      </w:r>
      <w:r>
        <w:br/>
      </w:r>
      <w:r>
        <w:t xml:space="preserve">As shown in the table below, congestion on the network (expressed in train-kilometres) is projected</w:t>
      </w:r>
      <w:r>
        <w:t xml:space="preserve"> </w:t>
      </w:r>
      <w:r>
        <w:t xml:space="preserve">to go up from 94.3 million train-kilometres in 2020 to 159.3 million train-kilometres in 2030 and</w:t>
      </w:r>
      <w:r>
        <w:t xml:space="preserve"> </w:t>
      </w:r>
      <w:r>
        <w:t xml:space="preserve">231.2 million train kilometres by 2050. This is despite the significant capacity improvement</w:t>
      </w:r>
      <w:r>
        <w:t xml:space="preserve"> </w:t>
      </w:r>
      <w:r>
        <w:t xml:space="preserve">expected in the next decades due to improved infrastructure envisaged by the proposed revision of</w:t>
      </w:r>
      <w:r>
        <w:t xml:space="preserve"> </w:t>
      </w:r>
      <w:r>
        <w:t xml:space="preserve">the TEN-T Regulation.</w:t>
      </w:r>
      <w:r>
        <w:t xml:space="preserve"> </w:t>
      </w:r>
      <w:r>
        <w:t xml:space="preserve">The projections consider that sections that are currently highly utilised might be congested in the</w:t>
      </w:r>
      <w:r>
        <w:t xml:space="preserve"> </w:t>
      </w:r>
      <w:r>
        <w:t xml:space="preserve">future and that sections that currently are not affected by capacity limitations will start experiencing</w:t>
      </w:r>
      <w:r>
        <w:t xml:space="preserve"> </w:t>
      </w:r>
      <w:r>
        <w:t xml:space="preserve">high utilization and saturation in the future. Over time, congestion is assumed to affect an increased</w:t>
      </w:r>
      <w:r>
        <w:t xml:space="preserve"> </w:t>
      </w:r>
      <w:r>
        <w:t xml:space="preserve">number of sections along the main traffic corridors and to be more concentrated in central European</w:t>
      </w:r>
      <w:r>
        <w:t xml:space="preserve"> </w:t>
      </w:r>
      <w:r>
        <w:t xml:space="preserve">countries (i.e., mainly in Germany, France, the Netherlands, Belgium, Austria, Italy and Denmark)</w:t>
      </w:r>
      <w:r>
        <w:t xml:space="preserve"> </w:t>
      </w:r>
      <w:r>
        <w:t xml:space="preserve">and less pronounced in the other Member States.</w:t>
      </w:r>
      <w:r>
        <w:t xml:space="preserve"> </w:t>
      </w:r>
      <w:r>
        <w:t xml:space="preserve">Table 23: Evolution of congestion in the baseline scenario (in million train-kilometres)</w:t>
      </w:r>
      <w:r>
        <w:t xml:space="preserve"> </w:t>
      </w:r>
      <w:r>
        <w:t xml:space="preserve">Member State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3.01</w:t>
      </w:r>
      <w:r>
        <w:t xml:space="preserve"> </w:t>
      </w:r>
      <w:r>
        <w:t xml:space="preserve">5.54</w:t>
      </w:r>
      <w:r>
        <w:t xml:space="preserve"> </w:t>
      </w:r>
      <w:r>
        <w:t xml:space="preserve">6.69</w:t>
      </w:r>
      <w:r>
        <w:t xml:space="preserve"> </w:t>
      </w:r>
      <w:r>
        <w:t xml:space="preserve">7.56</w:t>
      </w:r>
      <w:r>
        <w:t xml:space="preserve"> </w:t>
      </w:r>
      <w:r>
        <w:t xml:space="preserve">BE</w:t>
      </w:r>
      <w:r>
        <w:t xml:space="preserve"> </w:t>
      </w:r>
      <w:r>
        <w:t xml:space="preserve">3.46</w:t>
      </w:r>
      <w:r>
        <w:t xml:space="preserve"> </w:t>
      </w:r>
      <w:r>
        <w:t xml:space="preserve">5.53</w:t>
      </w:r>
      <w:r>
        <w:t xml:space="preserve"> </w:t>
      </w:r>
      <w:r>
        <w:t xml:space="preserve">7.59</w:t>
      </w:r>
      <w:r>
        <w:t xml:space="preserve"> </w:t>
      </w:r>
      <w:r>
        <w:t xml:space="preserve">9.39</w:t>
      </w:r>
      <w:r>
        <w:t xml:space="preserve"> </w:t>
      </w:r>
      <w:r>
        <w:t xml:space="preserve">DK</w:t>
      </w:r>
      <w:r>
        <w:t xml:space="preserve"> </w:t>
      </w:r>
      <w:r>
        <w:t xml:space="preserve">0.85</w:t>
      </w:r>
      <w:r>
        <w:t xml:space="preserve"> </w:t>
      </w:r>
      <w:r>
        <w:t xml:space="preserve">1.52</w:t>
      </w:r>
      <w:r>
        <w:t xml:space="preserve"> </w:t>
      </w:r>
      <w:r>
        <w:t xml:space="preserve">2.08</w:t>
      </w:r>
      <w:r>
        <w:t xml:space="preserve"> </w:t>
      </w:r>
      <w:r>
        <w:t xml:space="preserve">2.71</w:t>
      </w:r>
      <w:r>
        <w:t xml:space="preserve"> </w:t>
      </w:r>
      <w:r>
        <w:t xml:space="preserve">ES</w:t>
      </w:r>
      <w:r>
        <w:t xml:space="preserve"> </w:t>
      </w:r>
      <w:r>
        <w:t xml:space="preserve">0.23</w:t>
      </w:r>
      <w:r>
        <w:t xml:space="preserve"> </w:t>
      </w:r>
      <w:r>
        <w:t xml:space="preserve">0.38</w:t>
      </w:r>
      <w:r>
        <w:t xml:space="preserve"> </w:t>
      </w:r>
      <w:r>
        <w:t xml:space="preserve">0.47</w:t>
      </w:r>
      <w:r>
        <w:t xml:space="preserve"> </w:t>
      </w:r>
      <w:r>
        <w:t xml:space="preserve">0.54</w:t>
      </w:r>
      <w:r>
        <w:t xml:space="preserve"> </w:t>
      </w:r>
      <w:r>
        <w:t xml:space="preserve">FI</w:t>
      </w:r>
      <w:r>
        <w:t xml:space="preserve"> </w:t>
      </w:r>
      <w:r>
        <w:t xml:space="preserve">0.03</w:t>
      </w:r>
      <w:r>
        <w:t xml:space="preserve"> </w:t>
      </w:r>
      <w:r>
        <w:t xml:space="preserve">0.07</w:t>
      </w:r>
      <w:r>
        <w:t xml:space="preserve"> </w:t>
      </w:r>
      <w:r>
        <w:t xml:space="preserve">0.09</w:t>
      </w:r>
      <w:r>
        <w:t xml:space="preserve"> </w:t>
      </w:r>
      <w:r>
        <w:t xml:space="preserve">0.11</w:t>
      </w:r>
      <w:r>
        <w:t xml:space="preserve"> </w:t>
      </w:r>
      <w:r>
        <w:t xml:space="preserve">FR</w:t>
      </w:r>
      <w:r>
        <w:t xml:space="preserve"> </w:t>
      </w:r>
      <w:r>
        <w:t xml:space="preserve">4.51</w:t>
      </w:r>
      <w:r>
        <w:t xml:space="preserve"> </w:t>
      </w:r>
      <w:r>
        <w:t xml:space="preserve">7.47</w:t>
      </w:r>
      <w:r>
        <w:t xml:space="preserve"> </w:t>
      </w:r>
      <w:r>
        <w:t xml:space="preserve">9.31</w:t>
      </w:r>
      <w:r>
        <w:t xml:space="preserve"> </w:t>
      </w:r>
      <w:r>
        <w:t xml:space="preserve">10.20</w:t>
      </w:r>
      <w:r>
        <w:t xml:space="preserve"> </w:t>
      </w:r>
      <w:r>
        <w:t xml:space="preserve">DE</w:t>
      </w:r>
      <w:r>
        <w:t xml:space="preserve"> </w:t>
      </w:r>
      <w:r>
        <w:t xml:space="preserve">69.95</w:t>
      </w:r>
      <w:r>
        <w:t xml:space="preserve"> </w:t>
      </w:r>
      <w:r>
        <w:t xml:space="preserve">115.87</w:t>
      </w:r>
      <w:r>
        <w:t xml:space="preserve"> </w:t>
      </w:r>
      <w:r>
        <w:t xml:space="preserve">144.03</w:t>
      </w:r>
      <w:r>
        <w:t xml:space="preserve"> </w:t>
      </w:r>
      <w:r>
        <w:t xml:space="preserve">168.00</w:t>
      </w:r>
      <w:r>
        <w:t xml:space="preserve"> </w:t>
      </w:r>
      <w:r>
        <w:t xml:space="preserve">EL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IE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IT</w:t>
      </w:r>
      <w:r>
        <w:t xml:space="preserve"> </w:t>
      </w:r>
      <w:r>
        <w:t xml:space="preserve">3.60</w:t>
      </w:r>
      <w:r>
        <w:t xml:space="preserve"> </w:t>
      </w:r>
      <w:r>
        <w:t xml:space="preserve">7.28</w:t>
      </w:r>
      <w:r>
        <w:t xml:space="preserve"> </w:t>
      </w:r>
      <w:r>
        <w:t xml:space="preserve">7.61</w:t>
      </w:r>
      <w:r>
        <w:t xml:space="preserve"> </w:t>
      </w:r>
      <w:r>
        <w:t xml:space="preserve">8.61</w:t>
      </w:r>
      <w:r>
        <w:t xml:space="preserve"> </w:t>
      </w:r>
      <w:r>
        <w:t xml:space="preserve">NL</w:t>
      </w:r>
      <w:r>
        <w:t xml:space="preserve"> </w:t>
      </w:r>
      <w:r>
        <w:t xml:space="preserve">1.76</w:t>
      </w:r>
      <w:r>
        <w:t xml:space="preserve"> </w:t>
      </w:r>
      <w:r>
        <w:t xml:space="preserve">2.78</w:t>
      </w:r>
      <w:r>
        <w:t xml:space="preserve"> </w:t>
      </w:r>
      <w:r>
        <w:t xml:space="preserve">2.82</w:t>
      </w:r>
      <w:r>
        <w:t xml:space="preserve"> </w:t>
      </w:r>
      <w:r>
        <w:t xml:space="preserve">3.74</w:t>
      </w:r>
      <w:r>
        <w:t xml:space="preserve"> </w:t>
      </w:r>
      <w:r>
        <w:t xml:space="preserve">PT</w:t>
      </w:r>
      <w:r>
        <w:t xml:space="preserve"> </w:t>
      </w:r>
      <w:r>
        <w:t xml:space="preserve">0.28</w:t>
      </w:r>
      <w:r>
        <w:t xml:space="preserve"> </w:t>
      </w:r>
      <w:r>
        <w:t xml:space="preserve">0.48</w:t>
      </w:r>
      <w:r>
        <w:t xml:space="preserve"> </w:t>
      </w:r>
      <w:r>
        <w:t xml:space="preserve">0.55</w:t>
      </w:r>
      <w:r>
        <w:t xml:space="preserve"> </w:t>
      </w:r>
      <w:r>
        <w:t xml:space="preserve">0.63</w:t>
      </w:r>
      <w:r>
        <w:t xml:space="preserve"> </w:t>
      </w:r>
      <w:r>
        <w:t xml:space="preserve">SE</w:t>
      </w:r>
      <w:r>
        <w:t xml:space="preserve"> </w:t>
      </w:r>
      <w:r>
        <w:t xml:space="preserve">2.23</w:t>
      </w:r>
      <w:r>
        <w:t xml:space="preserve"> </w:t>
      </w:r>
      <w:r>
        <w:t xml:space="preserve">3.60</w:t>
      </w:r>
      <w:r>
        <w:t xml:space="preserve"> </w:t>
      </w:r>
      <w:r>
        <w:t xml:space="preserve">4.42</w:t>
      </w:r>
      <w:r>
        <w:t xml:space="preserve"> </w:t>
      </w:r>
      <w:r>
        <w:t xml:space="preserve">5.40</w:t>
      </w:r>
      <w:r>
        <w:t xml:space="preserve"> </w:t>
      </w:r>
      <w:r>
        <w:t xml:space="preserve">BG</w:t>
      </w:r>
      <w:r>
        <w:t xml:space="preserve"> </w:t>
      </w:r>
      <w:r>
        <w:t xml:space="preserve">0.04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0.09</w:t>
      </w:r>
      <w:r>
        <w:t xml:space="preserve"> </w:t>
      </w:r>
      <w:r>
        <w:t xml:space="preserve">CY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CZ</w:t>
      </w:r>
      <w:r>
        <w:t xml:space="preserve"> </w:t>
      </w:r>
      <w:r>
        <w:t xml:space="preserve">2.37</w:t>
      </w:r>
      <w:r>
        <w:t xml:space="preserve"> </w:t>
      </w:r>
      <w:r>
        <w:t xml:space="preserve">4.01</w:t>
      </w:r>
      <w:r>
        <w:t xml:space="preserve"> </w:t>
      </w:r>
      <w:r>
        <w:t xml:space="preserve">5.00</w:t>
      </w:r>
      <w:r>
        <w:t xml:space="preserve"> </w:t>
      </w:r>
      <w:r>
        <w:t xml:space="preserve">7.17</w:t>
      </w:r>
      <w:r>
        <w:t xml:space="preserve"> </w:t>
      </w:r>
      <w:r>
        <w:t xml:space="preserve">EE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HU</w:t>
      </w:r>
      <w:r>
        <w:t xml:space="preserve"> </w:t>
      </w:r>
      <w:r>
        <w:t xml:space="preserve">0.40</w:t>
      </w:r>
      <w:r>
        <w:t xml:space="preserve"> </w:t>
      </w:r>
      <w:r>
        <w:t xml:space="preserve">1.09</w:t>
      </w:r>
      <w:r>
        <w:t xml:space="preserve"> </w:t>
      </w:r>
      <w:r>
        <w:t xml:space="preserve">1.47</w:t>
      </w:r>
      <w:r>
        <w:t xml:space="preserve"> </w:t>
      </w:r>
      <w:r>
        <w:t xml:space="preserve">1.67</w:t>
      </w:r>
      <w:r>
        <w:t xml:space="preserve"> </w:t>
      </w:r>
      <w:r>
        <w:t xml:space="preserve">LV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LT</w:t>
      </w:r>
      <w:r>
        <w:t xml:space="preserve"> </w:t>
      </w:r>
      <w:r>
        <w:t xml:space="preserve">0.09</w:t>
      </w:r>
      <w:r>
        <w:t xml:space="preserve"> </w:t>
      </w:r>
      <w:r>
        <w:t xml:space="preserve">0.16</w:t>
      </w:r>
      <w:r>
        <w:t xml:space="preserve"> </w:t>
      </w:r>
      <w:r>
        <w:t xml:space="preserve">0.19</w:t>
      </w:r>
      <w:r>
        <w:t xml:space="preserve"> </w:t>
      </w:r>
      <w:r>
        <w:t xml:space="preserve">0.22</w:t>
      </w:r>
      <w:r>
        <w:t xml:space="preserve"> </w:t>
      </w:r>
      <w:r>
        <w:t xml:space="preserve">MT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PL</w:t>
      </w:r>
      <w:r>
        <w:t xml:space="preserve"> </w:t>
      </w:r>
      <w:r>
        <w:t xml:space="preserve">1.36</w:t>
      </w:r>
      <w:r>
        <w:t xml:space="preserve"> </w:t>
      </w:r>
      <w:r>
        <w:t xml:space="preserve">3.15</w:t>
      </w:r>
      <w:r>
        <w:t xml:space="preserve"> </w:t>
      </w:r>
      <w:r>
        <w:t xml:space="preserve">3.97</w:t>
      </w:r>
      <w:r>
        <w:t xml:space="preserve"> </w:t>
      </w:r>
      <w:r>
        <w:t xml:space="preserve">4.67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119</w:t>
      </w:r>
      <w:r>
        <w:t xml:space="preserve"> </w:t>
      </w:r>
      <w:r>
        <w:t xml:space="preserve">EN</w:t>
      </w:r>
      <w:r>
        <w:t xml:space="preserve"> </w:t>
      </w:r>
      <w:r>
        <w:t xml:space="preserve">Member State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RO</w:t>
      </w:r>
      <w:r>
        <w:t xml:space="preserve"> </w:t>
      </w:r>
      <w:r>
        <w:t xml:space="preserve">0.02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0.04</w:t>
      </w:r>
      <w:r>
        <w:t xml:space="preserve"> </w:t>
      </w:r>
      <w:r>
        <w:t xml:space="preserve">SI</w:t>
      </w:r>
      <w:r>
        <w:t xml:space="preserve"> </w:t>
      </w:r>
      <w:r>
        <w:t xml:space="preserve">0.06</w:t>
      </w:r>
      <w:r>
        <w:t xml:space="preserve"> </w:t>
      </w:r>
      <w:r>
        <w:t xml:space="preserve">0.19</w:t>
      </w:r>
      <w:r>
        <w:t xml:space="preserve"> </w:t>
      </w:r>
      <w:r>
        <w:t xml:space="preserve">0.30</w:t>
      </w:r>
      <w:r>
        <w:t xml:space="preserve"> </w:t>
      </w:r>
      <w:r>
        <w:t xml:space="preserve">0.35</w:t>
      </w:r>
      <w:r>
        <w:t xml:space="preserve"> </w:t>
      </w:r>
      <w:r>
        <w:t xml:space="preserve">SK</w:t>
      </w:r>
      <w:r>
        <w:t xml:space="preserve"> </w:t>
      </w:r>
      <w:r>
        <w:t xml:space="preserve">0.01</w:t>
      </w:r>
      <w:r>
        <w:t xml:space="preserve"> </w:t>
      </w:r>
      <w:r>
        <w:t xml:space="preserve">0.03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LU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HR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EU27</w:t>
      </w:r>
      <w:r>
        <w:t xml:space="preserve"> </w:t>
      </w:r>
      <w:r>
        <w:t xml:space="preserve">94.29</w:t>
      </w:r>
      <w:r>
        <w:t xml:space="preserve"> </w:t>
      </w:r>
      <w:r>
        <w:t xml:space="preserve">159.30</w:t>
      </w:r>
      <w:r>
        <w:t xml:space="preserve"> </w:t>
      </w:r>
      <w:r>
        <w:t xml:space="preserve">196.80</w:t>
      </w:r>
      <w:r>
        <w:t xml:space="preserve"> </w:t>
      </w:r>
      <w:r>
        <w:t xml:space="preserve">231.21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3. Impacts of policy measure in terms of costs and cost savings</w:t>
      </w:r>
      <w:r>
        <w:t xml:space="preserve"> </w:t>
      </w:r>
      <w:r>
        <w:t xml:space="preserve">This section explains the inputs used and assumptions made to estimate the direct impacts of policy</w:t>
      </w:r>
      <w:r>
        <w:t xml:space="preserve"> </w:t>
      </w:r>
      <w:r>
        <w:t xml:space="preserve">measures in terms of cost and cost savings. Synergies between the measures included in the options</w:t>
      </w:r>
      <w:r>
        <w:t xml:space="preserve"> </w:t>
      </w:r>
      <w:r>
        <w:t xml:space="preserve">are taken into account in this section.</w:t>
      </w:r>
      <w:r>
        <w:t xml:space="preserve"> </w:t>
      </w:r>
      <w:r>
        <w:t xml:space="preserve">Estimations about costs and cost savings for infrastructure managers and allocation bodies are made</w:t>
      </w:r>
      <w:r>
        <w:t xml:space="preserve"> </w:t>
      </w:r>
      <w:r>
        <w:t xml:space="preserve">on the basis of the (simplifying) assumption that there is one infrastructure manager / allocation</w:t>
      </w:r>
      <w:r>
        <w:t xml:space="preserve"> </w:t>
      </w:r>
      <w:r>
        <w:t xml:space="preserve">body per Member State with a rail system. This results in a total of 25 infrastructure managers /</w:t>
      </w:r>
      <w:r>
        <w:t xml:space="preserve"> </w:t>
      </w:r>
      <w:r>
        <w:t xml:space="preserve">allocation bodies: EU27 without Cyprus and Malta, which do not have a rail system.</w:t>
      </w:r>
      <w:r>
        <w:br/>
      </w:r>
      <w:r>
        <w:t xml:space="preserve">PM1: Mandatory use of RFC one-stop shops for placing capacity requests for cross-border</w:t>
      </w:r>
      <w:r>
        <w:t xml:space="preserve"> </w:t>
      </w:r>
      <w:r>
        <w:t xml:space="preserve">freight and passenger traffic</w:t>
      </w:r>
      <w:r>
        <w:t xml:space="preserve"> </w:t>
      </w:r>
      <w:r>
        <w:t xml:space="preserve">In the baseline, the use of the one-stop shops is optional and limited to freight traffic on lines</w:t>
      </w:r>
      <w:r>
        <w:t xml:space="preserve"> </w:t>
      </w:r>
      <w:r>
        <w:t xml:space="preserve">designated to rail freight corridor. PM1 envisages making the use of the corridor one-stop shops</w:t>
      </w:r>
      <w:r>
        <w:t xml:space="preserve"> </w:t>
      </w:r>
      <w:r>
        <w:t xml:space="preserve">mandatory for all cross-border traffic, including passenger and freight and all types of requests</w:t>
      </w:r>
      <w:r>
        <w:t xml:space="preserve"> </w:t>
      </w:r>
      <w:r>
        <w:t xml:space="preserve">(annual timetable and ad-hoc), and extending the scope of the one-stop shop to the entire capacity</w:t>
      </w:r>
      <w:r>
        <w:t xml:space="preserve"> </w:t>
      </w:r>
      <w:r>
        <w:t xml:space="preserve">management process, including changes after the first allocation of capacity.</w:t>
      </w:r>
      <w:r>
        <w:t xml:space="preserve"> </w:t>
      </w:r>
      <w:r>
        <w:t xml:space="preserve">The measure is intended to strengthen the role of the one-stop shops in the allocation of capacity,</w:t>
      </w:r>
      <w:r>
        <w:t xml:space="preserve"> </w:t>
      </w:r>
      <w:r>
        <w:t xml:space="preserve">including through a better coordination of works restricting available capacity.</w:t>
      </w:r>
      <w:r>
        <w:br/>
      </w:r>
      <w:r>
        <w:t xml:space="preserve">The measure will introduce harmonised rules for management of capacity involving more than one</w:t>
      </w:r>
      <w:r>
        <w:t xml:space="preserve"> </w:t>
      </w:r>
      <w:r>
        <w:t xml:space="preserve">corridor by assigning clear responsibilities to the one-stop shops. This would require that requests</w:t>
      </w:r>
      <w:r>
        <w:t xml:space="preserve"> </w:t>
      </w:r>
      <w:r>
        <w:t xml:space="preserve">for capacity on lines of more than one corridor will be submitted to a single one-stop shop and the</w:t>
      </w:r>
      <w:r>
        <w:t xml:space="preserve"> </w:t>
      </w:r>
      <w:r>
        <w:t xml:space="preserve">latter will organise the construction of train paths in close cooperation with infrastructure managers</w:t>
      </w:r>
      <w:r>
        <w:t xml:space="preserve"> </w:t>
      </w:r>
      <w:r>
        <w:t xml:space="preserve">involved.</w:t>
      </w:r>
      <w:r>
        <w:t xml:space="preserve"> </w:t>
      </w:r>
      <w:r>
        <w:t xml:space="preserve">Adjustment costs for infrastructure managers</w:t>
      </w:r>
      <w:r>
        <w:t xml:space="preserve"> </w:t>
      </w:r>
      <w:r>
        <w:t xml:space="preserve">In the baseline, there are 11 one-stop shops, one for each rail freight corridor. Each of them</w:t>
      </w:r>
      <w:r>
        <w:t xml:space="preserve"> </w:t>
      </w:r>
      <w:r>
        <w:t xml:space="preserve">employs roughly 1 full time equivalent (FTE) and they are funded by infrastructure managers. In</w:t>
      </w:r>
      <w:r>
        <w:t xml:space="preserve"> </w:t>
      </w:r>
      <w:r>
        <w:t xml:space="preserve">PM1, the number of employees is expected to increase to 3 to 5 FTEs per one-stop shop, depending</w:t>
      </w:r>
      <w:r>
        <w:t xml:space="preserve"> </w:t>
      </w:r>
      <w:r>
        <w:t xml:space="preserve">on the traffic intensity for the different corridors. However, this would not result in additional</w:t>
      </w:r>
      <w:r>
        <w:t xml:space="preserve"> </w:t>
      </w:r>
      <w:r>
        <w:t xml:space="preserve">labour costs for infrastructure managers as the measure essentially consists in shifting the</w:t>
      </w:r>
      <w:r>
        <w:t xml:space="preserve"> </w:t>
      </w:r>
      <w:r>
        <w:t xml:space="preserve">coordination process for the management of capacity (train paths and work restricting the</w:t>
      </w:r>
      <w:r>
        <w:t xml:space="preserve"> </w:t>
      </w:r>
      <w:r>
        <w:t xml:space="preserve">availability of capacity) from infrastructure managers to the one-stop shops. Therefore, the</w:t>
      </w:r>
      <w:r>
        <w:t xml:space="preserve"> </w:t>
      </w:r>
      <w:r>
        <w:t xml:space="preserve">additional costs for infrastructure managers due to PM1 are expected to be negligible relative to the</w:t>
      </w:r>
      <w:r>
        <w:t xml:space="preserve"> </w:t>
      </w:r>
      <w:r>
        <w:t xml:space="preserve">baseline.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120</w:t>
      </w:r>
      <w:r>
        <w:t xml:space="preserve"> </w:t>
      </w:r>
      <w:r>
        <w:t xml:space="preserve">EN</w:t>
      </w:r>
      <w:r>
        <w:t xml:space="preserve"> </w:t>
      </w:r>
      <w:r>
        <w:t xml:space="preserve">Adjustment cost savings for railway undertakings (RU)</w:t>
      </w:r>
      <w:r>
        <w:t xml:space="preserve"> </w:t>
      </w:r>
      <w:r>
        <w:t xml:space="preserve">The costs savings for RUs and other applicants due to PM1 are expected to be limited relative to</w:t>
      </w:r>
      <w:r>
        <w:t xml:space="preserve"> </w:t>
      </w:r>
      <w:r>
        <w:t xml:space="preserve">the baseline. The measure does not address a key limitation of the one-stop shops – namely that</w:t>
      </w:r>
      <w:r>
        <w:t xml:space="preserve"> </w:t>
      </w:r>
      <w:r>
        <w:t xml:space="preserve">their scope is limited to on stage part of the overall capacity management process, namely the</w:t>
      </w:r>
      <w:r>
        <w:t xml:space="preserve"> </w:t>
      </w:r>
      <w:r>
        <w:t xml:space="preserve">(initial) request for and allocation of a train path – therefore not simplifying significantly the</w:t>
      </w:r>
      <w:r>
        <w:t xml:space="preserve"> </w:t>
      </w:r>
      <w:r>
        <w:t xml:space="preserve">process for the operators of cross-border train services. Therefore, no cost savings for RUs are</w:t>
      </w:r>
      <w:r>
        <w:t xml:space="preserve"> </w:t>
      </w:r>
      <w:r>
        <w:t xml:space="preserve">considered for this policy measure.</w:t>
      </w:r>
      <w:r>
        <w:br/>
      </w:r>
      <w:r>
        <w:t xml:space="preserve">Providing for a single point for submission of requests in the form of a single IT tool at EU level</w:t>
      </w:r>
      <w:r>
        <w:t xml:space="preserve"> </w:t>
      </w:r>
      <w:r>
        <w:t xml:space="preserve">reduces the costs of managing capacity for cross-border capacity, by lifting the need to manage</w:t>
      </w:r>
      <w:r>
        <w:t xml:space="preserve"> </w:t>
      </w:r>
      <w:r>
        <w:t xml:space="preserve">capacity in parallel in several national IT systems. The overall cost savings related to IT are</w:t>
      </w:r>
      <w:r>
        <w:t xml:space="preserve"> </w:t>
      </w:r>
      <w:r>
        <w:t xml:space="preserve">estimated under PM24.</w:t>
      </w:r>
      <w:r>
        <w:t xml:space="preserve"> </w:t>
      </w:r>
      <w:r>
        <w:t xml:space="preserve">PM2-1: Introduce a harmonised, directly applicable EU legal framework for railway capacity</w:t>
      </w:r>
      <w:r>
        <w:t xml:space="preserve"> </w:t>
      </w:r>
      <w:r>
        <w:t xml:space="preserve">and traffic management</w:t>
      </w:r>
      <w:r>
        <w:t xml:space="preserve"> </w:t>
      </w:r>
      <w:r>
        <w:t xml:space="preserve">This measure will abolish the rail freight corridors, including their governance structure and bodies,</w:t>
      </w:r>
      <w:r>
        <w:t xml:space="preserve"> </w:t>
      </w:r>
      <w:r>
        <w:t xml:space="preserve">notably the corridor offices and one-stop shops. The evaluation of the RFC Regulation provides an</w:t>
      </w:r>
      <w:r>
        <w:t xml:space="preserve"> </w:t>
      </w:r>
      <w:r>
        <w:t xml:space="preserve">overview of the costs related to operating and the governance of the corridors. These costs are</w:t>
      </w:r>
      <w:r>
        <w:t xml:space="preserve"> </w:t>
      </w:r>
      <w:r>
        <w:t xml:space="preserve">mostly borne by the infrastructure managers.</w:t>
      </w:r>
      <w:r>
        <w:t xml:space="preserve"> </w:t>
      </w:r>
      <w:r>
        <w:t xml:space="preserve">Adjustment cost savings for infrastructure managers</w:t>
      </w:r>
      <w:r>
        <w:t xml:space="preserve"> </w:t>
      </w:r>
      <w:r>
        <w:t xml:space="preserve">The measure will result in adjustment costs savings, including direct labour costs related to the</w:t>
      </w:r>
      <w:r>
        <w:t xml:space="preserve"> </w:t>
      </w:r>
      <w:r>
        <w:t xml:space="preserve">governance and operation of the rail freight corridors, overheads (including for IT) and cost of</w:t>
      </w:r>
      <w:r>
        <w:t xml:space="preserve"> </w:t>
      </w:r>
      <w:r>
        <w:t xml:space="preserve">external services (transport market studies, some external services provided by RNE, etc.).</w:t>
      </w:r>
      <w:r>
        <w:t xml:space="preserve"> </w:t>
      </w:r>
      <w:r>
        <w:t xml:space="preserve">The evaluation of the RFC Regulation indicated that the total adjustment costs for the 11 RFCs are</w:t>
      </w:r>
      <w:r>
        <w:t xml:space="preserve"> </w:t>
      </w:r>
      <w:r>
        <w:t xml:space="preserve">estimated at EUR 55 million for a period of 6 years, or an average of EUR 9.2 million per year in</w:t>
      </w:r>
      <w:r>
        <w:t xml:space="preserve"> </w:t>
      </w:r>
      <w:r>
        <w:t xml:space="preserve">2016 prices. EU funding represented EUR 35 million over the 6 years, or EUR 5.8 million per year</w:t>
      </w:r>
      <w:r>
        <w:t xml:space="preserve"> </w:t>
      </w:r>
      <w:r>
        <w:t xml:space="preserve">in 2016 prices. Expressed in 2021 prices, this is equivalent to eligible costs of EUR 10 million per</w:t>
      </w:r>
      <w:r>
        <w:t xml:space="preserve"> </w:t>
      </w:r>
      <w:r>
        <w:t xml:space="preserve">year, of which EUR 6.3 million per year being covered by EU funding. In the baseline, the eligible</w:t>
      </w:r>
      <w:r>
        <w:t xml:space="preserve"> </w:t>
      </w:r>
      <w:r>
        <w:t xml:space="preserve">costs and EU funding are assumed to remain constant over time. Thus, PM2-1 would lead to</w:t>
      </w:r>
      <w:r>
        <w:t xml:space="preserve"> </w:t>
      </w:r>
      <w:r>
        <w:t xml:space="preserve">adjustment costs savings for infrastructure managers of EUR 3.6 million per year relative to the</w:t>
      </w:r>
      <w:r>
        <w:t xml:space="preserve"> </w:t>
      </w:r>
      <w:r>
        <w:t xml:space="preserve">baseline from 2025 onwards. Expressed as present value over 2025-2050, the total adjustment costs</w:t>
      </w:r>
      <w:r>
        <w:t xml:space="preserve"> </w:t>
      </w:r>
      <w:r>
        <w:t xml:space="preserve">savings are estimated at EUR 66.7 million (in 2021 prices).</w:t>
      </w:r>
      <w:r>
        <w:br/>
      </w:r>
      <w:r>
        <w:t xml:space="preserve">Administrative cost savings for infrastructure managers</w:t>
      </w:r>
      <w:r>
        <w:t xml:space="preserve"> </w:t>
      </w:r>
      <w:r>
        <w:t xml:space="preserve">In addition, PM2-1 also results in costs savings relative to the baseline for the collection and</w:t>
      </w:r>
      <w:r>
        <w:t xml:space="preserve"> </w:t>
      </w:r>
      <w:r>
        <w:t xml:space="preserve">publication of the information contained in the network statement for national networks regarding</w:t>
      </w:r>
      <w:r>
        <w:t xml:space="preserve"> </w:t>
      </w:r>
      <w:r>
        <w:t xml:space="preserve">the freight corridor, for producing customer satisfaction surveys and for monitoring the</w:t>
      </w:r>
      <w:r>
        <w:t xml:space="preserve"> </w:t>
      </w:r>
      <w:r>
        <w:t xml:space="preserve">performance of rail freight services on the freight corridors and publishing the survey and</w:t>
      </w:r>
      <w:r>
        <w:t xml:space="preserve"> </w:t>
      </w:r>
      <w:r>
        <w:t xml:space="preserve">monitoring results. Most of these represent administrative costs savings for the infrastructure</w:t>
      </w:r>
      <w:r>
        <w:t xml:space="preserve"> </w:t>
      </w:r>
      <w:r>
        <w:t xml:space="preserve">managers.</w:t>
      </w:r>
      <w:r>
        <w:br/>
      </w:r>
      <w:r>
        <w:t xml:space="preserve">According to the evaluation of the RFC Regulation, the overall costs for producing the management</w:t>
      </w:r>
      <w:r>
        <w:t xml:space="preserve"> </w:t>
      </w:r>
      <w:r>
        <w:t xml:space="preserve">board’s annual reports amount to an average of nearly EUR 30 000 per year per corridor, or</w:t>
      </w:r>
      <w:r>
        <w:t xml:space="preserve"> </w:t>
      </w:r>
      <w:r>
        <w:t xml:space="preserve">EUR 330 000 for all corridors per year in the baseline. The abolition of the rail freight corridors in</w:t>
      </w:r>
      <w:r>
        <w:t xml:space="preserve"> </w:t>
      </w:r>
      <w:r>
        <w:t xml:space="preserve">PM2-1 would thus result in administrative costs savings related to the production of management</w:t>
      </w:r>
      <w:r>
        <w:t xml:space="preserve"> </w:t>
      </w:r>
      <w:r>
        <w:t xml:space="preserve">board’s annual reports of EUR 330 000 per year from 2025 onwards relative to the baseline.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121</w:t>
      </w:r>
      <w:r>
        <w:t xml:space="preserve"> </w:t>
      </w:r>
      <w:r>
        <w:t xml:space="preserve">EN</w:t>
      </w:r>
      <w:r>
        <w:t xml:space="preserve"> </w:t>
      </w:r>
      <w:r>
        <w:t xml:space="preserve">Expressed as present value over 2025-2050, the total costs savings are estimated at EUR 6.1</w:t>
      </w:r>
      <w:r>
        <w:t xml:space="preserve"> </w:t>
      </w:r>
      <w:r>
        <w:t xml:space="preserve">million.</w:t>
      </w:r>
      <w:r>
        <w:br/>
      </w:r>
      <w:r>
        <w:t xml:space="preserve">The publication of the information extracted from the national network statements is an annual</w:t>
      </w:r>
      <w:r>
        <w:t xml:space="preserve"> </w:t>
      </w:r>
      <w:r>
        <w:t xml:space="preserve">activity that is estimated to require on average 10 person-days of work per IM and 10 person-days</w:t>
      </w:r>
      <w:r>
        <w:t xml:space="preserve"> </w:t>
      </w:r>
      <w:r>
        <w:t xml:space="preserve">of work for the administration of the rail freight corridors (usually organised in a permanent</w:t>
      </w:r>
      <w:r>
        <w:t xml:space="preserve"> </w:t>
      </w:r>
      <w:r>
        <w:t xml:space="preserve">management office) in the baseline, assuming 8 hours of work per day. The information is then</w:t>
      </w:r>
      <w:r>
        <w:t xml:space="preserve"> </w:t>
      </w:r>
      <w:r>
        <w:t xml:space="preserve">published via RNE’s Customer Information Platform (CIP). To estimate the costs savings due to</w:t>
      </w:r>
      <w:r>
        <w:t xml:space="preserve"> </w:t>
      </w:r>
      <w:r>
        <w:t xml:space="preserve">PM2-1, the tariffs per hour from the Eurostat Structure of earnings survey, Labour Force Survey</w:t>
      </w:r>
      <w:r>
        <w:t xml:space="preserve"> </w:t>
      </w:r>
      <w:r>
        <w:t xml:space="preserve">data for Non-Wage Labour Costs (i.e. ISCO 2 – professionals) have been used (EUR 37.5 per hour</w:t>
      </w:r>
      <w:r>
        <w:t xml:space="preserve"> </w:t>
      </w:r>
      <w:r>
        <w:t xml:space="preserve">in 2021 prices). The costs savings due to PM2-1 for IM (including RFCs) are thus estimated at</w:t>
      </w:r>
      <w:r>
        <w:t xml:space="preserve"> </w:t>
      </w:r>
      <w:r>
        <w:t xml:space="preserve">EUR 107 869 per year from 2025 onwards (in 2021 prices). Expressed as present value over 2025-</w:t>
      </w:r>
      <w:r>
        <w:t xml:space="preserve"> </w:t>
      </w:r>
      <w:r>
        <w:t xml:space="preserve">2050, the total costs savings are estimated at EUR 2 million relative to the baseline (in 2021 prices).</w:t>
      </w:r>
      <w:r>
        <w:br/>
      </w:r>
      <w:r>
        <w:t xml:space="preserve">The collection of the input and the publication of the customer satisfaction surveys for each RFC is</w:t>
      </w:r>
      <w:r>
        <w:t xml:space="preserve"> </w:t>
      </w:r>
      <w:r>
        <w:t xml:space="preserve">an annual activity. Most RFC management boards outsourced this activity to RNE. In the baseline,</w:t>
      </w:r>
      <w:r>
        <w:t xml:space="preserve"> </w:t>
      </w:r>
      <w:r>
        <w:t xml:space="preserve">RNE dedicates 0.15 FTE per year and pays an annual fee of EUR 299 for an online survey tool. To</w:t>
      </w:r>
      <w:r>
        <w:t xml:space="preserve"> </w:t>
      </w:r>
      <w:r>
        <w:t xml:space="preserve">estimate the costs savings, the tariffs per hour from the Eurostat Structure of earnings survey,</w:t>
      </w:r>
      <w:r>
        <w:t xml:space="preserve"> </w:t>
      </w:r>
      <w:r>
        <w:t xml:space="preserve">Labour Force Survey data for Non-Wage Labour Costs (i.e. ISCO 3 – technicians and associate</w:t>
      </w:r>
      <w:r>
        <w:t xml:space="preserve"> </w:t>
      </w:r>
      <w:r>
        <w:t xml:space="preserve">professionals) have been used (EUR 31.1 per hour in 2021 prices). The costs savings due to PM2-1</w:t>
      </w:r>
      <w:r>
        <w:t xml:space="preserve"> </w:t>
      </w:r>
      <w:r>
        <w:t xml:space="preserve">related to the collection of the input and the publication of the customer surveys are estimated at</w:t>
      </w:r>
      <w:r>
        <w:t xml:space="preserve"> </w:t>
      </w:r>
      <w:r>
        <w:t xml:space="preserve">around EUR 8 030 per year from 2025 onwards (in 2021 prices). Expressed as present value over</w:t>
      </w:r>
      <w:r>
        <w:t xml:space="preserve"> </w:t>
      </w:r>
      <w:r>
        <w:t xml:space="preserve">2025-2050, the total costs savings are estimated at EUR 147 859 million relative to the baseline (in</w:t>
      </w:r>
      <w:r>
        <w:t xml:space="preserve"> </w:t>
      </w:r>
      <w:r>
        <w:t xml:space="preserve">2021 prices).</w:t>
      </w:r>
      <w:r>
        <w:br/>
      </w:r>
      <w:r>
        <w:t xml:space="preserve">Total administrative costs savings for IMs due to PM2-1 are estimated at EUR 0.4 million per year</w:t>
      </w:r>
      <w:r>
        <w:t xml:space="preserve"> </w:t>
      </w:r>
      <w:r>
        <w:t xml:space="preserve">from 2025 onwards relative to the baseline (i.e. EUR 17 836 per year on average per infrastructure</w:t>
      </w:r>
      <w:r>
        <w:t xml:space="preserve"> </w:t>
      </w:r>
      <w:r>
        <w:t xml:space="preserve">manager). Expressed as present value over 2025-2050, the total administrative costs savings are</w:t>
      </w:r>
      <w:r>
        <w:t xml:space="preserve"> </w:t>
      </w:r>
      <w:r>
        <w:t xml:space="preserve">estimated at EUR 8.2 million relative to the baseline (in 2021 prices).</w:t>
      </w:r>
      <w:r>
        <w:t xml:space="preserve"> </w:t>
      </w:r>
      <w:r>
        <w:t xml:space="preserve">Adjustment cost savings for railway undertakings (RU) and terminal operators</w:t>
      </w:r>
      <w:r>
        <w:t xml:space="preserve"> </w:t>
      </w:r>
      <w:r>
        <w:t xml:space="preserve">The main costs for the railway undertakings and terminal operators in the baseline arise from the</w:t>
      </w:r>
      <w:r>
        <w:t xml:space="preserve"> </w:t>
      </w:r>
      <w:r>
        <w:t xml:space="preserve">participation in the freight corridors’ advisory groups. The participation in these groups is</w:t>
      </w:r>
      <w:r>
        <w:t xml:space="preserve"> </w:t>
      </w:r>
      <w:r>
        <w:t xml:space="preserve">voluntary. In the context of the evaluation of the RFC Regulation, railway undertakings and</w:t>
      </w:r>
      <w:r>
        <w:t xml:space="preserve"> </w:t>
      </w:r>
      <w:r>
        <w:t xml:space="preserve">terminal operators reported a wide range of costs linked to the participation in the advisory groups</w:t>
      </w:r>
      <w:r>
        <w:t xml:space="preserve"> </w:t>
      </w:r>
      <w:r>
        <w:t xml:space="preserve">(mostly direct labour costs and travel costs) estimated at EUR 0 to 20 000 per RU annually in the</w:t>
      </w:r>
      <w:r>
        <w:t xml:space="preserve"> </w:t>
      </w:r>
      <w:r>
        <w:t xml:space="preserve">baseline. Information from the management boards suggests that participation can vary</w:t>
      </w:r>
      <w:r>
        <w:t xml:space="preserve"> </w:t>
      </w:r>
      <w:r>
        <w:t xml:space="preserve">considerably (as it is voluntary). Normally, a relatively small number of RUs and even smaller</w:t>
      </w:r>
      <w:r>
        <w:t xml:space="preserve"> </w:t>
      </w:r>
      <w:r>
        <w:t xml:space="preserve">number of terminal operators participate in the work of the advisory groups of the corridors. Due to</w:t>
      </w:r>
      <w:r>
        <w:t xml:space="preserve"> </w:t>
      </w:r>
      <w:r>
        <w:t xml:space="preserve">the high level of uncertainty about the cost for participation in the advisory groups and the varying</w:t>
      </w:r>
      <w:r>
        <w:t xml:space="preserve"> </w:t>
      </w:r>
      <w:r>
        <w:t xml:space="preserve">numbers of participants, it was not possible to estimate the adjustment cost savings for RUs and</w:t>
      </w:r>
      <w:r>
        <w:t xml:space="preserve"> </w:t>
      </w:r>
      <w:r>
        <w:t xml:space="preserve">terminal operators due to PM2-1.</w:t>
      </w:r>
      <w:r>
        <w:t xml:space="preserve"> </w:t>
      </w:r>
      <w:r>
        <w:t xml:space="preserve">Adjustment cost savings for public authorities (national public administrations and regulatory</w:t>
      </w:r>
      <w:r>
        <w:t xml:space="preserve"> </w:t>
      </w:r>
      <w:r>
        <w:t xml:space="preserve">bodies, and EU funding)</w:t>
      </w:r>
      <w:r>
        <w:t xml:space="preserve"> </w:t>
      </w:r>
      <w:r>
        <w:t xml:space="preserve">National public administrations and regulatory bodies. Cost savings for public authorities would</w:t>
      </w:r>
      <w:r>
        <w:t xml:space="preserve"> </w:t>
      </w:r>
      <w:r>
        <w:t xml:space="preserve">result mostly from terminating the participation in the executive boards, which includes direct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122</w:t>
      </w:r>
      <w:r>
        <w:t xml:space="preserve"> </w:t>
      </w:r>
      <w:r>
        <w:t xml:space="preserve">EN</w:t>
      </w:r>
      <w:r>
        <w:t xml:space="preserve"> </w:t>
      </w:r>
      <w:r>
        <w:t xml:space="preserve">labour costs, but also overheads (like travel costs for an average of 2 meetings per year per RFC)</w:t>
      </w:r>
      <w:r>
        <w:t xml:space="preserve"> </w:t>
      </w:r>
      <w:r>
        <w:t xml:space="preserve">for the Member States participating in the corridors214.</w:t>
      </w:r>
      <w:r>
        <w:br/>
      </w:r>
      <w:r>
        <w:t xml:space="preserve">The assumptions and the estimates for the labour, travel and accommodation costs are based on the</w:t>
      </w:r>
      <w:r>
        <w:t xml:space="preserve"> </w:t>
      </w:r>
      <w:r>
        <w:t xml:space="preserve">Decision authorising the use of lump sum contributions for technical assistance under the</w:t>
      </w:r>
      <w:r>
        <w:t xml:space="preserve"> </w:t>
      </w:r>
      <w:r>
        <w:t xml:space="preserve">Connecting Europe Facility – Transport sector, of 13 December 2021. The Decision provides the</w:t>
      </w:r>
      <w:r>
        <w:t xml:space="preserve"> </w:t>
      </w:r>
      <w:r>
        <w:t xml:space="preserve">estimated costs for the period 2021-2024.</w:t>
      </w:r>
      <w:r>
        <w:br/>
      </w:r>
      <w:r>
        <w:t xml:space="preserve">Labour costs are estimated for participation in corridor and cross-corridor meetings and internal</w:t>
      </w:r>
      <w:r>
        <w:t xml:space="preserve"> </w:t>
      </w:r>
      <w:r>
        <w:t xml:space="preserve">coordination. For the period 2021-2024, they are estimated at EUR 313 830 per year. In the</w:t>
      </w:r>
      <w:r>
        <w:t xml:space="preserve"> </w:t>
      </w:r>
      <w:r>
        <w:t xml:space="preserve">baseline scenario, these costs are assumed to remain constant over time in real prices. Thus, the</w:t>
      </w:r>
      <w:r>
        <w:t xml:space="preserve"> </w:t>
      </w:r>
      <w:r>
        <w:t xml:space="preserve">abolition of rail freight corridors in PM2-1 would lead to labour costs savings of EUR 313 830 per</w:t>
      </w:r>
      <w:r>
        <w:t xml:space="preserve"> </w:t>
      </w:r>
      <w:r>
        <w:t xml:space="preserve">year from 2025 onwards. Expressed as present value over 2025-2050, the total labour costs savings</w:t>
      </w:r>
      <w:r>
        <w:t xml:space="preserve"> </w:t>
      </w:r>
      <w:r>
        <w:t xml:space="preserve">are estimated at EUR 5.8 million relative to the baseline (in 2021 prices).</w:t>
      </w:r>
      <w:r>
        <w:br/>
      </w:r>
      <w:r>
        <w:t xml:space="preserve">The travel costs in the baseline and the respective savings due to PM2-1 are estimated only for</w:t>
      </w:r>
      <w:r>
        <w:t xml:space="preserve"> </w:t>
      </w:r>
      <w:r>
        <w:t xml:space="preserve">physical meetings. The share of physical meetings is estimated at 40% of all meetings. This is</w:t>
      </w:r>
      <w:r>
        <w:t xml:space="preserve"> </w:t>
      </w:r>
      <w:r>
        <w:t xml:space="preserve">based on the developments during the COVID-19 pandemic, suggesting that virtual meetings are an</w:t>
      </w:r>
      <w:r>
        <w:t xml:space="preserve"> </w:t>
      </w:r>
      <w:r>
        <w:t xml:space="preserve">effective way to reduce travel costs but cannot fully replace physical meetings of a governance</w:t>
      </w:r>
      <w:r>
        <w:t xml:space="preserve"> </w:t>
      </w:r>
      <w:r>
        <w:t xml:space="preserve">structure coordinating between members from different Member States and stakeholders groups.</w:t>
      </w:r>
      <w:r>
        <w:t xml:space="preserve"> </w:t>
      </w:r>
      <w:r>
        <w:t xml:space="preserve">This assumption results in two physical meetings per corridor per year and two physical cross-</w:t>
      </w:r>
      <w:r>
        <w:t xml:space="preserve"> </w:t>
      </w:r>
      <w:r>
        <w:t xml:space="preserve">corridor meetings per year.</w:t>
      </w:r>
      <w:r>
        <w:br/>
      </w:r>
      <w:r>
        <w:t xml:space="preserve">The assumption is that costs for travel (a return trip either by rail or air, depending on the distance),</w:t>
      </w:r>
      <w:r>
        <w:t xml:space="preserve"> </w:t>
      </w:r>
      <w:r>
        <w:t xml:space="preserve">accommodation (one night) and subsistence (one daily rate) for one person will be covered. The</w:t>
      </w:r>
      <w:r>
        <w:t xml:space="preserve"> </w:t>
      </w:r>
      <w:r>
        <w:t xml:space="preserve">applicable rates are taken from Commission Decision C(2021)35 of 12 January 2021 authorising</w:t>
      </w:r>
      <w:r>
        <w:t xml:space="preserve"> </w:t>
      </w:r>
      <w:r>
        <w:t xml:space="preserve">the use of unit costs for travel, accommodation and subsistence costs under an action or work</w:t>
      </w:r>
      <w:r>
        <w:t xml:space="preserve"> </w:t>
      </w:r>
      <w:r>
        <w:t xml:space="preserve">programme under the 2021-2027 multi-annual financial framework.</w:t>
      </w:r>
      <w:r>
        <w:t xml:space="preserve"> </w:t>
      </w:r>
      <w:r>
        <w:t xml:space="preserve">For corridor-specific meetings, it was assumed that the meetings are held in the Member States</w:t>
      </w:r>
      <w:r>
        <w:t xml:space="preserve"> </w:t>
      </w:r>
      <w:r>
        <w:t xml:space="preserve">involved in the corridor on a rotating basis. For cross-corridor meetings, it was assumed that (i) half</w:t>
      </w:r>
      <w:r>
        <w:t xml:space="preserve"> </w:t>
      </w:r>
      <w:r>
        <w:t xml:space="preserve">of the meetings would take place in Brussels and (i) the other half at a well-accessible location</w:t>
      </w:r>
      <w:r>
        <w:t xml:space="preserve"> </w:t>
      </w:r>
      <w:r>
        <w:t xml:space="preserve">other than Brussels. Historic information shows that such meetings are held in a variety of locations</w:t>
      </w:r>
      <w:r>
        <w:t xml:space="preserve"> </w:t>
      </w:r>
      <w:r>
        <w:t xml:space="preserve">such that the exact locations of these meetings for the future cannot be established. Only for the</w:t>
      </w:r>
      <w:r>
        <w:t xml:space="preserve"> </w:t>
      </w:r>
      <w:r>
        <w:t xml:space="preserve">sake of estimating the travel costs, the rates applicable to Vienna were applied, due to its central</w:t>
      </w:r>
      <w:r>
        <w:t xml:space="preserve"> </w:t>
      </w:r>
      <w:r>
        <w:t xml:space="preserve">location and the accommodation rates which are comparable to the average across the EU. The</w:t>
      </w:r>
      <w:r>
        <w:t xml:space="preserve"> </w:t>
      </w:r>
      <w:r>
        <w:t xml:space="preserve">travel and accommodation costs per year were thus estimated at EUR 56 120.</w:t>
      </w:r>
      <w:r>
        <w:br/>
      </w:r>
      <w:r>
        <w:t xml:space="preserve">Thus, the abolition of rail freight corridors in PM2-1 would lead to travel and accommodation costs</w:t>
      </w:r>
      <w:r>
        <w:t xml:space="preserve"> </w:t>
      </w:r>
      <w:r>
        <w:t xml:space="preserve">savings of EUR 56 120 per year from 2025 onwards. Expressed as present value over 2025-2050,</w:t>
      </w:r>
      <w:r>
        <w:t xml:space="preserve"> </w:t>
      </w:r>
      <w:r>
        <w:t xml:space="preserve">the total travel and accommodation cost savings are estimated at EUR 1 million relative to the</w:t>
      </w:r>
      <w:r>
        <w:t xml:space="preserve"> </w:t>
      </w:r>
      <w:r>
        <w:t xml:space="preserve">baseline (in 2021 prices).</w:t>
      </w:r>
      <w:r>
        <w:t xml:space="preserve"> </w:t>
      </w:r>
      <w:r>
        <w:t xml:space="preserve">Total adjustment costs savings for public authorities in PM2-1 are estimated at EUR 369 950 per</w:t>
      </w:r>
      <w:r>
        <w:t xml:space="preserve"> </w:t>
      </w:r>
      <w:r>
        <w:t xml:space="preserve">year from 2025 onwards relative to the baseline. Expressed as present value over 2025-2050, the</w:t>
      </w:r>
      <w:r>
        <w:t xml:space="preserve"> </w:t>
      </w:r>
      <w:r>
        <w:t xml:space="preserve">total adjustment costs savings are estimated at EUR 6.8 million relative to the baseline (in 2021</w:t>
      </w:r>
      <w:r>
        <w:t xml:space="preserve"> </w:t>
      </w:r>
      <w:r>
        <w:t xml:space="preserve">prices).</w:t>
      </w:r>
    </w:p>
    <w:p>
      <w:pPr>
        <w:pStyle w:val="BodyText"/>
      </w:pPr>
      <w:r>
        <w:t xml:space="preserve">214 Ireland, Cyprus, Malta and Finland do not participate in the governance of any rail freight corridor. Some Member</w:t>
      </w:r>
      <w:r>
        <w:t xml:space="preserve"> </w:t>
      </w:r>
      <w:r>
        <w:t xml:space="preserve">States participate in several corridors.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123</w:t>
      </w:r>
      <w:r>
        <w:t xml:space="preserve"> </w:t>
      </w:r>
      <w:r>
        <w:t xml:space="preserve">EN</w:t>
      </w:r>
      <w:r>
        <w:t xml:space="preserve"> </w:t>
      </w:r>
      <w:r>
        <w:t xml:space="preserve">EU funding. As explained above, part of the costs related to the governance and operation of the</w:t>
      </w:r>
      <w:r>
        <w:t xml:space="preserve"> </w:t>
      </w:r>
      <w:r>
        <w:t xml:space="preserve">rail freight corridors, overheads (including for IT) and cost of external services (transport market</w:t>
      </w:r>
      <w:r>
        <w:t xml:space="preserve"> </w:t>
      </w:r>
      <w:r>
        <w:t xml:space="preserve">studies, some external services provided by RNE, etc.) are eligible for EU funding. According to</w:t>
      </w:r>
      <w:r>
        <w:t xml:space="preserve"> </w:t>
      </w:r>
      <w:r>
        <w:t xml:space="preserve">the evaluation of the RFC Regulation, the EU funding is estimated at EUR 6.3 million per year (in</w:t>
      </w:r>
      <w:r>
        <w:t xml:space="preserve"> </w:t>
      </w:r>
      <w:r>
        <w:t xml:space="preserve">2021 prices) and it is assumed to remain constant over time in real prices in the baseline. PM2-1</w:t>
      </w:r>
      <w:r>
        <w:t xml:space="preserve"> </w:t>
      </w:r>
      <w:r>
        <w:t xml:space="preserve">would thus result in adjustment costs savings for the EU estimated at EUR 6.3 million per year.</w:t>
      </w:r>
      <w:r>
        <w:t xml:space="preserve"> </w:t>
      </w:r>
      <w:r>
        <w:t xml:space="preserve">Expressed as present value over 2025-2050, the adjustment costs savings are estimated at</w:t>
      </w:r>
      <w:r>
        <w:t xml:space="preserve"> </w:t>
      </w:r>
      <w:r>
        <w:t xml:space="preserve">EUR 116.7 million (in 2021 prices).</w:t>
      </w:r>
      <w:r>
        <w:t xml:space="preserve"> </w:t>
      </w:r>
      <w:r>
        <w:t xml:space="preserve">Administrative cost savings for public authorities</w:t>
      </w:r>
      <w:r>
        <w:br/>
      </w:r>
      <w:r>
        <w:t xml:space="preserve">Administrative cost savings for the public authorities would result from the abolishment of the</w:t>
      </w:r>
      <w:r>
        <w:t xml:space="preserve"> </w:t>
      </w:r>
      <w:r>
        <w:t xml:space="preserve">biennial reports of the executive boards of the RFCs. The cost estimates are based on the Decision</w:t>
      </w:r>
      <w:r>
        <w:t xml:space="preserve"> </w:t>
      </w:r>
      <w:r>
        <w:t xml:space="preserve">authorising the use of lump sum contributions for technical assistance under the Connecting Europe</w:t>
      </w:r>
      <w:r>
        <w:t xml:space="preserve"> </w:t>
      </w:r>
      <w:r>
        <w:t xml:space="preserve">Facility – Transport sector, of 13 December 2021. The Decision provides the estimated costs for</w:t>
      </w:r>
      <w:r>
        <w:t xml:space="preserve"> </w:t>
      </w:r>
      <w:r>
        <w:t xml:space="preserve">these reports for 2021-2024.</w:t>
      </w:r>
      <w:r>
        <w:t xml:space="preserve"> </w:t>
      </w:r>
      <w:r>
        <w:t xml:space="preserve">For the period 2021-2024, the costs for the biennial reports are estimated at EUR 139 031 per year.</w:t>
      </w:r>
      <w:r>
        <w:t xml:space="preserve"> </w:t>
      </w:r>
      <w:r>
        <w:t xml:space="preserve">In the baseline scenario, these costs are assumed to remain constant over time in real prices. Thus,</w:t>
      </w:r>
      <w:r>
        <w:t xml:space="preserve"> </w:t>
      </w:r>
      <w:r>
        <w:t xml:space="preserve">the abolition of rail freight corridors in PM2-1 would lead to administrative costs savings of</w:t>
      </w:r>
      <w:r>
        <w:t xml:space="preserve"> </w:t>
      </w:r>
      <w:r>
        <w:t xml:space="preserve">EUR 139 031 per year from 2025 onwards. Expressed as present value over 2025-2050, the total</w:t>
      </w:r>
      <w:r>
        <w:t xml:space="preserve"> </w:t>
      </w:r>
      <w:r>
        <w:t xml:space="preserve">administrative costs savings are estimated at EUR 2.6 million relative to the baseline (in 2021</w:t>
      </w:r>
      <w:r>
        <w:t xml:space="preserve"> </w:t>
      </w:r>
      <w:r>
        <w:t xml:space="preserve">prices).</w:t>
      </w:r>
      <w:r>
        <w:t xml:space="preserve"> </w:t>
      </w:r>
      <w:r>
        <w:t xml:space="preserve">PM2-2: Introduce a European network statement</w:t>
      </w:r>
      <w:r>
        <w:t xml:space="preserve"> </w:t>
      </w:r>
      <w:r>
        <w:t xml:space="preserve">The European network statement will define the detailed and harmonised rules and procedures</w:t>
      </w:r>
      <w:r>
        <w:t xml:space="preserve"> </w:t>
      </w:r>
      <w:r>
        <w:t xml:space="preserve">applying on the entire EU railway network, in particular as regards cross-border cooperation within</w:t>
      </w:r>
      <w:r>
        <w:t xml:space="preserve"> </w:t>
      </w:r>
      <w:r>
        <w:t xml:space="preserve">the new EU legal framework for railway capacity and traffic management, complementing the</w:t>
      </w:r>
      <w:r>
        <w:t xml:space="preserve"> </w:t>
      </w:r>
      <w:r>
        <w:t xml:space="preserve">network statements of infrastructure managers on all rules and procedures that are harmonised</w:t>
      </w:r>
      <w:r>
        <w:t xml:space="preserve"> </w:t>
      </w:r>
      <w:r>
        <w:t xml:space="preserve">across the EU. Network statements developed and published by individual infrastructure managers</w:t>
      </w:r>
      <w:r>
        <w:t xml:space="preserve"> </w:t>
      </w:r>
      <w:r>
        <w:t xml:space="preserve">in accordance with Article 27 of Directive 2012/34/EU will need to be consistent with the general</w:t>
      </w:r>
      <w:r>
        <w:t xml:space="preserve"> </w:t>
      </w:r>
      <w:r>
        <w:t xml:space="preserve">framework defined by the European network statement.</w:t>
      </w:r>
      <w:r>
        <w:br/>
      </w:r>
      <w:r>
        <w:t xml:space="preserve">Adjustment costs for infrastructure managers</w:t>
      </w:r>
      <w:r>
        <w:t xml:space="preserve"> </w:t>
      </w:r>
      <w:r>
        <w:t xml:space="preserve">Infrastructure managers will need to contribute to the preparation of the European network</w:t>
      </w:r>
      <w:r>
        <w:t xml:space="preserve"> </w:t>
      </w:r>
      <w:r>
        <w:t xml:space="preserve">statement by the European Network of Infrastructure Managers. Infrastructure managers will also</w:t>
      </w:r>
      <w:r>
        <w:t xml:space="preserve"> </w:t>
      </w:r>
      <w:r>
        <w:t xml:space="preserve">need to amend the network statements in accordance with the requirements of the European</w:t>
      </w:r>
      <w:r>
        <w:t xml:space="preserve"> </w:t>
      </w:r>
      <w:r>
        <w:t xml:space="preserve">network statement. The amendment is expected to lead to a one-off effort to ensure consistency,</w:t>
      </w:r>
      <w:r>
        <w:t xml:space="preserve"> </w:t>
      </w:r>
      <w:r>
        <w:t xml:space="preserve">with relatively minor efforts for the preparation of the annual network statements. The costs for</w:t>
      </w:r>
      <w:r>
        <w:t xml:space="preserve"> </w:t>
      </w:r>
      <w:r>
        <w:t xml:space="preserve">these activities are expected to be limited and are not further quantified.</w:t>
      </w:r>
      <w:r>
        <w:br/>
      </w:r>
      <w:r>
        <w:t xml:space="preserve">Adjustment costs for the European Network of Infrastructure Managers</w:t>
      </w:r>
      <w:r>
        <w:br/>
      </w:r>
      <w:r>
        <w:t xml:space="preserve">ENIM will need to prepare the European network statement in collaboration with individual</w:t>
      </w:r>
      <w:r>
        <w:t xml:space="preserve"> </w:t>
      </w:r>
      <w:r>
        <w:t xml:space="preserve">infrastructure managers, consult stakeholders concerned, notably applicants, and engage with</w:t>
      </w:r>
      <w:r>
        <w:t xml:space="preserve"> </w:t>
      </w:r>
      <w:r>
        <w:t xml:space="preserve">regulatory bodies. Only a one-off effort for the preparation of the European network statement is</w:t>
      </w:r>
      <w:r>
        <w:t xml:space="preserve"> </w:t>
      </w:r>
      <w:r>
        <w:t xml:space="preserve">envisaged. The costs for these activities are expected to be limited and are not further quantified.</w:t>
      </w:r>
      <w:r>
        <w:t xml:space="preserve"> </w:t>
      </w:r>
      <w:r>
        <w:t xml:space="preserve">Enforcement costs for national regulatory bodies and for the European Network of Regulatory</w:t>
      </w:r>
      <w:r>
        <w:t xml:space="preserve"> </w:t>
      </w:r>
      <w:r>
        <w:t xml:space="preserve">Bodies (the ENRRB)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124</w:t>
      </w:r>
      <w:r>
        <w:t xml:space="preserve"> </w:t>
      </w:r>
      <w:r>
        <w:t xml:space="preserve">EN</w:t>
      </w:r>
      <w:r>
        <w:t xml:space="preserve"> </w:t>
      </w:r>
      <w:r>
        <w:t xml:space="preserve">The ENRRB must verify compliance of the European network statement with European legislation,</w:t>
      </w:r>
      <w:r>
        <w:t xml:space="preserve"> </w:t>
      </w:r>
      <w:r>
        <w:t xml:space="preserve">in particular provisions on capacity and traffic management introduced by the present initiative.</w:t>
      </w:r>
      <w:r>
        <w:t xml:space="preserve"> </w:t>
      </w:r>
      <w:r>
        <w:t xml:space="preserve">National regulatory bodies will need to assess the compliance of the network statements published</w:t>
      </w:r>
      <w:r>
        <w:t xml:space="preserve"> </w:t>
      </w:r>
      <w:r>
        <w:t xml:space="preserve">by infrastructure managers with the European one and take action to ensure compliance, if needed.</w:t>
      </w:r>
      <w:r>
        <w:t xml:space="preserve"> </w:t>
      </w:r>
      <w:r>
        <w:t xml:space="preserve">The provisions of the European network statement would replace provisions that are included in the</w:t>
      </w:r>
      <w:r>
        <w:t xml:space="preserve"> </w:t>
      </w:r>
      <w:r>
        <w:t xml:space="preserve">network statements of individual infrastructure managers in the baseline. A single conformity</w:t>
      </w:r>
      <w:r>
        <w:t xml:space="preserve"> </w:t>
      </w:r>
      <w:r>
        <w:t xml:space="preserve">assessment of these provisions by the ENRRB replacing conformity assessments for each</w:t>
      </w:r>
      <w:r>
        <w:t xml:space="preserve"> </w:t>
      </w:r>
      <w:r>
        <w:t xml:space="preserve">infrastructure managers in the EU by national regulatory bodies, in principle enable cost savings.</w:t>
      </w:r>
      <w:r>
        <w:t xml:space="preserve"> </w:t>
      </w:r>
      <w:r>
        <w:t xml:space="preserve">However, such a single conformity assessment will also require that national regulatory bodies</w:t>
      </w:r>
      <w:r>
        <w:t xml:space="preserve"> </w:t>
      </w:r>
      <w:r>
        <w:t xml:space="preserve">agree on a common assessment in the framework of the ENRRB, which will require additional</w:t>
      </w:r>
      <w:r>
        <w:t xml:space="preserve"> </w:t>
      </w:r>
      <w:r>
        <w:t xml:space="preserve">coordination efforts. It is expected that the reduction in the workload due to the single conformity</w:t>
      </w:r>
      <w:r>
        <w:t xml:space="preserve"> </w:t>
      </w:r>
      <w:r>
        <w:t xml:space="preserve">assessment of the provisions of the European network statement by the ENRRB will offset the</w:t>
      </w:r>
      <w:r>
        <w:t xml:space="preserve"> </w:t>
      </w:r>
      <w:r>
        <w:t xml:space="preserve">workload required for additional coordination. Thus, no significant costs for the national regulatory</w:t>
      </w:r>
      <w:r>
        <w:t xml:space="preserve"> </w:t>
      </w:r>
      <w:r>
        <w:t xml:space="preserve">bodies and the ENRRB are expected due to PM2-2.</w:t>
      </w:r>
      <w:r>
        <w:br/>
      </w:r>
      <w:r>
        <w:t xml:space="preserve">PM3: Strategic capacity management phase</w:t>
      </w:r>
      <w:r>
        <w:t xml:space="preserve"> </w:t>
      </w:r>
      <w:r>
        <w:t xml:space="preserve">PM3 (included in PO2, PO3 and PO4) introduces a strategic capacity management phase, which (i)</w:t>
      </w:r>
      <w:r>
        <w:t xml:space="preserve"> </w:t>
      </w:r>
      <w:r>
        <w:t xml:space="preserve">establishes a multi-annual planning to optimise the quantity and quality of the capacity offer and</w:t>
      </w:r>
      <w:r>
        <w:t xml:space="preserve"> </w:t>
      </w:r>
      <w:r>
        <w:t xml:space="preserve">(ii) provides a reserve of capacity for flexible allocation to individual applicants.</w:t>
      </w:r>
      <w:r>
        <w:t xml:space="preserve"> </w:t>
      </w:r>
      <w:r>
        <w:t xml:space="preserve">This measure introduces a structured process for the strategic management of railway infrastructure</w:t>
      </w:r>
      <w:r>
        <w:t xml:space="preserve"> </w:t>
      </w:r>
      <w:r>
        <w:t xml:space="preserve">capacity. The purpose of strategic planning is to optimise the use of the available rail infrastructure</w:t>
      </w:r>
      <w:r>
        <w:t xml:space="preserve"> </w:t>
      </w:r>
      <w:r>
        <w:t xml:space="preserve">in line with the market needs of all segments of rail transport, while taking into account the need for</w:t>
      </w:r>
      <w:r>
        <w:t xml:space="preserve"> </w:t>
      </w:r>
      <w:r>
        <w:t xml:space="preserve">infrastructure maintenance and renewal. The results of the process should be documented in</w:t>
      </w:r>
      <w:r>
        <w:t xml:space="preserve"> </w:t>
      </w:r>
      <w:r>
        <w:t xml:space="preserve">planning documents (capacity strategy, model, network utilisation plans).</w:t>
      </w:r>
      <w:r>
        <w:t xml:space="preserve"> </w:t>
      </w:r>
      <w:r>
        <w:t xml:space="preserve">The strategic management process is steered by infrastructure managers who must involve</w:t>
      </w:r>
      <w:r>
        <w:t xml:space="preserve"> </w:t>
      </w:r>
      <w:r>
        <w:t xml:space="preserve">operators of rail transport services and other stakeholders concerned (public authorities, non-RU</w:t>
      </w:r>
      <w:r>
        <w:t xml:space="preserve"> </w:t>
      </w:r>
      <w:r>
        <w:t xml:space="preserve">applicants, terminals etc.) throughout the process and is subject to scrutiny by regulatory bodies.</w:t>
      </w:r>
      <w:r>
        <w:br/>
      </w:r>
      <w:r>
        <w:t xml:space="preserve">The process is implemented in an incremental and continuous manner, covering a time horizon of</w:t>
      </w:r>
      <w:r>
        <w:t xml:space="preserve"> </w:t>
      </w:r>
      <w:r>
        <w:t xml:space="preserve">at least 5 years. The process starts with a general planning for the long-term end of the planning</w:t>
      </w:r>
      <w:r>
        <w:t xml:space="preserve"> </w:t>
      </w:r>
      <w:r>
        <w:t xml:space="preserve">horizon, which is gradually detailed and updated in the continuous planning process. The ultimate</w:t>
      </w:r>
      <w:r>
        <w:t xml:space="preserve"> </w:t>
      </w:r>
      <w:r>
        <w:t xml:space="preserve">stage of the strategic capacity management process provides the basis for capacity allocation in the</w:t>
      </w:r>
      <w:r>
        <w:t xml:space="preserve"> </w:t>
      </w:r>
      <w:r>
        <w:t xml:space="preserve">following timetable period (calendar year), in which capacity is allocated via new, flexible</w:t>
      </w:r>
      <w:r>
        <w:t xml:space="preserve"> </w:t>
      </w:r>
      <w:r>
        <w:t xml:space="preserve">procedures (PM4).</w:t>
      </w:r>
      <w:r>
        <w:t xml:space="preserve"> </w:t>
      </w:r>
      <w:r>
        <w:t xml:space="preserve">The responsibility to carry out strategic capacity management is entrusted to individual</w:t>
      </w:r>
      <w:r>
        <w:t xml:space="preserve"> </w:t>
      </w:r>
      <w:r>
        <w:t xml:space="preserve">infrastructure managers. Costs are expected to consist mainly of: (i) staff cost for infrastructure</w:t>
      </w:r>
      <w:r>
        <w:t xml:space="preserve"> </w:t>
      </w:r>
      <w:r>
        <w:t xml:space="preserve">managers for carrying out the corresponding planning and consultation activities, (ii) staff cost for</w:t>
      </w:r>
      <w:r>
        <w:t xml:space="preserve"> </w:t>
      </w:r>
      <w:r>
        <w:t xml:space="preserve">railway undertakings and other applicants for rail infrastructure capacity in providing input into and</w:t>
      </w:r>
      <w:r>
        <w:t xml:space="preserve"> </w:t>
      </w:r>
      <w:r>
        <w:t xml:space="preserve">in reviewing the results of the planning process, and (iii) costs of regulatory bodies to scrutinise the</w:t>
      </w:r>
      <w:r>
        <w:t xml:space="preserve"> </w:t>
      </w:r>
      <w:r>
        <w:t xml:space="preserve">strategic management phase.</w:t>
      </w:r>
      <w:r>
        <w:t xml:space="preserve"> </w:t>
      </w:r>
      <w:r>
        <w:t xml:space="preserve">The adjustment costs for infrastructure managers and railways undertakings of PM3 are jointly</w:t>
      </w:r>
      <w:r>
        <w:t xml:space="preserve"> </w:t>
      </w:r>
      <w:r>
        <w:t xml:space="preserve">assessed together with PM4 and PM5. The measures are complementary to each other and the</w:t>
      </w:r>
      <w:r>
        <w:t xml:space="preserve"> </w:t>
      </w:r>
      <w:r>
        <w:t xml:space="preserve">associated costs cannot be split between the measures. All three measures are included in PO2, PO3</w:t>
      </w:r>
      <w:r>
        <w:t xml:space="preserve"> </w:t>
      </w:r>
      <w:r>
        <w:t xml:space="preserve">and PO4.</w:t>
      </w:r>
      <w:r>
        <w:br/>
      </w:r>
      <w:r>
        <w:t xml:space="preserve">Adjustment cost for infrastructure managers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125</w:t>
      </w:r>
      <w:r>
        <w:t xml:space="preserve"> </w:t>
      </w:r>
      <w:r>
        <w:t xml:space="preserve">EN</w:t>
      </w:r>
      <w:r>
        <w:t xml:space="preserve"> </w:t>
      </w:r>
      <w:r>
        <w:t xml:space="preserve">The workload for infrastructure managers has been estimated based on assumptions about the</w:t>
      </w:r>
      <w:r>
        <w:t xml:space="preserve"> </w:t>
      </w:r>
      <w:r>
        <w:t xml:space="preserve">planning and consultation activities, taking into account key influencing factors such as network</w:t>
      </w:r>
      <w:r>
        <w:t xml:space="preserve"> </w:t>
      </w:r>
      <w:r>
        <w:t xml:space="preserve">length and the intensity of network utilisation. The key assumption is that the recurrent workload</w:t>
      </w:r>
      <w:r>
        <w:t xml:space="preserve"> </w:t>
      </w:r>
      <w:r>
        <w:t xml:space="preserve">resulting from strategic capacity management is 3 FTE per 1 000 line-km for a network with the</w:t>
      </w:r>
      <w:r>
        <w:t xml:space="preserve"> </w:t>
      </w:r>
      <w:r>
        <w:t xml:space="preserve">median traffic intensity (13 173 train-km per line-km per year). As the workload does not increase</w:t>
      </w:r>
      <w:r>
        <w:t xml:space="preserve"> </w:t>
      </w:r>
      <w:r>
        <w:t xml:space="preserve">and decrease proportionally with the traffic intensity, the workload for the most intensively used</w:t>
      </w:r>
      <w:r>
        <w:t xml:space="preserve"> </w:t>
      </w:r>
      <w:r>
        <w:t xml:space="preserve">network (48 604 train-km per line-km per year, around 3.7 times the median) is assumed to be 2.5</w:t>
      </w:r>
      <w:r>
        <w:t xml:space="preserve"> </w:t>
      </w:r>
      <w:r>
        <w:t xml:space="preserve">times the workload for the median traffic intensity network (7.5 FTE per 1 000 line-km), while the</w:t>
      </w:r>
      <w:r>
        <w:t xml:space="preserve"> </w:t>
      </w:r>
      <w:r>
        <w:t xml:space="preserve">workload for the least intensively used network (3 856 train-km per line-km, around 29% of the</w:t>
      </w:r>
      <w:r>
        <w:t xml:space="preserve"> </w:t>
      </w:r>
      <w:r>
        <w:t xml:space="preserve">median) is assumed to be 50% of the workload for the median traffic intensity network (1.5 FTE</w:t>
      </w:r>
      <w:r>
        <w:t xml:space="preserve"> </w:t>
      </w:r>
      <w:r>
        <w:t xml:space="preserve">per 1 000 line-km). It is assumed that strategic capacity management is carried out for the lines part</w:t>
      </w:r>
      <w:r>
        <w:t xml:space="preserve"> </w:t>
      </w:r>
      <w:r>
        <w:t xml:space="preserve">of the TEN-T core and extended core networks as included in the Commission’s 2021 proposal for</w:t>
      </w:r>
      <w:r>
        <w:t xml:space="preserve"> </w:t>
      </w:r>
      <w:r>
        <w:t xml:space="preserve">the TEN-T Regulation.</w:t>
      </w:r>
      <w:r>
        <w:t xml:space="preserve"> </w:t>
      </w:r>
      <w:r>
        <w:t xml:space="preserve">The recurrent adjustment costs for infrastructure managers are estimated at EUR 13.5 million</w:t>
      </w:r>
      <w:r>
        <w:t xml:space="preserve"> </w:t>
      </w:r>
      <w:r>
        <w:t xml:space="preserve">relative to the baseline from 2026 onwards. Expressed as present value over 2025-2050, they are</w:t>
      </w:r>
      <w:r>
        <w:t xml:space="preserve"> </w:t>
      </w:r>
      <w:r>
        <w:t xml:space="preserve">estimated at EUR 235.6 million relative to the baseline in PM3 (included in PO2, PO3 and PO4).</w:t>
      </w:r>
      <w:r>
        <w:t xml:space="preserve"> </w:t>
      </w:r>
      <w:r>
        <w:t xml:space="preserve">The workload to prepare the first version ever of the strategic planning documents is estimated to</w:t>
      </w:r>
      <w:r>
        <w:t xml:space="preserve"> </w:t>
      </w:r>
      <w:r>
        <w:t xml:space="preserve">be significantly higher than the recurrent workload. The corresponding one-off costs are estimated</w:t>
      </w:r>
      <w:r>
        <w:t xml:space="preserve"> </w:t>
      </w:r>
      <w:r>
        <w:t xml:space="preserve">at 15 FTE per 1 000 line-km for a network with median traffic intensity. This is equivalent to the</w:t>
      </w:r>
      <w:r>
        <w:t xml:space="preserve"> </w:t>
      </w:r>
      <w:r>
        <w:t xml:space="preserve">recurrent workload of 5 years, reflecting the additional efforts required to prepare such documents</w:t>
      </w:r>
      <w:r>
        <w:t xml:space="preserve"> </w:t>
      </w:r>
      <w:r>
        <w:t xml:space="preserve">from scratch. In order to take into account the effect of network load, the same correction factors</w:t>
      </w:r>
      <w:r>
        <w:t xml:space="preserve"> </w:t>
      </w:r>
      <w:r>
        <w:t xml:space="preserve">were used as for the recurrent workload. The one-off adjustment costs for infrastructure managers</w:t>
      </w:r>
      <w:r>
        <w:t xml:space="preserve"> </w:t>
      </w:r>
      <w:r>
        <w:t xml:space="preserve">are estimated at EUR 67.7 million relative to the baseline in 2025.</w:t>
      </w:r>
      <w:r>
        <w:t xml:space="preserve"> </w:t>
      </w:r>
      <w:r>
        <w:t xml:space="preserve">The one-off adjustment costs in 2025 and the recurrent adjustment costs in 2030 and 2050 relative</w:t>
      </w:r>
      <w:r>
        <w:t xml:space="preserve"> </w:t>
      </w:r>
      <w:r>
        <w:t xml:space="preserve">to the baseline by Member State are provided in Table 24.</w:t>
      </w:r>
      <w:r>
        <w:t xml:space="preserve"> </w:t>
      </w:r>
      <w:r>
        <w:t xml:space="preserve">Table 24: One-off and recurrent adjustment costs for infrastructure managers by Member State due to PM3</w:t>
      </w:r>
      <w:r>
        <w:t xml:space="preserve"> </w:t>
      </w:r>
      <w:r>
        <w:t xml:space="preserve">relative to the baseline (in EUR)</w:t>
      </w:r>
    </w:p>
    <w:p>
      <w:pPr>
        <w:pStyle w:val="BodyText"/>
      </w:pPr>
      <w:r>
        <w:t xml:space="preserve">Costs for IMs</w:t>
      </w:r>
      <w:r>
        <w:t xml:space="preserve"> </w:t>
      </w:r>
      <w:r>
        <w:t xml:space="preserve">2025 (one-off)</w:t>
      </w:r>
      <w:r>
        <w:t xml:space="preserve"> </w:t>
      </w:r>
      <w:r>
        <w:t xml:space="preserve">2030 (recurrent)</w:t>
      </w:r>
      <w:r>
        <w:t xml:space="preserve"> </w:t>
      </w:r>
      <w:r>
        <w:t xml:space="preserve">2050 (recurrent)</w:t>
      </w:r>
      <w:r>
        <w:t xml:space="preserve"> </w:t>
      </w:r>
      <w:r>
        <w:t xml:space="preserve">BE</w:t>
      </w:r>
      <w:r>
        <w:t xml:space="preserve"> </w:t>
      </w:r>
      <w:r>
        <w:t xml:space="preserve">2 613 648</w:t>
      </w:r>
      <w:r>
        <w:t xml:space="preserve"> </w:t>
      </w:r>
      <w:r>
        <w:t xml:space="preserve">522 730</w:t>
      </w:r>
      <w:r>
        <w:t xml:space="preserve"> </w:t>
      </w:r>
      <w:r>
        <w:t xml:space="preserve">522 730</w:t>
      </w:r>
      <w:r>
        <w:t xml:space="preserve"> </w:t>
      </w:r>
      <w:r>
        <w:t xml:space="preserve">BG</w:t>
      </w:r>
      <w:r>
        <w:t xml:space="preserve"> </w:t>
      </w:r>
      <w:r>
        <w:t xml:space="preserve">236 092</w:t>
      </w:r>
      <w:r>
        <w:t xml:space="preserve"> </w:t>
      </w:r>
      <w:r>
        <w:t xml:space="preserve">47 218</w:t>
      </w:r>
      <w:r>
        <w:t xml:space="preserve"> </w:t>
      </w:r>
      <w:r>
        <w:t xml:space="preserve">47 218</w:t>
      </w:r>
      <w:r>
        <w:t xml:space="preserve"> </w:t>
      </w:r>
      <w:r>
        <w:t xml:space="preserve">CZ</w:t>
      </w:r>
      <w:r>
        <w:t xml:space="preserve"> </w:t>
      </w:r>
      <w:r>
        <w:t xml:space="preserve">849 054</w:t>
      </w:r>
      <w:r>
        <w:t xml:space="preserve"> </w:t>
      </w:r>
      <w:r>
        <w:t xml:space="preserve">169 811</w:t>
      </w:r>
      <w:r>
        <w:t xml:space="preserve"> </w:t>
      </w:r>
      <w:r>
        <w:t xml:space="preserve">169 811</w:t>
      </w:r>
      <w:r>
        <w:t xml:space="preserve"> </w:t>
      </w:r>
      <w:r>
        <w:t xml:space="preserve">DK</w:t>
      </w:r>
      <w:r>
        <w:t xml:space="preserve"> </w:t>
      </w:r>
      <w:r>
        <w:t xml:space="preserve">2 063 105</w:t>
      </w:r>
      <w:r>
        <w:t xml:space="preserve"> </w:t>
      </w:r>
      <w:r>
        <w:t xml:space="preserve">412 621</w:t>
      </w:r>
      <w:r>
        <w:t xml:space="preserve"> </w:t>
      </w:r>
      <w:r>
        <w:t xml:space="preserve">412 621</w:t>
      </w:r>
      <w:r>
        <w:t xml:space="preserve"> </w:t>
      </w:r>
      <w:r>
        <w:t xml:space="preserve">DE</w:t>
      </w:r>
      <w:r>
        <w:t xml:space="preserve"> </w:t>
      </w:r>
      <w:r>
        <w:t xml:space="preserve">19 350 581</w:t>
      </w:r>
      <w:r>
        <w:t xml:space="preserve"> </w:t>
      </w:r>
      <w:r>
        <w:t xml:space="preserve">3 870 116</w:t>
      </w:r>
      <w:r>
        <w:t xml:space="preserve"> </w:t>
      </w:r>
      <w:r>
        <w:t xml:space="preserve">3 870 116</w:t>
      </w:r>
      <w:r>
        <w:t xml:space="preserve"> </w:t>
      </w:r>
      <w:r>
        <w:t xml:space="preserve">EE</w:t>
      </w:r>
      <w:r>
        <w:t xml:space="preserve"> </w:t>
      </w:r>
      <w:r>
        <w:t xml:space="preserve">120 252</w:t>
      </w:r>
      <w:r>
        <w:t xml:space="preserve"> </w:t>
      </w:r>
      <w:r>
        <w:t xml:space="preserve">24 050</w:t>
      </w:r>
      <w:r>
        <w:t xml:space="preserve"> </w:t>
      </w:r>
      <w:r>
        <w:t xml:space="preserve">24 050</w:t>
      </w:r>
      <w:r>
        <w:t xml:space="preserve"> </w:t>
      </w:r>
      <w:r>
        <w:t xml:space="preserve">IE</w:t>
      </w:r>
      <w:r>
        <w:t xml:space="preserve"> </w:t>
      </w:r>
      <w:r>
        <w:t xml:space="preserve">424 449</w:t>
      </w:r>
      <w:r>
        <w:t xml:space="preserve"> </w:t>
      </w:r>
      <w:r>
        <w:t xml:space="preserve">84 890</w:t>
      </w:r>
      <w:r>
        <w:t xml:space="preserve"> </w:t>
      </w:r>
      <w:r>
        <w:t xml:space="preserve">84 890</w:t>
      </w:r>
      <w:r>
        <w:t xml:space="preserve"> </w:t>
      </w:r>
      <w:r>
        <w:t xml:space="preserve">EL</w:t>
      </w:r>
      <w:r>
        <w:t xml:space="preserve"> </w:t>
      </w:r>
      <w:r>
        <w:t xml:space="preserve">485 752</w:t>
      </w:r>
      <w:r>
        <w:t xml:space="preserve"> </w:t>
      </w:r>
      <w:r>
        <w:t xml:space="preserve">97 150</w:t>
      </w:r>
      <w:r>
        <w:t xml:space="preserve"> </w:t>
      </w:r>
      <w:r>
        <w:t xml:space="preserve">97 150</w:t>
      </w:r>
      <w:r>
        <w:t xml:space="preserve"> </w:t>
      </w:r>
      <w:r>
        <w:t xml:space="preserve">ES</w:t>
      </w:r>
      <w:r>
        <w:t xml:space="preserve"> </w:t>
      </w:r>
      <w:r>
        <w:t xml:space="preserve">5 638 356</w:t>
      </w:r>
      <w:r>
        <w:t xml:space="preserve"> </w:t>
      </w:r>
      <w:r>
        <w:t xml:space="preserve">1 127 671</w:t>
      </w:r>
      <w:r>
        <w:t xml:space="preserve"> </w:t>
      </w:r>
      <w:r>
        <w:t xml:space="preserve">1 127 671</w:t>
      </w:r>
      <w:r>
        <w:t xml:space="preserve"> </w:t>
      </w:r>
      <w:r>
        <w:t xml:space="preserve">FR</w:t>
      </w:r>
      <w:r>
        <w:t xml:space="preserve"> </w:t>
      </w:r>
      <w:r>
        <w:t xml:space="preserve">12 581 762</w:t>
      </w:r>
      <w:r>
        <w:t xml:space="preserve"> </w:t>
      </w:r>
      <w:r>
        <w:t xml:space="preserve">2 516 352</w:t>
      </w:r>
      <w:r>
        <w:t xml:space="preserve"> </w:t>
      </w:r>
      <w:r>
        <w:t xml:space="preserve">2 516 352</w:t>
      </w:r>
      <w:r>
        <w:t xml:space="preserve"> </w:t>
      </w:r>
      <w:r>
        <w:t xml:space="preserve">HR</w:t>
      </w:r>
      <w:r>
        <w:t xml:space="preserve"> </w:t>
      </w:r>
      <w:r>
        <w:t xml:space="preserve">177 375</w:t>
      </w:r>
      <w:r>
        <w:t xml:space="preserve"> </w:t>
      </w:r>
      <w:r>
        <w:t xml:space="preserve">35 475</w:t>
      </w:r>
      <w:r>
        <w:t xml:space="preserve"> </w:t>
      </w:r>
      <w:r>
        <w:t xml:space="preserve">35 475</w:t>
      </w:r>
      <w:r>
        <w:t xml:space="preserve"> </w:t>
      </w:r>
      <w:r>
        <w:t xml:space="preserve">IT</w:t>
      </w:r>
      <w:r>
        <w:t xml:space="preserve"> </w:t>
      </w:r>
      <w:r>
        <w:t xml:space="preserve">7 544 753</w:t>
      </w:r>
      <w:r>
        <w:t xml:space="preserve"> </w:t>
      </w:r>
      <w:r>
        <w:t xml:space="preserve">1 508 951</w:t>
      </w:r>
      <w:r>
        <w:t xml:space="preserve"> </w:t>
      </w:r>
      <w:r>
        <w:t xml:space="preserve">1 508 951</w:t>
      </w:r>
      <w:r>
        <w:t xml:space="preserve"> </w:t>
      </w:r>
      <w:r>
        <w:t xml:space="preserve">LV</w:t>
      </w:r>
      <w:r>
        <w:t xml:space="preserve"> </w:t>
      </w:r>
      <w:r>
        <w:t xml:space="preserve">217 754</w:t>
      </w:r>
      <w:r>
        <w:t xml:space="preserve"> </w:t>
      </w:r>
      <w:r>
        <w:t xml:space="preserve">43 551</w:t>
      </w:r>
      <w:r>
        <w:t xml:space="preserve"> </w:t>
      </w:r>
      <w:r>
        <w:t xml:space="preserve">43 551</w:t>
      </w:r>
      <w:r>
        <w:t xml:space="preserve"> </w:t>
      </w:r>
      <w:r>
        <w:t xml:space="preserve">LT</w:t>
      </w:r>
      <w:r>
        <w:t xml:space="preserve"> </w:t>
      </w:r>
      <w:r>
        <w:t xml:space="preserve">204 210</w:t>
      </w:r>
      <w:r>
        <w:t xml:space="preserve"> </w:t>
      </w:r>
      <w:r>
        <w:t xml:space="preserve">40 842</w:t>
      </w:r>
      <w:r>
        <w:t xml:space="preserve"> </w:t>
      </w:r>
      <w:r>
        <w:t xml:space="preserve">40 842</w:t>
      </w:r>
      <w:r>
        <w:t xml:space="preserve"> </w:t>
      </w:r>
      <w:r>
        <w:t xml:space="preserve">LU</w:t>
      </w:r>
      <w:r>
        <w:t xml:space="preserve"> </w:t>
      </w:r>
      <w:r>
        <w:t xml:space="preserve">214 911</w:t>
      </w:r>
      <w:r>
        <w:t xml:space="preserve"> </w:t>
      </w:r>
      <w:r>
        <w:t xml:space="preserve">42 982</w:t>
      </w:r>
      <w:r>
        <w:t xml:space="preserve"> </w:t>
      </w:r>
      <w:r>
        <w:t xml:space="preserve">42 982</w:t>
      </w:r>
      <w:r>
        <w:t xml:space="preserve"> </w:t>
      </w:r>
      <w:r>
        <w:t xml:space="preserve">HU</w:t>
      </w:r>
      <w:r>
        <w:t xml:space="preserve"> </w:t>
      </w:r>
      <w:r>
        <w:t xml:space="preserve">578 477</w:t>
      </w:r>
      <w:r>
        <w:t xml:space="preserve"> </w:t>
      </w:r>
      <w:r>
        <w:t xml:space="preserve">115 695</w:t>
      </w:r>
      <w:r>
        <w:t xml:space="preserve"> </w:t>
      </w:r>
      <w:r>
        <w:t xml:space="preserve">115 695</w:t>
      </w:r>
      <w:r>
        <w:t xml:space="preserve"> </w:t>
      </w:r>
      <w:r>
        <w:t xml:space="preserve">NL</w:t>
      </w:r>
      <w:r>
        <w:t xml:space="preserve"> </w:t>
      </w:r>
      <w:r>
        <w:t xml:space="preserve">2 291 988</w:t>
      </w:r>
      <w:r>
        <w:t xml:space="preserve"> </w:t>
      </w:r>
      <w:r>
        <w:t xml:space="preserve">458 398</w:t>
      </w:r>
      <w:r>
        <w:t xml:space="preserve"> </w:t>
      </w:r>
      <w:r>
        <w:t xml:space="preserve">458 398</w:t>
      </w:r>
      <w:r>
        <w:t xml:space="preserve"> </w:t>
      </w:r>
      <w:r>
        <w:t xml:space="preserve">AT</w:t>
      </w:r>
      <w:r>
        <w:t xml:space="preserve"> </w:t>
      </w:r>
      <w:r>
        <w:t xml:space="preserve">2 417 260</w:t>
      </w:r>
      <w:r>
        <w:t xml:space="preserve"> </w:t>
      </w:r>
      <w:r>
        <w:t xml:space="preserve">483 452</w:t>
      </w:r>
      <w:r>
        <w:t xml:space="preserve"> </w:t>
      </w:r>
      <w:r>
        <w:t xml:space="preserve">483 452</w:t>
      </w:r>
      <w:r>
        <w:t xml:space="preserve"> </w:t>
      </w:r>
      <w:r>
        <w:t xml:space="preserve">PL</w:t>
      </w:r>
      <w:r>
        <w:t xml:space="preserve"> </w:t>
      </w:r>
      <w:r>
        <w:t xml:space="preserve">1 798 400</w:t>
      </w:r>
      <w:r>
        <w:t xml:space="preserve"> </w:t>
      </w:r>
      <w:r>
        <w:t xml:space="preserve">359 680</w:t>
      </w:r>
      <w:r>
        <w:t xml:space="preserve"> </w:t>
      </w:r>
      <w:r>
        <w:t xml:space="preserve">359 680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126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Costs for IMs</w:t>
      </w:r>
      <w:r>
        <w:t xml:space="preserve"> </w:t>
      </w:r>
      <w:r>
        <w:t xml:space="preserve">2025 (one-off)</w:t>
      </w:r>
      <w:r>
        <w:t xml:space="preserve"> </w:t>
      </w:r>
      <w:r>
        <w:t xml:space="preserve">2030 (recurrent)</w:t>
      </w:r>
      <w:r>
        <w:t xml:space="preserve"> </w:t>
      </w:r>
      <w:r>
        <w:t xml:space="preserve">2050 (recurrent)</w:t>
      </w:r>
      <w:r>
        <w:t xml:space="preserve"> </w:t>
      </w:r>
      <w:r>
        <w:t xml:space="preserve">PT</w:t>
      </w:r>
      <w:r>
        <w:t xml:space="preserve"> </w:t>
      </w:r>
      <w:r>
        <w:t xml:space="preserve">790 316</w:t>
      </w:r>
      <w:r>
        <w:t xml:space="preserve"> </w:t>
      </w:r>
      <w:r>
        <w:t xml:space="preserve">158 063</w:t>
      </w:r>
      <w:r>
        <w:t xml:space="preserve"> </w:t>
      </w:r>
      <w:r>
        <w:t xml:space="preserve">158 063</w:t>
      </w:r>
      <w:r>
        <w:t xml:space="preserve"> </w:t>
      </w:r>
      <w:r>
        <w:t xml:space="preserve">RO</w:t>
      </w:r>
      <w:r>
        <w:t xml:space="preserve"> </w:t>
      </w:r>
      <w:r>
        <w:t xml:space="preserve">718 772</w:t>
      </w:r>
      <w:r>
        <w:t xml:space="preserve"> </w:t>
      </w:r>
      <w:r>
        <w:t xml:space="preserve">143 754</w:t>
      </w:r>
      <w:r>
        <w:t xml:space="preserve"> </w:t>
      </w:r>
      <w:r>
        <w:t xml:space="preserve">143 754</w:t>
      </w:r>
      <w:r>
        <w:t xml:space="preserve"> </w:t>
      </w:r>
      <w:r>
        <w:t xml:space="preserve">SI</w:t>
      </w:r>
      <w:r>
        <w:t xml:space="preserve"> </w:t>
      </w:r>
      <w:r>
        <w:t xml:space="preserve">306 686</w:t>
      </w:r>
      <w:r>
        <w:t xml:space="preserve"> </w:t>
      </w:r>
      <w:r>
        <w:t xml:space="preserve">61 337</w:t>
      </w:r>
      <w:r>
        <w:t xml:space="preserve"> </w:t>
      </w:r>
      <w:r>
        <w:t xml:space="preserve">61 337</w:t>
      </w:r>
      <w:r>
        <w:t xml:space="preserve"> </w:t>
      </w:r>
      <w:r>
        <w:t xml:space="preserve">SK</w:t>
      </w:r>
      <w:r>
        <w:t xml:space="preserve"> </w:t>
      </w:r>
      <w:r>
        <w:t xml:space="preserve">284 078</w:t>
      </w:r>
      <w:r>
        <w:t xml:space="preserve"> </w:t>
      </w:r>
      <w:r>
        <w:t xml:space="preserve">56 816</w:t>
      </w:r>
      <w:r>
        <w:t xml:space="preserve"> </w:t>
      </w:r>
      <w:r>
        <w:t xml:space="preserve">56 816</w:t>
      </w:r>
      <w:r>
        <w:t xml:space="preserve"> </w:t>
      </w:r>
      <w:r>
        <w:t xml:space="preserve">FI</w:t>
      </w:r>
      <w:r>
        <w:t xml:space="preserve"> </w:t>
      </w:r>
      <w:r>
        <w:t xml:space="preserve">1 032 316</w:t>
      </w:r>
      <w:r>
        <w:t xml:space="preserve"> </w:t>
      </w:r>
      <w:r>
        <w:t xml:space="preserve">206 463</w:t>
      </w:r>
      <w:r>
        <w:t xml:space="preserve"> </w:t>
      </w:r>
      <w:r>
        <w:t xml:space="preserve">206 463</w:t>
      </w:r>
      <w:r>
        <w:t xml:space="preserve"> </w:t>
      </w:r>
      <w:r>
        <w:t xml:space="preserve">SE</w:t>
      </w:r>
      <w:r>
        <w:t xml:space="preserve"> </w:t>
      </w:r>
      <w:r>
        <w:t xml:space="preserve">4 723 847</w:t>
      </w:r>
      <w:r>
        <w:t xml:space="preserve"> </w:t>
      </w:r>
      <w:r>
        <w:t xml:space="preserve">944 769</w:t>
      </w:r>
      <w:r>
        <w:t xml:space="preserve"> </w:t>
      </w:r>
      <w:r>
        <w:t xml:space="preserve">944 769</w:t>
      </w:r>
      <w:r>
        <w:t xml:space="preserve"> </w:t>
      </w:r>
      <w:r>
        <w:t xml:space="preserve">Total</w:t>
      </w:r>
      <w:r>
        <w:t xml:space="preserve"> </w:t>
      </w:r>
      <w:r>
        <w:t xml:space="preserve">67 664 196</w:t>
      </w:r>
      <w:r>
        <w:t xml:space="preserve"> </w:t>
      </w:r>
      <w:r>
        <w:t xml:space="preserve">13 532 839</w:t>
      </w:r>
      <w:r>
        <w:t xml:space="preserve"> </w:t>
      </w:r>
      <w:r>
        <w:t xml:space="preserve">13 532 839</w:t>
      </w:r>
      <w:r>
        <w:t xml:space="preserve"> </w:t>
      </w:r>
      <w:r>
        <w:t xml:space="preserve">Source: Ecorys et al. (2023), impact assessment support study</w:t>
      </w:r>
      <w:r>
        <w:t xml:space="preserve"> </w:t>
      </w:r>
      <w:r>
        <w:t xml:space="preserve">The total one-off and recurrent adjustment costs due to PM3, expressed as present value over 2025-</w:t>
      </w:r>
      <w:r>
        <w:t xml:space="preserve"> </w:t>
      </w:r>
      <w:r>
        <w:t xml:space="preserve">2050 relative to the baseline, are estimated at EUR 303.5 million.</w:t>
      </w:r>
      <w:r>
        <w:t xml:space="preserve"> </w:t>
      </w:r>
      <w:r>
        <w:t xml:space="preserve">Adjustment cost for railway undertakings</w:t>
      </w:r>
      <w:r>
        <w:t xml:space="preserve"> </w:t>
      </w:r>
      <w:r>
        <w:t xml:space="preserve">The workload for railway undertakings and other applicants is more difficult to estimate due to the</w:t>
      </w:r>
      <w:r>
        <w:t xml:space="preserve"> </w:t>
      </w:r>
      <w:r>
        <w:t xml:space="preserve">high number of railway undertakings active in the liberalised rail transport market and due to</w:t>
      </w:r>
      <w:r>
        <w:t xml:space="preserve"> </w:t>
      </w:r>
      <w:r>
        <w:t xml:space="preserve">uncertainties about the exact implementation of the planning and consultation processes. Therefore,</w:t>
      </w:r>
      <w:r>
        <w:t xml:space="preserve"> </w:t>
      </w:r>
      <w:r>
        <w:t xml:space="preserve">cost for railway undertakings and other applicants have been estimated at aggregate level, as a</w:t>
      </w:r>
      <w:r>
        <w:t xml:space="preserve"> </w:t>
      </w:r>
      <w:r>
        <w:t xml:space="preserve">share of the total costs for infrastructure managers. This share is assumed to be 25% and applies</w:t>
      </w:r>
      <w:r>
        <w:t xml:space="preserve"> </w:t>
      </w:r>
      <w:r>
        <w:t xml:space="preserve">both to recurrent and to one-of cost (first implementation of first strategic management phase).</w:t>
      </w:r>
      <w:r>
        <w:t xml:space="preserve"> </w:t>
      </w:r>
      <w:r>
        <w:t xml:space="preserve">The recurrent adjustment costs for railway undertakings are estimated at EUR 3.4 million relative</w:t>
      </w:r>
      <w:r>
        <w:t xml:space="preserve"> </w:t>
      </w:r>
      <w:r>
        <w:t xml:space="preserve">to the baseline from 2026 onwards, while the one-off adjustment costs at EUR 16.9 million relative</w:t>
      </w:r>
      <w:r>
        <w:t xml:space="preserve"> </w:t>
      </w:r>
      <w:r>
        <w:t xml:space="preserve">to the baseline in 2025.</w:t>
      </w:r>
      <w:r>
        <w:t xml:space="preserve"> </w:t>
      </w:r>
      <w:r>
        <w:t xml:space="preserve">The costs for railway undertakings relative to the baseline, including one-off adjustment costs in</w:t>
      </w:r>
      <w:r>
        <w:t xml:space="preserve"> </w:t>
      </w:r>
      <w:r>
        <w:t xml:space="preserve">2025 and the recurrent adjustment costs in 2030 and 2050, are provided by Member State in Table</w:t>
      </w:r>
      <w:r>
        <w:t xml:space="preserve"> </w:t>
      </w:r>
      <w:r>
        <w:t xml:space="preserve">25.</w:t>
      </w:r>
      <w:r>
        <w:t xml:space="preserve"> </w:t>
      </w:r>
      <w:r>
        <w:t xml:space="preserve">Table 25: One-off and recurrent adjustment costs for railways undertakings by Member State due to PM3</w:t>
      </w:r>
      <w:r>
        <w:t xml:space="preserve"> </w:t>
      </w:r>
      <w:r>
        <w:t xml:space="preserve">relative to the baseline (in EUR)</w:t>
      </w:r>
    </w:p>
    <w:p>
      <w:pPr>
        <w:pStyle w:val="BodyText"/>
      </w:pPr>
      <w:r>
        <w:t xml:space="preserve">Costs for RUs</w:t>
      </w:r>
      <w:r>
        <w:t xml:space="preserve"> </w:t>
      </w:r>
      <w:r>
        <w:t xml:space="preserve">2025 (one-off)</w:t>
      </w:r>
      <w:r>
        <w:t xml:space="preserve"> </w:t>
      </w:r>
      <w:r>
        <w:t xml:space="preserve">2030 (recurrent)</w:t>
      </w:r>
      <w:r>
        <w:t xml:space="preserve"> </w:t>
      </w:r>
      <w:r>
        <w:t xml:space="preserve">2050 (recurrent)</w:t>
      </w:r>
      <w:r>
        <w:t xml:space="preserve"> </w:t>
      </w:r>
      <w:r>
        <w:t xml:space="preserve">BE</w:t>
      </w:r>
      <w:r>
        <w:t xml:space="preserve"> </w:t>
      </w:r>
      <w:r>
        <w:t xml:space="preserve">653 412</w:t>
      </w:r>
      <w:r>
        <w:t xml:space="preserve"> </w:t>
      </w:r>
      <w:r>
        <w:t xml:space="preserve">130 682</w:t>
      </w:r>
      <w:r>
        <w:t xml:space="preserve"> </w:t>
      </w:r>
      <w:r>
        <w:t xml:space="preserve">130 682</w:t>
      </w:r>
      <w:r>
        <w:t xml:space="preserve"> </w:t>
      </w:r>
      <w:r>
        <w:t xml:space="preserve">BG</w:t>
      </w:r>
      <w:r>
        <w:t xml:space="preserve"> </w:t>
      </w:r>
      <w:r>
        <w:t xml:space="preserve">59 023</w:t>
      </w:r>
      <w:r>
        <w:t xml:space="preserve"> </w:t>
      </w:r>
      <w:r>
        <w:t xml:space="preserve">11 805</w:t>
      </w:r>
      <w:r>
        <w:t xml:space="preserve"> </w:t>
      </w:r>
      <w:r>
        <w:t xml:space="preserve">11 805</w:t>
      </w:r>
      <w:r>
        <w:t xml:space="preserve"> </w:t>
      </w:r>
      <w:r>
        <w:t xml:space="preserve">CZ</w:t>
      </w:r>
      <w:r>
        <w:t xml:space="preserve"> </w:t>
      </w:r>
      <w:r>
        <w:t xml:space="preserve">212 264</w:t>
      </w:r>
      <w:r>
        <w:t xml:space="preserve"> </w:t>
      </w:r>
      <w:r>
        <w:t xml:space="preserve">42 453</w:t>
      </w:r>
      <w:r>
        <w:t xml:space="preserve"> </w:t>
      </w:r>
      <w:r>
        <w:t xml:space="preserve">42 453</w:t>
      </w:r>
      <w:r>
        <w:t xml:space="preserve"> </w:t>
      </w:r>
      <w:r>
        <w:t xml:space="preserve">DK</w:t>
      </w:r>
      <w:r>
        <w:t xml:space="preserve"> </w:t>
      </w:r>
      <w:r>
        <w:t xml:space="preserve">515 776</w:t>
      </w:r>
      <w:r>
        <w:t xml:space="preserve"> </w:t>
      </w:r>
      <w:r>
        <w:t xml:space="preserve">103 155</w:t>
      </w:r>
      <w:r>
        <w:t xml:space="preserve"> </w:t>
      </w:r>
      <w:r>
        <w:t xml:space="preserve">103 155</w:t>
      </w:r>
      <w:r>
        <w:t xml:space="preserve"> </w:t>
      </w:r>
      <w:r>
        <w:t xml:space="preserve">DE</w:t>
      </w:r>
      <w:r>
        <w:t xml:space="preserve"> </w:t>
      </w:r>
      <w:r>
        <w:t xml:space="preserve">4 837 645</w:t>
      </w:r>
      <w:r>
        <w:t xml:space="preserve"> </w:t>
      </w:r>
      <w:r>
        <w:t xml:space="preserve">967 529</w:t>
      </w:r>
      <w:r>
        <w:t xml:space="preserve"> </w:t>
      </w:r>
      <w:r>
        <w:t xml:space="preserve">967 529</w:t>
      </w:r>
      <w:r>
        <w:t xml:space="preserve"> </w:t>
      </w:r>
      <w:r>
        <w:t xml:space="preserve">EE</w:t>
      </w:r>
      <w:r>
        <w:t xml:space="preserve"> </w:t>
      </w:r>
      <w:r>
        <w:t xml:space="preserve">30 063</w:t>
      </w:r>
      <w:r>
        <w:t xml:space="preserve"> </w:t>
      </w:r>
      <w:r>
        <w:t xml:space="preserve">6 013</w:t>
      </w:r>
      <w:r>
        <w:t xml:space="preserve"> </w:t>
      </w:r>
      <w:r>
        <w:t xml:space="preserve">6 013</w:t>
      </w:r>
      <w:r>
        <w:t xml:space="preserve"> </w:t>
      </w:r>
      <w:r>
        <w:t xml:space="preserve">IE</w:t>
      </w:r>
      <w:r>
        <w:t xml:space="preserve"> </w:t>
      </w:r>
      <w:r>
        <w:t xml:space="preserve">106 112</w:t>
      </w:r>
      <w:r>
        <w:t xml:space="preserve"> </w:t>
      </w:r>
      <w:r>
        <w:t xml:space="preserve">21 222</w:t>
      </w:r>
      <w:r>
        <w:t xml:space="preserve"> </w:t>
      </w:r>
      <w:r>
        <w:t xml:space="preserve">21 222</w:t>
      </w:r>
      <w:r>
        <w:t xml:space="preserve"> </w:t>
      </w:r>
      <w:r>
        <w:t xml:space="preserve">EL</w:t>
      </w:r>
      <w:r>
        <w:t xml:space="preserve"> </w:t>
      </w:r>
      <w:r>
        <w:t xml:space="preserve">121 438</w:t>
      </w:r>
      <w:r>
        <w:t xml:space="preserve"> </w:t>
      </w:r>
      <w:r>
        <w:t xml:space="preserve">24 288</w:t>
      </w:r>
      <w:r>
        <w:t xml:space="preserve"> </w:t>
      </w:r>
      <w:r>
        <w:t xml:space="preserve">24 288</w:t>
      </w:r>
      <w:r>
        <w:t xml:space="preserve"> </w:t>
      </w:r>
      <w:r>
        <w:t xml:space="preserve">ES</w:t>
      </w:r>
      <w:r>
        <w:t xml:space="preserve"> </w:t>
      </w:r>
      <w:r>
        <w:t xml:space="preserve">1 409 589</w:t>
      </w:r>
      <w:r>
        <w:t xml:space="preserve"> </w:t>
      </w:r>
      <w:r>
        <w:t xml:space="preserve">281 918</w:t>
      </w:r>
      <w:r>
        <w:t xml:space="preserve"> </w:t>
      </w:r>
      <w:r>
        <w:t xml:space="preserve">281 918</w:t>
      </w:r>
      <w:r>
        <w:t xml:space="preserve"> </w:t>
      </w:r>
      <w:r>
        <w:t xml:space="preserve">FR</w:t>
      </w:r>
      <w:r>
        <w:t xml:space="preserve"> </w:t>
      </w:r>
      <w:r>
        <w:t xml:space="preserve">3 145 441</w:t>
      </w:r>
      <w:r>
        <w:t xml:space="preserve"> </w:t>
      </w:r>
      <w:r>
        <w:t xml:space="preserve">629 088</w:t>
      </w:r>
      <w:r>
        <w:t xml:space="preserve"> </w:t>
      </w:r>
      <w:r>
        <w:t xml:space="preserve">629 088</w:t>
      </w:r>
      <w:r>
        <w:t xml:space="preserve"> </w:t>
      </w:r>
      <w:r>
        <w:t xml:space="preserve">HR</w:t>
      </w:r>
      <w:r>
        <w:t xml:space="preserve"> </w:t>
      </w:r>
      <w:r>
        <w:t xml:space="preserve">44 344</w:t>
      </w:r>
      <w:r>
        <w:t xml:space="preserve"> </w:t>
      </w:r>
      <w:r>
        <w:t xml:space="preserve">8 869</w:t>
      </w:r>
      <w:r>
        <w:t xml:space="preserve"> </w:t>
      </w:r>
      <w:r>
        <w:t xml:space="preserve">8 869</w:t>
      </w:r>
      <w:r>
        <w:t xml:space="preserve"> </w:t>
      </w:r>
      <w:r>
        <w:t xml:space="preserve">IT</w:t>
      </w:r>
      <w:r>
        <w:t xml:space="preserve"> </w:t>
      </w:r>
      <w:r>
        <w:t xml:space="preserve">1 886 188</w:t>
      </w:r>
      <w:r>
        <w:t xml:space="preserve"> </w:t>
      </w:r>
      <w:r>
        <w:t xml:space="preserve">377 238</w:t>
      </w:r>
      <w:r>
        <w:t xml:space="preserve"> </w:t>
      </w:r>
      <w:r>
        <w:t xml:space="preserve">377 238</w:t>
      </w:r>
      <w:r>
        <w:t xml:space="preserve"> </w:t>
      </w:r>
      <w:r>
        <w:t xml:space="preserve">LV</w:t>
      </w:r>
      <w:r>
        <w:t xml:space="preserve"> </w:t>
      </w:r>
      <w:r>
        <w:t xml:space="preserve">54 439</w:t>
      </w:r>
      <w:r>
        <w:t xml:space="preserve"> </w:t>
      </w:r>
      <w:r>
        <w:t xml:space="preserve">10 888</w:t>
      </w:r>
      <w:r>
        <w:t xml:space="preserve"> </w:t>
      </w:r>
      <w:r>
        <w:t xml:space="preserve">10 888</w:t>
      </w:r>
      <w:r>
        <w:t xml:space="preserve"> </w:t>
      </w:r>
      <w:r>
        <w:t xml:space="preserve">LT</w:t>
      </w:r>
      <w:r>
        <w:t xml:space="preserve"> </w:t>
      </w:r>
      <w:r>
        <w:t xml:space="preserve">51 053</w:t>
      </w:r>
      <w:r>
        <w:t xml:space="preserve"> </w:t>
      </w:r>
      <w:r>
        <w:t xml:space="preserve">10 211</w:t>
      </w:r>
      <w:r>
        <w:t xml:space="preserve"> </w:t>
      </w:r>
      <w:r>
        <w:t xml:space="preserve">10 211</w:t>
      </w:r>
      <w:r>
        <w:t xml:space="preserve"> </w:t>
      </w:r>
      <w:r>
        <w:t xml:space="preserve">LU</w:t>
      </w:r>
      <w:r>
        <w:t xml:space="preserve"> </w:t>
      </w:r>
      <w:r>
        <w:t xml:space="preserve">53 728</w:t>
      </w:r>
      <w:r>
        <w:t xml:space="preserve"> </w:t>
      </w:r>
      <w:r>
        <w:t xml:space="preserve">10 746</w:t>
      </w:r>
      <w:r>
        <w:t xml:space="preserve"> </w:t>
      </w:r>
      <w:r>
        <w:t xml:space="preserve">10 746</w:t>
      </w:r>
      <w:r>
        <w:t xml:space="preserve"> </w:t>
      </w:r>
      <w:r>
        <w:t xml:space="preserve">HU</w:t>
      </w:r>
      <w:r>
        <w:t xml:space="preserve"> </w:t>
      </w:r>
      <w:r>
        <w:t xml:space="preserve">144 619</w:t>
      </w:r>
      <w:r>
        <w:t xml:space="preserve"> </w:t>
      </w:r>
      <w:r>
        <w:t xml:space="preserve">28 924</w:t>
      </w:r>
      <w:r>
        <w:t xml:space="preserve"> </w:t>
      </w:r>
      <w:r>
        <w:t xml:space="preserve">28 924</w:t>
      </w:r>
      <w:r>
        <w:t xml:space="preserve"> </w:t>
      </w:r>
      <w:r>
        <w:t xml:space="preserve">NL</w:t>
      </w:r>
      <w:r>
        <w:t xml:space="preserve"> </w:t>
      </w:r>
      <w:r>
        <w:t xml:space="preserve">572 997</w:t>
      </w:r>
      <w:r>
        <w:t xml:space="preserve"> </w:t>
      </w:r>
      <w:r>
        <w:t xml:space="preserve">114 599</w:t>
      </w:r>
      <w:r>
        <w:t xml:space="preserve"> </w:t>
      </w:r>
      <w:r>
        <w:t xml:space="preserve">114 599</w:t>
      </w:r>
      <w:r>
        <w:t xml:space="preserve"> </w:t>
      </w:r>
      <w:r>
        <w:t xml:space="preserve">AT</w:t>
      </w:r>
      <w:r>
        <w:t xml:space="preserve"> </w:t>
      </w:r>
      <w:r>
        <w:t xml:space="preserve">604 315</w:t>
      </w:r>
      <w:r>
        <w:t xml:space="preserve"> </w:t>
      </w:r>
      <w:r>
        <w:t xml:space="preserve">120 863</w:t>
      </w:r>
      <w:r>
        <w:t xml:space="preserve"> </w:t>
      </w:r>
      <w:r>
        <w:t xml:space="preserve">120 863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127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Costs for RUs</w:t>
      </w:r>
      <w:r>
        <w:t xml:space="preserve"> </w:t>
      </w:r>
      <w:r>
        <w:t xml:space="preserve">2025 (one-off)</w:t>
      </w:r>
      <w:r>
        <w:t xml:space="preserve"> </w:t>
      </w:r>
      <w:r>
        <w:t xml:space="preserve">2030 (recurrent)</w:t>
      </w:r>
      <w:r>
        <w:t xml:space="preserve"> </w:t>
      </w:r>
      <w:r>
        <w:t xml:space="preserve">2050 (recurrent)</w:t>
      </w:r>
      <w:r>
        <w:t xml:space="preserve"> </w:t>
      </w:r>
      <w:r>
        <w:t xml:space="preserve">PL</w:t>
      </w:r>
      <w:r>
        <w:t xml:space="preserve"> </w:t>
      </w:r>
      <w:r>
        <w:t xml:space="preserve">449 600</w:t>
      </w:r>
      <w:r>
        <w:t xml:space="preserve"> </w:t>
      </w:r>
      <w:r>
        <w:t xml:space="preserve">89 920</w:t>
      </w:r>
      <w:r>
        <w:t xml:space="preserve"> </w:t>
      </w:r>
      <w:r>
        <w:t xml:space="preserve">89 920</w:t>
      </w:r>
      <w:r>
        <w:t xml:space="preserve"> </w:t>
      </w:r>
      <w:r>
        <w:t xml:space="preserve">PT</w:t>
      </w:r>
      <w:r>
        <w:t xml:space="preserve"> </w:t>
      </w:r>
      <w:r>
        <w:t xml:space="preserve">197 579</w:t>
      </w:r>
      <w:r>
        <w:t xml:space="preserve"> </w:t>
      </w:r>
      <w:r>
        <w:t xml:space="preserve">39 516</w:t>
      </w:r>
      <w:r>
        <w:t xml:space="preserve"> </w:t>
      </w:r>
      <w:r>
        <w:t xml:space="preserve">39 516</w:t>
      </w:r>
      <w:r>
        <w:t xml:space="preserve"> </w:t>
      </w:r>
      <w:r>
        <w:t xml:space="preserve">RO</w:t>
      </w:r>
      <w:r>
        <w:t xml:space="preserve"> </w:t>
      </w:r>
      <w:r>
        <w:t xml:space="preserve">179 693</w:t>
      </w:r>
      <w:r>
        <w:t xml:space="preserve"> </w:t>
      </w:r>
      <w:r>
        <w:t xml:space="preserve">35 939</w:t>
      </w:r>
      <w:r>
        <w:t xml:space="preserve"> </w:t>
      </w:r>
      <w:r>
        <w:t xml:space="preserve">35 939</w:t>
      </w:r>
      <w:r>
        <w:t xml:space="preserve"> </w:t>
      </w:r>
      <w:r>
        <w:t xml:space="preserve">SI</w:t>
      </w:r>
      <w:r>
        <w:t xml:space="preserve"> </w:t>
      </w:r>
      <w:r>
        <w:t xml:space="preserve">76 672</w:t>
      </w:r>
      <w:r>
        <w:t xml:space="preserve"> </w:t>
      </w:r>
      <w:r>
        <w:t xml:space="preserve">15 334</w:t>
      </w:r>
      <w:r>
        <w:t xml:space="preserve"> </w:t>
      </w:r>
      <w:r>
        <w:t xml:space="preserve">15 334</w:t>
      </w:r>
      <w:r>
        <w:t xml:space="preserve"> </w:t>
      </w:r>
      <w:r>
        <w:t xml:space="preserve">SK</w:t>
      </w:r>
      <w:r>
        <w:t xml:space="preserve"> </w:t>
      </w:r>
      <w:r>
        <w:t xml:space="preserve">71 019</w:t>
      </w:r>
      <w:r>
        <w:t xml:space="preserve"> </w:t>
      </w:r>
      <w:r>
        <w:t xml:space="preserve">14 204</w:t>
      </w:r>
      <w:r>
        <w:t xml:space="preserve"> </w:t>
      </w:r>
      <w:r>
        <w:t xml:space="preserve">14 204</w:t>
      </w:r>
      <w:r>
        <w:t xml:space="preserve"> </w:t>
      </w:r>
      <w:r>
        <w:t xml:space="preserve">FI</w:t>
      </w:r>
      <w:r>
        <w:t xml:space="preserve"> </w:t>
      </w:r>
      <w:r>
        <w:t xml:space="preserve">258 079</w:t>
      </w:r>
      <w:r>
        <w:t xml:space="preserve"> </w:t>
      </w:r>
      <w:r>
        <w:t xml:space="preserve">51 616</w:t>
      </w:r>
      <w:r>
        <w:t xml:space="preserve"> </w:t>
      </w:r>
      <w:r>
        <w:t xml:space="preserve">51 616</w:t>
      </w:r>
      <w:r>
        <w:t xml:space="preserve"> </w:t>
      </w:r>
      <w:r>
        <w:t xml:space="preserve">SE</w:t>
      </w:r>
      <w:r>
        <w:t xml:space="preserve"> </w:t>
      </w:r>
      <w:r>
        <w:t xml:space="preserve">1 180 962</w:t>
      </w:r>
      <w:r>
        <w:t xml:space="preserve"> </w:t>
      </w:r>
      <w:r>
        <w:t xml:space="preserve">236 192</w:t>
      </w:r>
      <w:r>
        <w:t xml:space="preserve"> </w:t>
      </w:r>
      <w:r>
        <w:t xml:space="preserve">236 192</w:t>
      </w:r>
      <w:r>
        <w:t xml:space="preserve"> </w:t>
      </w:r>
      <w:r>
        <w:t xml:space="preserve">Total</w:t>
      </w:r>
      <w:r>
        <w:t xml:space="preserve"> </w:t>
      </w:r>
      <w:r>
        <w:t xml:space="preserve">16 916 049</w:t>
      </w:r>
      <w:r>
        <w:t xml:space="preserve"> </w:t>
      </w:r>
      <w:r>
        <w:t xml:space="preserve">3 383 210</w:t>
      </w:r>
      <w:r>
        <w:t xml:space="preserve"> </w:t>
      </w:r>
      <w:r>
        <w:t xml:space="preserve">3 383 210</w:t>
      </w:r>
      <w:r>
        <w:t xml:space="preserve"> </w:t>
      </w:r>
      <w:r>
        <w:t xml:space="preserve">Source: Ecorys et al. (2023), impact assessment support study</w:t>
      </w:r>
      <w:r>
        <w:t xml:space="preserve"> </w:t>
      </w:r>
      <w:r>
        <w:t xml:space="preserve">Expressed as present value over 2025-2050, the total (one-off and recurrent) adjustment costs for</w:t>
      </w:r>
      <w:r>
        <w:t xml:space="preserve"> </w:t>
      </w:r>
      <w:r>
        <w:t xml:space="preserve">railway undertakings due to PM3 are estimated at EUR 75.8 million relative to the baseline, of</w:t>
      </w:r>
      <w:r>
        <w:t xml:space="preserve"> </w:t>
      </w:r>
      <w:r>
        <w:t xml:space="preserve">which EUR 16.9 million one-off costs.</w:t>
      </w:r>
      <w:r>
        <w:br/>
      </w:r>
      <w:r>
        <w:t xml:space="preserve">Enforcement cost for regulatory bodies</w:t>
      </w:r>
      <w:r>
        <w:br/>
      </w:r>
      <w:r>
        <w:t xml:space="preserve">The costs for regulatory bodies related to regulatory scrutiny of the strategic management phase</w:t>
      </w:r>
      <w:r>
        <w:t xml:space="preserve"> </w:t>
      </w:r>
      <w:r>
        <w:t xml:space="preserve">have been estimated at 5% of the adjustment cost for infrastructure managers, both for recurrent</w:t>
      </w:r>
      <w:r>
        <w:t xml:space="preserve"> </w:t>
      </w:r>
      <w:r>
        <w:t xml:space="preserve">and for one-off cost.</w:t>
      </w:r>
      <w:r>
        <w:t xml:space="preserve"> </w:t>
      </w:r>
      <w:r>
        <w:t xml:space="preserve">The enforcement costs for regulatory bodies are estimated at EUR 0.7 million relative to the</w:t>
      </w:r>
      <w:r>
        <w:t xml:space="preserve"> </w:t>
      </w:r>
      <w:r>
        <w:t xml:space="preserve">baseline from 2026 onwards, while the one-off adjustment costs at EUR 3.4 million relative to the</w:t>
      </w:r>
      <w:r>
        <w:t xml:space="preserve"> </w:t>
      </w:r>
      <w:r>
        <w:t xml:space="preserve">baseline in 2025. Expressed as present value over 2025-2050, the total (one-off and recurrent)</w:t>
      </w:r>
      <w:r>
        <w:t xml:space="preserve"> </w:t>
      </w:r>
      <w:r>
        <w:t xml:space="preserve">enforcement costs for regulatory bodies due to PM3 are estimated at EUR 15.2 million relative to</w:t>
      </w:r>
      <w:r>
        <w:t xml:space="preserve"> </w:t>
      </w:r>
      <w:r>
        <w:t xml:space="preserve">the baseline, of which EUR 3.4 million one-off costs.</w:t>
      </w:r>
      <w:r>
        <w:t xml:space="preserve"> </w:t>
      </w:r>
      <w:r>
        <w:t xml:space="preserve">PM4: Introduce new procedures for capacity allocation in line with market needs, in</w:t>
      </w:r>
      <w:r>
        <w:t xml:space="preserve"> </w:t>
      </w:r>
      <w:r>
        <w:t xml:space="preserve">particular for flexibility and reliability</w:t>
      </w:r>
      <w:r>
        <w:t xml:space="preserve"> </w:t>
      </w:r>
      <w:r>
        <w:t xml:space="preserve">The adjustment costs for infrastructure managers and railways undertakings are jointly considered</w:t>
      </w:r>
      <w:r>
        <w:t xml:space="preserve"> </w:t>
      </w:r>
      <w:r>
        <w:t xml:space="preserve">for PM3, PM4 and PM5 as explained above. The measures are complementary to each other and</w:t>
      </w:r>
      <w:r>
        <w:t xml:space="preserve"> </w:t>
      </w:r>
      <w:r>
        <w:t xml:space="preserve">the associated cost savings cannot be split between the measures. All three measures are included in</w:t>
      </w:r>
      <w:r>
        <w:t xml:space="preserve"> </w:t>
      </w:r>
      <w:r>
        <w:t xml:space="preserve">PO2, PO3 and PO4.</w:t>
      </w:r>
      <w:r>
        <w:br/>
      </w:r>
      <w:r>
        <w:t xml:space="preserve">The measure should increase the respect of infrastructure managers and railway undertakings (and</w:t>
      </w:r>
      <w:r>
        <w:t xml:space="preserve"> </w:t>
      </w:r>
      <w:r>
        <w:t xml:space="preserve">other applicants) of commitments related to capacity. This should increase the stability in the</w:t>
      </w:r>
      <w:r>
        <w:t xml:space="preserve"> </w:t>
      </w:r>
      <w:r>
        <w:t xml:space="preserve">planning process, thereby reducing the costs for repeated updates of the planning. On the side of</w:t>
      </w:r>
      <w:r>
        <w:t xml:space="preserve"> </w:t>
      </w:r>
      <w:r>
        <w:t xml:space="preserve">infrastructure managers, fewer train paths should be modified or cancelled for reasons under the</w:t>
      </w:r>
      <w:r>
        <w:t xml:space="preserve"> </w:t>
      </w:r>
      <w:r>
        <w:t xml:space="preserve">control of infrastructure managers, notably the re-scheduling of capacity restrictions to enable</w:t>
      </w:r>
      <w:r>
        <w:t xml:space="preserve"> </w:t>
      </w:r>
      <w:r>
        <w:t xml:space="preserve">infrastructure works for repair, maintenance and renewals, the so-called planned temporary</w:t>
      </w:r>
      <w:r>
        <w:t xml:space="preserve"> </w:t>
      </w:r>
      <w:r>
        <w:t xml:space="preserve">capacity restrictions (TCRs). On the side of the railway undertakings, capacity requests should be</w:t>
      </w:r>
      <w:r>
        <w:t xml:space="preserve"> </w:t>
      </w:r>
      <w:r>
        <w:t xml:space="preserve">placed only once the exact capacity needs of the RUs are known, avoiding the current practise to</w:t>
      </w:r>
      <w:r>
        <w:t xml:space="preserve"> </w:t>
      </w:r>
      <w:r>
        <w:t xml:space="preserve">place train path requests as a precautionary measure to ‘reserve’ capacity but without knowledge of</w:t>
      </w:r>
      <w:r>
        <w:t xml:space="preserve"> </w:t>
      </w:r>
      <w:r>
        <w:t xml:space="preserve">the specific capacity needs (timing, routing, train parameters etc.)</w:t>
      </w:r>
      <w:r>
        <w:t xml:space="preserve"> </w:t>
      </w:r>
      <w:r>
        <w:t xml:space="preserve">The measure should result in a significant reduction of the number of changes to train paths, in</w:t>
      </w:r>
      <w:r>
        <w:t xml:space="preserve"> </w:t>
      </w:r>
      <w:r>
        <w:t xml:space="preserve">particular for freight RUs, in conjunction with strategic capacity management (PM3) and with the</w:t>
      </w:r>
      <w:r>
        <w:t xml:space="preserve"> </w:t>
      </w:r>
      <w:r>
        <w:t xml:space="preserve">economic incentives for stakeholders to respect commitments related to capacity (PM8). This is</w:t>
      </w:r>
      <w:r>
        <w:t xml:space="preserve"> </w:t>
      </w:r>
      <w:r>
        <w:t xml:space="preserve">expected to result in adjustment cost savings for infrastructure managers and railway undertakings,</w:t>
      </w:r>
      <w:r>
        <w:t xml:space="preserve"> </w:t>
      </w:r>
      <w:r>
        <w:t xml:space="preserve">who would need to process a smaller number of changes to train paths.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128</w:t>
      </w:r>
      <w:r>
        <w:t xml:space="preserve"> </w:t>
      </w:r>
      <w:r>
        <w:t xml:space="preserve">EN</w:t>
      </w:r>
      <w:r>
        <w:t xml:space="preserve"> </w:t>
      </w:r>
      <w:r>
        <w:t xml:space="preserve">Adjustment cost savings for infrastructure managers</w:t>
      </w:r>
      <w:r>
        <w:t xml:space="preserve"> </w:t>
      </w:r>
      <w:r>
        <w:t xml:space="preserve">The basis for the estimation of costs savings resulting from new capacity allocation procedures is</w:t>
      </w:r>
      <w:r>
        <w:t xml:space="preserve"> </w:t>
      </w:r>
      <w:r>
        <w:t xml:space="preserve">information about the capacity allocation process in the Commission’s report on rail market</w:t>
      </w:r>
      <w:r>
        <w:t xml:space="preserve"> </w:t>
      </w:r>
      <w:r>
        <w:t xml:space="preserve">monitoring215, more specifically indicator 2.2 on allocated and rejected train paths, as contained in</w:t>
      </w:r>
      <w:r>
        <w:t xml:space="preserve"> </w:t>
      </w:r>
      <w:r>
        <w:t xml:space="preserve">the TRAMOS database compiling RMMS data.216,217</w:t>
      </w:r>
      <w:r>
        <w:t xml:space="preserve"> </w:t>
      </w:r>
      <w:r>
        <w:t xml:space="preserve">On the basis of this information, the possible reduction in the number of train path requests and the</w:t>
      </w:r>
      <w:r>
        <w:t xml:space="preserve"> </w:t>
      </w:r>
      <w:r>
        <w:t xml:space="preserve">associated adjustment cost savings were estimated as follows, drawing upon information from a</w:t>
      </w:r>
      <w:r>
        <w:t xml:space="preserve"> </w:t>
      </w:r>
      <w:r>
        <w:t xml:space="preserve">business case prepared for the TTR initiative218:</w:t>
      </w:r>
      <w:r>
        <w:t xml:space="preserve"> </w:t>
      </w:r>
      <w:r>
        <w:t xml:space="preserve"> Step 1: Projected evolution of the number of train path requests. The number of train paths</w:t>
      </w:r>
      <w:r>
        <w:t xml:space="preserve"> </w:t>
      </w:r>
      <w:r>
        <w:t xml:space="preserve">requests in the baseline and in the policy options is assumed to increase over time at the same</w:t>
      </w:r>
      <w:r>
        <w:t xml:space="preserve"> </w:t>
      </w:r>
      <w:r>
        <w:t xml:space="preserve">rate as the projected rail traffic activity.</w:t>
      </w:r>
      <w:r>
        <w:t xml:space="preserve"> </w:t>
      </w:r>
      <w:r>
        <w:t xml:space="preserve"> Step 2: Estimation of changes to train paths in the baseline. The number of allocated and</w:t>
      </w:r>
      <w:r>
        <w:t xml:space="preserve"> </w:t>
      </w:r>
      <w:r>
        <w:t xml:space="preserve">rejected paths includes also changes to train paths, as each request for a change to a train paths</w:t>
      </w:r>
      <w:r>
        <w:t xml:space="preserve"> </w:t>
      </w:r>
      <w:r>
        <w:t xml:space="preserve">results either in a re-allocation or rejection of a train path. Based on the TTR business case, the</w:t>
      </w:r>
      <w:r>
        <w:t xml:space="preserve"> </w:t>
      </w:r>
      <w:r>
        <w:t xml:space="preserve">number of changes to the train path per train in the baseline were assumed to be 0.7 for</w:t>
      </w:r>
      <w:r>
        <w:t xml:space="preserve"> </w:t>
      </w:r>
      <w:r>
        <w:t xml:space="preserve">passenger trains, 2.3 for freight trains with capacity allocated in the annual timetable and 0.5 for</w:t>
      </w:r>
      <w:r>
        <w:t xml:space="preserve"> </w:t>
      </w:r>
      <w:r>
        <w:t xml:space="preserve">freight trains with capacity allocated on an ad-hoc basis. The total number of changes to the</w:t>
      </w:r>
      <w:r>
        <w:t xml:space="preserve"> </w:t>
      </w:r>
      <w:r>
        <w:t xml:space="preserve">train paths in the baseline is derived by multiplying the number of changes to the train path per</w:t>
      </w:r>
      <w:r>
        <w:t xml:space="preserve"> </w:t>
      </w:r>
      <w:r>
        <w:t xml:space="preserve">train with the number of train path requests.</w:t>
      </w:r>
      <w:r>
        <w:br/>
      </w:r>
      <w:r>
        <w:t xml:space="preserve"> Step 3: Estimate the reduction in the number of changes to train paths in the policy options. The</w:t>
      </w:r>
      <w:r>
        <w:t xml:space="preserve"> </w:t>
      </w:r>
      <w:r>
        <w:t xml:space="preserve">reduction in changes to train paths relative to the baseline was estimated at 30% for passenger</w:t>
      </w:r>
      <w:r>
        <w:t xml:space="preserve"> </w:t>
      </w:r>
      <w:r>
        <w:t xml:space="preserve">trains (0.2 changes per train in absolute terms), 43% for freight trains with capacity allocated in</w:t>
      </w:r>
      <w:r>
        <w:t xml:space="preserve"> </w:t>
      </w:r>
      <w:r>
        <w:t xml:space="preserve">the annual process (1.0 changes per train in absolute terms) and 30% for freight train with</w:t>
      </w:r>
      <w:r>
        <w:t xml:space="preserve"> </w:t>
      </w:r>
      <w:r>
        <w:t xml:space="preserve">capacity allocated on an ad-hoc basis (0.5 changes per train in absolute terms). These</w:t>
      </w:r>
      <w:r>
        <w:t xml:space="preserve"> </w:t>
      </w:r>
      <w:r>
        <w:t xml:space="preserve">assumptions are more conservative than the assumptions made in the TTR business case, i.e. </w:t>
      </w:r>
      <w:r>
        <w:t xml:space="preserve"> </w:t>
      </w:r>
      <w:r>
        <w:t xml:space="preserve">assume a lower reduction and, consequently, lower cost savings. The estimates also take into</w:t>
      </w:r>
      <w:r>
        <w:t xml:space="preserve"> </w:t>
      </w:r>
      <w:r>
        <w:t xml:space="preserve">account the different evolution of rail traffic activity in the policy options, which has an impact</w:t>
      </w:r>
      <w:r>
        <w:t xml:space="preserve"> </w:t>
      </w:r>
      <w:r>
        <w:t xml:space="preserve">on the number of train path requests. This results in different estimates for the total reduction of</w:t>
      </w:r>
      <w:r>
        <w:t xml:space="preserve"> </w:t>
      </w:r>
      <w:r>
        <w:t xml:space="preserve">the number of changes to the train paths in PO2, PO3 and PO4.</w:t>
      </w:r>
      <w:r>
        <w:t xml:space="preserve"> </w:t>
      </w:r>
      <w:r>
        <w:t xml:space="preserve"> Step 4: Estimate the reduction in the workload and cost savings resulting from the reduction in</w:t>
      </w:r>
      <w:r>
        <w:t xml:space="preserve"> </w:t>
      </w:r>
      <w:r>
        <w:t xml:space="preserve">the changes to train paths. The reduction in the workload was based on assumptions from the</w:t>
      </w:r>
      <w:r>
        <w:t xml:space="preserve"> </w:t>
      </w:r>
      <w:r>
        <w:t xml:space="preserve">TTR business case analysis. The workload resulting from each change to a train path was</w:t>
      </w:r>
      <w:r>
        <w:t xml:space="preserve"> </w:t>
      </w:r>
      <w:r>
        <w:t xml:space="preserve">estimated at 1.375 hours, which is 25% of the workload to prepare a train path in the first place,</w:t>
      </w:r>
      <w:r>
        <w:t xml:space="preserve"> </w:t>
      </w:r>
      <w:r>
        <w:t xml:space="preserve">which in turn is estimated at 5.5 hours per train path. Staff cost savings for planning activities</w:t>
      </w:r>
      <w:r>
        <w:t xml:space="preserve"> </w:t>
      </w:r>
      <w:r>
        <w:t xml:space="preserve">were estimated based on average unit staff cost (EUR/hour) for the ISCO 2 occupational level.</w:t>
      </w:r>
    </w:p>
    <w:p>
      <w:pPr>
        <w:pStyle w:val="BodyText"/>
      </w:pPr>
      <w:r>
        <w:t xml:space="preserve">215 Seventh monitoring report on the development of the rail market under Article 15(4) of Directive 2012/34/EU of the</w:t>
      </w:r>
      <w:r>
        <w:t xml:space="preserve"> </w:t>
      </w:r>
      <w:r>
        <w:t xml:space="preserve">European Parliament and of the Council, SWD(2021) 1 final</w:t>
      </w:r>
      <w:r>
        <w:t xml:space="preserve"> </w:t>
      </w:r>
      <w:r>
        <w:t xml:space="preserve">216 Accessible at https://webgate.ec.europa.eu/tentec/policy/tramos/.</w:t>
      </w:r>
      <w:r>
        <w:t xml:space="preserve"> </w:t>
      </w:r>
      <w:r>
        <w:t xml:space="preserve">217 Prior to further calculation steps, the data from TRAMOS had to be standardised, as the definitions underlying the</w:t>
      </w:r>
      <w:r>
        <w:t xml:space="preserve"> </w:t>
      </w:r>
      <w:r>
        <w:t xml:space="preserve">figures for different Member States are not harmonised. In some Member States, each individual running day is</w:t>
      </w:r>
      <w:r>
        <w:t xml:space="preserve"> </w:t>
      </w:r>
      <w:r>
        <w:t xml:space="preserve">counted as an individual ‘path allocation’, i.e. a train running 365 days a year with the same timetable is counted as</w:t>
      </w:r>
      <w:r>
        <w:t xml:space="preserve"> </w:t>
      </w:r>
      <w:r>
        <w:t xml:space="preserve">365 path allocations, whereas in other MS such a train is counted as a single path allocation. The following assumptions</w:t>
      </w:r>
      <w:r>
        <w:t xml:space="preserve"> </w:t>
      </w:r>
      <w:r>
        <w:t xml:space="preserve">regarding the average number of running days per request and year are: passenger trains – 250 running days per year;</w:t>
      </w:r>
      <w:r>
        <w:t xml:space="preserve"> </w:t>
      </w:r>
      <w:r>
        <w:t xml:space="preserve">freight trains using capacity allocated in annual timetable: 100 running days per year; freight trains using ad hoc</w:t>
      </w:r>
      <w:r>
        <w:t xml:space="preserve"> </w:t>
      </w:r>
      <w:r>
        <w:t xml:space="preserve">capacity: 10 running days per year.</w:t>
      </w:r>
      <w:r>
        <w:t xml:space="preserve"> </w:t>
      </w:r>
      <w:r>
        <w:t xml:space="preserve">218 RailNetEurope and Forum Train Europe (2019) Redesign of the International Timetabling Process (TTR). Business</w:t>
      </w:r>
      <w:r>
        <w:t xml:space="preserve"> </w:t>
      </w:r>
      <w:r>
        <w:t xml:space="preserve">Case. Draft Version 3.0, 15 May 2019 (https://cms.rne.eu/system/files/8.0_ttr_business_case_v3.0_2019-05-15_0.pdf).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129</w:t>
      </w:r>
      <w:r>
        <w:t xml:space="preserve"> </w:t>
      </w:r>
      <w:r>
        <w:t xml:space="preserve">EN</w:t>
      </w:r>
      <w:r>
        <w:t xml:space="preserve"> </w:t>
      </w:r>
      <w:r>
        <w:t xml:space="preserve">Table 26 presents the number of train paths and the number of changes in train paths in the baseline</w:t>
      </w:r>
      <w:r>
        <w:t xml:space="preserve"> </w:t>
      </w:r>
      <w:r>
        <w:t xml:space="preserve">in 2030 by Member State, the reduction in the number of changes in the train paths in PO2 relative</w:t>
      </w:r>
      <w:r>
        <w:t xml:space="preserve"> </w:t>
      </w:r>
      <w:r>
        <w:t xml:space="preserve">to the baseline in 2030 and the costs savings for infrastructure managers (the same as for the rail</w:t>
      </w:r>
      <w:r>
        <w:t xml:space="preserve"> </w:t>
      </w:r>
      <w:r>
        <w:t xml:space="preserve">undertakings as explained below) relative to the baseline in 2030. Table 27 and Table 28 show the</w:t>
      </w:r>
      <w:r>
        <w:t xml:space="preserve"> </w:t>
      </w:r>
      <w:r>
        <w:t xml:space="preserve">changes relative to the baseline for PO3 and PO4 by Member State.</w:t>
      </w:r>
      <w:r>
        <w:t xml:space="preserve"> </w:t>
      </w:r>
      <w:r>
        <w:t xml:space="preserve">Table 32 shows the estimated annual cost savings relative to the baseline in 2030, 2040 and 2050</w:t>
      </w:r>
      <w:r>
        <w:t xml:space="preserve"> </w:t>
      </w:r>
      <w:r>
        <w:t xml:space="preserve">for PO2, PO3 and PO4 and the total costs savings expressed as present value over 2025-2050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Adjustment cost savings for railway undertakings</w:t>
      </w:r>
      <w:r>
        <w:t xml:space="preserve"> </w:t>
      </w:r>
      <w:r>
        <w:t xml:space="preserve">The new process of capacity allocation will result in a reduction in the number of requests for</w:t>
      </w:r>
      <w:r>
        <w:t xml:space="preserve"> </w:t>
      </w:r>
      <w:r>
        <w:t xml:space="preserve">amendments or cancellation of allocated capacity. This is expected to result in adjustment costs</w:t>
      </w:r>
      <w:r>
        <w:t xml:space="preserve"> </w:t>
      </w:r>
      <w:r>
        <w:t xml:space="preserve">savings for railways undertakings.</w:t>
      </w:r>
      <w:r>
        <w:t xml:space="preserve"> </w:t>
      </w:r>
      <w:r>
        <w:t xml:space="preserve">For obvious reasons, each modification of a train path concerns both infrastructure managers and</w:t>
      </w:r>
      <w:r>
        <w:t xml:space="preserve"> </w:t>
      </w:r>
      <w:r>
        <w:t xml:space="preserve">railway undertakings: irrespective which side requests a change initially, the other side will have to</w:t>
      </w:r>
      <w:r>
        <w:t xml:space="preserve"> </w:t>
      </w:r>
      <w:r>
        <w:t xml:space="preserve">adjust its planning accordingly.</w:t>
      </w:r>
      <w:r>
        <w:t xml:space="preserve"> </w:t>
      </w:r>
      <w:r>
        <w:t xml:space="preserve">Therefore, cost savings for railway undertakings were estimated on the basis of the same approach</w:t>
      </w:r>
      <w:r>
        <w:t xml:space="preserve"> </w:t>
      </w:r>
      <w:r>
        <w:t xml:space="preserve">and the same assumptions as for the infrastructure managers. In particular, the same assumptions</w:t>
      </w:r>
      <w:r>
        <w:t xml:space="preserve"> </w:t>
      </w:r>
      <w:r>
        <w:t xml:space="preserve">were made regarding the work time needed to process each individual change, the qualification of</w:t>
      </w:r>
      <w:r>
        <w:t xml:space="preserve"> </w:t>
      </w:r>
      <w:r>
        <w:t xml:space="preserve">the staff in charge of this task (ISCO 2) and the related unit staff costs. The cost savings for railway</w:t>
      </w:r>
      <w:r>
        <w:t xml:space="preserve"> </w:t>
      </w:r>
      <w:r>
        <w:t xml:space="preserve">undertakings are presented in Table 29 (for PO2), Table 30 (for PO3) and Table 31 (for PO4).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26: Estimation of cost savings for infrastructure managers from the reduction of changes to train paths for 2030 in PO2 relative to the baseline</w:t>
      </w:r>
    </w:p>
    <w:p>
      <w:pPr>
        <w:pStyle w:val="BodyText"/>
      </w:pPr>
      <w:r>
        <w:t xml:space="preserve">Train paths number in the baseline</w:t>
      </w:r>
      <w:r>
        <w:t xml:space="preserve"> </w:t>
      </w:r>
      <w:r>
        <w:t xml:space="preserve">Changes to train paths number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Reduction in the train paths number</w:t>
      </w:r>
      <w:r>
        <w:t xml:space="preserve"> </w:t>
      </w:r>
      <w:r>
        <w:t xml:space="preserve">in PO2</w:t>
      </w:r>
      <w:r>
        <w:t xml:space="preserve"> </w:t>
      </w:r>
      <w:r>
        <w:t xml:space="preserve">Costs savings for IMs (in thousand EUR) in PO2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Total</w:t>
      </w:r>
      <w:r>
        <w:t xml:space="preserve"> </w:t>
      </w:r>
      <w:r>
        <w:t xml:space="preserve">AT</w:t>
      </w:r>
      <w:r>
        <w:t xml:space="preserve"> </w:t>
      </w:r>
      <w:r>
        <w:t xml:space="preserve">12 644</w:t>
      </w:r>
      <w:r>
        <w:t xml:space="preserve"> </w:t>
      </w:r>
      <w:r>
        <w:t xml:space="preserve">4 526</w:t>
      </w:r>
      <w:r>
        <w:t xml:space="preserve"> </w:t>
      </w:r>
      <w:r>
        <w:t xml:space="preserve">6 118</w:t>
      </w:r>
      <w:r>
        <w:t xml:space="preserve"> </w:t>
      </w:r>
      <w:r>
        <w:t xml:space="preserve">8 851</w:t>
      </w:r>
      <w:r>
        <w:t xml:space="preserve"> </w:t>
      </w:r>
      <w:r>
        <w:t xml:space="preserve">10 410</w:t>
      </w:r>
      <w:r>
        <w:t xml:space="preserve"> </w:t>
      </w:r>
      <w:r>
        <w:t xml:space="preserve">3 059</w:t>
      </w:r>
      <w:r>
        <w:t xml:space="preserve"> </w:t>
      </w:r>
      <w:r>
        <w:t xml:space="preserve">2 540</w:t>
      </w:r>
      <w:r>
        <w:t xml:space="preserve"> </w:t>
      </w:r>
      <w:r>
        <w:t xml:space="preserve">4 544</w:t>
      </w:r>
      <w:r>
        <w:t xml:space="preserve"> </w:t>
      </w:r>
      <w:r>
        <w:t xml:space="preserve">921</w:t>
      </w:r>
      <w:r>
        <w:t xml:space="preserve"> </w:t>
      </w:r>
      <w:r>
        <w:t xml:space="preserve">156</w:t>
      </w:r>
      <w:r>
        <w:t xml:space="preserve"> </w:t>
      </w:r>
      <w:r>
        <w:t xml:space="preserve">279</w:t>
      </w:r>
      <w:r>
        <w:t xml:space="preserve"> </w:t>
      </w:r>
      <w:r>
        <w:t xml:space="preserve">56</w:t>
      </w:r>
      <w:r>
        <w:t xml:space="preserve"> </w:t>
      </w:r>
      <w:r>
        <w:t xml:space="preserve">491</w:t>
      </w:r>
      <w:r>
        <w:t xml:space="preserve"> </w:t>
      </w:r>
      <w:r>
        <w:t xml:space="preserve">BE</w:t>
      </w:r>
      <w:r>
        <w:t xml:space="preserve"> </w:t>
      </w:r>
      <w:r>
        <w:t xml:space="preserve">7 761</w:t>
      </w:r>
      <w:r>
        <w:t xml:space="preserve"> </w:t>
      </w:r>
      <w:r>
        <w:t xml:space="preserve">1 504</w:t>
      </w:r>
      <w:r>
        <w:t xml:space="preserve"> </w:t>
      </w:r>
      <w:r>
        <w:t xml:space="preserve">5 812</w:t>
      </w:r>
      <w:r>
        <w:t xml:space="preserve"> </w:t>
      </w:r>
      <w:r>
        <w:t xml:space="preserve">5 433</w:t>
      </w:r>
      <w:r>
        <w:t xml:space="preserve"> </w:t>
      </w:r>
      <w:r>
        <w:t xml:space="preserve">3 459</w:t>
      </w:r>
      <w:r>
        <w:t xml:space="preserve"> </w:t>
      </w:r>
      <w:r>
        <w:t xml:space="preserve">2 906</w:t>
      </w:r>
      <w:r>
        <w:t xml:space="preserve"> </w:t>
      </w:r>
      <w:r>
        <w:t xml:space="preserve">1 561</w:t>
      </w:r>
      <w:r>
        <w:t xml:space="preserve"> </w:t>
      </w:r>
      <w:r>
        <w:t xml:space="preserve">1 512</w:t>
      </w:r>
      <w:r>
        <w:t xml:space="preserve"> </w:t>
      </w:r>
      <w:r>
        <w:t xml:space="preserve">876</w:t>
      </w:r>
      <w:r>
        <w:t xml:space="preserve"> </w:t>
      </w:r>
      <w:r>
        <w:t xml:space="preserve">114</w:t>
      </w:r>
      <w:r>
        <w:t xml:space="preserve"> </w:t>
      </w:r>
      <w:r>
        <w:t xml:space="preserve">110</w:t>
      </w:r>
      <w:r>
        <w:t xml:space="preserve"> </w:t>
      </w:r>
      <w:r>
        <w:t xml:space="preserve">64</w:t>
      </w:r>
      <w:r>
        <w:t xml:space="preserve"> </w:t>
      </w:r>
      <w:r>
        <w:t xml:space="preserve">287</w:t>
      </w:r>
      <w:r>
        <w:t xml:space="preserve"> </w:t>
      </w:r>
      <w:r>
        <w:t xml:space="preserve">BG</w:t>
      </w:r>
      <w:r>
        <w:t xml:space="preserve"> </w:t>
      </w:r>
      <w:r>
        <w:t xml:space="preserve">789</w:t>
      </w:r>
      <w:r>
        <w:t xml:space="preserve"> </w:t>
      </w:r>
      <w:r>
        <w:t xml:space="preserve">430</w:t>
      </w:r>
      <w:r>
        <w:t xml:space="preserve"> </w:t>
      </w:r>
      <w:r>
        <w:t xml:space="preserve">22 044</w:t>
      </w:r>
      <w:r>
        <w:t xml:space="preserve"> </w:t>
      </w:r>
      <w:r>
        <w:t xml:space="preserve">552</w:t>
      </w:r>
      <w:r>
        <w:t xml:space="preserve"> </w:t>
      </w:r>
      <w:r>
        <w:t xml:space="preserve">989</w:t>
      </w:r>
      <w:r>
        <w:t xml:space="preserve"> </w:t>
      </w:r>
      <w:r>
        <w:t xml:space="preserve">11 022</w:t>
      </w:r>
      <w:r>
        <w:t xml:space="preserve"> </w:t>
      </w:r>
      <w:r>
        <w:t xml:space="preserve">159</w:t>
      </w:r>
      <w:r>
        <w:t xml:space="preserve"> </w:t>
      </w:r>
      <w:r>
        <w:t xml:space="preserve">433</w:t>
      </w:r>
      <w:r>
        <w:t xml:space="preserve"> </w:t>
      </w:r>
      <w:r>
        <w:t xml:space="preserve">3 333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35</w:t>
      </w:r>
      <w:r>
        <w:t xml:space="preserve"> </w:t>
      </w:r>
      <w:r>
        <w:t xml:space="preserve">42</w:t>
      </w:r>
      <w:r>
        <w:t xml:space="preserve"> </w:t>
      </w:r>
      <w:r>
        <w:t xml:space="preserve">CZ</w:t>
      </w:r>
      <w:r>
        <w:t xml:space="preserve"> </w:t>
      </w:r>
      <w:r>
        <w:t xml:space="preserve">56 049</w:t>
      </w:r>
      <w:r>
        <w:t xml:space="preserve"> </w:t>
      </w:r>
      <w:r>
        <w:t xml:space="preserve">5 985</w:t>
      </w:r>
      <w:r>
        <w:t xml:space="preserve"> </w:t>
      </w:r>
      <w:r>
        <w:t xml:space="preserve">42 518</w:t>
      </w:r>
      <w:r>
        <w:t xml:space="preserve"> </w:t>
      </w:r>
      <w:r>
        <w:t xml:space="preserve">39 234</w:t>
      </w:r>
      <w:r>
        <w:t xml:space="preserve"> </w:t>
      </w:r>
      <w:r>
        <w:t xml:space="preserve">13 766</w:t>
      </w:r>
      <w:r>
        <w:t xml:space="preserve"> </w:t>
      </w:r>
      <w:r>
        <w:t xml:space="preserve">21 259</w:t>
      </w:r>
      <w:r>
        <w:t xml:space="preserve"> </w:t>
      </w:r>
      <w:r>
        <w:t xml:space="preserve">11 291</w:t>
      </w:r>
      <w:r>
        <w:t xml:space="preserve"> </w:t>
      </w:r>
      <w:r>
        <w:t xml:space="preserve">6 025</w:t>
      </w:r>
      <w:r>
        <w:t xml:space="preserve"> </w:t>
      </w:r>
      <w:r>
        <w:t xml:space="preserve">6 421</w:t>
      </w:r>
      <w:r>
        <w:t xml:space="preserve"> </w:t>
      </w:r>
      <w:r>
        <w:t xml:space="preserve">290</w:t>
      </w:r>
      <w:r>
        <w:t xml:space="preserve"> </w:t>
      </w:r>
      <w:r>
        <w:t xml:space="preserve">155</w:t>
      </w:r>
      <w:r>
        <w:t xml:space="preserve"> </w:t>
      </w:r>
      <w:r>
        <w:t xml:space="preserve">165</w:t>
      </w:r>
      <w:r>
        <w:t xml:space="preserve"> </w:t>
      </w:r>
      <w:r>
        <w:t xml:space="preserve">610</w:t>
      </w:r>
      <w:r>
        <w:t xml:space="preserve"> </w:t>
      </w:r>
      <w:r>
        <w:t xml:space="preserve">DE</w:t>
      </w:r>
      <w:r>
        <w:t xml:space="preserve"> </w:t>
      </w:r>
      <w:r>
        <w:t xml:space="preserve">246 702</w:t>
      </w:r>
      <w:r>
        <w:t xml:space="preserve"> </w:t>
      </w:r>
      <w:r>
        <w:t xml:space="preserve">24 570</w:t>
      </w:r>
      <w:r>
        <w:t xml:space="preserve"> </w:t>
      </w:r>
      <w:r>
        <w:t xml:space="preserve">942 088</w:t>
      </w:r>
      <w:r>
        <w:t xml:space="preserve"> </w:t>
      </w:r>
      <w:r>
        <w:t xml:space="preserve">172 691</w:t>
      </w:r>
      <w:r>
        <w:t xml:space="preserve"> </w:t>
      </w:r>
      <w:r>
        <w:t xml:space="preserve">56 511</w:t>
      </w:r>
      <w:r>
        <w:t xml:space="preserve"> </w:t>
      </w:r>
      <w:r>
        <w:t xml:space="preserve">471 044</w:t>
      </w:r>
      <w:r>
        <w:t xml:space="preserve"> </w:t>
      </w:r>
      <w:r>
        <w:t xml:space="preserve">49 789</w:t>
      </w:r>
      <w:r>
        <w:t xml:space="preserve"> </w:t>
      </w:r>
      <w:r>
        <w:t xml:space="preserve">24 761</w:t>
      </w:r>
      <w:r>
        <w:t xml:space="preserve"> </w:t>
      </w:r>
      <w:r>
        <w:t xml:space="preserve">142 407</w:t>
      </w:r>
      <w:r>
        <w:t xml:space="preserve"> </w:t>
      </w:r>
      <w:r>
        <w:t xml:space="preserve">3 365</w:t>
      </w:r>
      <w:r>
        <w:t xml:space="preserve"> </w:t>
      </w:r>
      <w:r>
        <w:t xml:space="preserve">1 673</w:t>
      </w:r>
      <w:r>
        <w:t xml:space="preserve"> </w:t>
      </w:r>
      <w:r>
        <w:t xml:space="preserve">9 623</w:t>
      </w:r>
      <w:r>
        <w:t xml:space="preserve"> </w:t>
      </w:r>
      <w:r>
        <w:t xml:space="preserve">14 661</w:t>
      </w:r>
      <w:r>
        <w:t xml:space="preserve"> </w:t>
      </w:r>
      <w:r>
        <w:t xml:space="preserve">DK</w:t>
      </w:r>
      <w:r>
        <w:t xml:space="preserve"> </w:t>
      </w:r>
      <w:r>
        <w:t xml:space="preserve">10 635</w:t>
      </w:r>
      <w:r>
        <w:t xml:space="preserve"> </w:t>
      </w:r>
      <w:r>
        <w:t xml:space="preserve">217</w:t>
      </w:r>
      <w:r>
        <w:t xml:space="preserve"> </w:t>
      </w:r>
      <w:r>
        <w:t xml:space="preserve">2 741</w:t>
      </w:r>
      <w:r>
        <w:t xml:space="preserve"> </w:t>
      </w:r>
      <w:r>
        <w:t xml:space="preserve">7 445</w:t>
      </w:r>
      <w:r>
        <w:t xml:space="preserve"> </w:t>
      </w:r>
      <w:r>
        <w:t xml:space="preserve">499</w:t>
      </w:r>
      <w:r>
        <w:t xml:space="preserve"> </w:t>
      </w:r>
      <w:r>
        <w:t xml:space="preserve">1 371</w:t>
      </w:r>
      <w:r>
        <w:t xml:space="preserve"> </w:t>
      </w:r>
      <w:r>
        <w:t xml:space="preserve">2 138</w:t>
      </w:r>
      <w:r>
        <w:t xml:space="preserve"> </w:t>
      </w:r>
      <w:r>
        <w:t xml:space="preserve">218</w:t>
      </w:r>
      <w:r>
        <w:t xml:space="preserve"> </w:t>
      </w:r>
      <w:r>
        <w:t xml:space="preserve">413</w:t>
      </w:r>
      <w:r>
        <w:t xml:space="preserve"> </w:t>
      </w:r>
      <w:r>
        <w:t xml:space="preserve">152</w:t>
      </w:r>
      <w:r>
        <w:t xml:space="preserve"> </w:t>
      </w:r>
      <w:r>
        <w:t xml:space="preserve">16</w:t>
      </w:r>
      <w:r>
        <w:t xml:space="preserve"> </w:t>
      </w:r>
      <w:r>
        <w:t xml:space="preserve">29</w:t>
      </w:r>
      <w:r>
        <w:t xml:space="preserve"> </w:t>
      </w:r>
      <w:r>
        <w:t xml:space="preserve">197</w:t>
      </w:r>
      <w:r>
        <w:t xml:space="preserve"> </w:t>
      </w:r>
      <w:r>
        <w:t xml:space="preserve">EE</w:t>
      </w:r>
      <w:r>
        <w:t xml:space="preserve"> </w:t>
      </w:r>
      <w:r>
        <w:t xml:space="preserve">415</w:t>
      </w:r>
      <w:r>
        <w:t xml:space="preserve"> </w:t>
      </w:r>
      <w:r>
        <w:t xml:space="preserve">91</w:t>
      </w:r>
      <w:r>
        <w:t xml:space="preserve"> </w:t>
      </w:r>
      <w:r>
        <w:t xml:space="preserve">14</w:t>
      </w:r>
      <w:r>
        <w:t xml:space="preserve"> </w:t>
      </w:r>
      <w:r>
        <w:t xml:space="preserve">291</w:t>
      </w:r>
      <w:r>
        <w:t xml:space="preserve"> </w:t>
      </w:r>
      <w:r>
        <w:t xml:space="preserve">209</w:t>
      </w:r>
      <w:r>
        <w:t xml:space="preserve"> </w:t>
      </w:r>
      <w:r>
        <w:t xml:space="preserve">7</w:t>
      </w:r>
      <w:r>
        <w:t xml:space="preserve"> </w:t>
      </w:r>
      <w:r>
        <w:t xml:space="preserve">83</w:t>
      </w:r>
      <w:r>
        <w:t xml:space="preserve"> </w:t>
      </w:r>
      <w:r>
        <w:t xml:space="preserve">92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EL</w:t>
      </w:r>
      <w:r>
        <w:t xml:space="preserve"> </w:t>
      </w:r>
      <w:r>
        <w:t xml:space="preserve">641</w:t>
      </w:r>
      <w:r>
        <w:t xml:space="preserve"> </w:t>
      </w:r>
      <w:r>
        <w:t xml:space="preserve">36</w:t>
      </w:r>
      <w:r>
        <w:t xml:space="preserve"> </w:t>
      </w:r>
      <w:r>
        <w:t xml:space="preserve">123</w:t>
      </w:r>
      <w:r>
        <w:t xml:space="preserve"> </w:t>
      </w:r>
      <w:r>
        <w:t xml:space="preserve">449</w:t>
      </w:r>
      <w:r>
        <w:t xml:space="preserve"> </w:t>
      </w:r>
      <w:r>
        <w:t xml:space="preserve">83</w:t>
      </w:r>
      <w:r>
        <w:t xml:space="preserve"> </w:t>
      </w:r>
      <w:r>
        <w:t xml:space="preserve">62</w:t>
      </w:r>
      <w:r>
        <w:t xml:space="preserve"> </w:t>
      </w:r>
      <w:r>
        <w:t xml:space="preserve">129</w:t>
      </w:r>
      <w:r>
        <w:t xml:space="preserve"> </w:t>
      </w:r>
      <w:r>
        <w:t xml:space="preserve">36</w:t>
      </w:r>
      <w:r>
        <w:t xml:space="preserve"> </w:t>
      </w:r>
      <w:r>
        <w:t xml:space="preserve">18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ES</w:t>
      </w:r>
      <w:r>
        <w:t xml:space="preserve"> </w:t>
      </w:r>
      <w:r>
        <w:t xml:space="preserve">61 738</w:t>
      </w:r>
      <w:r>
        <w:t xml:space="preserve"> </w:t>
      </w:r>
      <w:r>
        <w:t xml:space="preserve">3 326</w:t>
      </w:r>
      <w:r>
        <w:t xml:space="preserve"> </w:t>
      </w:r>
      <w:r>
        <w:t xml:space="preserve">68 650</w:t>
      </w:r>
      <w:r>
        <w:t xml:space="preserve"> </w:t>
      </w:r>
      <w:r>
        <w:t xml:space="preserve">43 217</w:t>
      </w:r>
      <w:r>
        <w:t xml:space="preserve"> </w:t>
      </w:r>
      <w:r>
        <w:t xml:space="preserve">7 650</w:t>
      </w:r>
      <w:r>
        <w:t xml:space="preserve"> </w:t>
      </w:r>
      <w:r>
        <w:t xml:space="preserve">34 325</w:t>
      </w:r>
      <w:r>
        <w:t xml:space="preserve"> </w:t>
      </w:r>
      <w:r>
        <w:t xml:space="preserve">12 463</w:t>
      </w:r>
      <w:r>
        <w:t xml:space="preserve"> </w:t>
      </w:r>
      <w:r>
        <w:t xml:space="preserve">3 360</w:t>
      </w:r>
      <w:r>
        <w:t xml:space="preserve"> </w:t>
      </w:r>
      <w:r>
        <w:t xml:space="preserve">10 401</w:t>
      </w:r>
      <w:r>
        <w:t xml:space="preserve"> </w:t>
      </w:r>
      <w:r>
        <w:t xml:space="preserve">525</w:t>
      </w:r>
      <w:r>
        <w:t xml:space="preserve"> </w:t>
      </w:r>
      <w:r>
        <w:t xml:space="preserve">141</w:t>
      </w:r>
      <w:r>
        <w:t xml:space="preserve"> </w:t>
      </w:r>
      <w:r>
        <w:t xml:space="preserve">438</w:t>
      </w:r>
      <w:r>
        <w:t xml:space="preserve"> </w:t>
      </w:r>
      <w:r>
        <w:t xml:space="preserve">1 104</w:t>
      </w:r>
      <w:r>
        <w:t xml:space="preserve"> </w:t>
      </w:r>
      <w:r>
        <w:t xml:space="preserve">FI</w:t>
      </w:r>
      <w:r>
        <w:t xml:space="preserve"> </w:t>
      </w:r>
      <w:r>
        <w:t xml:space="preserve">1 297</w:t>
      </w:r>
      <w:r>
        <w:t xml:space="preserve"> </w:t>
      </w:r>
      <w:r>
        <w:t xml:space="preserve">106</w:t>
      </w:r>
      <w:r>
        <w:t xml:space="preserve"> </w:t>
      </w:r>
      <w:r>
        <w:t xml:space="preserve">59</w:t>
      </w:r>
      <w:r>
        <w:t xml:space="preserve"> </w:t>
      </w:r>
      <w:r>
        <w:t xml:space="preserve">908</w:t>
      </w:r>
      <w:r>
        <w:t xml:space="preserve"> </w:t>
      </w:r>
      <w:r>
        <w:t xml:space="preserve">244</w:t>
      </w:r>
      <w:r>
        <w:t xml:space="preserve"> </w:t>
      </w:r>
      <w:r>
        <w:t xml:space="preserve">30</w:t>
      </w:r>
      <w:r>
        <w:t xml:space="preserve"> </w:t>
      </w:r>
      <w:r>
        <w:t xml:space="preserve">263</w:t>
      </w:r>
      <w:r>
        <w:t xml:space="preserve"> </w:t>
      </w:r>
      <w:r>
        <w:t xml:space="preserve">107</w:t>
      </w:r>
      <w:r>
        <w:t xml:space="preserve"> </w:t>
      </w:r>
      <w:r>
        <w:t xml:space="preserve">9</w:t>
      </w:r>
      <w:r>
        <w:t xml:space="preserve"> </w:t>
      </w:r>
      <w:r>
        <w:t xml:space="preserve">15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22</w:t>
      </w:r>
      <w:r>
        <w:t xml:space="preserve"> </w:t>
      </w:r>
      <w:r>
        <w:t xml:space="preserve">FR</w:t>
      </w:r>
      <w:r>
        <w:t xml:space="preserve"> </w:t>
      </w:r>
      <w:r>
        <w:t xml:space="preserve">23 517</w:t>
      </w:r>
      <w:r>
        <w:t xml:space="preserve"> </w:t>
      </w:r>
      <w:r>
        <w:t xml:space="preserve">5 375</w:t>
      </w:r>
      <w:r>
        <w:t xml:space="preserve"> </w:t>
      </w:r>
      <w:r>
        <w:t xml:space="preserve">0</w:t>
      </w:r>
      <w:r>
        <w:t xml:space="preserve"> </w:t>
      </w:r>
      <w:r>
        <w:t xml:space="preserve">16 462</w:t>
      </w:r>
      <w:r>
        <w:t xml:space="preserve"> </w:t>
      </w:r>
      <w:r>
        <w:t xml:space="preserve">12 363</w:t>
      </w:r>
      <w:r>
        <w:t xml:space="preserve"> </w:t>
      </w:r>
      <w:r>
        <w:t xml:space="preserve">0</w:t>
      </w:r>
      <w:r>
        <w:t xml:space="preserve"> </w:t>
      </w:r>
      <w:r>
        <w:t xml:space="preserve">4 720</w:t>
      </w:r>
      <w:r>
        <w:t xml:space="preserve"> </w:t>
      </w:r>
      <w:r>
        <w:t xml:space="preserve">5 393</w:t>
      </w:r>
      <w:r>
        <w:t xml:space="preserve"> </w:t>
      </w:r>
      <w:r>
        <w:t xml:space="preserve">0</w:t>
      </w:r>
      <w:r>
        <w:t xml:space="preserve"> </w:t>
      </w:r>
      <w:r>
        <w:t xml:space="preserve">297</w:t>
      </w:r>
      <w:r>
        <w:t xml:space="preserve"> </w:t>
      </w:r>
      <w:r>
        <w:t xml:space="preserve">340</w:t>
      </w:r>
      <w:r>
        <w:t xml:space="preserve"> </w:t>
      </w:r>
      <w:r>
        <w:t xml:space="preserve">0</w:t>
      </w:r>
      <w:r>
        <w:t xml:space="preserve"> </w:t>
      </w:r>
      <w:r>
        <w:t xml:space="preserve">637</w:t>
      </w:r>
      <w:r>
        <w:t xml:space="preserve"> </w:t>
      </w:r>
      <w:r>
        <w:t xml:space="preserve">HR</w:t>
      </w:r>
      <w:r>
        <w:t xml:space="preserve"> </w:t>
      </w:r>
      <w:r>
        <w:t xml:space="preserve">1 037</w:t>
      </w:r>
      <w:r>
        <w:t xml:space="preserve"> </w:t>
      </w:r>
      <w:r>
        <w:t xml:space="preserve">594</w:t>
      </w:r>
      <w:r>
        <w:t xml:space="preserve"> </w:t>
      </w:r>
      <w:r>
        <w:t xml:space="preserve">11 785</w:t>
      </w:r>
      <w:r>
        <w:t xml:space="preserve"> </w:t>
      </w:r>
      <w:r>
        <w:t xml:space="preserve">726</w:t>
      </w:r>
      <w:r>
        <w:t xml:space="preserve"> </w:t>
      </w:r>
      <w:r>
        <w:t xml:space="preserve">1 366</w:t>
      </w:r>
      <w:r>
        <w:t xml:space="preserve"> </w:t>
      </w:r>
      <w:r>
        <w:t xml:space="preserve">5 893</w:t>
      </w:r>
      <w:r>
        <w:t xml:space="preserve"> </w:t>
      </w:r>
      <w:r>
        <w:t xml:space="preserve">210</w:t>
      </w:r>
      <w:r>
        <w:t xml:space="preserve"> </w:t>
      </w:r>
      <w:r>
        <w:t xml:space="preserve">597</w:t>
      </w:r>
      <w:r>
        <w:t xml:space="preserve"> </w:t>
      </w:r>
      <w:r>
        <w:t xml:space="preserve">1 779</w:t>
      </w:r>
      <w:r>
        <w:t xml:space="preserve"> </w:t>
      </w:r>
      <w:r>
        <w:t xml:space="preserve">4</w:t>
      </w:r>
      <w:r>
        <w:t xml:space="preserve"> </w:t>
      </w:r>
      <w:r>
        <w:t xml:space="preserve">12</w:t>
      </w:r>
      <w:r>
        <w:t xml:space="preserve"> </w:t>
      </w:r>
      <w:r>
        <w:t xml:space="preserve">34</w:t>
      </w:r>
      <w:r>
        <w:t xml:space="preserve"> </w:t>
      </w:r>
      <w:r>
        <w:t xml:space="preserve">50</w:t>
      </w:r>
      <w:r>
        <w:t xml:space="preserve"> </w:t>
      </w:r>
      <w:r>
        <w:t xml:space="preserve">HU</w:t>
      </w:r>
      <w:r>
        <w:t xml:space="preserve"> </w:t>
      </w:r>
      <w:r>
        <w:t xml:space="preserve">12 971</w:t>
      </w:r>
      <w:r>
        <w:t xml:space="preserve"> </w:t>
      </w:r>
      <w:r>
        <w:t xml:space="preserve">782</w:t>
      </w:r>
      <w:r>
        <w:t xml:space="preserve"> </w:t>
      </w:r>
      <w:r>
        <w:t xml:space="preserve">17 129</w:t>
      </w:r>
      <w:r>
        <w:t xml:space="preserve"> </w:t>
      </w:r>
      <w:r>
        <w:t xml:space="preserve">9 080</w:t>
      </w:r>
      <w:r>
        <w:t xml:space="preserve"> </w:t>
      </w:r>
      <w:r>
        <w:t xml:space="preserve">1 799</w:t>
      </w:r>
      <w:r>
        <w:t xml:space="preserve"> </w:t>
      </w:r>
      <w:r>
        <w:t xml:space="preserve">8 565</w:t>
      </w:r>
      <w:r>
        <w:t xml:space="preserve"> </w:t>
      </w:r>
      <w:r>
        <w:t xml:space="preserve">2 610</w:t>
      </w:r>
      <w:r>
        <w:t xml:space="preserve"> </w:t>
      </w:r>
      <w:r>
        <w:t xml:space="preserve">784</w:t>
      </w:r>
      <w:r>
        <w:t xml:space="preserve"> </w:t>
      </w:r>
      <w:r>
        <w:t xml:space="preserve">2 578</w:t>
      </w:r>
      <w:r>
        <w:t xml:space="preserve"> </w:t>
      </w:r>
      <w:r>
        <w:t xml:space="preserve">49</w:t>
      </w:r>
      <w:r>
        <w:t xml:space="preserve"> </w:t>
      </w:r>
      <w:r>
        <w:t xml:space="preserve">15</w:t>
      </w:r>
      <w:r>
        <w:t xml:space="preserve"> </w:t>
      </w:r>
      <w:r>
        <w:t xml:space="preserve">48</w:t>
      </w:r>
      <w:r>
        <w:t xml:space="preserve"> </w:t>
      </w:r>
      <w:r>
        <w:t xml:space="preserve">112</w:t>
      </w:r>
      <w:r>
        <w:t xml:space="preserve"> </w:t>
      </w:r>
      <w:r>
        <w:t xml:space="preserve">IE</w:t>
      </w:r>
      <w:r>
        <w:t xml:space="preserve"> </w:t>
      </w:r>
      <w:r>
        <w:t xml:space="preserve">742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519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151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IT</w:t>
      </w:r>
      <w:r>
        <w:t xml:space="preserve"> </w:t>
      </w:r>
      <w:r>
        <w:t xml:space="preserve">17 022</w:t>
      </w:r>
      <w:r>
        <w:t xml:space="preserve"> </w:t>
      </w:r>
      <w:r>
        <w:t xml:space="preserve">5 029</w:t>
      </w:r>
      <w:r>
        <w:t xml:space="preserve"> </w:t>
      </w:r>
      <w:r>
        <w:t xml:space="preserve">33</w:t>
      </w:r>
      <w:r>
        <w:t xml:space="preserve"> </w:t>
      </w:r>
      <w:r>
        <w:t xml:space="preserve">11 915</w:t>
      </w:r>
      <w:r>
        <w:t xml:space="preserve"> </w:t>
      </w:r>
      <w:r>
        <w:t xml:space="preserve">11 567</w:t>
      </w:r>
      <w:r>
        <w:t xml:space="preserve"> </w:t>
      </w:r>
      <w:r>
        <w:t xml:space="preserve">17</w:t>
      </w:r>
      <w:r>
        <w:t xml:space="preserve"> </w:t>
      </w:r>
      <w:r>
        <w:t xml:space="preserve">3 422</w:t>
      </w:r>
      <w:r>
        <w:t xml:space="preserve"> </w:t>
      </w:r>
      <w:r>
        <w:t xml:space="preserve">5 052</w:t>
      </w:r>
      <w:r>
        <w:t xml:space="preserve"> </w:t>
      </w:r>
      <w:r>
        <w:t xml:space="preserve">5</w:t>
      </w:r>
      <w:r>
        <w:t xml:space="preserve"> </w:t>
      </w:r>
      <w:r>
        <w:t xml:space="preserve">204</w:t>
      </w:r>
      <w:r>
        <w:t xml:space="preserve"> </w:t>
      </w:r>
      <w:r>
        <w:t xml:space="preserve">302</w:t>
      </w:r>
      <w:r>
        <w:t xml:space="preserve"> </w:t>
      </w:r>
      <w:r>
        <w:t xml:space="preserve">0</w:t>
      </w:r>
      <w:r>
        <w:t xml:space="preserve"> </w:t>
      </w:r>
      <w:r>
        <w:t xml:space="preserve">506</w:t>
      </w:r>
      <w:r>
        <w:t xml:space="preserve"> </w:t>
      </w:r>
      <w:r>
        <w:t xml:space="preserve">LT</w:t>
      </w:r>
      <w:r>
        <w:t xml:space="preserve"> </w:t>
      </w:r>
      <w:r>
        <w:t xml:space="preserve">3 541</w:t>
      </w:r>
      <w:r>
        <w:t xml:space="preserve"> </w:t>
      </w:r>
      <w:r>
        <w:t xml:space="preserve">914</w:t>
      </w:r>
      <w:r>
        <w:t xml:space="preserve"> </w:t>
      </w:r>
      <w:r>
        <w:t xml:space="preserve">6 079</w:t>
      </w:r>
      <w:r>
        <w:t xml:space="preserve"> </w:t>
      </w:r>
      <w:r>
        <w:t xml:space="preserve">2 479</w:t>
      </w:r>
      <w:r>
        <w:t xml:space="preserve"> </w:t>
      </w:r>
      <w:r>
        <w:t xml:space="preserve">2 102</w:t>
      </w:r>
      <w:r>
        <w:t xml:space="preserve"> </w:t>
      </w:r>
      <w:r>
        <w:t xml:space="preserve">3 040</w:t>
      </w:r>
      <w:r>
        <w:t xml:space="preserve"> </w:t>
      </w:r>
      <w:r>
        <w:t xml:space="preserve">711</w:t>
      </w:r>
      <w:r>
        <w:t xml:space="preserve"> </w:t>
      </w:r>
      <w:r>
        <w:t xml:space="preserve">918</w:t>
      </w:r>
      <w:r>
        <w:t xml:space="preserve"> </w:t>
      </w:r>
      <w:r>
        <w:t xml:space="preserve">916</w:t>
      </w:r>
      <w:r>
        <w:t xml:space="preserve"> </w:t>
      </w:r>
      <w:r>
        <w:t xml:space="preserve">12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45</w:t>
      </w:r>
      <w:r>
        <w:t xml:space="preserve"> </w:t>
      </w:r>
      <w:r>
        <w:t xml:space="preserve">LU</w:t>
      </w:r>
      <w:r>
        <w:t xml:space="preserve"> </w:t>
      </w:r>
      <w:r>
        <w:t xml:space="preserve">1 939</w:t>
      </w:r>
      <w:r>
        <w:t xml:space="preserve"> </w:t>
      </w:r>
      <w:r>
        <w:t xml:space="preserve">264</w:t>
      </w:r>
      <w:r>
        <w:t xml:space="preserve"> </w:t>
      </w:r>
      <w:r>
        <w:t xml:space="preserve">199</w:t>
      </w:r>
      <w:r>
        <w:t xml:space="preserve"> </w:t>
      </w:r>
      <w:r>
        <w:t xml:space="preserve">1 357</w:t>
      </w:r>
      <w:r>
        <w:t xml:space="preserve"> </w:t>
      </w:r>
      <w:r>
        <w:t xml:space="preserve">607</w:t>
      </w:r>
      <w:r>
        <w:t xml:space="preserve"> </w:t>
      </w:r>
      <w:r>
        <w:t xml:space="preserve">100</w:t>
      </w:r>
      <w:r>
        <w:t xml:space="preserve"> </w:t>
      </w:r>
      <w:r>
        <w:t xml:space="preserve">389</w:t>
      </w:r>
      <w:r>
        <w:t xml:space="preserve"> </w:t>
      </w:r>
      <w:r>
        <w:t xml:space="preserve">265</w:t>
      </w:r>
      <w:r>
        <w:t xml:space="preserve"> </w:t>
      </w:r>
      <w:r>
        <w:t xml:space="preserve">30</w:t>
      </w:r>
      <w:r>
        <w:t xml:space="preserve"> </w:t>
      </w:r>
      <w:r>
        <w:t xml:space="preserve">26</w:t>
      </w:r>
      <w:r>
        <w:t xml:space="preserve"> </w:t>
      </w:r>
      <w:r>
        <w:t xml:space="preserve">18</w:t>
      </w:r>
      <w:r>
        <w:t xml:space="preserve"> </w:t>
      </w:r>
      <w:r>
        <w:t xml:space="preserve">2</w:t>
      </w:r>
      <w:r>
        <w:t xml:space="preserve"> </w:t>
      </w:r>
      <w:r>
        <w:t xml:space="preserve">46</w:t>
      </w:r>
      <w:r>
        <w:t xml:space="preserve"> </w:t>
      </w:r>
      <w:r>
        <w:t xml:space="preserve">LV</w:t>
      </w:r>
      <w:r>
        <w:t xml:space="preserve"> </w:t>
      </w:r>
      <w:r>
        <w:t xml:space="preserve">396</w:t>
      </w:r>
      <w:r>
        <w:t xml:space="preserve"> </w:t>
      </w:r>
      <w:r>
        <w:t xml:space="preserve">1 030</w:t>
      </w:r>
      <w:r>
        <w:t xml:space="preserve"> </w:t>
      </w:r>
      <w:r>
        <w:t xml:space="preserve">0</w:t>
      </w:r>
      <w:r>
        <w:t xml:space="preserve"> </w:t>
      </w:r>
      <w:r>
        <w:t xml:space="preserve">277</w:t>
      </w:r>
      <w:r>
        <w:t xml:space="preserve"> </w:t>
      </w:r>
      <w:r>
        <w:t xml:space="preserve">2 369</w:t>
      </w:r>
      <w:r>
        <w:t xml:space="preserve"> </w:t>
      </w:r>
      <w:r>
        <w:t xml:space="preserve">0</w:t>
      </w:r>
      <w:r>
        <w:t xml:space="preserve"> </w:t>
      </w:r>
      <w:r>
        <w:t xml:space="preserve">79</w:t>
      </w:r>
      <w:r>
        <w:t xml:space="preserve"> </w:t>
      </w:r>
      <w:r>
        <w:t xml:space="preserve">1 033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21</w:t>
      </w:r>
      <w:r>
        <w:t xml:space="preserve"> </w:t>
      </w:r>
      <w:r>
        <w:t xml:space="preserve">0</w:t>
      </w:r>
      <w:r>
        <w:t xml:space="preserve"> </w:t>
      </w:r>
      <w:r>
        <w:t xml:space="preserve">22</w:t>
      </w:r>
      <w:r>
        <w:t xml:space="preserve"> </w:t>
      </w:r>
      <w:r>
        <w:t xml:space="preserve">NL</w:t>
      </w:r>
      <w:r>
        <w:t xml:space="preserve"> </w:t>
      </w:r>
      <w:r>
        <w:t xml:space="preserve">9 539</w:t>
      </w:r>
      <w:r>
        <w:t xml:space="preserve"> </w:t>
      </w:r>
      <w:r>
        <w:t xml:space="preserve">1 224</w:t>
      </w:r>
      <w:r>
        <w:t xml:space="preserve"> </w:t>
      </w:r>
      <w:r>
        <w:t xml:space="preserve">11 363</w:t>
      </w:r>
      <w:r>
        <w:t xml:space="preserve"> </w:t>
      </w:r>
      <w:r>
        <w:t xml:space="preserve">6 677</w:t>
      </w:r>
      <w:r>
        <w:t xml:space="preserve"> </w:t>
      </w:r>
      <w:r>
        <w:t xml:space="preserve">2 815</w:t>
      </w:r>
      <w:r>
        <w:t xml:space="preserve"> </w:t>
      </w:r>
      <w:r>
        <w:t xml:space="preserve">5 682</w:t>
      </w:r>
      <w:r>
        <w:t xml:space="preserve"> </w:t>
      </w:r>
      <w:r>
        <w:t xml:space="preserve">1 917</w:t>
      </w:r>
      <w:r>
        <w:t xml:space="preserve"> </w:t>
      </w:r>
      <w:r>
        <w:t xml:space="preserve">1 229</w:t>
      </w:r>
      <w:r>
        <w:t xml:space="preserve"> </w:t>
      </w:r>
      <w:r>
        <w:t xml:space="preserve">1 712</w:t>
      </w:r>
      <w:r>
        <w:t xml:space="preserve"> </w:t>
      </w:r>
      <w:r>
        <w:t xml:space="preserve">118</w:t>
      </w:r>
      <w:r>
        <w:t xml:space="preserve"> </w:t>
      </w:r>
      <w:r>
        <w:t xml:space="preserve">75</w:t>
      </w:r>
      <w:r>
        <w:t xml:space="preserve"> </w:t>
      </w:r>
      <w:r>
        <w:t xml:space="preserve">105</w:t>
      </w:r>
      <w:r>
        <w:t xml:space="preserve"> </w:t>
      </w:r>
      <w:r>
        <w:t xml:space="preserve">298</w:t>
      </w:r>
      <w:r>
        <w:t xml:space="preserve"> </w:t>
      </w:r>
      <w:r>
        <w:t xml:space="preserve">PL</w:t>
      </w:r>
      <w:r>
        <w:t xml:space="preserve"> </w:t>
      </w:r>
      <w:r>
        <w:t xml:space="preserve">20 508</w:t>
      </w:r>
      <w:r>
        <w:t xml:space="preserve"> </w:t>
      </w:r>
      <w:r>
        <w:t xml:space="preserve">1 172</w:t>
      </w:r>
      <w:r>
        <w:t xml:space="preserve"> </w:t>
      </w:r>
      <w:r>
        <w:t xml:space="preserve">66 984</w:t>
      </w:r>
      <w:r>
        <w:t xml:space="preserve"> </w:t>
      </w:r>
      <w:r>
        <w:t xml:space="preserve">14 356</w:t>
      </w:r>
      <w:r>
        <w:t xml:space="preserve"> </w:t>
      </w:r>
      <w:r>
        <w:t xml:space="preserve">2 696</w:t>
      </w:r>
      <w:r>
        <w:t xml:space="preserve"> </w:t>
      </w:r>
      <w:r>
        <w:t xml:space="preserve">33 492</w:t>
      </w:r>
      <w:r>
        <w:t xml:space="preserve"> </w:t>
      </w:r>
      <w:r>
        <w:t xml:space="preserve">4 124</w:t>
      </w:r>
      <w:r>
        <w:t xml:space="preserve"> </w:t>
      </w:r>
      <w:r>
        <w:t xml:space="preserve">1 177</w:t>
      </w:r>
      <w:r>
        <w:t xml:space="preserve"> </w:t>
      </w:r>
      <w:r>
        <w:t xml:space="preserve">10 093</w:t>
      </w:r>
      <w:r>
        <w:t xml:space="preserve"> </w:t>
      </w:r>
      <w:r>
        <w:t xml:space="preserve">83</w:t>
      </w:r>
      <w:r>
        <w:t xml:space="preserve"> </w:t>
      </w:r>
      <w:r>
        <w:t xml:space="preserve">24</w:t>
      </w:r>
      <w:r>
        <w:t xml:space="preserve"> </w:t>
      </w:r>
      <w:r>
        <w:t xml:space="preserve">204</w:t>
      </w:r>
      <w:r>
        <w:t xml:space="preserve"> </w:t>
      </w:r>
      <w:r>
        <w:t xml:space="preserve">311</w:t>
      </w:r>
      <w:r>
        <w:t xml:space="preserve"> </w:t>
      </w:r>
      <w:r>
        <w:t xml:space="preserve">PT</w:t>
      </w:r>
      <w:r>
        <w:t xml:space="preserve"> </w:t>
      </w:r>
      <w:r>
        <w:t xml:space="preserve">2 326</w:t>
      </w:r>
      <w:r>
        <w:t xml:space="preserve"> </w:t>
      </w:r>
      <w:r>
        <w:t xml:space="preserve">390</w:t>
      </w:r>
      <w:r>
        <w:t xml:space="preserve"> </w:t>
      </w:r>
      <w:r>
        <w:t xml:space="preserve">1 094</w:t>
      </w:r>
      <w:r>
        <w:t xml:space="preserve"> </w:t>
      </w:r>
      <w:r>
        <w:t xml:space="preserve">1 628</w:t>
      </w:r>
      <w:r>
        <w:t xml:space="preserve"> </w:t>
      </w:r>
      <w:r>
        <w:t xml:space="preserve">897</w:t>
      </w:r>
      <w:r>
        <w:t xml:space="preserve"> </w:t>
      </w:r>
      <w:r>
        <w:t xml:space="preserve">547</w:t>
      </w:r>
      <w:r>
        <w:t xml:space="preserve"> </w:t>
      </w:r>
      <w:r>
        <w:t xml:space="preserve">472</w:t>
      </w:r>
      <w:r>
        <w:t xml:space="preserve"> </w:t>
      </w:r>
      <w:r>
        <w:t xml:space="preserve">395</w:t>
      </w:r>
      <w:r>
        <w:t xml:space="preserve"> </w:t>
      </w:r>
      <w:r>
        <w:t xml:space="preserve">167</w:t>
      </w:r>
      <w:r>
        <w:t xml:space="preserve"> </w:t>
      </w:r>
      <w:r>
        <w:t xml:space="preserve">14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30</w:t>
      </w:r>
      <w:r>
        <w:t xml:space="preserve"> </w:t>
      </w:r>
      <w:r>
        <w:t xml:space="preserve">RO</w:t>
      </w:r>
      <w:r>
        <w:t xml:space="preserve"> </w:t>
      </w:r>
      <w:r>
        <w:t xml:space="preserve">2 245</w:t>
      </w:r>
      <w:r>
        <w:t xml:space="preserve"> </w:t>
      </w:r>
      <w:r>
        <w:t xml:space="preserve">5 032</w:t>
      </w:r>
      <w:r>
        <w:t xml:space="preserve"> </w:t>
      </w:r>
      <w:r>
        <w:t xml:space="preserve">86</w:t>
      </w:r>
      <w:r>
        <w:t xml:space="preserve"> </w:t>
      </w:r>
      <w:r>
        <w:t xml:space="preserve">1 572</w:t>
      </w:r>
      <w:r>
        <w:t xml:space="preserve"> </w:t>
      </w:r>
      <w:r>
        <w:t xml:space="preserve">11 574</w:t>
      </w:r>
      <w:r>
        <w:t xml:space="preserve"> </w:t>
      </w:r>
      <w:r>
        <w:t xml:space="preserve">43</w:t>
      </w:r>
      <w:r>
        <w:t xml:space="preserve"> </w:t>
      </w:r>
      <w:r>
        <w:t xml:space="preserve">454</w:t>
      </w:r>
      <w:r>
        <w:t xml:space="preserve"> </w:t>
      </w:r>
      <w:r>
        <w:t xml:space="preserve">5 084</w:t>
      </w:r>
      <w:r>
        <w:t xml:space="preserve"> </w:t>
      </w:r>
      <w:r>
        <w:t xml:space="preserve">13</w:t>
      </w:r>
      <w:r>
        <w:t xml:space="preserve"> </w:t>
      </w:r>
      <w:r>
        <w:t xml:space="preserve">9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109</w:t>
      </w:r>
      <w:r>
        <w:t xml:space="preserve"> </w:t>
      </w:r>
      <w:r>
        <w:t xml:space="preserve">SE</w:t>
      </w:r>
      <w:r>
        <w:t xml:space="preserve"> </w:t>
      </w:r>
      <w:r>
        <w:t xml:space="preserve">3 919</w:t>
      </w:r>
      <w:r>
        <w:t xml:space="preserve"> </w:t>
      </w:r>
      <w:r>
        <w:t xml:space="preserve">2 545</w:t>
      </w:r>
      <w:r>
        <w:t xml:space="preserve"> </w:t>
      </w:r>
      <w:r>
        <w:t xml:space="preserve">1 769</w:t>
      </w:r>
      <w:r>
        <w:t xml:space="preserve"> </w:t>
      </w:r>
      <w:r>
        <w:t xml:space="preserve">2 743</w:t>
      </w:r>
      <w:r>
        <w:t xml:space="preserve"> </w:t>
      </w:r>
      <w:r>
        <w:t xml:space="preserve">5 854</w:t>
      </w:r>
      <w:r>
        <w:t xml:space="preserve"> </w:t>
      </w:r>
      <w:r>
        <w:t xml:space="preserve">885</w:t>
      </w:r>
      <w:r>
        <w:t xml:space="preserve"> </w:t>
      </w:r>
      <w:r>
        <w:t xml:space="preserve">795</w:t>
      </w:r>
      <w:r>
        <w:t xml:space="preserve"> </w:t>
      </w:r>
      <w:r>
        <w:t xml:space="preserve">2 583</w:t>
      </w:r>
      <w:r>
        <w:t xml:space="preserve"> </w:t>
      </w:r>
      <w:r>
        <w:t xml:space="preserve">269</w:t>
      </w:r>
      <w:r>
        <w:t xml:space="preserve"> </w:t>
      </w:r>
      <w:r>
        <w:t xml:space="preserve">50</w:t>
      </w:r>
      <w:r>
        <w:t xml:space="preserve"> </w:t>
      </w:r>
      <w:r>
        <w:t xml:space="preserve">161</w:t>
      </w:r>
      <w:r>
        <w:t xml:space="preserve"> </w:t>
      </w:r>
      <w:r>
        <w:t xml:space="preserve">17</w:t>
      </w:r>
      <w:r>
        <w:t xml:space="preserve"> </w:t>
      </w:r>
      <w:r>
        <w:t xml:space="preserve">227</w:t>
      </w:r>
      <w:r>
        <w:t xml:space="preserve"> </w:t>
      </w:r>
      <w:r>
        <w:t xml:space="preserve">SI</w:t>
      </w:r>
      <w:r>
        <w:t xml:space="preserve"> </w:t>
      </w:r>
      <w:r>
        <w:t xml:space="preserve">4 422</w:t>
      </w:r>
      <w:r>
        <w:t xml:space="preserve"> </w:t>
      </w:r>
      <w:r>
        <w:t xml:space="preserve">887</w:t>
      </w:r>
      <w:r>
        <w:t xml:space="preserve"> </w:t>
      </w:r>
      <w:r>
        <w:t xml:space="preserve">45 963</w:t>
      </w:r>
      <w:r>
        <w:t xml:space="preserve"> </w:t>
      </w:r>
      <w:r>
        <w:t xml:space="preserve">3 095</w:t>
      </w:r>
      <w:r>
        <w:t xml:space="preserve"> </w:t>
      </w:r>
      <w:r>
        <w:t xml:space="preserve">2 040</w:t>
      </w:r>
      <w:r>
        <w:t xml:space="preserve"> </w:t>
      </w:r>
      <w:r>
        <w:t xml:space="preserve">22 982</w:t>
      </w:r>
      <w:r>
        <w:t xml:space="preserve"> </w:t>
      </w:r>
      <w:r>
        <w:t xml:space="preserve">887</w:t>
      </w:r>
      <w:r>
        <w:t xml:space="preserve"> </w:t>
      </w:r>
      <w:r>
        <w:t xml:space="preserve">889</w:t>
      </w:r>
      <w:r>
        <w:t xml:space="preserve"> </w:t>
      </w:r>
      <w:r>
        <w:t xml:space="preserve">6 906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192</w:t>
      </w:r>
      <w:r>
        <w:t xml:space="preserve"> </w:t>
      </w:r>
      <w:r>
        <w:t xml:space="preserve">241</w:t>
      </w:r>
      <w:r>
        <w:t xml:space="preserve"> </w:t>
      </w:r>
      <w:r>
        <w:t xml:space="preserve">SK</w:t>
      </w:r>
      <w:r>
        <w:t xml:space="preserve"> </w:t>
      </w:r>
      <w:r>
        <w:t xml:space="preserve">4 184</w:t>
      </w:r>
      <w:r>
        <w:t xml:space="preserve"> </w:t>
      </w:r>
      <w:r>
        <w:t xml:space="preserve">3 651</w:t>
      </w:r>
      <w:r>
        <w:t xml:space="preserve"> </w:t>
      </w:r>
      <w:r>
        <w:t xml:space="preserve">16 451</w:t>
      </w:r>
      <w:r>
        <w:t xml:space="preserve"> </w:t>
      </w:r>
      <w:r>
        <w:t xml:space="preserve">2 929</w:t>
      </w:r>
      <w:r>
        <w:t xml:space="preserve"> </w:t>
      </w:r>
      <w:r>
        <w:t xml:space="preserve">8 397</w:t>
      </w:r>
      <w:r>
        <w:t xml:space="preserve"> </w:t>
      </w:r>
      <w:r>
        <w:t xml:space="preserve">8 226</w:t>
      </w:r>
      <w:r>
        <w:t xml:space="preserve"> </w:t>
      </w:r>
      <w:r>
        <w:t xml:space="preserve">840</w:t>
      </w:r>
      <w:r>
        <w:t xml:space="preserve"> </w:t>
      </w:r>
      <w:r>
        <w:t xml:space="preserve">3 662</w:t>
      </w:r>
      <w:r>
        <w:t xml:space="preserve"> </w:t>
      </w:r>
      <w:r>
        <w:t xml:space="preserve">2 475</w:t>
      </w:r>
      <w:r>
        <w:t xml:space="preserve"> </w:t>
      </w:r>
      <w:r>
        <w:t xml:space="preserve">18</w:t>
      </w:r>
      <w:r>
        <w:t xml:space="preserve"> </w:t>
      </w:r>
      <w:r>
        <w:t xml:space="preserve">77</w:t>
      </w:r>
      <w:r>
        <w:t xml:space="preserve"> </w:t>
      </w:r>
      <w:r>
        <w:t xml:space="preserve">52</w:t>
      </w:r>
      <w:r>
        <w:t xml:space="preserve"> </w:t>
      </w:r>
      <w:r>
        <w:t xml:space="preserve">148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131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Train paths number in the baseline</w:t>
      </w:r>
      <w:r>
        <w:t xml:space="preserve"> </w:t>
      </w:r>
      <w:r>
        <w:t xml:space="preserve">Changes to train paths number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Reduction in the train paths number</w:t>
      </w:r>
      <w:r>
        <w:t xml:space="preserve"> </w:t>
      </w:r>
      <w:r>
        <w:t xml:space="preserve">in PO2</w:t>
      </w:r>
      <w:r>
        <w:t xml:space="preserve"> </w:t>
      </w:r>
      <w:r>
        <w:t xml:space="preserve">Costs savings for IMs (in thousand EUR) in PO2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Total</w:t>
      </w:r>
      <w:r>
        <w:t xml:space="preserve"> </w:t>
      </w:r>
      <w:r>
        <w:t xml:space="preserve">Total</w:t>
      </w:r>
      <w:r>
        <w:t xml:space="preserve"> </w:t>
      </w:r>
      <w:r>
        <w:t xml:space="preserve">506 979</w:t>
      </w:r>
      <w:r>
        <w:t xml:space="preserve"> </w:t>
      </w:r>
      <w:r>
        <w:t xml:space="preserve">69 680</w:t>
      </w:r>
      <w:r>
        <w:t xml:space="preserve"> </w:t>
      </w:r>
      <w:r>
        <w:t xml:space="preserve">1 269 102</w:t>
      </w:r>
      <w:r>
        <w:t xml:space="preserve"> </w:t>
      </w:r>
      <w:r>
        <w:t xml:space="preserve">354 886</w:t>
      </w:r>
      <w:r>
        <w:t xml:space="preserve"> </w:t>
      </w:r>
      <w:r>
        <w:t xml:space="preserve">160 266</w:t>
      </w:r>
      <w:r>
        <w:t xml:space="preserve"> </w:t>
      </w:r>
      <w:r>
        <w:t xml:space="preserve">634 557</w:t>
      </w:r>
      <w:r>
        <w:t xml:space="preserve"> </w:t>
      </w:r>
      <w:r>
        <w:t xml:space="preserve">102 197</w:t>
      </w:r>
      <w:r>
        <w:t xml:space="preserve"> </w:t>
      </w:r>
      <w:r>
        <w:t xml:space="preserve">70 149</w:t>
      </w:r>
      <w:r>
        <w:t xml:space="preserve"> </w:t>
      </w:r>
      <w:r>
        <w:t xml:space="preserve">191 744</w:t>
      </w:r>
      <w:r>
        <w:t xml:space="preserve"> </w:t>
      </w:r>
      <w:r>
        <w:t xml:space="preserve">5 544</w:t>
      </w:r>
      <w:r>
        <w:t xml:space="preserve"> </w:t>
      </w:r>
      <w:r>
        <w:t xml:space="preserve">3 583</w:t>
      </w:r>
      <w:r>
        <w:t xml:space="preserve"> </w:t>
      </w:r>
      <w:r>
        <w:t xml:space="preserve">11 089</w:t>
      </w:r>
      <w:r>
        <w:t xml:space="preserve"> </w:t>
      </w:r>
      <w:r>
        <w:t xml:space="preserve">20 216</w:t>
      </w:r>
      <w:r>
        <w:t xml:space="preserve"> </w:t>
      </w:r>
      <w:r>
        <w:t xml:space="preserve">Source: Ecorys et al. (2023), impact assessment support study</w:t>
      </w:r>
    </w:p>
    <w:p>
      <w:pPr>
        <w:pStyle w:val="BodyText"/>
      </w:pPr>
      <w:r>
        <w:t xml:space="preserve">Table 27: Estimation of cost savings for infrastructure managers from the reduction of changes to train paths for 2030 in PO3 relative to the baseline</w:t>
      </w:r>
    </w:p>
    <w:p>
      <w:pPr>
        <w:pStyle w:val="BodyText"/>
      </w:pPr>
      <w:r>
        <w:t xml:space="preserve">Train paths number in the baseline</w:t>
      </w:r>
      <w:r>
        <w:t xml:space="preserve"> </w:t>
      </w:r>
      <w:r>
        <w:t xml:space="preserve">Changes to train paths number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Reduction in the train paths number</w:t>
      </w:r>
      <w:r>
        <w:t xml:space="preserve"> </w:t>
      </w:r>
      <w:r>
        <w:t xml:space="preserve">in PO3</w:t>
      </w:r>
      <w:r>
        <w:t xml:space="preserve"> </w:t>
      </w:r>
      <w:r>
        <w:t xml:space="preserve">Costs savings for IMs (in thousand EUR) in PO3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Total</w:t>
      </w:r>
      <w:r>
        <w:t xml:space="preserve"> </w:t>
      </w:r>
      <w:r>
        <w:t xml:space="preserve">AT</w:t>
      </w:r>
      <w:r>
        <w:t xml:space="preserve"> </w:t>
      </w:r>
      <w:r>
        <w:t xml:space="preserve">12 644</w:t>
      </w:r>
      <w:r>
        <w:t xml:space="preserve"> </w:t>
      </w:r>
      <w:r>
        <w:t xml:space="preserve">4 526</w:t>
      </w:r>
      <w:r>
        <w:t xml:space="preserve"> </w:t>
      </w:r>
      <w:r>
        <w:t xml:space="preserve">6 118</w:t>
      </w:r>
      <w:r>
        <w:t xml:space="preserve"> </w:t>
      </w:r>
      <w:r>
        <w:t xml:space="preserve">8 851</w:t>
      </w:r>
      <w:r>
        <w:t xml:space="preserve"> </w:t>
      </w:r>
      <w:r>
        <w:t xml:space="preserve">10 410</w:t>
      </w:r>
      <w:r>
        <w:t xml:space="preserve"> </w:t>
      </w:r>
      <w:r>
        <w:t xml:space="preserve">3 059</w:t>
      </w:r>
      <w:r>
        <w:t xml:space="preserve"> </w:t>
      </w:r>
      <w:r>
        <w:t xml:space="preserve">2 549</w:t>
      </w:r>
      <w:r>
        <w:t xml:space="preserve"> </w:t>
      </w:r>
      <w:r>
        <w:t xml:space="preserve">4 559</w:t>
      </w:r>
      <w:r>
        <w:t xml:space="preserve"> </w:t>
      </w:r>
      <w:r>
        <w:t xml:space="preserve">924</w:t>
      </w:r>
      <w:r>
        <w:t xml:space="preserve"> </w:t>
      </w:r>
      <w:r>
        <w:t xml:space="preserve">156</w:t>
      </w:r>
      <w:r>
        <w:t xml:space="preserve"> </w:t>
      </w:r>
      <w:r>
        <w:t xml:space="preserve">280</w:t>
      </w:r>
      <w:r>
        <w:t xml:space="preserve"> </w:t>
      </w:r>
      <w:r>
        <w:t xml:space="preserve">57</w:t>
      </w:r>
      <w:r>
        <w:t xml:space="preserve"> </w:t>
      </w:r>
      <w:r>
        <w:t xml:space="preserve">493</w:t>
      </w:r>
      <w:r>
        <w:t xml:space="preserve"> </w:t>
      </w:r>
      <w:r>
        <w:t xml:space="preserve">BE</w:t>
      </w:r>
      <w:r>
        <w:t xml:space="preserve"> </w:t>
      </w:r>
      <w:r>
        <w:t xml:space="preserve">7 761</w:t>
      </w:r>
      <w:r>
        <w:t xml:space="preserve"> </w:t>
      </w:r>
      <w:r>
        <w:t xml:space="preserve">1 504</w:t>
      </w:r>
      <w:r>
        <w:t xml:space="preserve"> </w:t>
      </w:r>
      <w:r>
        <w:t xml:space="preserve">5 812</w:t>
      </w:r>
      <w:r>
        <w:t xml:space="preserve"> </w:t>
      </w:r>
      <w:r>
        <w:t xml:space="preserve">5 433</w:t>
      </w:r>
      <w:r>
        <w:t xml:space="preserve"> </w:t>
      </w:r>
      <w:r>
        <w:t xml:space="preserve">3 459</w:t>
      </w:r>
      <w:r>
        <w:t xml:space="preserve"> </w:t>
      </w:r>
      <w:r>
        <w:t xml:space="preserve">2 906</w:t>
      </w:r>
      <w:r>
        <w:t xml:space="preserve"> </w:t>
      </w:r>
      <w:r>
        <w:t xml:space="preserve">1 568</w:t>
      </w:r>
      <w:r>
        <w:t xml:space="preserve"> </w:t>
      </w:r>
      <w:r>
        <w:t xml:space="preserve">1 518</w:t>
      </w:r>
      <w:r>
        <w:t xml:space="preserve"> </w:t>
      </w:r>
      <w:r>
        <w:t xml:space="preserve">880</w:t>
      </w:r>
      <w:r>
        <w:t xml:space="preserve"> </w:t>
      </w:r>
      <w:r>
        <w:t xml:space="preserve">114</w:t>
      </w:r>
      <w:r>
        <w:t xml:space="preserve"> </w:t>
      </w:r>
      <w:r>
        <w:t xml:space="preserve">110</w:t>
      </w:r>
      <w:r>
        <w:t xml:space="preserve"> </w:t>
      </w:r>
      <w:r>
        <w:t xml:space="preserve">64</w:t>
      </w:r>
      <w:r>
        <w:t xml:space="preserve"> </w:t>
      </w:r>
      <w:r>
        <w:t xml:space="preserve">289</w:t>
      </w:r>
      <w:r>
        <w:t xml:space="preserve"> </w:t>
      </w:r>
      <w:r>
        <w:t xml:space="preserve">BG</w:t>
      </w:r>
      <w:r>
        <w:t xml:space="preserve"> </w:t>
      </w:r>
      <w:r>
        <w:t xml:space="preserve">789</w:t>
      </w:r>
      <w:r>
        <w:t xml:space="preserve"> </w:t>
      </w:r>
      <w:r>
        <w:t xml:space="preserve">430</w:t>
      </w:r>
      <w:r>
        <w:t xml:space="preserve"> </w:t>
      </w:r>
      <w:r>
        <w:t xml:space="preserve">22 044</w:t>
      </w:r>
      <w:r>
        <w:t xml:space="preserve"> </w:t>
      </w:r>
      <w:r>
        <w:t xml:space="preserve">552</w:t>
      </w:r>
      <w:r>
        <w:t xml:space="preserve"> </w:t>
      </w:r>
      <w:r>
        <w:t xml:space="preserve">989</w:t>
      </w:r>
      <w:r>
        <w:t xml:space="preserve"> </w:t>
      </w:r>
      <w:r>
        <w:t xml:space="preserve">11 022</w:t>
      </w:r>
      <w:r>
        <w:t xml:space="preserve"> </w:t>
      </w:r>
      <w:r>
        <w:t xml:space="preserve">160</w:t>
      </w:r>
      <w:r>
        <w:t xml:space="preserve"> </w:t>
      </w:r>
      <w:r>
        <w:t xml:space="preserve">435</w:t>
      </w:r>
      <w:r>
        <w:t xml:space="preserve"> </w:t>
      </w:r>
      <w:r>
        <w:t xml:space="preserve">3 347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36</w:t>
      </w:r>
      <w:r>
        <w:t xml:space="preserve"> </w:t>
      </w:r>
      <w:r>
        <w:t xml:space="preserve">42</w:t>
      </w:r>
      <w:r>
        <w:t xml:space="preserve"> </w:t>
      </w:r>
      <w:r>
        <w:t xml:space="preserve">CZ</w:t>
      </w:r>
      <w:r>
        <w:t xml:space="preserve"> </w:t>
      </w:r>
      <w:r>
        <w:t xml:space="preserve">56 049</w:t>
      </w:r>
      <w:r>
        <w:t xml:space="preserve"> </w:t>
      </w:r>
      <w:r>
        <w:t xml:space="preserve">5 985</w:t>
      </w:r>
      <w:r>
        <w:t xml:space="preserve"> </w:t>
      </w:r>
      <w:r>
        <w:t xml:space="preserve">42 518</w:t>
      </w:r>
      <w:r>
        <w:t xml:space="preserve"> </w:t>
      </w:r>
      <w:r>
        <w:t xml:space="preserve">39 234</w:t>
      </w:r>
      <w:r>
        <w:t xml:space="preserve"> </w:t>
      </w:r>
      <w:r>
        <w:t xml:space="preserve">13 766</w:t>
      </w:r>
      <w:r>
        <w:t xml:space="preserve"> </w:t>
      </w:r>
      <w:r>
        <w:t xml:space="preserve">21 259</w:t>
      </w:r>
      <w:r>
        <w:t xml:space="preserve"> </w:t>
      </w:r>
      <w:r>
        <w:t xml:space="preserve">11 341</w:t>
      </w:r>
      <w:r>
        <w:t xml:space="preserve"> </w:t>
      </w:r>
      <w:r>
        <w:t xml:space="preserve">6 051</w:t>
      </w:r>
      <w:r>
        <w:t xml:space="preserve"> </w:t>
      </w:r>
      <w:r>
        <w:t xml:space="preserve">6 448</w:t>
      </w:r>
      <w:r>
        <w:t xml:space="preserve"> </w:t>
      </w:r>
      <w:r>
        <w:t xml:space="preserve">291</w:t>
      </w:r>
      <w:r>
        <w:t xml:space="preserve"> </w:t>
      </w:r>
      <w:r>
        <w:t xml:space="preserve">155</w:t>
      </w:r>
      <w:r>
        <w:t xml:space="preserve"> </w:t>
      </w:r>
      <w:r>
        <w:t xml:space="preserve">166</w:t>
      </w:r>
      <w:r>
        <w:t xml:space="preserve"> </w:t>
      </w:r>
      <w:r>
        <w:t xml:space="preserve">613</w:t>
      </w:r>
      <w:r>
        <w:t xml:space="preserve"> </w:t>
      </w:r>
      <w:r>
        <w:t xml:space="preserve">DE</w:t>
      </w:r>
      <w:r>
        <w:t xml:space="preserve"> </w:t>
      </w:r>
      <w:r>
        <w:t xml:space="preserve">246 702</w:t>
      </w:r>
      <w:r>
        <w:t xml:space="preserve"> </w:t>
      </w:r>
      <w:r>
        <w:t xml:space="preserve">24 570</w:t>
      </w:r>
      <w:r>
        <w:t xml:space="preserve"> </w:t>
      </w:r>
      <w:r>
        <w:t xml:space="preserve">942 088</w:t>
      </w:r>
      <w:r>
        <w:t xml:space="preserve"> </w:t>
      </w:r>
      <w:r>
        <w:t xml:space="preserve">172 691</w:t>
      </w:r>
      <w:r>
        <w:t xml:space="preserve"> </w:t>
      </w:r>
      <w:r>
        <w:t xml:space="preserve">56 511</w:t>
      </w:r>
      <w:r>
        <w:t xml:space="preserve"> </w:t>
      </w:r>
      <w:r>
        <w:t xml:space="preserve">471 044</w:t>
      </w:r>
      <w:r>
        <w:t xml:space="preserve"> </w:t>
      </w:r>
      <w:r>
        <w:t xml:space="preserve">50 050</w:t>
      </w:r>
      <w:r>
        <w:t xml:space="preserve"> </w:t>
      </w:r>
      <w:r>
        <w:t xml:space="preserve">24 871</w:t>
      </w:r>
      <w:r>
        <w:t xml:space="preserve"> </w:t>
      </w:r>
      <w:r>
        <w:t xml:space="preserve">143 040</w:t>
      </w:r>
      <w:r>
        <w:t xml:space="preserve"> </w:t>
      </w:r>
      <w:r>
        <w:t xml:space="preserve">3 382</w:t>
      </w:r>
      <w:r>
        <w:t xml:space="preserve"> </w:t>
      </w:r>
      <w:r>
        <w:t xml:space="preserve">1 681</w:t>
      </w:r>
      <w:r>
        <w:t xml:space="preserve"> </w:t>
      </w:r>
      <w:r>
        <w:t xml:space="preserve">9 666</w:t>
      </w:r>
      <w:r>
        <w:t xml:space="preserve"> </w:t>
      </w:r>
      <w:r>
        <w:t xml:space="preserve">14 729</w:t>
      </w:r>
      <w:r>
        <w:t xml:space="preserve"> </w:t>
      </w:r>
      <w:r>
        <w:t xml:space="preserve">DK</w:t>
      </w:r>
      <w:r>
        <w:t xml:space="preserve"> </w:t>
      </w:r>
      <w:r>
        <w:t xml:space="preserve">10 635</w:t>
      </w:r>
      <w:r>
        <w:t xml:space="preserve"> </w:t>
      </w:r>
      <w:r>
        <w:t xml:space="preserve">217</w:t>
      </w:r>
      <w:r>
        <w:t xml:space="preserve"> </w:t>
      </w:r>
      <w:r>
        <w:t xml:space="preserve">2 741</w:t>
      </w:r>
      <w:r>
        <w:t xml:space="preserve"> </w:t>
      </w:r>
      <w:r>
        <w:t xml:space="preserve">7 445</w:t>
      </w:r>
      <w:r>
        <w:t xml:space="preserve"> </w:t>
      </w:r>
      <w:r>
        <w:t xml:space="preserve">499</w:t>
      </w:r>
      <w:r>
        <w:t xml:space="preserve"> </w:t>
      </w:r>
      <w:r>
        <w:t xml:space="preserve">1 371</w:t>
      </w:r>
      <w:r>
        <w:t xml:space="preserve"> </w:t>
      </w:r>
      <w:r>
        <w:t xml:space="preserve">2 150</w:t>
      </w:r>
      <w:r>
        <w:t xml:space="preserve"> </w:t>
      </w:r>
      <w:r>
        <w:t xml:space="preserve">219</w:t>
      </w:r>
      <w:r>
        <w:t xml:space="preserve"> </w:t>
      </w:r>
      <w:r>
        <w:t xml:space="preserve">415</w:t>
      </w:r>
      <w:r>
        <w:t xml:space="preserve"> </w:t>
      </w:r>
      <w:r>
        <w:t xml:space="preserve">153</w:t>
      </w:r>
      <w:r>
        <w:t xml:space="preserve"> </w:t>
      </w:r>
      <w:r>
        <w:t xml:space="preserve">16</w:t>
      </w:r>
      <w:r>
        <w:t xml:space="preserve"> </w:t>
      </w:r>
      <w:r>
        <w:t xml:space="preserve">30</w:t>
      </w:r>
      <w:r>
        <w:t xml:space="preserve"> </w:t>
      </w:r>
      <w:r>
        <w:t xml:space="preserve">198</w:t>
      </w:r>
      <w:r>
        <w:t xml:space="preserve"> </w:t>
      </w:r>
      <w:r>
        <w:t xml:space="preserve">EE</w:t>
      </w:r>
      <w:r>
        <w:t xml:space="preserve"> </w:t>
      </w:r>
      <w:r>
        <w:t xml:space="preserve">415</w:t>
      </w:r>
      <w:r>
        <w:t xml:space="preserve"> </w:t>
      </w:r>
      <w:r>
        <w:t xml:space="preserve">91</w:t>
      </w:r>
      <w:r>
        <w:t xml:space="preserve"> </w:t>
      </w:r>
      <w:r>
        <w:t xml:space="preserve">14</w:t>
      </w:r>
      <w:r>
        <w:t xml:space="preserve"> </w:t>
      </w:r>
      <w:r>
        <w:t xml:space="preserve">291</w:t>
      </w:r>
      <w:r>
        <w:t xml:space="preserve"> </w:t>
      </w:r>
      <w:r>
        <w:t xml:space="preserve">209</w:t>
      </w:r>
      <w:r>
        <w:t xml:space="preserve"> </w:t>
      </w:r>
      <w:r>
        <w:t xml:space="preserve">7</w:t>
      </w:r>
      <w:r>
        <w:t xml:space="preserve"> </w:t>
      </w:r>
      <w:r>
        <w:t xml:space="preserve">83</w:t>
      </w:r>
      <w:r>
        <w:t xml:space="preserve"> </w:t>
      </w:r>
      <w:r>
        <w:t xml:space="preserve">92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EL</w:t>
      </w:r>
      <w:r>
        <w:t xml:space="preserve"> </w:t>
      </w:r>
      <w:r>
        <w:t xml:space="preserve">641</w:t>
      </w:r>
      <w:r>
        <w:t xml:space="preserve"> </w:t>
      </w:r>
      <w:r>
        <w:t xml:space="preserve">36</w:t>
      </w:r>
      <w:r>
        <w:t xml:space="preserve"> </w:t>
      </w:r>
      <w:r>
        <w:t xml:space="preserve">123</w:t>
      </w:r>
      <w:r>
        <w:t xml:space="preserve"> </w:t>
      </w:r>
      <w:r>
        <w:t xml:space="preserve">449</w:t>
      </w:r>
      <w:r>
        <w:t xml:space="preserve"> </w:t>
      </w:r>
      <w:r>
        <w:t xml:space="preserve">83</w:t>
      </w:r>
      <w:r>
        <w:t xml:space="preserve"> </w:t>
      </w:r>
      <w:r>
        <w:t xml:space="preserve">62</w:t>
      </w:r>
      <w:r>
        <w:t xml:space="preserve"> </w:t>
      </w:r>
      <w:r>
        <w:t xml:space="preserve">129</w:t>
      </w:r>
      <w:r>
        <w:t xml:space="preserve"> </w:t>
      </w:r>
      <w:r>
        <w:t xml:space="preserve">36</w:t>
      </w:r>
      <w:r>
        <w:t xml:space="preserve"> </w:t>
      </w:r>
      <w:r>
        <w:t xml:space="preserve">18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ES</w:t>
      </w:r>
      <w:r>
        <w:t xml:space="preserve"> </w:t>
      </w:r>
      <w:r>
        <w:t xml:space="preserve">61 738</w:t>
      </w:r>
      <w:r>
        <w:t xml:space="preserve"> </w:t>
      </w:r>
      <w:r>
        <w:t xml:space="preserve">3 326</w:t>
      </w:r>
      <w:r>
        <w:t xml:space="preserve"> </w:t>
      </w:r>
      <w:r>
        <w:t xml:space="preserve">68 650</w:t>
      </w:r>
      <w:r>
        <w:t xml:space="preserve"> </w:t>
      </w:r>
      <w:r>
        <w:t xml:space="preserve">43 217</w:t>
      </w:r>
      <w:r>
        <w:t xml:space="preserve"> </w:t>
      </w:r>
      <w:r>
        <w:t xml:space="preserve">7 650</w:t>
      </w:r>
      <w:r>
        <w:t xml:space="preserve"> </w:t>
      </w:r>
      <w:r>
        <w:t xml:space="preserve">34 325</w:t>
      </w:r>
      <w:r>
        <w:t xml:space="preserve"> </w:t>
      </w:r>
      <w:r>
        <w:t xml:space="preserve">12 521</w:t>
      </w:r>
      <w:r>
        <w:t xml:space="preserve"> </w:t>
      </w:r>
      <w:r>
        <w:t xml:space="preserve">3 377</w:t>
      </w:r>
      <w:r>
        <w:t xml:space="preserve"> </w:t>
      </w:r>
      <w:r>
        <w:t xml:space="preserve">10 454</w:t>
      </w:r>
      <w:r>
        <w:t xml:space="preserve"> </w:t>
      </w:r>
      <w:r>
        <w:t xml:space="preserve">527</w:t>
      </w:r>
      <w:r>
        <w:t xml:space="preserve"> </w:t>
      </w:r>
      <w:r>
        <w:t xml:space="preserve">142</w:t>
      </w:r>
      <w:r>
        <w:t xml:space="preserve"> </w:t>
      </w:r>
      <w:r>
        <w:t xml:space="preserve">440</w:t>
      </w:r>
      <w:r>
        <w:t xml:space="preserve"> </w:t>
      </w:r>
      <w:r>
        <w:t xml:space="preserve">1 109</w:t>
      </w:r>
      <w:r>
        <w:t xml:space="preserve"> </w:t>
      </w:r>
      <w:r>
        <w:t xml:space="preserve">FI</w:t>
      </w:r>
      <w:r>
        <w:t xml:space="preserve"> </w:t>
      </w:r>
      <w:r>
        <w:t xml:space="preserve">1 297</w:t>
      </w:r>
      <w:r>
        <w:t xml:space="preserve"> </w:t>
      </w:r>
      <w:r>
        <w:t xml:space="preserve">106</w:t>
      </w:r>
      <w:r>
        <w:t xml:space="preserve"> </w:t>
      </w:r>
      <w:r>
        <w:t xml:space="preserve">59</w:t>
      </w:r>
      <w:r>
        <w:t xml:space="preserve"> </w:t>
      </w:r>
      <w:r>
        <w:t xml:space="preserve">908</w:t>
      </w:r>
      <w:r>
        <w:t xml:space="preserve"> </w:t>
      </w:r>
      <w:r>
        <w:t xml:space="preserve">244</w:t>
      </w:r>
      <w:r>
        <w:t xml:space="preserve"> </w:t>
      </w:r>
      <w:r>
        <w:t xml:space="preserve">30</w:t>
      </w:r>
      <w:r>
        <w:t xml:space="preserve"> </w:t>
      </w:r>
      <w:r>
        <w:t xml:space="preserve">265</w:t>
      </w:r>
      <w:r>
        <w:t xml:space="preserve"> </w:t>
      </w:r>
      <w:r>
        <w:t xml:space="preserve">108</w:t>
      </w:r>
      <w:r>
        <w:t xml:space="preserve"> </w:t>
      </w:r>
      <w:r>
        <w:t xml:space="preserve">9</w:t>
      </w:r>
      <w:r>
        <w:t xml:space="preserve"> </w:t>
      </w:r>
      <w:r>
        <w:t xml:space="preserve">15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22</w:t>
      </w:r>
      <w:r>
        <w:t xml:space="preserve"> </w:t>
      </w:r>
      <w:r>
        <w:t xml:space="preserve">FR</w:t>
      </w:r>
      <w:r>
        <w:t xml:space="preserve"> </w:t>
      </w:r>
      <w:r>
        <w:t xml:space="preserve">23 517</w:t>
      </w:r>
      <w:r>
        <w:t xml:space="preserve"> </w:t>
      </w:r>
      <w:r>
        <w:t xml:space="preserve">5 375</w:t>
      </w:r>
      <w:r>
        <w:t xml:space="preserve"> </w:t>
      </w:r>
      <w:r>
        <w:t xml:space="preserve">0</w:t>
      </w:r>
      <w:r>
        <w:t xml:space="preserve"> </w:t>
      </w:r>
      <w:r>
        <w:t xml:space="preserve">16 462</w:t>
      </w:r>
      <w:r>
        <w:t xml:space="preserve"> </w:t>
      </w:r>
      <w:r>
        <w:t xml:space="preserve">12 363</w:t>
      </w:r>
      <w:r>
        <w:t xml:space="preserve"> </w:t>
      </w:r>
      <w:r>
        <w:t xml:space="preserve">0</w:t>
      </w:r>
      <w:r>
        <w:t xml:space="preserve"> </w:t>
      </w:r>
      <w:r>
        <w:t xml:space="preserve">4 735</w:t>
      </w:r>
      <w:r>
        <w:t xml:space="preserve"> </w:t>
      </w:r>
      <w:r>
        <w:t xml:space="preserve">5 409</w:t>
      </w:r>
      <w:r>
        <w:t xml:space="preserve"> </w:t>
      </w:r>
      <w:r>
        <w:t xml:space="preserve">0</w:t>
      </w:r>
      <w:r>
        <w:t xml:space="preserve"> </w:t>
      </w:r>
      <w:r>
        <w:t xml:space="preserve">298</w:t>
      </w:r>
      <w:r>
        <w:t xml:space="preserve"> </w:t>
      </w:r>
      <w:r>
        <w:t xml:space="preserve">341</w:t>
      </w:r>
      <w:r>
        <w:t xml:space="preserve"> </w:t>
      </w:r>
      <w:r>
        <w:t xml:space="preserve">0</w:t>
      </w:r>
      <w:r>
        <w:t xml:space="preserve"> </w:t>
      </w:r>
      <w:r>
        <w:t xml:space="preserve">639</w:t>
      </w:r>
      <w:r>
        <w:t xml:space="preserve"> </w:t>
      </w:r>
      <w:r>
        <w:t xml:space="preserve">HR</w:t>
      </w:r>
      <w:r>
        <w:t xml:space="preserve"> </w:t>
      </w:r>
      <w:r>
        <w:t xml:space="preserve">1 037</w:t>
      </w:r>
      <w:r>
        <w:t xml:space="preserve"> </w:t>
      </w:r>
      <w:r>
        <w:t xml:space="preserve">594</w:t>
      </w:r>
      <w:r>
        <w:t xml:space="preserve"> </w:t>
      </w:r>
      <w:r>
        <w:t xml:space="preserve">11 785</w:t>
      </w:r>
      <w:r>
        <w:t xml:space="preserve"> </w:t>
      </w:r>
      <w:r>
        <w:t xml:space="preserve">726</w:t>
      </w:r>
      <w:r>
        <w:t xml:space="preserve"> </w:t>
      </w:r>
      <w:r>
        <w:t xml:space="preserve">1 366</w:t>
      </w:r>
      <w:r>
        <w:t xml:space="preserve"> </w:t>
      </w:r>
      <w:r>
        <w:t xml:space="preserve">5 893</w:t>
      </w:r>
      <w:r>
        <w:t xml:space="preserve"> </w:t>
      </w:r>
      <w:r>
        <w:t xml:space="preserve">211</w:t>
      </w:r>
      <w:r>
        <w:t xml:space="preserve"> </w:t>
      </w:r>
      <w:r>
        <w:t xml:space="preserve">600</w:t>
      </w:r>
      <w:r>
        <w:t xml:space="preserve"> </w:t>
      </w:r>
      <w:r>
        <w:t xml:space="preserve">1 786</w:t>
      </w:r>
      <w:r>
        <w:t xml:space="preserve"> </w:t>
      </w:r>
      <w:r>
        <w:t xml:space="preserve">4</w:t>
      </w:r>
      <w:r>
        <w:t xml:space="preserve"> </w:t>
      </w:r>
      <w:r>
        <w:t xml:space="preserve">12</w:t>
      </w:r>
      <w:r>
        <w:t xml:space="preserve"> </w:t>
      </w:r>
      <w:r>
        <w:t xml:space="preserve">35</w:t>
      </w:r>
      <w:r>
        <w:t xml:space="preserve"> </w:t>
      </w:r>
      <w:r>
        <w:t xml:space="preserve">50</w:t>
      </w:r>
      <w:r>
        <w:t xml:space="preserve"> </w:t>
      </w:r>
      <w:r>
        <w:t xml:space="preserve">HU</w:t>
      </w:r>
      <w:r>
        <w:t xml:space="preserve"> </w:t>
      </w:r>
      <w:r>
        <w:t xml:space="preserve">12 971</w:t>
      </w:r>
      <w:r>
        <w:t xml:space="preserve"> </w:t>
      </w:r>
      <w:r>
        <w:t xml:space="preserve">782</w:t>
      </w:r>
      <w:r>
        <w:t xml:space="preserve"> </w:t>
      </w:r>
      <w:r>
        <w:t xml:space="preserve">17 129</w:t>
      </w:r>
      <w:r>
        <w:t xml:space="preserve"> </w:t>
      </w:r>
      <w:r>
        <w:t xml:space="preserve">9 080</w:t>
      </w:r>
      <w:r>
        <w:t xml:space="preserve"> </w:t>
      </w:r>
      <w:r>
        <w:t xml:space="preserve">1 799</w:t>
      </w:r>
      <w:r>
        <w:t xml:space="preserve"> </w:t>
      </w:r>
      <w:r>
        <w:t xml:space="preserve">8 565</w:t>
      </w:r>
      <w:r>
        <w:t xml:space="preserve"> </w:t>
      </w:r>
      <w:r>
        <w:t xml:space="preserve">2 621</w:t>
      </w:r>
      <w:r>
        <w:t xml:space="preserve"> </w:t>
      </w:r>
      <w:r>
        <w:t xml:space="preserve">786</w:t>
      </w:r>
      <w:r>
        <w:t xml:space="preserve"> </w:t>
      </w:r>
      <w:r>
        <w:t xml:space="preserve">2 585</w:t>
      </w:r>
      <w:r>
        <w:t xml:space="preserve"> </w:t>
      </w:r>
      <w:r>
        <w:t xml:space="preserve">49</w:t>
      </w:r>
      <w:r>
        <w:t xml:space="preserve"> </w:t>
      </w:r>
      <w:r>
        <w:t xml:space="preserve">15</w:t>
      </w:r>
      <w:r>
        <w:t xml:space="preserve"> </w:t>
      </w:r>
      <w:r>
        <w:t xml:space="preserve">49</w:t>
      </w:r>
      <w:r>
        <w:t xml:space="preserve"> </w:t>
      </w:r>
      <w:r>
        <w:t xml:space="preserve">113</w:t>
      </w:r>
      <w:r>
        <w:t xml:space="preserve"> </w:t>
      </w:r>
      <w:r>
        <w:t xml:space="preserve">IE</w:t>
      </w:r>
      <w:r>
        <w:t xml:space="preserve"> </w:t>
      </w:r>
      <w:r>
        <w:t xml:space="preserve">742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519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152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IT</w:t>
      </w:r>
      <w:r>
        <w:t xml:space="preserve"> </w:t>
      </w:r>
      <w:r>
        <w:t xml:space="preserve">17 022</w:t>
      </w:r>
      <w:r>
        <w:t xml:space="preserve"> </w:t>
      </w:r>
      <w:r>
        <w:t xml:space="preserve">5 029</w:t>
      </w:r>
      <w:r>
        <w:t xml:space="preserve"> </w:t>
      </w:r>
      <w:r>
        <w:t xml:space="preserve">33</w:t>
      </w:r>
      <w:r>
        <w:t xml:space="preserve"> </w:t>
      </w:r>
      <w:r>
        <w:t xml:space="preserve">11 915</w:t>
      </w:r>
      <w:r>
        <w:t xml:space="preserve"> </w:t>
      </w:r>
      <w:r>
        <w:t xml:space="preserve">11 567</w:t>
      </w:r>
      <w:r>
        <w:t xml:space="preserve"> </w:t>
      </w:r>
      <w:r>
        <w:t xml:space="preserve">17</w:t>
      </w:r>
      <w:r>
        <w:t xml:space="preserve"> </w:t>
      </w:r>
      <w:r>
        <w:t xml:space="preserve">3 434</w:t>
      </w:r>
      <w:r>
        <w:t xml:space="preserve"> </w:t>
      </w:r>
      <w:r>
        <w:t xml:space="preserve">5 066</w:t>
      </w:r>
      <w:r>
        <w:t xml:space="preserve"> </w:t>
      </w:r>
      <w:r>
        <w:t xml:space="preserve">5</w:t>
      </w:r>
      <w:r>
        <w:t xml:space="preserve"> </w:t>
      </w:r>
      <w:r>
        <w:t xml:space="preserve">205</w:t>
      </w:r>
      <w:r>
        <w:t xml:space="preserve"> </w:t>
      </w:r>
      <w:r>
        <w:t xml:space="preserve">302</w:t>
      </w:r>
      <w:r>
        <w:t xml:space="preserve"> </w:t>
      </w:r>
      <w:r>
        <w:t xml:space="preserve">0</w:t>
      </w:r>
      <w:r>
        <w:t xml:space="preserve"> </w:t>
      </w:r>
      <w:r>
        <w:t xml:space="preserve">508</w:t>
      </w:r>
      <w:r>
        <w:t xml:space="preserve"> </w:t>
      </w:r>
      <w:r>
        <w:t xml:space="preserve">LT</w:t>
      </w:r>
      <w:r>
        <w:t xml:space="preserve"> </w:t>
      </w:r>
      <w:r>
        <w:t xml:space="preserve">3 541</w:t>
      </w:r>
      <w:r>
        <w:t xml:space="preserve"> </w:t>
      </w:r>
      <w:r>
        <w:t xml:space="preserve">914</w:t>
      </w:r>
      <w:r>
        <w:t xml:space="preserve"> </w:t>
      </w:r>
      <w:r>
        <w:t xml:space="preserve">6 079</w:t>
      </w:r>
      <w:r>
        <w:t xml:space="preserve"> </w:t>
      </w:r>
      <w:r>
        <w:t xml:space="preserve">2 479</w:t>
      </w:r>
      <w:r>
        <w:t xml:space="preserve"> </w:t>
      </w:r>
      <w:r>
        <w:t xml:space="preserve">2 102</w:t>
      </w:r>
      <w:r>
        <w:t xml:space="preserve"> </w:t>
      </w:r>
      <w:r>
        <w:t xml:space="preserve">3 040</w:t>
      </w:r>
      <w:r>
        <w:t xml:space="preserve"> </w:t>
      </w:r>
      <w:r>
        <w:t xml:space="preserve">713</w:t>
      </w:r>
      <w:r>
        <w:t xml:space="preserve"> </w:t>
      </w:r>
      <w:r>
        <w:t xml:space="preserve">921</w:t>
      </w:r>
      <w:r>
        <w:t xml:space="preserve"> </w:t>
      </w:r>
      <w:r>
        <w:t xml:space="preserve">919</w:t>
      </w:r>
      <w:r>
        <w:t xml:space="preserve"> </w:t>
      </w:r>
      <w:r>
        <w:t xml:space="preserve">13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45</w:t>
      </w:r>
      <w:r>
        <w:t xml:space="preserve"> </w:t>
      </w:r>
      <w:r>
        <w:t xml:space="preserve">LU</w:t>
      </w:r>
      <w:r>
        <w:t xml:space="preserve"> </w:t>
      </w:r>
      <w:r>
        <w:t xml:space="preserve">1 939</w:t>
      </w:r>
      <w:r>
        <w:t xml:space="preserve"> </w:t>
      </w:r>
      <w:r>
        <w:t xml:space="preserve">264</w:t>
      </w:r>
      <w:r>
        <w:t xml:space="preserve"> </w:t>
      </w:r>
      <w:r>
        <w:t xml:space="preserve">199</w:t>
      </w:r>
      <w:r>
        <w:t xml:space="preserve"> </w:t>
      </w:r>
      <w:r>
        <w:t xml:space="preserve">1 357</w:t>
      </w:r>
      <w:r>
        <w:t xml:space="preserve"> </w:t>
      </w:r>
      <w:r>
        <w:t xml:space="preserve">607</w:t>
      </w:r>
      <w:r>
        <w:t xml:space="preserve"> </w:t>
      </w:r>
      <w:r>
        <w:t xml:space="preserve">100</w:t>
      </w:r>
      <w:r>
        <w:t xml:space="preserve"> </w:t>
      </w:r>
      <w:r>
        <w:t xml:space="preserve">390</w:t>
      </w:r>
      <w:r>
        <w:t xml:space="preserve"> </w:t>
      </w:r>
      <w:r>
        <w:t xml:space="preserve">266</w:t>
      </w:r>
      <w:r>
        <w:t xml:space="preserve"> </w:t>
      </w:r>
      <w:r>
        <w:t xml:space="preserve">30</w:t>
      </w:r>
      <w:r>
        <w:t xml:space="preserve"> </w:t>
      </w:r>
      <w:r>
        <w:t xml:space="preserve">26</w:t>
      </w:r>
      <w:r>
        <w:t xml:space="preserve"> </w:t>
      </w:r>
      <w:r>
        <w:t xml:space="preserve">18</w:t>
      </w:r>
      <w:r>
        <w:t xml:space="preserve"> </w:t>
      </w:r>
      <w:r>
        <w:t xml:space="preserve">2</w:t>
      </w:r>
      <w:r>
        <w:t xml:space="preserve"> </w:t>
      </w:r>
      <w:r>
        <w:t xml:space="preserve">46</w:t>
      </w:r>
      <w:r>
        <w:t xml:space="preserve"> </w:t>
      </w:r>
      <w:r>
        <w:t xml:space="preserve">LV</w:t>
      </w:r>
      <w:r>
        <w:t xml:space="preserve"> </w:t>
      </w:r>
      <w:r>
        <w:t xml:space="preserve">396</w:t>
      </w:r>
      <w:r>
        <w:t xml:space="preserve"> </w:t>
      </w:r>
      <w:r>
        <w:t xml:space="preserve">1 030</w:t>
      </w:r>
      <w:r>
        <w:t xml:space="preserve"> </w:t>
      </w:r>
      <w:r>
        <w:t xml:space="preserve">0</w:t>
      </w:r>
      <w:r>
        <w:t xml:space="preserve"> </w:t>
      </w:r>
      <w:r>
        <w:t xml:space="preserve">277</w:t>
      </w:r>
      <w:r>
        <w:t xml:space="preserve"> </w:t>
      </w:r>
      <w:r>
        <w:t xml:space="preserve">2 369</w:t>
      </w:r>
      <w:r>
        <w:t xml:space="preserve"> </w:t>
      </w:r>
      <w:r>
        <w:t xml:space="preserve">0</w:t>
      </w:r>
      <w:r>
        <w:t xml:space="preserve"> </w:t>
      </w:r>
      <w:r>
        <w:t xml:space="preserve">80</w:t>
      </w:r>
      <w:r>
        <w:t xml:space="preserve"> </w:t>
      </w:r>
      <w:r>
        <w:t xml:space="preserve">1 036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21</w:t>
      </w:r>
      <w:r>
        <w:t xml:space="preserve"> </w:t>
      </w:r>
      <w:r>
        <w:t xml:space="preserve">0</w:t>
      </w:r>
      <w:r>
        <w:t xml:space="preserve"> </w:t>
      </w:r>
      <w:r>
        <w:t xml:space="preserve">22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132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Train paths number in the baseline</w:t>
      </w:r>
      <w:r>
        <w:t xml:space="preserve"> </w:t>
      </w:r>
      <w:r>
        <w:t xml:space="preserve">Changes to train paths number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Reduction in the train paths number</w:t>
      </w:r>
      <w:r>
        <w:t xml:space="preserve"> </w:t>
      </w:r>
      <w:r>
        <w:t xml:space="preserve">in PO3</w:t>
      </w:r>
      <w:r>
        <w:t xml:space="preserve"> </w:t>
      </w:r>
      <w:r>
        <w:t xml:space="preserve">Costs savings for IMs (in thousand EUR) in PO3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Total</w:t>
      </w:r>
      <w:r>
        <w:t xml:space="preserve"> </w:t>
      </w:r>
      <w:r>
        <w:t xml:space="preserve">NL</w:t>
      </w:r>
      <w:r>
        <w:t xml:space="preserve"> </w:t>
      </w:r>
      <w:r>
        <w:t xml:space="preserve">9 539</w:t>
      </w:r>
      <w:r>
        <w:t xml:space="preserve"> </w:t>
      </w:r>
      <w:r>
        <w:t xml:space="preserve">1 224</w:t>
      </w:r>
      <w:r>
        <w:t xml:space="preserve"> </w:t>
      </w:r>
      <w:r>
        <w:t xml:space="preserve">11 363</w:t>
      </w:r>
      <w:r>
        <w:t xml:space="preserve"> </w:t>
      </w:r>
      <w:r>
        <w:t xml:space="preserve">6 677</w:t>
      </w:r>
      <w:r>
        <w:t xml:space="preserve"> </w:t>
      </w:r>
      <w:r>
        <w:t xml:space="preserve">2 815</w:t>
      </w:r>
      <w:r>
        <w:t xml:space="preserve"> </w:t>
      </w:r>
      <w:r>
        <w:t xml:space="preserve">5 682</w:t>
      </w:r>
      <w:r>
        <w:t xml:space="preserve"> </w:t>
      </w:r>
      <w:r>
        <w:t xml:space="preserve">1 927</w:t>
      </w:r>
      <w:r>
        <w:t xml:space="preserve"> </w:t>
      </w:r>
      <w:r>
        <w:t xml:space="preserve">1 235</w:t>
      </w:r>
      <w:r>
        <w:t xml:space="preserve"> </w:t>
      </w:r>
      <w:r>
        <w:t xml:space="preserve">1 720</w:t>
      </w:r>
      <w:r>
        <w:t xml:space="preserve"> </w:t>
      </w:r>
      <w:r>
        <w:t xml:space="preserve">118</w:t>
      </w:r>
      <w:r>
        <w:t xml:space="preserve"> </w:t>
      </w:r>
      <w:r>
        <w:t xml:space="preserve">76</w:t>
      </w:r>
      <w:r>
        <w:t xml:space="preserve"> </w:t>
      </w:r>
      <w:r>
        <w:t xml:space="preserve">105</w:t>
      </w:r>
      <w:r>
        <w:t xml:space="preserve"> </w:t>
      </w:r>
      <w:r>
        <w:t xml:space="preserve">299</w:t>
      </w:r>
      <w:r>
        <w:t xml:space="preserve"> </w:t>
      </w:r>
      <w:r>
        <w:t xml:space="preserve">PL</w:t>
      </w:r>
      <w:r>
        <w:t xml:space="preserve"> </w:t>
      </w:r>
      <w:r>
        <w:t xml:space="preserve">20 508</w:t>
      </w:r>
      <w:r>
        <w:t xml:space="preserve"> </w:t>
      </w:r>
      <w:r>
        <w:t xml:space="preserve">1 172</w:t>
      </w:r>
      <w:r>
        <w:t xml:space="preserve"> </w:t>
      </w:r>
      <w:r>
        <w:t xml:space="preserve">66 984</w:t>
      </w:r>
      <w:r>
        <w:t xml:space="preserve"> </w:t>
      </w:r>
      <w:r>
        <w:t xml:space="preserve">14 356</w:t>
      </w:r>
      <w:r>
        <w:t xml:space="preserve"> </w:t>
      </w:r>
      <w:r>
        <w:t xml:space="preserve">2 696</w:t>
      </w:r>
      <w:r>
        <w:t xml:space="preserve"> </w:t>
      </w:r>
      <w:r>
        <w:t xml:space="preserve">33 492</w:t>
      </w:r>
      <w:r>
        <w:t xml:space="preserve"> </w:t>
      </w:r>
      <w:r>
        <w:t xml:space="preserve">4 138</w:t>
      </w:r>
      <w:r>
        <w:t xml:space="preserve"> </w:t>
      </w:r>
      <w:r>
        <w:t xml:space="preserve">1 180</w:t>
      </w:r>
      <w:r>
        <w:t xml:space="preserve"> </w:t>
      </w:r>
      <w:r>
        <w:t xml:space="preserve">10 122</w:t>
      </w:r>
      <w:r>
        <w:t xml:space="preserve"> </w:t>
      </w:r>
      <w:r>
        <w:t xml:space="preserve">84</w:t>
      </w:r>
      <w:r>
        <w:t xml:space="preserve"> </w:t>
      </w:r>
      <w:r>
        <w:t xml:space="preserve">24</w:t>
      </w:r>
      <w:r>
        <w:t xml:space="preserve"> </w:t>
      </w:r>
      <w:r>
        <w:t xml:space="preserve">204</w:t>
      </w:r>
      <w:r>
        <w:t xml:space="preserve"> </w:t>
      </w:r>
      <w:r>
        <w:t xml:space="preserve">312</w:t>
      </w:r>
      <w:r>
        <w:t xml:space="preserve"> </w:t>
      </w:r>
      <w:r>
        <w:t xml:space="preserve">PT</w:t>
      </w:r>
      <w:r>
        <w:t xml:space="preserve"> </w:t>
      </w:r>
      <w:r>
        <w:t xml:space="preserve">2 326</w:t>
      </w:r>
      <w:r>
        <w:t xml:space="preserve"> </w:t>
      </w:r>
      <w:r>
        <w:t xml:space="preserve">390</w:t>
      </w:r>
      <w:r>
        <w:t xml:space="preserve"> </w:t>
      </w:r>
      <w:r>
        <w:t xml:space="preserve">1 094</w:t>
      </w:r>
      <w:r>
        <w:t xml:space="preserve"> </w:t>
      </w:r>
      <w:r>
        <w:t xml:space="preserve">1 628</w:t>
      </w:r>
      <w:r>
        <w:t xml:space="preserve"> </w:t>
      </w:r>
      <w:r>
        <w:t xml:space="preserve">897</w:t>
      </w:r>
      <w:r>
        <w:t xml:space="preserve"> </w:t>
      </w:r>
      <w:r>
        <w:t xml:space="preserve">547</w:t>
      </w:r>
      <w:r>
        <w:t xml:space="preserve"> </w:t>
      </w:r>
      <w:r>
        <w:t xml:space="preserve">473</w:t>
      </w:r>
      <w:r>
        <w:t xml:space="preserve"> </w:t>
      </w:r>
      <w:r>
        <w:t xml:space="preserve">396</w:t>
      </w:r>
      <w:r>
        <w:t xml:space="preserve"> </w:t>
      </w:r>
      <w:r>
        <w:t xml:space="preserve">167</w:t>
      </w:r>
      <w:r>
        <w:t xml:space="preserve"> </w:t>
      </w:r>
      <w:r>
        <w:t xml:space="preserve">14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30</w:t>
      </w:r>
      <w:r>
        <w:t xml:space="preserve"> </w:t>
      </w:r>
      <w:r>
        <w:t xml:space="preserve">RO</w:t>
      </w:r>
      <w:r>
        <w:t xml:space="preserve"> </w:t>
      </w:r>
      <w:r>
        <w:t xml:space="preserve">2 245</w:t>
      </w:r>
      <w:r>
        <w:t xml:space="preserve"> </w:t>
      </w:r>
      <w:r>
        <w:t xml:space="preserve">5 032</w:t>
      </w:r>
      <w:r>
        <w:t xml:space="preserve"> </w:t>
      </w:r>
      <w:r>
        <w:t xml:space="preserve">86</w:t>
      </w:r>
      <w:r>
        <w:t xml:space="preserve"> </w:t>
      </w:r>
      <w:r>
        <w:t xml:space="preserve">1 572</w:t>
      </w:r>
      <w:r>
        <w:t xml:space="preserve"> </w:t>
      </w:r>
      <w:r>
        <w:t xml:space="preserve">11 574</w:t>
      </w:r>
      <w:r>
        <w:t xml:space="preserve"> </w:t>
      </w:r>
      <w:r>
        <w:t xml:space="preserve">43</w:t>
      </w:r>
      <w:r>
        <w:t xml:space="preserve"> </w:t>
      </w:r>
      <w:r>
        <w:t xml:space="preserve">456</w:t>
      </w:r>
      <w:r>
        <w:t xml:space="preserve"> </w:t>
      </w:r>
      <w:r>
        <w:t xml:space="preserve">5 109</w:t>
      </w:r>
      <w:r>
        <w:t xml:space="preserve"> </w:t>
      </w:r>
      <w:r>
        <w:t xml:space="preserve">13</w:t>
      </w:r>
      <w:r>
        <w:t xml:space="preserve"> </w:t>
      </w:r>
      <w:r>
        <w:t xml:space="preserve">9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110</w:t>
      </w:r>
      <w:r>
        <w:t xml:space="preserve"> </w:t>
      </w:r>
      <w:r>
        <w:t xml:space="preserve">SE</w:t>
      </w:r>
      <w:r>
        <w:t xml:space="preserve"> </w:t>
      </w:r>
      <w:r>
        <w:t xml:space="preserve">3 919</w:t>
      </w:r>
      <w:r>
        <w:t xml:space="preserve"> </w:t>
      </w:r>
      <w:r>
        <w:t xml:space="preserve">2 545</w:t>
      </w:r>
      <w:r>
        <w:t xml:space="preserve"> </w:t>
      </w:r>
      <w:r>
        <w:t xml:space="preserve">1 769</w:t>
      </w:r>
      <w:r>
        <w:t xml:space="preserve"> </w:t>
      </w:r>
      <w:r>
        <w:t xml:space="preserve">2 743</w:t>
      </w:r>
      <w:r>
        <w:t xml:space="preserve"> </w:t>
      </w:r>
      <w:r>
        <w:t xml:space="preserve">5 854</w:t>
      </w:r>
      <w:r>
        <w:t xml:space="preserve"> </w:t>
      </w:r>
      <w:r>
        <w:t xml:space="preserve">885</w:t>
      </w:r>
      <w:r>
        <w:t xml:space="preserve"> </w:t>
      </w:r>
      <w:r>
        <w:t xml:space="preserve">799</w:t>
      </w:r>
      <w:r>
        <w:t xml:space="preserve"> </w:t>
      </w:r>
      <w:r>
        <w:t xml:space="preserve">2 597</w:t>
      </w:r>
      <w:r>
        <w:t xml:space="preserve"> </w:t>
      </w:r>
      <w:r>
        <w:t xml:space="preserve">271</w:t>
      </w:r>
      <w:r>
        <w:t xml:space="preserve"> </w:t>
      </w:r>
      <w:r>
        <w:t xml:space="preserve">50</w:t>
      </w:r>
      <w:r>
        <w:t xml:space="preserve"> </w:t>
      </w:r>
      <w:r>
        <w:t xml:space="preserve">162</w:t>
      </w:r>
      <w:r>
        <w:t xml:space="preserve"> </w:t>
      </w:r>
      <w:r>
        <w:t xml:space="preserve">17</w:t>
      </w:r>
      <w:r>
        <w:t xml:space="preserve"> </w:t>
      </w:r>
      <w:r>
        <w:t xml:space="preserve">228</w:t>
      </w:r>
      <w:r>
        <w:t xml:space="preserve"> </w:t>
      </w:r>
      <w:r>
        <w:t xml:space="preserve">SI</w:t>
      </w:r>
      <w:r>
        <w:t xml:space="preserve"> </w:t>
      </w:r>
      <w:r>
        <w:t xml:space="preserve">4 422</w:t>
      </w:r>
      <w:r>
        <w:t xml:space="preserve"> </w:t>
      </w:r>
      <w:r>
        <w:t xml:space="preserve">887</w:t>
      </w:r>
      <w:r>
        <w:t xml:space="preserve"> </w:t>
      </w:r>
      <w:r>
        <w:t xml:space="preserve">45 963</w:t>
      </w:r>
      <w:r>
        <w:t xml:space="preserve"> </w:t>
      </w:r>
      <w:r>
        <w:t xml:space="preserve">3 095</w:t>
      </w:r>
      <w:r>
        <w:t xml:space="preserve"> </w:t>
      </w:r>
      <w:r>
        <w:t xml:space="preserve">2 040</w:t>
      </w:r>
      <w:r>
        <w:t xml:space="preserve"> </w:t>
      </w:r>
      <w:r>
        <w:t xml:space="preserve">22 982</w:t>
      </w:r>
      <w:r>
        <w:t xml:space="preserve"> </w:t>
      </w:r>
      <w:r>
        <w:t xml:space="preserve">889</w:t>
      </w:r>
      <w:r>
        <w:t xml:space="preserve"> </w:t>
      </w:r>
      <w:r>
        <w:t xml:space="preserve">891</w:t>
      </w:r>
      <w:r>
        <w:t xml:space="preserve"> </w:t>
      </w:r>
      <w:r>
        <w:t xml:space="preserve">6 920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192</w:t>
      </w:r>
      <w:r>
        <w:t xml:space="preserve"> </w:t>
      </w:r>
      <w:r>
        <w:t xml:space="preserve">242</w:t>
      </w:r>
      <w:r>
        <w:t xml:space="preserve"> </w:t>
      </w:r>
      <w:r>
        <w:t xml:space="preserve">SK</w:t>
      </w:r>
      <w:r>
        <w:t xml:space="preserve"> </w:t>
      </w:r>
      <w:r>
        <w:t xml:space="preserve">4 184</w:t>
      </w:r>
      <w:r>
        <w:t xml:space="preserve"> </w:t>
      </w:r>
      <w:r>
        <w:t xml:space="preserve">3 651</w:t>
      </w:r>
      <w:r>
        <w:t xml:space="preserve"> </w:t>
      </w:r>
      <w:r>
        <w:t xml:space="preserve">16 451</w:t>
      </w:r>
      <w:r>
        <w:t xml:space="preserve"> </w:t>
      </w:r>
      <w:r>
        <w:t xml:space="preserve">2 929</w:t>
      </w:r>
      <w:r>
        <w:t xml:space="preserve"> </w:t>
      </w:r>
      <w:r>
        <w:t xml:space="preserve">8 397</w:t>
      </w:r>
      <w:r>
        <w:t xml:space="preserve"> </w:t>
      </w:r>
      <w:r>
        <w:t xml:space="preserve">8 226</w:t>
      </w:r>
      <w:r>
        <w:t xml:space="preserve"> </w:t>
      </w:r>
      <w:r>
        <w:t xml:space="preserve">842</w:t>
      </w:r>
      <w:r>
        <w:t xml:space="preserve"> </w:t>
      </w:r>
      <w:r>
        <w:t xml:space="preserve">3 672</w:t>
      </w:r>
      <w:r>
        <w:t xml:space="preserve"> </w:t>
      </w:r>
      <w:r>
        <w:t xml:space="preserve">2 482</w:t>
      </w:r>
      <w:r>
        <w:t xml:space="preserve"> </w:t>
      </w:r>
      <w:r>
        <w:t xml:space="preserve">18</w:t>
      </w:r>
      <w:r>
        <w:t xml:space="preserve"> </w:t>
      </w:r>
      <w:r>
        <w:t xml:space="preserve">78</w:t>
      </w:r>
      <w:r>
        <w:t xml:space="preserve"> </w:t>
      </w:r>
      <w:r>
        <w:t xml:space="preserve">53</w:t>
      </w:r>
      <w:r>
        <w:t xml:space="preserve"> </w:t>
      </w:r>
      <w:r>
        <w:t xml:space="preserve">148</w:t>
      </w:r>
      <w:r>
        <w:t xml:space="preserve"> </w:t>
      </w:r>
      <w:r>
        <w:t xml:space="preserve">Total</w:t>
      </w:r>
      <w:r>
        <w:t xml:space="preserve"> </w:t>
      </w:r>
      <w:r>
        <w:t xml:space="preserve">506 979</w:t>
      </w:r>
      <w:r>
        <w:t xml:space="preserve"> </w:t>
      </w:r>
      <w:r>
        <w:t xml:space="preserve">69 680</w:t>
      </w:r>
      <w:r>
        <w:t xml:space="preserve"> </w:t>
      </w:r>
      <w:r>
        <w:t xml:space="preserve">1 269 102</w:t>
      </w:r>
      <w:r>
        <w:t xml:space="preserve"> </w:t>
      </w:r>
      <w:r>
        <w:t xml:space="preserve">354 886</w:t>
      </w:r>
      <w:r>
        <w:t xml:space="preserve"> </w:t>
      </w:r>
      <w:r>
        <w:t xml:space="preserve">160 266</w:t>
      </w:r>
      <w:r>
        <w:t xml:space="preserve"> </w:t>
      </w:r>
      <w:r>
        <w:t xml:space="preserve">634 557</w:t>
      </w:r>
      <w:r>
        <w:t xml:space="preserve"> </w:t>
      </w:r>
      <w:r>
        <w:t xml:space="preserve">102 676</w:t>
      </w:r>
      <w:r>
        <w:t xml:space="preserve"> </w:t>
      </w:r>
      <w:r>
        <w:t xml:space="preserve">70 430</w:t>
      </w:r>
      <w:r>
        <w:t xml:space="preserve"> </w:t>
      </w:r>
      <w:r>
        <w:t xml:space="preserve">192 557</w:t>
      </w:r>
      <w:r>
        <w:t xml:space="preserve"> </w:t>
      </w:r>
      <w:r>
        <w:t xml:space="preserve">5 571</w:t>
      </w:r>
      <w:r>
        <w:t xml:space="preserve"> </w:t>
      </w:r>
      <w:r>
        <w:t xml:space="preserve">3 598</w:t>
      </w:r>
      <w:r>
        <w:t xml:space="preserve"> </w:t>
      </w:r>
      <w:r>
        <w:t xml:space="preserve">11 137</w:t>
      </w:r>
      <w:r>
        <w:t xml:space="preserve"> </w:t>
      </w:r>
      <w:r>
        <w:t xml:space="preserve">20 306</w:t>
      </w:r>
      <w:r>
        <w:t xml:space="preserve"> </w:t>
      </w:r>
      <w:r>
        <w:t xml:space="preserve">Source: Ecorys et al. (2023), impact assessment support study</w:t>
      </w:r>
    </w:p>
    <w:p>
      <w:pPr>
        <w:pStyle w:val="BodyText"/>
      </w:pPr>
      <w:r>
        <w:t xml:space="preserve">Table 28: Estimation of cost savings for infrastructure managers from the reduction of changes to train paths for 2030 in PO4 relative to the baseline</w:t>
      </w:r>
    </w:p>
    <w:p>
      <w:pPr>
        <w:pStyle w:val="BodyText"/>
      </w:pPr>
      <w:r>
        <w:t xml:space="preserve">Train paths number in the baseline</w:t>
      </w:r>
      <w:r>
        <w:t xml:space="preserve"> </w:t>
      </w:r>
      <w:r>
        <w:t xml:space="preserve">Changes to train paths number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Reduction in the train paths number</w:t>
      </w:r>
      <w:r>
        <w:t xml:space="preserve"> </w:t>
      </w:r>
      <w:r>
        <w:t xml:space="preserve">in PO4</w:t>
      </w:r>
      <w:r>
        <w:t xml:space="preserve"> </w:t>
      </w:r>
      <w:r>
        <w:t xml:space="preserve">Costs savings for IMs (in thousand EUR) in PO4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Total</w:t>
      </w:r>
      <w:r>
        <w:t xml:space="preserve"> </w:t>
      </w:r>
      <w:r>
        <w:t xml:space="preserve">AT</w:t>
      </w:r>
      <w:r>
        <w:t xml:space="preserve"> </w:t>
      </w:r>
      <w:r>
        <w:t xml:space="preserve">12 644</w:t>
      </w:r>
      <w:r>
        <w:t xml:space="preserve"> </w:t>
      </w:r>
      <w:r>
        <w:t xml:space="preserve">4 526</w:t>
      </w:r>
      <w:r>
        <w:t xml:space="preserve"> </w:t>
      </w:r>
      <w:r>
        <w:t xml:space="preserve">6 118</w:t>
      </w:r>
      <w:r>
        <w:t xml:space="preserve"> </w:t>
      </w:r>
      <w:r>
        <w:t xml:space="preserve">8 851</w:t>
      </w:r>
      <w:r>
        <w:t xml:space="preserve"> </w:t>
      </w:r>
      <w:r>
        <w:t xml:space="preserve">10 410</w:t>
      </w:r>
      <w:r>
        <w:t xml:space="preserve"> </w:t>
      </w:r>
      <w:r>
        <w:t xml:space="preserve">3 059</w:t>
      </w:r>
      <w:r>
        <w:t xml:space="preserve"> </w:t>
      </w:r>
      <w:r>
        <w:t xml:space="preserve">2 556</w:t>
      </w:r>
      <w:r>
        <w:t xml:space="preserve"> </w:t>
      </w:r>
      <w:r>
        <w:t xml:space="preserve">4 570</w:t>
      </w:r>
      <w:r>
        <w:t xml:space="preserve"> </w:t>
      </w:r>
      <w:r>
        <w:t xml:space="preserve">927</w:t>
      </w:r>
      <w:r>
        <w:t xml:space="preserve"> </w:t>
      </w:r>
      <w:r>
        <w:t xml:space="preserve">157</w:t>
      </w:r>
      <w:r>
        <w:t xml:space="preserve"> </w:t>
      </w:r>
      <w:r>
        <w:t xml:space="preserve">280</w:t>
      </w:r>
      <w:r>
        <w:t xml:space="preserve"> </w:t>
      </w:r>
      <w:r>
        <w:t xml:space="preserve">57</w:t>
      </w:r>
      <w:r>
        <w:t xml:space="preserve"> </w:t>
      </w:r>
      <w:r>
        <w:t xml:space="preserve">494</w:t>
      </w:r>
      <w:r>
        <w:t xml:space="preserve"> </w:t>
      </w:r>
      <w:r>
        <w:t xml:space="preserve">BE</w:t>
      </w:r>
      <w:r>
        <w:t xml:space="preserve"> </w:t>
      </w:r>
      <w:r>
        <w:t xml:space="preserve">7 761</w:t>
      </w:r>
      <w:r>
        <w:t xml:space="preserve"> </w:t>
      </w:r>
      <w:r>
        <w:t xml:space="preserve">1 504</w:t>
      </w:r>
      <w:r>
        <w:t xml:space="preserve"> </w:t>
      </w:r>
      <w:r>
        <w:t xml:space="preserve">5 812</w:t>
      </w:r>
      <w:r>
        <w:t xml:space="preserve"> </w:t>
      </w:r>
      <w:r>
        <w:t xml:space="preserve">5 433</w:t>
      </w:r>
      <w:r>
        <w:t xml:space="preserve"> </w:t>
      </w:r>
      <w:r>
        <w:t xml:space="preserve">3 459</w:t>
      </w:r>
      <w:r>
        <w:t xml:space="preserve"> </w:t>
      </w:r>
      <w:r>
        <w:t xml:space="preserve">2 906</w:t>
      </w:r>
      <w:r>
        <w:t xml:space="preserve"> </w:t>
      </w:r>
      <w:r>
        <w:t xml:space="preserve">1 574</w:t>
      </w:r>
      <w:r>
        <w:t xml:space="preserve"> </w:t>
      </w:r>
      <w:r>
        <w:t xml:space="preserve">1 523</w:t>
      </w:r>
      <w:r>
        <w:t xml:space="preserve"> </w:t>
      </w:r>
      <w:r>
        <w:t xml:space="preserve">883</w:t>
      </w:r>
      <w:r>
        <w:t xml:space="preserve"> </w:t>
      </w:r>
      <w:r>
        <w:t xml:space="preserve">115</w:t>
      </w:r>
      <w:r>
        <w:t xml:space="preserve"> </w:t>
      </w:r>
      <w:r>
        <w:t xml:space="preserve">111</w:t>
      </w:r>
      <w:r>
        <w:t xml:space="preserve"> </w:t>
      </w:r>
      <w:r>
        <w:t xml:space="preserve">64</w:t>
      </w:r>
      <w:r>
        <w:t xml:space="preserve"> </w:t>
      </w:r>
      <w:r>
        <w:t xml:space="preserve">290</w:t>
      </w:r>
      <w:r>
        <w:t xml:space="preserve"> </w:t>
      </w:r>
      <w:r>
        <w:t xml:space="preserve">BG</w:t>
      </w:r>
      <w:r>
        <w:t xml:space="preserve"> </w:t>
      </w:r>
      <w:r>
        <w:t xml:space="preserve">789</w:t>
      </w:r>
      <w:r>
        <w:t xml:space="preserve"> </w:t>
      </w:r>
      <w:r>
        <w:t xml:space="preserve">430</w:t>
      </w:r>
      <w:r>
        <w:t xml:space="preserve"> </w:t>
      </w:r>
      <w:r>
        <w:t xml:space="preserve">22 044</w:t>
      </w:r>
      <w:r>
        <w:t xml:space="preserve"> </w:t>
      </w:r>
      <w:r>
        <w:t xml:space="preserve">552</w:t>
      </w:r>
      <w:r>
        <w:t xml:space="preserve"> </w:t>
      </w:r>
      <w:r>
        <w:t xml:space="preserve">989</w:t>
      </w:r>
      <w:r>
        <w:t xml:space="preserve"> </w:t>
      </w:r>
      <w:r>
        <w:t xml:space="preserve">11 022</w:t>
      </w:r>
      <w:r>
        <w:t xml:space="preserve"> </w:t>
      </w:r>
      <w:r>
        <w:t xml:space="preserve">160</w:t>
      </w:r>
      <w:r>
        <w:t xml:space="preserve"> </w:t>
      </w:r>
      <w:r>
        <w:t xml:space="preserve">437</w:t>
      </w:r>
      <w:r>
        <w:t xml:space="preserve"> </w:t>
      </w:r>
      <w:r>
        <w:t xml:space="preserve">3 357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36</w:t>
      </w:r>
      <w:r>
        <w:t xml:space="preserve"> </w:t>
      </w:r>
      <w:r>
        <w:t xml:space="preserve">42</w:t>
      </w:r>
      <w:r>
        <w:t xml:space="preserve"> </w:t>
      </w:r>
      <w:r>
        <w:t xml:space="preserve">CZ</w:t>
      </w:r>
      <w:r>
        <w:t xml:space="preserve"> </w:t>
      </w:r>
      <w:r>
        <w:t xml:space="preserve">56 049</w:t>
      </w:r>
      <w:r>
        <w:t xml:space="preserve"> </w:t>
      </w:r>
      <w:r>
        <w:t xml:space="preserve">5 985</w:t>
      </w:r>
      <w:r>
        <w:t xml:space="preserve"> </w:t>
      </w:r>
      <w:r>
        <w:t xml:space="preserve">42 518</w:t>
      </w:r>
      <w:r>
        <w:t xml:space="preserve"> </w:t>
      </w:r>
      <w:r>
        <w:t xml:space="preserve">39 234</w:t>
      </w:r>
      <w:r>
        <w:t xml:space="preserve"> </w:t>
      </w:r>
      <w:r>
        <w:t xml:space="preserve">13 766</w:t>
      </w:r>
      <w:r>
        <w:t xml:space="preserve"> </w:t>
      </w:r>
      <w:r>
        <w:t xml:space="preserve">21 259</w:t>
      </w:r>
      <w:r>
        <w:t xml:space="preserve"> </w:t>
      </w:r>
      <w:r>
        <w:t xml:space="preserve">11 378</w:t>
      </w:r>
      <w:r>
        <w:t xml:space="preserve"> </w:t>
      </w:r>
      <w:r>
        <w:t xml:space="preserve">6 069</w:t>
      </w:r>
      <w:r>
        <w:t xml:space="preserve"> </w:t>
      </w:r>
      <w:r>
        <w:t xml:space="preserve">6 467</w:t>
      </w:r>
      <w:r>
        <w:t xml:space="preserve"> </w:t>
      </w:r>
      <w:r>
        <w:t xml:space="preserve">292</w:t>
      </w:r>
      <w:r>
        <w:t xml:space="preserve"> </w:t>
      </w:r>
      <w:r>
        <w:t xml:space="preserve">156</w:t>
      </w:r>
      <w:r>
        <w:t xml:space="preserve"> </w:t>
      </w:r>
      <w:r>
        <w:t xml:space="preserve">166</w:t>
      </w:r>
      <w:r>
        <w:t xml:space="preserve"> </w:t>
      </w:r>
      <w:r>
        <w:t xml:space="preserve">615</w:t>
      </w:r>
      <w:r>
        <w:t xml:space="preserve"> </w:t>
      </w:r>
      <w:r>
        <w:t xml:space="preserve">DE</w:t>
      </w:r>
      <w:r>
        <w:t xml:space="preserve"> </w:t>
      </w:r>
      <w:r>
        <w:t xml:space="preserve">246 702</w:t>
      </w:r>
      <w:r>
        <w:t xml:space="preserve"> </w:t>
      </w:r>
      <w:r>
        <w:t xml:space="preserve">24 570</w:t>
      </w:r>
      <w:r>
        <w:t xml:space="preserve"> </w:t>
      </w:r>
      <w:r>
        <w:t xml:space="preserve">942 088</w:t>
      </w:r>
      <w:r>
        <w:t xml:space="preserve"> </w:t>
      </w:r>
      <w:r>
        <w:t xml:space="preserve">172 691</w:t>
      </w:r>
      <w:r>
        <w:t xml:space="preserve"> </w:t>
      </w:r>
      <w:r>
        <w:t xml:space="preserve">56 511</w:t>
      </w:r>
      <w:r>
        <w:t xml:space="preserve"> </w:t>
      </w:r>
      <w:r>
        <w:t xml:space="preserve">471 044</w:t>
      </w:r>
      <w:r>
        <w:t xml:space="preserve"> </w:t>
      </w:r>
      <w:r>
        <w:t xml:space="preserve">50 258</w:t>
      </w:r>
      <w:r>
        <w:t xml:space="preserve"> </w:t>
      </w:r>
      <w:r>
        <w:t xml:space="preserve">24 959</w:t>
      </w:r>
      <w:r>
        <w:t xml:space="preserve"> </w:t>
      </w:r>
      <w:r>
        <w:t xml:space="preserve">143 547</w:t>
      </w:r>
      <w:r>
        <w:t xml:space="preserve"> </w:t>
      </w:r>
      <w:r>
        <w:t xml:space="preserve">3 396</w:t>
      </w:r>
      <w:r>
        <w:t xml:space="preserve"> </w:t>
      </w:r>
      <w:r>
        <w:t xml:space="preserve">1 687</w:t>
      </w:r>
      <w:r>
        <w:t xml:space="preserve"> </w:t>
      </w:r>
      <w:r>
        <w:t xml:space="preserve">9 701</w:t>
      </w:r>
      <w:r>
        <w:t xml:space="preserve"> </w:t>
      </w:r>
      <w:r>
        <w:t xml:space="preserve">14 783</w:t>
      </w:r>
      <w:r>
        <w:t xml:space="preserve"> </w:t>
      </w:r>
      <w:r>
        <w:t xml:space="preserve">DK</w:t>
      </w:r>
      <w:r>
        <w:t xml:space="preserve"> </w:t>
      </w:r>
      <w:r>
        <w:t xml:space="preserve">10 635</w:t>
      </w:r>
      <w:r>
        <w:t xml:space="preserve"> </w:t>
      </w:r>
      <w:r>
        <w:t xml:space="preserve">217</w:t>
      </w:r>
      <w:r>
        <w:t xml:space="preserve"> </w:t>
      </w:r>
      <w:r>
        <w:t xml:space="preserve">2 741</w:t>
      </w:r>
      <w:r>
        <w:t xml:space="preserve"> </w:t>
      </w:r>
      <w:r>
        <w:t xml:space="preserve">7 445</w:t>
      </w:r>
      <w:r>
        <w:t xml:space="preserve"> </w:t>
      </w:r>
      <w:r>
        <w:t xml:space="preserve">499</w:t>
      </w:r>
      <w:r>
        <w:t xml:space="preserve"> </w:t>
      </w:r>
      <w:r>
        <w:t xml:space="preserve">1 371</w:t>
      </w:r>
      <w:r>
        <w:t xml:space="preserve"> </w:t>
      </w:r>
      <w:r>
        <w:t xml:space="preserve">2 158</w:t>
      </w:r>
      <w:r>
        <w:t xml:space="preserve"> </w:t>
      </w:r>
      <w:r>
        <w:t xml:space="preserve">220</w:t>
      </w:r>
      <w:r>
        <w:t xml:space="preserve"> </w:t>
      </w:r>
      <w:r>
        <w:t xml:space="preserve">416</w:t>
      </w:r>
      <w:r>
        <w:t xml:space="preserve"> </w:t>
      </w:r>
      <w:r>
        <w:t xml:space="preserve">154</w:t>
      </w:r>
      <w:r>
        <w:t xml:space="preserve"> </w:t>
      </w:r>
      <w:r>
        <w:t xml:space="preserve">16</w:t>
      </w:r>
      <w:r>
        <w:t xml:space="preserve"> </w:t>
      </w:r>
      <w:r>
        <w:t xml:space="preserve">30</w:t>
      </w:r>
      <w:r>
        <w:t xml:space="preserve"> </w:t>
      </w:r>
      <w:r>
        <w:t xml:space="preserve">199</w:t>
      </w:r>
      <w:r>
        <w:t xml:space="preserve"> </w:t>
      </w:r>
      <w:r>
        <w:t xml:space="preserve">EE</w:t>
      </w:r>
      <w:r>
        <w:t xml:space="preserve"> </w:t>
      </w:r>
      <w:r>
        <w:t xml:space="preserve">415</w:t>
      </w:r>
      <w:r>
        <w:t xml:space="preserve"> </w:t>
      </w:r>
      <w:r>
        <w:t xml:space="preserve">91</w:t>
      </w:r>
      <w:r>
        <w:t xml:space="preserve"> </w:t>
      </w:r>
      <w:r>
        <w:t xml:space="preserve">14</w:t>
      </w:r>
      <w:r>
        <w:t xml:space="preserve"> </w:t>
      </w:r>
      <w:r>
        <w:t xml:space="preserve">291</w:t>
      </w:r>
      <w:r>
        <w:t xml:space="preserve"> </w:t>
      </w:r>
      <w:r>
        <w:t xml:space="preserve">209</w:t>
      </w:r>
      <w:r>
        <w:t xml:space="preserve"> </w:t>
      </w:r>
      <w:r>
        <w:t xml:space="preserve">7</w:t>
      </w:r>
      <w:r>
        <w:t xml:space="preserve"> </w:t>
      </w:r>
      <w:r>
        <w:t xml:space="preserve">84</w:t>
      </w:r>
      <w:r>
        <w:t xml:space="preserve"> </w:t>
      </w:r>
      <w:r>
        <w:t xml:space="preserve">92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EL</w:t>
      </w:r>
      <w:r>
        <w:t xml:space="preserve"> </w:t>
      </w:r>
      <w:r>
        <w:t xml:space="preserve">641</w:t>
      </w:r>
      <w:r>
        <w:t xml:space="preserve"> </w:t>
      </w:r>
      <w:r>
        <w:t xml:space="preserve">36</w:t>
      </w:r>
      <w:r>
        <w:t xml:space="preserve"> </w:t>
      </w:r>
      <w:r>
        <w:t xml:space="preserve">123</w:t>
      </w:r>
      <w:r>
        <w:t xml:space="preserve"> </w:t>
      </w:r>
      <w:r>
        <w:t xml:space="preserve">449</w:t>
      </w:r>
      <w:r>
        <w:t xml:space="preserve"> </w:t>
      </w:r>
      <w:r>
        <w:t xml:space="preserve">83</w:t>
      </w:r>
      <w:r>
        <w:t xml:space="preserve"> </w:t>
      </w:r>
      <w:r>
        <w:t xml:space="preserve">62</w:t>
      </w:r>
      <w:r>
        <w:t xml:space="preserve"> </w:t>
      </w:r>
      <w:r>
        <w:t xml:space="preserve">129</w:t>
      </w:r>
      <w:r>
        <w:t xml:space="preserve"> </w:t>
      </w:r>
      <w:r>
        <w:t xml:space="preserve">36</w:t>
      </w:r>
      <w:r>
        <w:t xml:space="preserve"> </w:t>
      </w:r>
      <w:r>
        <w:t xml:space="preserve">19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ES</w:t>
      </w:r>
      <w:r>
        <w:t xml:space="preserve"> </w:t>
      </w:r>
      <w:r>
        <w:t xml:space="preserve">61 738</w:t>
      </w:r>
      <w:r>
        <w:t xml:space="preserve"> </w:t>
      </w:r>
      <w:r>
        <w:t xml:space="preserve">3 326</w:t>
      </w:r>
      <w:r>
        <w:t xml:space="preserve"> </w:t>
      </w:r>
      <w:r>
        <w:t xml:space="preserve">68 650</w:t>
      </w:r>
      <w:r>
        <w:t xml:space="preserve"> </w:t>
      </w:r>
      <w:r>
        <w:t xml:space="preserve">43 217</w:t>
      </w:r>
      <w:r>
        <w:t xml:space="preserve"> </w:t>
      </w:r>
      <w:r>
        <w:t xml:space="preserve">7 650</w:t>
      </w:r>
      <w:r>
        <w:t xml:space="preserve"> </w:t>
      </w:r>
      <w:r>
        <w:t xml:space="preserve">34 325</w:t>
      </w:r>
      <w:r>
        <w:t xml:space="preserve"> </w:t>
      </w:r>
      <w:r>
        <w:t xml:space="preserve">12 564</w:t>
      </w:r>
      <w:r>
        <w:t xml:space="preserve"> </w:t>
      </w:r>
      <w:r>
        <w:t xml:space="preserve">3 389</w:t>
      </w:r>
      <w:r>
        <w:t xml:space="preserve"> </w:t>
      </w:r>
      <w:r>
        <w:t xml:space="preserve">10 493</w:t>
      </w:r>
      <w:r>
        <w:t xml:space="preserve"> </w:t>
      </w:r>
      <w:r>
        <w:t xml:space="preserve">529</w:t>
      </w:r>
      <w:r>
        <w:t xml:space="preserve"> </w:t>
      </w:r>
      <w:r>
        <w:t xml:space="preserve">143</w:t>
      </w:r>
      <w:r>
        <w:t xml:space="preserve"> </w:t>
      </w:r>
      <w:r>
        <w:t xml:space="preserve">442</w:t>
      </w:r>
      <w:r>
        <w:t xml:space="preserve"> </w:t>
      </w:r>
      <w:r>
        <w:t xml:space="preserve">1 113</w:t>
      </w:r>
      <w:r>
        <w:t xml:space="preserve"> </w:t>
      </w:r>
      <w:r>
        <w:t xml:space="preserve">FI</w:t>
      </w:r>
      <w:r>
        <w:t xml:space="preserve"> </w:t>
      </w:r>
      <w:r>
        <w:t xml:space="preserve">1 297</w:t>
      </w:r>
      <w:r>
        <w:t xml:space="preserve"> </w:t>
      </w:r>
      <w:r>
        <w:t xml:space="preserve">106</w:t>
      </w:r>
      <w:r>
        <w:t xml:space="preserve"> </w:t>
      </w:r>
      <w:r>
        <w:t xml:space="preserve">59</w:t>
      </w:r>
      <w:r>
        <w:t xml:space="preserve"> </w:t>
      </w:r>
      <w:r>
        <w:t xml:space="preserve">908</w:t>
      </w:r>
      <w:r>
        <w:t xml:space="preserve"> </w:t>
      </w:r>
      <w:r>
        <w:t xml:space="preserve">244</w:t>
      </w:r>
      <w:r>
        <w:t xml:space="preserve"> </w:t>
      </w:r>
      <w:r>
        <w:t xml:space="preserve">30</w:t>
      </w:r>
      <w:r>
        <w:t xml:space="preserve"> </w:t>
      </w:r>
      <w:r>
        <w:t xml:space="preserve">267</w:t>
      </w:r>
      <w:r>
        <w:t xml:space="preserve"> </w:t>
      </w:r>
      <w:r>
        <w:t xml:space="preserve">108</w:t>
      </w:r>
      <w:r>
        <w:t xml:space="preserve"> </w:t>
      </w:r>
      <w:r>
        <w:t xml:space="preserve">9</w:t>
      </w:r>
      <w:r>
        <w:t xml:space="preserve"> </w:t>
      </w:r>
      <w:r>
        <w:t xml:space="preserve">16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22</w:t>
      </w:r>
      <w:r>
        <w:t xml:space="preserve"> </w:t>
      </w:r>
      <w:r>
        <w:t xml:space="preserve">FR</w:t>
      </w:r>
      <w:r>
        <w:t xml:space="preserve"> </w:t>
      </w:r>
      <w:r>
        <w:t xml:space="preserve">23 517</w:t>
      </w:r>
      <w:r>
        <w:t xml:space="preserve"> </w:t>
      </w:r>
      <w:r>
        <w:t xml:space="preserve">5 375</w:t>
      </w:r>
      <w:r>
        <w:t xml:space="preserve"> </w:t>
      </w:r>
      <w:r>
        <w:t xml:space="preserve">0</w:t>
      </w:r>
      <w:r>
        <w:t xml:space="preserve"> </w:t>
      </w:r>
      <w:r>
        <w:t xml:space="preserve">16 462</w:t>
      </w:r>
      <w:r>
        <w:t xml:space="preserve"> </w:t>
      </w:r>
      <w:r>
        <w:t xml:space="preserve">12 363</w:t>
      </w:r>
      <w:r>
        <w:t xml:space="preserve"> </w:t>
      </w:r>
      <w:r>
        <w:t xml:space="preserve">0</w:t>
      </w:r>
      <w:r>
        <w:t xml:space="preserve"> </w:t>
      </w:r>
      <w:r>
        <w:t xml:space="preserve">4 749</w:t>
      </w:r>
      <w:r>
        <w:t xml:space="preserve"> </w:t>
      </w:r>
      <w:r>
        <w:t xml:space="preserve">5 424</w:t>
      </w:r>
      <w:r>
        <w:t xml:space="preserve"> </w:t>
      </w:r>
      <w:r>
        <w:t xml:space="preserve">0</w:t>
      </w:r>
      <w:r>
        <w:t xml:space="preserve"> </w:t>
      </w:r>
      <w:r>
        <w:t xml:space="preserve">299</w:t>
      </w:r>
      <w:r>
        <w:t xml:space="preserve"> </w:t>
      </w:r>
      <w:r>
        <w:t xml:space="preserve">342</w:t>
      </w:r>
      <w:r>
        <w:t xml:space="preserve"> </w:t>
      </w:r>
      <w:r>
        <w:t xml:space="preserve">0</w:t>
      </w:r>
      <w:r>
        <w:t xml:space="preserve"> </w:t>
      </w:r>
      <w:r>
        <w:t xml:space="preserve">641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133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Train paths number in the baseline</w:t>
      </w:r>
      <w:r>
        <w:t xml:space="preserve"> </w:t>
      </w:r>
      <w:r>
        <w:t xml:space="preserve">Changes to train paths number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Reduction in the train paths number</w:t>
      </w:r>
      <w:r>
        <w:t xml:space="preserve"> </w:t>
      </w:r>
      <w:r>
        <w:t xml:space="preserve">in PO4</w:t>
      </w:r>
      <w:r>
        <w:t xml:space="preserve"> </w:t>
      </w:r>
      <w:r>
        <w:t xml:space="preserve">Costs savings for IMs (in thousand EUR) in PO4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Total</w:t>
      </w:r>
      <w:r>
        <w:t xml:space="preserve"> </w:t>
      </w:r>
      <w:r>
        <w:t xml:space="preserve">HR</w:t>
      </w:r>
      <w:r>
        <w:t xml:space="preserve"> </w:t>
      </w:r>
      <w:r>
        <w:t xml:space="preserve">1 037</w:t>
      </w:r>
      <w:r>
        <w:t xml:space="preserve"> </w:t>
      </w:r>
      <w:r>
        <w:t xml:space="preserve">594</w:t>
      </w:r>
      <w:r>
        <w:t xml:space="preserve"> </w:t>
      </w:r>
      <w:r>
        <w:t xml:space="preserve">11 785</w:t>
      </w:r>
      <w:r>
        <w:t xml:space="preserve"> </w:t>
      </w:r>
      <w:r>
        <w:t xml:space="preserve">726</w:t>
      </w:r>
      <w:r>
        <w:t xml:space="preserve"> </w:t>
      </w:r>
      <w:r>
        <w:t xml:space="preserve">1 366</w:t>
      </w:r>
      <w:r>
        <w:t xml:space="preserve"> </w:t>
      </w:r>
      <w:r>
        <w:t xml:space="preserve">5 893</w:t>
      </w:r>
      <w:r>
        <w:t xml:space="preserve"> </w:t>
      </w:r>
      <w:r>
        <w:t xml:space="preserve">212</w:t>
      </w:r>
      <w:r>
        <w:t xml:space="preserve"> </w:t>
      </w:r>
      <w:r>
        <w:t xml:space="preserve">601</w:t>
      </w:r>
      <w:r>
        <w:t xml:space="preserve"> </w:t>
      </w:r>
      <w:r>
        <w:t xml:space="preserve">1 790</w:t>
      </w:r>
      <w:r>
        <w:t xml:space="preserve"> </w:t>
      </w:r>
      <w:r>
        <w:t xml:space="preserve">4</w:t>
      </w:r>
      <w:r>
        <w:t xml:space="preserve"> </w:t>
      </w:r>
      <w:r>
        <w:t xml:space="preserve">12</w:t>
      </w:r>
      <w:r>
        <w:t xml:space="preserve"> </w:t>
      </w:r>
      <w:r>
        <w:t xml:space="preserve">35</w:t>
      </w:r>
      <w:r>
        <w:t xml:space="preserve"> </w:t>
      </w:r>
      <w:r>
        <w:t xml:space="preserve">50</w:t>
      </w:r>
      <w:r>
        <w:t xml:space="preserve"> </w:t>
      </w:r>
      <w:r>
        <w:t xml:space="preserve">HU</w:t>
      </w:r>
      <w:r>
        <w:t xml:space="preserve"> </w:t>
      </w:r>
      <w:r>
        <w:t xml:space="preserve">12 971</w:t>
      </w:r>
      <w:r>
        <w:t xml:space="preserve"> </w:t>
      </w:r>
      <w:r>
        <w:t xml:space="preserve">782</w:t>
      </w:r>
      <w:r>
        <w:t xml:space="preserve"> </w:t>
      </w:r>
      <w:r>
        <w:t xml:space="preserve">17 129</w:t>
      </w:r>
      <w:r>
        <w:t xml:space="preserve"> </w:t>
      </w:r>
      <w:r>
        <w:t xml:space="preserve">9 080</w:t>
      </w:r>
      <w:r>
        <w:t xml:space="preserve"> </w:t>
      </w:r>
      <w:r>
        <w:t xml:space="preserve">1 799</w:t>
      </w:r>
      <w:r>
        <w:t xml:space="preserve"> </w:t>
      </w:r>
      <w:r>
        <w:t xml:space="preserve">8 565</w:t>
      </w:r>
      <w:r>
        <w:t xml:space="preserve"> </w:t>
      </w:r>
      <w:r>
        <w:t xml:space="preserve">2 630</w:t>
      </w:r>
      <w:r>
        <w:t xml:space="preserve"> </w:t>
      </w:r>
      <w:r>
        <w:t xml:space="preserve">788</w:t>
      </w:r>
      <w:r>
        <w:t xml:space="preserve"> </w:t>
      </w:r>
      <w:r>
        <w:t xml:space="preserve">2 590</w:t>
      </w:r>
      <w:r>
        <w:t xml:space="preserve"> </w:t>
      </w:r>
      <w:r>
        <w:t xml:space="preserve">49</w:t>
      </w:r>
      <w:r>
        <w:t xml:space="preserve"> </w:t>
      </w:r>
      <w:r>
        <w:t xml:space="preserve">15</w:t>
      </w:r>
      <w:r>
        <w:t xml:space="preserve"> </w:t>
      </w:r>
      <w:r>
        <w:t xml:space="preserve">49</w:t>
      </w:r>
      <w:r>
        <w:t xml:space="preserve"> </w:t>
      </w:r>
      <w:r>
        <w:t xml:space="preserve">113</w:t>
      </w:r>
      <w:r>
        <w:t xml:space="preserve"> </w:t>
      </w:r>
      <w:r>
        <w:t xml:space="preserve">IE</w:t>
      </w:r>
      <w:r>
        <w:t xml:space="preserve"> </w:t>
      </w:r>
      <w:r>
        <w:t xml:space="preserve">742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519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152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IT</w:t>
      </w:r>
      <w:r>
        <w:t xml:space="preserve"> </w:t>
      </w:r>
      <w:r>
        <w:t xml:space="preserve">17 022</w:t>
      </w:r>
      <w:r>
        <w:t xml:space="preserve"> </w:t>
      </w:r>
      <w:r>
        <w:t xml:space="preserve">5 029</w:t>
      </w:r>
      <w:r>
        <w:t xml:space="preserve"> </w:t>
      </w:r>
      <w:r>
        <w:t xml:space="preserve">33</w:t>
      </w:r>
      <w:r>
        <w:t xml:space="preserve"> </w:t>
      </w:r>
      <w:r>
        <w:t xml:space="preserve">11 915</w:t>
      </w:r>
      <w:r>
        <w:t xml:space="preserve"> </w:t>
      </w:r>
      <w:r>
        <w:t xml:space="preserve">11 567</w:t>
      </w:r>
      <w:r>
        <w:t xml:space="preserve"> </w:t>
      </w:r>
      <w:r>
        <w:t xml:space="preserve">17</w:t>
      </w:r>
      <w:r>
        <w:t xml:space="preserve"> </w:t>
      </w:r>
      <w:r>
        <w:t xml:space="preserve">3 444</w:t>
      </w:r>
      <w:r>
        <w:t xml:space="preserve"> </w:t>
      </w:r>
      <w:r>
        <w:t xml:space="preserve">5 078</w:t>
      </w:r>
      <w:r>
        <w:t xml:space="preserve"> </w:t>
      </w:r>
      <w:r>
        <w:t xml:space="preserve">5</w:t>
      </w:r>
      <w:r>
        <w:t xml:space="preserve"> </w:t>
      </w:r>
      <w:r>
        <w:t xml:space="preserve">206</w:t>
      </w:r>
      <w:r>
        <w:t xml:space="preserve"> </w:t>
      </w:r>
      <w:r>
        <w:t xml:space="preserve">303</w:t>
      </w:r>
      <w:r>
        <w:t xml:space="preserve"> </w:t>
      </w:r>
      <w:r>
        <w:t xml:space="preserve">0</w:t>
      </w:r>
      <w:r>
        <w:t xml:space="preserve"> </w:t>
      </w:r>
      <w:r>
        <w:t xml:space="preserve">509</w:t>
      </w:r>
      <w:r>
        <w:t xml:space="preserve"> </w:t>
      </w:r>
      <w:r>
        <w:t xml:space="preserve">LT</w:t>
      </w:r>
      <w:r>
        <w:t xml:space="preserve"> </w:t>
      </w:r>
      <w:r>
        <w:t xml:space="preserve">3 541</w:t>
      </w:r>
      <w:r>
        <w:t xml:space="preserve"> </w:t>
      </w:r>
      <w:r>
        <w:t xml:space="preserve">914</w:t>
      </w:r>
      <w:r>
        <w:t xml:space="preserve"> </w:t>
      </w:r>
      <w:r>
        <w:t xml:space="preserve">6 079</w:t>
      </w:r>
      <w:r>
        <w:t xml:space="preserve"> </w:t>
      </w:r>
      <w:r>
        <w:t xml:space="preserve">2 479</w:t>
      </w:r>
      <w:r>
        <w:t xml:space="preserve"> </w:t>
      </w:r>
      <w:r>
        <w:t xml:space="preserve">2 102</w:t>
      </w:r>
      <w:r>
        <w:t xml:space="preserve"> </w:t>
      </w:r>
      <w:r>
        <w:t xml:space="preserve">3 040</w:t>
      </w:r>
      <w:r>
        <w:t xml:space="preserve"> </w:t>
      </w:r>
      <w:r>
        <w:t xml:space="preserve">714</w:t>
      </w:r>
      <w:r>
        <w:t xml:space="preserve"> </w:t>
      </w:r>
      <w:r>
        <w:t xml:space="preserve">924</w:t>
      </w:r>
      <w:r>
        <w:t xml:space="preserve"> </w:t>
      </w:r>
      <w:r>
        <w:t xml:space="preserve">921</w:t>
      </w:r>
      <w:r>
        <w:t xml:space="preserve"> </w:t>
      </w:r>
      <w:r>
        <w:t xml:space="preserve">13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45</w:t>
      </w:r>
      <w:r>
        <w:t xml:space="preserve"> </w:t>
      </w:r>
      <w:r>
        <w:t xml:space="preserve">LU</w:t>
      </w:r>
      <w:r>
        <w:t xml:space="preserve"> </w:t>
      </w:r>
      <w:r>
        <w:t xml:space="preserve">1 939</w:t>
      </w:r>
      <w:r>
        <w:t xml:space="preserve"> </w:t>
      </w:r>
      <w:r>
        <w:t xml:space="preserve">264</w:t>
      </w:r>
      <w:r>
        <w:t xml:space="preserve"> </w:t>
      </w:r>
      <w:r>
        <w:t xml:space="preserve">199</w:t>
      </w:r>
      <w:r>
        <w:t xml:space="preserve"> </w:t>
      </w:r>
      <w:r>
        <w:t xml:space="preserve">1 357</w:t>
      </w:r>
      <w:r>
        <w:t xml:space="preserve"> </w:t>
      </w:r>
      <w:r>
        <w:t xml:space="preserve">607</w:t>
      </w:r>
      <w:r>
        <w:t xml:space="preserve"> </w:t>
      </w:r>
      <w:r>
        <w:t xml:space="preserve">100</w:t>
      </w:r>
      <w:r>
        <w:t xml:space="preserve"> </w:t>
      </w:r>
      <w:r>
        <w:t xml:space="preserve">391</w:t>
      </w:r>
      <w:r>
        <w:t xml:space="preserve"> </w:t>
      </w:r>
      <w:r>
        <w:t xml:space="preserve">266</w:t>
      </w:r>
      <w:r>
        <w:t xml:space="preserve"> </w:t>
      </w:r>
      <w:r>
        <w:t xml:space="preserve">30</w:t>
      </w:r>
      <w:r>
        <w:t xml:space="preserve"> </w:t>
      </w:r>
      <w:r>
        <w:t xml:space="preserve">26</w:t>
      </w:r>
      <w:r>
        <w:t xml:space="preserve"> </w:t>
      </w:r>
      <w:r>
        <w:t xml:space="preserve">18</w:t>
      </w:r>
      <w:r>
        <w:t xml:space="preserve"> </w:t>
      </w:r>
      <w:r>
        <w:t xml:space="preserve">2</w:t>
      </w:r>
      <w:r>
        <w:t xml:space="preserve"> </w:t>
      </w:r>
      <w:r>
        <w:t xml:space="preserve">46</w:t>
      </w:r>
      <w:r>
        <w:t xml:space="preserve"> </w:t>
      </w:r>
      <w:r>
        <w:t xml:space="preserve">LV</w:t>
      </w:r>
      <w:r>
        <w:t xml:space="preserve"> </w:t>
      </w:r>
      <w:r>
        <w:t xml:space="preserve">396</w:t>
      </w:r>
      <w:r>
        <w:t xml:space="preserve"> </w:t>
      </w:r>
      <w:r>
        <w:t xml:space="preserve">1 030</w:t>
      </w:r>
      <w:r>
        <w:t xml:space="preserve"> </w:t>
      </w:r>
      <w:r>
        <w:t xml:space="preserve">0</w:t>
      </w:r>
      <w:r>
        <w:t xml:space="preserve"> </w:t>
      </w:r>
      <w:r>
        <w:t xml:space="preserve">277</w:t>
      </w:r>
      <w:r>
        <w:t xml:space="preserve"> </w:t>
      </w:r>
      <w:r>
        <w:t xml:space="preserve">2 369</w:t>
      </w:r>
      <w:r>
        <w:t xml:space="preserve"> </w:t>
      </w:r>
      <w:r>
        <w:t xml:space="preserve">0</w:t>
      </w:r>
      <w:r>
        <w:t xml:space="preserve"> </w:t>
      </w:r>
      <w:r>
        <w:t xml:space="preserve">80</w:t>
      </w:r>
      <w:r>
        <w:t xml:space="preserve"> </w:t>
      </w:r>
      <w:r>
        <w:t xml:space="preserve">1 039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21</w:t>
      </w:r>
      <w:r>
        <w:t xml:space="preserve"> </w:t>
      </w:r>
      <w:r>
        <w:t xml:space="preserve">0</w:t>
      </w:r>
      <w:r>
        <w:t xml:space="preserve"> </w:t>
      </w:r>
      <w:r>
        <w:t xml:space="preserve">22</w:t>
      </w:r>
      <w:r>
        <w:t xml:space="preserve"> </w:t>
      </w:r>
      <w:r>
        <w:t xml:space="preserve">NL</w:t>
      </w:r>
      <w:r>
        <w:t xml:space="preserve"> </w:t>
      </w:r>
      <w:r>
        <w:t xml:space="preserve">9 539</w:t>
      </w:r>
      <w:r>
        <w:t xml:space="preserve"> </w:t>
      </w:r>
      <w:r>
        <w:t xml:space="preserve">1 224</w:t>
      </w:r>
      <w:r>
        <w:t xml:space="preserve"> </w:t>
      </w:r>
      <w:r>
        <w:t xml:space="preserve">11 363</w:t>
      </w:r>
      <w:r>
        <w:t xml:space="preserve"> </w:t>
      </w:r>
      <w:r>
        <w:t xml:space="preserve">6 677</w:t>
      </w:r>
      <w:r>
        <w:t xml:space="preserve"> </w:t>
      </w:r>
      <w:r>
        <w:t xml:space="preserve">2 815</w:t>
      </w:r>
      <w:r>
        <w:t xml:space="preserve"> </w:t>
      </w:r>
      <w:r>
        <w:t xml:space="preserve">5 682</w:t>
      </w:r>
      <w:r>
        <w:t xml:space="preserve"> </w:t>
      </w:r>
      <w:r>
        <w:t xml:space="preserve">1 934</w:t>
      </w:r>
      <w:r>
        <w:t xml:space="preserve"> </w:t>
      </w:r>
      <w:r>
        <w:t xml:space="preserve">1 239</w:t>
      </w:r>
      <w:r>
        <w:t xml:space="preserve"> </w:t>
      </w:r>
      <w:r>
        <w:t xml:space="preserve">1 725</w:t>
      </w:r>
      <w:r>
        <w:t xml:space="preserve"> </w:t>
      </w:r>
      <w:r>
        <w:t xml:space="preserve">119</w:t>
      </w:r>
      <w:r>
        <w:t xml:space="preserve"> </w:t>
      </w:r>
      <w:r>
        <w:t xml:space="preserve">76</w:t>
      </w:r>
      <w:r>
        <w:t xml:space="preserve"> </w:t>
      </w:r>
      <w:r>
        <w:t xml:space="preserve">106</w:t>
      </w:r>
      <w:r>
        <w:t xml:space="preserve"> </w:t>
      </w:r>
      <w:r>
        <w:t xml:space="preserve">300</w:t>
      </w:r>
      <w:r>
        <w:t xml:space="preserve"> </w:t>
      </w:r>
      <w:r>
        <w:t xml:space="preserve">PL</w:t>
      </w:r>
      <w:r>
        <w:t xml:space="preserve"> </w:t>
      </w:r>
      <w:r>
        <w:t xml:space="preserve">20 508</w:t>
      </w:r>
      <w:r>
        <w:t xml:space="preserve"> </w:t>
      </w:r>
      <w:r>
        <w:t xml:space="preserve">1 172</w:t>
      </w:r>
      <w:r>
        <w:t xml:space="preserve"> </w:t>
      </w:r>
      <w:r>
        <w:t xml:space="preserve">66 984</w:t>
      </w:r>
      <w:r>
        <w:t xml:space="preserve"> </w:t>
      </w:r>
      <w:r>
        <w:t xml:space="preserve">14 356</w:t>
      </w:r>
      <w:r>
        <w:t xml:space="preserve"> </w:t>
      </w:r>
      <w:r>
        <w:t xml:space="preserve">2 696</w:t>
      </w:r>
      <w:r>
        <w:t xml:space="preserve"> </w:t>
      </w:r>
      <w:r>
        <w:t xml:space="preserve">33 492</w:t>
      </w:r>
      <w:r>
        <w:t xml:space="preserve"> </w:t>
      </w:r>
      <w:r>
        <w:t xml:space="preserve">4 149</w:t>
      </w:r>
      <w:r>
        <w:t xml:space="preserve"> </w:t>
      </w:r>
      <w:r>
        <w:t xml:space="preserve">1 183</w:t>
      </w:r>
      <w:r>
        <w:t xml:space="preserve"> </w:t>
      </w:r>
      <w:r>
        <w:t xml:space="preserve">10 144</w:t>
      </w:r>
      <w:r>
        <w:t xml:space="preserve"> </w:t>
      </w:r>
      <w:r>
        <w:t xml:space="preserve">84</w:t>
      </w:r>
      <w:r>
        <w:t xml:space="preserve"> </w:t>
      </w:r>
      <w:r>
        <w:t xml:space="preserve">24</w:t>
      </w:r>
      <w:r>
        <w:t xml:space="preserve"> </w:t>
      </w:r>
      <w:r>
        <w:t xml:space="preserve">205</w:t>
      </w:r>
      <w:r>
        <w:t xml:space="preserve"> </w:t>
      </w:r>
      <w:r>
        <w:t xml:space="preserve">313</w:t>
      </w:r>
      <w:r>
        <w:t xml:space="preserve"> </w:t>
      </w:r>
      <w:r>
        <w:t xml:space="preserve">PT</w:t>
      </w:r>
      <w:r>
        <w:t xml:space="preserve"> </w:t>
      </w:r>
      <w:r>
        <w:t xml:space="preserve">2 326</w:t>
      </w:r>
      <w:r>
        <w:t xml:space="preserve"> </w:t>
      </w:r>
      <w:r>
        <w:t xml:space="preserve">390</w:t>
      </w:r>
      <w:r>
        <w:t xml:space="preserve"> </w:t>
      </w:r>
      <w:r>
        <w:t xml:space="preserve">1 094</w:t>
      </w:r>
      <w:r>
        <w:t xml:space="preserve"> </w:t>
      </w:r>
      <w:r>
        <w:t xml:space="preserve">1 628</w:t>
      </w:r>
      <w:r>
        <w:t xml:space="preserve"> </w:t>
      </w:r>
      <w:r>
        <w:t xml:space="preserve">897</w:t>
      </w:r>
      <w:r>
        <w:t xml:space="preserve"> </w:t>
      </w:r>
      <w:r>
        <w:t xml:space="preserve">547</w:t>
      </w:r>
      <w:r>
        <w:t xml:space="preserve"> </w:t>
      </w:r>
      <w:r>
        <w:t xml:space="preserve">475</w:t>
      </w:r>
      <w:r>
        <w:t xml:space="preserve"> </w:t>
      </w:r>
      <w:r>
        <w:t xml:space="preserve">398</w:t>
      </w:r>
      <w:r>
        <w:t xml:space="preserve"> </w:t>
      </w:r>
      <w:r>
        <w:t xml:space="preserve">168</w:t>
      </w:r>
      <w:r>
        <w:t xml:space="preserve"> </w:t>
      </w:r>
      <w:r>
        <w:t xml:space="preserve">14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30</w:t>
      </w:r>
      <w:r>
        <w:t xml:space="preserve"> </w:t>
      </w:r>
      <w:r>
        <w:t xml:space="preserve">RO</w:t>
      </w:r>
      <w:r>
        <w:t xml:space="preserve"> </w:t>
      </w:r>
      <w:r>
        <w:t xml:space="preserve">2 245</w:t>
      </w:r>
      <w:r>
        <w:t xml:space="preserve"> </w:t>
      </w:r>
      <w:r>
        <w:t xml:space="preserve">5 032</w:t>
      </w:r>
      <w:r>
        <w:t xml:space="preserve"> </w:t>
      </w:r>
      <w:r>
        <w:t xml:space="preserve">86</w:t>
      </w:r>
      <w:r>
        <w:t xml:space="preserve"> </w:t>
      </w:r>
      <w:r>
        <w:t xml:space="preserve">1 572</w:t>
      </w:r>
      <w:r>
        <w:t xml:space="preserve"> </w:t>
      </w:r>
      <w:r>
        <w:t xml:space="preserve">11 574</w:t>
      </w:r>
      <w:r>
        <w:t xml:space="preserve"> </w:t>
      </w:r>
      <w:r>
        <w:t xml:space="preserve">43</w:t>
      </w:r>
      <w:r>
        <w:t xml:space="preserve"> </w:t>
      </w:r>
      <w:r>
        <w:t xml:space="preserve">457</w:t>
      </w:r>
      <w:r>
        <w:t xml:space="preserve"> </w:t>
      </w:r>
      <w:r>
        <w:t xml:space="preserve">5 127</w:t>
      </w:r>
      <w:r>
        <w:t xml:space="preserve"> </w:t>
      </w:r>
      <w:r>
        <w:t xml:space="preserve">13</w:t>
      </w:r>
      <w:r>
        <w:t xml:space="preserve"> </w:t>
      </w:r>
      <w:r>
        <w:t xml:space="preserve">9</w:t>
      </w:r>
      <w:r>
        <w:t xml:space="preserve"> </w:t>
      </w:r>
      <w:r>
        <w:t xml:space="preserve">101</w:t>
      </w:r>
      <w:r>
        <w:t xml:space="preserve"> </w:t>
      </w:r>
      <w:r>
        <w:t xml:space="preserve">0</w:t>
      </w:r>
      <w:r>
        <w:t xml:space="preserve"> </w:t>
      </w:r>
      <w:r>
        <w:t xml:space="preserve">110</w:t>
      </w:r>
      <w:r>
        <w:t xml:space="preserve"> </w:t>
      </w:r>
      <w:r>
        <w:t xml:space="preserve">SE</w:t>
      </w:r>
      <w:r>
        <w:t xml:space="preserve"> </w:t>
      </w:r>
      <w:r>
        <w:t xml:space="preserve">3 919</w:t>
      </w:r>
      <w:r>
        <w:t xml:space="preserve"> </w:t>
      </w:r>
      <w:r>
        <w:t xml:space="preserve">2 545</w:t>
      </w:r>
      <w:r>
        <w:t xml:space="preserve"> </w:t>
      </w:r>
      <w:r>
        <w:t xml:space="preserve">1 769</w:t>
      </w:r>
      <w:r>
        <w:t xml:space="preserve"> </w:t>
      </w:r>
      <w:r>
        <w:t xml:space="preserve">2 743</w:t>
      </w:r>
      <w:r>
        <w:t xml:space="preserve"> </w:t>
      </w:r>
      <w:r>
        <w:t xml:space="preserve">5 854</w:t>
      </w:r>
      <w:r>
        <w:t xml:space="preserve"> </w:t>
      </w:r>
      <w:r>
        <w:t xml:space="preserve">885</w:t>
      </w:r>
      <w:r>
        <w:t xml:space="preserve"> </w:t>
      </w:r>
      <w:r>
        <w:t xml:space="preserve">802</w:t>
      </w:r>
      <w:r>
        <w:t xml:space="preserve"> </w:t>
      </w:r>
      <w:r>
        <w:t xml:space="preserve">2 608</w:t>
      </w:r>
      <w:r>
        <w:t xml:space="preserve"> </w:t>
      </w:r>
      <w:r>
        <w:t xml:space="preserve">272</w:t>
      </w:r>
      <w:r>
        <w:t xml:space="preserve"> </w:t>
      </w:r>
      <w:r>
        <w:t xml:space="preserve">50</w:t>
      </w:r>
      <w:r>
        <w:t xml:space="preserve"> </w:t>
      </w:r>
      <w:r>
        <w:t xml:space="preserve">162</w:t>
      </w:r>
      <w:r>
        <w:t xml:space="preserve"> </w:t>
      </w:r>
      <w:r>
        <w:t xml:space="preserve">17</w:t>
      </w:r>
      <w:r>
        <w:t xml:space="preserve"> </w:t>
      </w:r>
      <w:r>
        <w:t xml:space="preserve">229</w:t>
      </w:r>
      <w:r>
        <w:t xml:space="preserve"> </w:t>
      </w:r>
      <w:r>
        <w:t xml:space="preserve">SI</w:t>
      </w:r>
      <w:r>
        <w:t xml:space="preserve"> </w:t>
      </w:r>
      <w:r>
        <w:t xml:space="preserve">4 422</w:t>
      </w:r>
      <w:r>
        <w:t xml:space="preserve"> </w:t>
      </w:r>
      <w:r>
        <w:t xml:space="preserve">887</w:t>
      </w:r>
      <w:r>
        <w:t xml:space="preserve"> </w:t>
      </w:r>
      <w:r>
        <w:t xml:space="preserve">45 963</w:t>
      </w:r>
      <w:r>
        <w:t xml:space="preserve"> </w:t>
      </w:r>
      <w:r>
        <w:t xml:space="preserve">3 095</w:t>
      </w:r>
      <w:r>
        <w:t xml:space="preserve"> </w:t>
      </w:r>
      <w:r>
        <w:t xml:space="preserve">2 040</w:t>
      </w:r>
      <w:r>
        <w:t xml:space="preserve"> </w:t>
      </w:r>
      <w:r>
        <w:t xml:space="preserve">22 982</w:t>
      </w:r>
      <w:r>
        <w:t xml:space="preserve"> </w:t>
      </w:r>
      <w:r>
        <w:t xml:space="preserve">891</w:t>
      </w:r>
      <w:r>
        <w:t xml:space="preserve"> </w:t>
      </w:r>
      <w:r>
        <w:t xml:space="preserve">892</w:t>
      </w:r>
      <w:r>
        <w:t xml:space="preserve"> </w:t>
      </w:r>
      <w:r>
        <w:t xml:space="preserve">6 930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192</w:t>
      </w:r>
      <w:r>
        <w:t xml:space="preserve"> </w:t>
      </w:r>
      <w:r>
        <w:t xml:space="preserve">242</w:t>
      </w:r>
      <w:r>
        <w:t xml:space="preserve"> </w:t>
      </w:r>
      <w:r>
        <w:t xml:space="preserve">SK</w:t>
      </w:r>
      <w:r>
        <w:t xml:space="preserve"> </w:t>
      </w:r>
      <w:r>
        <w:t xml:space="preserve">4 184</w:t>
      </w:r>
      <w:r>
        <w:t xml:space="preserve"> </w:t>
      </w:r>
      <w:r>
        <w:t xml:space="preserve">3 651</w:t>
      </w:r>
      <w:r>
        <w:t xml:space="preserve"> </w:t>
      </w:r>
      <w:r>
        <w:t xml:space="preserve">16 451</w:t>
      </w:r>
      <w:r>
        <w:t xml:space="preserve"> </w:t>
      </w:r>
      <w:r>
        <w:t xml:space="preserve">2 929</w:t>
      </w:r>
      <w:r>
        <w:t xml:space="preserve"> </w:t>
      </w:r>
      <w:r>
        <w:t xml:space="preserve">8 397</w:t>
      </w:r>
      <w:r>
        <w:t xml:space="preserve"> </w:t>
      </w:r>
      <w:r>
        <w:t xml:space="preserve">8 226</w:t>
      </w:r>
      <w:r>
        <w:t xml:space="preserve"> </w:t>
      </w:r>
      <w:r>
        <w:t xml:space="preserve">844</w:t>
      </w:r>
      <w:r>
        <w:t xml:space="preserve"> </w:t>
      </w:r>
      <w:r>
        <w:t xml:space="preserve">3 679</w:t>
      </w:r>
      <w:r>
        <w:t xml:space="preserve"> </w:t>
      </w:r>
      <w:r>
        <w:t xml:space="preserve">2 486</w:t>
      </w:r>
      <w:r>
        <w:t xml:space="preserve"> </w:t>
      </w:r>
      <w:r>
        <w:t xml:space="preserve">18</w:t>
      </w:r>
      <w:r>
        <w:t xml:space="preserve"> </w:t>
      </w:r>
      <w:r>
        <w:t xml:space="preserve">78</w:t>
      </w:r>
      <w:r>
        <w:t xml:space="preserve"> </w:t>
      </w:r>
      <w:r>
        <w:t xml:space="preserve">53</w:t>
      </w:r>
      <w:r>
        <w:t xml:space="preserve"> </w:t>
      </w:r>
      <w:r>
        <w:t xml:space="preserve">148</w:t>
      </w:r>
      <w:r>
        <w:t xml:space="preserve"> </w:t>
      </w:r>
      <w:r>
        <w:t xml:space="preserve">Total</w:t>
      </w:r>
      <w:r>
        <w:t xml:space="preserve"> </w:t>
      </w:r>
      <w:r>
        <w:t xml:space="preserve">506 979</w:t>
      </w:r>
      <w:r>
        <w:t xml:space="preserve"> </w:t>
      </w:r>
      <w:r>
        <w:t xml:space="preserve">69 680</w:t>
      </w:r>
      <w:r>
        <w:t xml:space="preserve"> </w:t>
      </w:r>
      <w:r>
        <w:t xml:space="preserve">1 269 102</w:t>
      </w:r>
      <w:r>
        <w:t xml:space="preserve"> </w:t>
      </w:r>
      <w:r>
        <w:t xml:space="preserve">354 886</w:t>
      </w:r>
      <w:r>
        <w:t xml:space="preserve"> </w:t>
      </w:r>
      <w:r>
        <w:t xml:space="preserve">160 266</w:t>
      </w:r>
      <w:r>
        <w:t xml:space="preserve"> </w:t>
      </w:r>
      <w:r>
        <w:t xml:space="preserve">634 557</w:t>
      </w:r>
      <w:r>
        <w:t xml:space="preserve"> </w:t>
      </w:r>
      <w:r>
        <w:t xml:space="preserve">103 052</w:t>
      </w:r>
      <w:r>
        <w:t xml:space="preserve"> </w:t>
      </w:r>
      <w:r>
        <w:t xml:space="preserve">70 649</w:t>
      </w:r>
      <w:r>
        <w:t xml:space="preserve"> </w:t>
      </w:r>
      <w:r>
        <w:t xml:space="preserve">193 194</w:t>
      </w:r>
      <w:r>
        <w:t xml:space="preserve"> </w:t>
      </w:r>
      <w:r>
        <w:t xml:space="preserve">5 592</w:t>
      </w:r>
      <w:r>
        <w:t xml:space="preserve"> </w:t>
      </w:r>
      <w:r>
        <w:t xml:space="preserve">3 609</w:t>
      </w:r>
      <w:r>
        <w:t xml:space="preserve"> </w:t>
      </w:r>
      <w:r>
        <w:t xml:space="preserve">11 175</w:t>
      </w:r>
      <w:r>
        <w:t xml:space="preserve"> </w:t>
      </w:r>
      <w:r>
        <w:t xml:space="preserve">20 377</w:t>
      </w:r>
      <w:r>
        <w:t xml:space="preserve"> </w:t>
      </w:r>
      <w:r>
        <w:t xml:space="preserve">Source: Ecorys et al. (2023), impact assessment support study</w:t>
      </w:r>
    </w:p>
    <w:p>
      <w:pPr>
        <w:pStyle w:val="BodyText"/>
      </w:pPr>
      <w:r>
        <w:t xml:space="preserve">Table 29: Estimation of cost savings for railway undertakings from the reduction of changes to train paths for 2030 in PO2 relative to the baseline</w:t>
      </w:r>
    </w:p>
    <w:p>
      <w:pPr>
        <w:pStyle w:val="BodyText"/>
      </w:pPr>
      <w:r>
        <w:t xml:space="preserve">Train paths number in the baseline</w:t>
      </w:r>
      <w:r>
        <w:t xml:space="preserve"> </w:t>
      </w:r>
      <w:r>
        <w:t xml:space="preserve">Changes to train paths number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Reduction in the train paths number</w:t>
      </w:r>
      <w:r>
        <w:t xml:space="preserve"> </w:t>
      </w:r>
      <w:r>
        <w:t xml:space="preserve">in PO2</w:t>
      </w:r>
      <w:r>
        <w:t xml:space="preserve"> </w:t>
      </w:r>
      <w:r>
        <w:t xml:space="preserve">Costs savings for RUs (in thousand EUR) in PO2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Total</w:t>
      </w:r>
      <w:r>
        <w:t xml:space="preserve"> </w:t>
      </w:r>
      <w:r>
        <w:t xml:space="preserve">AT</w:t>
      </w:r>
      <w:r>
        <w:t xml:space="preserve"> </w:t>
      </w:r>
      <w:r>
        <w:t xml:space="preserve">12 644</w:t>
      </w:r>
      <w:r>
        <w:t xml:space="preserve"> </w:t>
      </w:r>
      <w:r>
        <w:t xml:space="preserve">4 526</w:t>
      </w:r>
      <w:r>
        <w:t xml:space="preserve"> </w:t>
      </w:r>
      <w:r>
        <w:t xml:space="preserve">6 118</w:t>
      </w:r>
      <w:r>
        <w:t xml:space="preserve"> </w:t>
      </w:r>
      <w:r>
        <w:t xml:space="preserve">8 851</w:t>
      </w:r>
      <w:r>
        <w:t xml:space="preserve"> </w:t>
      </w:r>
      <w:r>
        <w:t xml:space="preserve">10 410</w:t>
      </w:r>
      <w:r>
        <w:t xml:space="preserve"> </w:t>
      </w:r>
      <w:r>
        <w:t xml:space="preserve">3 059</w:t>
      </w:r>
      <w:r>
        <w:t xml:space="preserve"> </w:t>
      </w:r>
      <w:r>
        <w:t xml:space="preserve">2 540</w:t>
      </w:r>
      <w:r>
        <w:t xml:space="preserve"> </w:t>
      </w:r>
      <w:r>
        <w:t xml:space="preserve">4 544</w:t>
      </w:r>
      <w:r>
        <w:t xml:space="preserve"> </w:t>
      </w:r>
      <w:r>
        <w:t xml:space="preserve">921</w:t>
      </w:r>
      <w:r>
        <w:t xml:space="preserve"> </w:t>
      </w:r>
      <w:r>
        <w:t xml:space="preserve">156</w:t>
      </w:r>
      <w:r>
        <w:t xml:space="preserve"> </w:t>
      </w:r>
      <w:r>
        <w:t xml:space="preserve">279</w:t>
      </w:r>
      <w:r>
        <w:t xml:space="preserve"> </w:t>
      </w:r>
      <w:r>
        <w:t xml:space="preserve">56</w:t>
      </w:r>
      <w:r>
        <w:t xml:space="preserve"> </w:t>
      </w:r>
      <w:r>
        <w:t xml:space="preserve">491</w:t>
      </w:r>
      <w:r>
        <w:t xml:space="preserve"> </w:t>
      </w:r>
      <w:r>
        <w:t xml:space="preserve">BE</w:t>
      </w:r>
      <w:r>
        <w:t xml:space="preserve"> </w:t>
      </w:r>
      <w:r>
        <w:t xml:space="preserve">7 761</w:t>
      </w:r>
      <w:r>
        <w:t xml:space="preserve"> </w:t>
      </w:r>
      <w:r>
        <w:t xml:space="preserve">1 504</w:t>
      </w:r>
      <w:r>
        <w:t xml:space="preserve"> </w:t>
      </w:r>
      <w:r>
        <w:t xml:space="preserve">5 812</w:t>
      </w:r>
      <w:r>
        <w:t xml:space="preserve"> </w:t>
      </w:r>
      <w:r>
        <w:t xml:space="preserve">5 433</w:t>
      </w:r>
      <w:r>
        <w:t xml:space="preserve"> </w:t>
      </w:r>
      <w:r>
        <w:t xml:space="preserve">3 459</w:t>
      </w:r>
      <w:r>
        <w:t xml:space="preserve"> </w:t>
      </w:r>
      <w:r>
        <w:t xml:space="preserve">2 906</w:t>
      </w:r>
      <w:r>
        <w:t xml:space="preserve"> </w:t>
      </w:r>
      <w:r>
        <w:t xml:space="preserve">1 561</w:t>
      </w:r>
      <w:r>
        <w:t xml:space="preserve"> </w:t>
      </w:r>
      <w:r>
        <w:t xml:space="preserve">1 512</w:t>
      </w:r>
      <w:r>
        <w:t xml:space="preserve"> </w:t>
      </w:r>
      <w:r>
        <w:t xml:space="preserve">876</w:t>
      </w:r>
      <w:r>
        <w:t xml:space="preserve"> </w:t>
      </w:r>
      <w:r>
        <w:t xml:space="preserve">114</w:t>
      </w:r>
      <w:r>
        <w:t xml:space="preserve"> </w:t>
      </w:r>
      <w:r>
        <w:t xml:space="preserve">110</w:t>
      </w:r>
      <w:r>
        <w:t xml:space="preserve"> </w:t>
      </w:r>
      <w:r>
        <w:t xml:space="preserve">64</w:t>
      </w:r>
      <w:r>
        <w:t xml:space="preserve"> </w:t>
      </w:r>
      <w:r>
        <w:t xml:space="preserve">287</w:t>
      </w:r>
      <w:r>
        <w:t xml:space="preserve"> </w:t>
      </w:r>
      <w:r>
        <w:t xml:space="preserve">BG</w:t>
      </w:r>
      <w:r>
        <w:t xml:space="preserve"> </w:t>
      </w:r>
      <w:r>
        <w:t xml:space="preserve">789</w:t>
      </w:r>
      <w:r>
        <w:t xml:space="preserve"> </w:t>
      </w:r>
      <w:r>
        <w:t xml:space="preserve">430</w:t>
      </w:r>
      <w:r>
        <w:t xml:space="preserve"> </w:t>
      </w:r>
      <w:r>
        <w:t xml:space="preserve">22 044</w:t>
      </w:r>
      <w:r>
        <w:t xml:space="preserve"> </w:t>
      </w:r>
      <w:r>
        <w:t xml:space="preserve">552</w:t>
      </w:r>
      <w:r>
        <w:t xml:space="preserve"> </w:t>
      </w:r>
      <w:r>
        <w:t xml:space="preserve">989</w:t>
      </w:r>
      <w:r>
        <w:t xml:space="preserve"> </w:t>
      </w:r>
      <w:r>
        <w:t xml:space="preserve">11 022</w:t>
      </w:r>
      <w:r>
        <w:t xml:space="preserve"> </w:t>
      </w:r>
      <w:r>
        <w:t xml:space="preserve">159</w:t>
      </w:r>
      <w:r>
        <w:t xml:space="preserve"> </w:t>
      </w:r>
      <w:r>
        <w:t xml:space="preserve">433</w:t>
      </w:r>
      <w:r>
        <w:t xml:space="preserve"> </w:t>
      </w:r>
      <w:r>
        <w:t xml:space="preserve">3 333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35</w:t>
      </w:r>
      <w:r>
        <w:t xml:space="preserve"> </w:t>
      </w:r>
      <w:r>
        <w:t xml:space="preserve">42</w:t>
      </w:r>
      <w:r>
        <w:t xml:space="preserve"> </w:t>
      </w:r>
      <w:r>
        <w:t xml:space="preserve">CZ</w:t>
      </w:r>
      <w:r>
        <w:t xml:space="preserve"> </w:t>
      </w:r>
      <w:r>
        <w:t xml:space="preserve">56 049</w:t>
      </w:r>
      <w:r>
        <w:t xml:space="preserve"> </w:t>
      </w:r>
      <w:r>
        <w:t xml:space="preserve">5 985</w:t>
      </w:r>
      <w:r>
        <w:t xml:space="preserve"> </w:t>
      </w:r>
      <w:r>
        <w:t xml:space="preserve">42 518</w:t>
      </w:r>
      <w:r>
        <w:t xml:space="preserve"> </w:t>
      </w:r>
      <w:r>
        <w:t xml:space="preserve">39 234</w:t>
      </w:r>
      <w:r>
        <w:t xml:space="preserve"> </w:t>
      </w:r>
      <w:r>
        <w:t xml:space="preserve">13 766</w:t>
      </w:r>
      <w:r>
        <w:t xml:space="preserve"> </w:t>
      </w:r>
      <w:r>
        <w:t xml:space="preserve">21 259</w:t>
      </w:r>
      <w:r>
        <w:t xml:space="preserve"> </w:t>
      </w:r>
      <w:r>
        <w:t xml:space="preserve">11 291</w:t>
      </w:r>
      <w:r>
        <w:t xml:space="preserve"> </w:t>
      </w:r>
      <w:r>
        <w:t xml:space="preserve">6 025</w:t>
      </w:r>
      <w:r>
        <w:t xml:space="preserve"> </w:t>
      </w:r>
      <w:r>
        <w:t xml:space="preserve">6 421</w:t>
      </w:r>
      <w:r>
        <w:t xml:space="preserve"> </w:t>
      </w:r>
      <w:r>
        <w:t xml:space="preserve">290</w:t>
      </w:r>
      <w:r>
        <w:t xml:space="preserve"> </w:t>
      </w:r>
      <w:r>
        <w:t xml:space="preserve">155</w:t>
      </w:r>
      <w:r>
        <w:t xml:space="preserve"> </w:t>
      </w:r>
      <w:r>
        <w:t xml:space="preserve">165</w:t>
      </w:r>
      <w:r>
        <w:t xml:space="preserve"> </w:t>
      </w:r>
      <w:r>
        <w:t xml:space="preserve">610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134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Train paths number in the baseline</w:t>
      </w:r>
      <w:r>
        <w:t xml:space="preserve"> </w:t>
      </w:r>
      <w:r>
        <w:t xml:space="preserve">Changes to train paths number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Reduction in the train paths number</w:t>
      </w:r>
      <w:r>
        <w:t xml:space="preserve"> </w:t>
      </w:r>
      <w:r>
        <w:t xml:space="preserve">in PO2</w:t>
      </w:r>
      <w:r>
        <w:t xml:space="preserve"> </w:t>
      </w:r>
      <w:r>
        <w:t xml:space="preserve">Costs savings for RUs (in thousand EUR) in PO2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Total</w:t>
      </w:r>
      <w:r>
        <w:t xml:space="preserve"> </w:t>
      </w:r>
      <w:r>
        <w:t xml:space="preserve">DE</w:t>
      </w:r>
      <w:r>
        <w:t xml:space="preserve"> </w:t>
      </w:r>
      <w:r>
        <w:t xml:space="preserve">246 702</w:t>
      </w:r>
      <w:r>
        <w:t xml:space="preserve"> </w:t>
      </w:r>
      <w:r>
        <w:t xml:space="preserve">24 570</w:t>
      </w:r>
      <w:r>
        <w:t xml:space="preserve"> </w:t>
      </w:r>
      <w:r>
        <w:t xml:space="preserve">942 088</w:t>
      </w:r>
      <w:r>
        <w:t xml:space="preserve"> </w:t>
      </w:r>
      <w:r>
        <w:t xml:space="preserve">172 691</w:t>
      </w:r>
      <w:r>
        <w:t xml:space="preserve"> </w:t>
      </w:r>
      <w:r>
        <w:t xml:space="preserve">56 511</w:t>
      </w:r>
      <w:r>
        <w:t xml:space="preserve"> </w:t>
      </w:r>
      <w:r>
        <w:t xml:space="preserve">471 044</w:t>
      </w:r>
      <w:r>
        <w:t xml:space="preserve"> </w:t>
      </w:r>
      <w:r>
        <w:t xml:space="preserve">49 789</w:t>
      </w:r>
      <w:r>
        <w:t xml:space="preserve"> </w:t>
      </w:r>
      <w:r>
        <w:t xml:space="preserve">24 761</w:t>
      </w:r>
      <w:r>
        <w:t xml:space="preserve"> </w:t>
      </w:r>
      <w:r>
        <w:t xml:space="preserve">142 407</w:t>
      </w:r>
      <w:r>
        <w:t xml:space="preserve"> </w:t>
      </w:r>
      <w:r>
        <w:t xml:space="preserve">3 365</w:t>
      </w:r>
      <w:r>
        <w:t xml:space="preserve"> </w:t>
      </w:r>
      <w:r>
        <w:t xml:space="preserve">1 673</w:t>
      </w:r>
      <w:r>
        <w:t xml:space="preserve"> </w:t>
      </w:r>
      <w:r>
        <w:t xml:space="preserve">9 623</w:t>
      </w:r>
      <w:r>
        <w:t xml:space="preserve"> </w:t>
      </w:r>
      <w:r>
        <w:t xml:space="preserve">14 661</w:t>
      </w:r>
      <w:r>
        <w:t xml:space="preserve"> </w:t>
      </w:r>
      <w:r>
        <w:t xml:space="preserve">DK</w:t>
      </w:r>
      <w:r>
        <w:t xml:space="preserve"> </w:t>
      </w:r>
      <w:r>
        <w:t xml:space="preserve">10 635</w:t>
      </w:r>
      <w:r>
        <w:t xml:space="preserve"> </w:t>
      </w:r>
      <w:r>
        <w:t xml:space="preserve">217</w:t>
      </w:r>
      <w:r>
        <w:t xml:space="preserve"> </w:t>
      </w:r>
      <w:r>
        <w:t xml:space="preserve">2 741</w:t>
      </w:r>
      <w:r>
        <w:t xml:space="preserve"> </w:t>
      </w:r>
      <w:r>
        <w:t xml:space="preserve">7 445</w:t>
      </w:r>
      <w:r>
        <w:t xml:space="preserve"> </w:t>
      </w:r>
      <w:r>
        <w:t xml:space="preserve">499</w:t>
      </w:r>
      <w:r>
        <w:t xml:space="preserve"> </w:t>
      </w:r>
      <w:r>
        <w:t xml:space="preserve">1 371</w:t>
      </w:r>
      <w:r>
        <w:t xml:space="preserve"> </w:t>
      </w:r>
      <w:r>
        <w:t xml:space="preserve">2 138</w:t>
      </w:r>
      <w:r>
        <w:t xml:space="preserve"> </w:t>
      </w:r>
      <w:r>
        <w:t xml:space="preserve">218</w:t>
      </w:r>
      <w:r>
        <w:t xml:space="preserve"> </w:t>
      </w:r>
      <w:r>
        <w:t xml:space="preserve">413</w:t>
      </w:r>
      <w:r>
        <w:t xml:space="preserve"> </w:t>
      </w:r>
      <w:r>
        <w:t xml:space="preserve">152</w:t>
      </w:r>
      <w:r>
        <w:t xml:space="preserve"> </w:t>
      </w:r>
      <w:r>
        <w:t xml:space="preserve">16</w:t>
      </w:r>
      <w:r>
        <w:t xml:space="preserve"> </w:t>
      </w:r>
      <w:r>
        <w:t xml:space="preserve">29</w:t>
      </w:r>
      <w:r>
        <w:t xml:space="preserve"> </w:t>
      </w:r>
      <w:r>
        <w:t xml:space="preserve">197</w:t>
      </w:r>
      <w:r>
        <w:t xml:space="preserve"> </w:t>
      </w:r>
      <w:r>
        <w:t xml:space="preserve">EE</w:t>
      </w:r>
      <w:r>
        <w:t xml:space="preserve"> </w:t>
      </w:r>
      <w:r>
        <w:t xml:space="preserve">415</w:t>
      </w:r>
      <w:r>
        <w:t xml:space="preserve"> </w:t>
      </w:r>
      <w:r>
        <w:t xml:space="preserve">91</w:t>
      </w:r>
      <w:r>
        <w:t xml:space="preserve"> </w:t>
      </w:r>
      <w:r>
        <w:t xml:space="preserve">14</w:t>
      </w:r>
      <w:r>
        <w:t xml:space="preserve"> </w:t>
      </w:r>
      <w:r>
        <w:t xml:space="preserve">291</w:t>
      </w:r>
      <w:r>
        <w:t xml:space="preserve"> </w:t>
      </w:r>
      <w:r>
        <w:t xml:space="preserve">209</w:t>
      </w:r>
      <w:r>
        <w:t xml:space="preserve"> </w:t>
      </w:r>
      <w:r>
        <w:t xml:space="preserve">7</w:t>
      </w:r>
      <w:r>
        <w:t xml:space="preserve"> </w:t>
      </w:r>
      <w:r>
        <w:t xml:space="preserve">83</w:t>
      </w:r>
      <w:r>
        <w:t xml:space="preserve"> </w:t>
      </w:r>
      <w:r>
        <w:t xml:space="preserve">92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EL</w:t>
      </w:r>
      <w:r>
        <w:t xml:space="preserve"> </w:t>
      </w:r>
      <w:r>
        <w:t xml:space="preserve">641</w:t>
      </w:r>
      <w:r>
        <w:t xml:space="preserve"> </w:t>
      </w:r>
      <w:r>
        <w:t xml:space="preserve">36</w:t>
      </w:r>
      <w:r>
        <w:t xml:space="preserve"> </w:t>
      </w:r>
      <w:r>
        <w:t xml:space="preserve">123</w:t>
      </w:r>
      <w:r>
        <w:t xml:space="preserve"> </w:t>
      </w:r>
      <w:r>
        <w:t xml:space="preserve">449</w:t>
      </w:r>
      <w:r>
        <w:t xml:space="preserve"> </w:t>
      </w:r>
      <w:r>
        <w:t xml:space="preserve">83</w:t>
      </w:r>
      <w:r>
        <w:t xml:space="preserve"> </w:t>
      </w:r>
      <w:r>
        <w:t xml:space="preserve">62</w:t>
      </w:r>
      <w:r>
        <w:t xml:space="preserve"> </w:t>
      </w:r>
      <w:r>
        <w:t xml:space="preserve">129</w:t>
      </w:r>
      <w:r>
        <w:t xml:space="preserve"> </w:t>
      </w:r>
      <w:r>
        <w:t xml:space="preserve">36</w:t>
      </w:r>
      <w:r>
        <w:t xml:space="preserve"> </w:t>
      </w:r>
      <w:r>
        <w:t xml:space="preserve">18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ES</w:t>
      </w:r>
      <w:r>
        <w:t xml:space="preserve"> </w:t>
      </w:r>
      <w:r>
        <w:t xml:space="preserve">61 738</w:t>
      </w:r>
      <w:r>
        <w:t xml:space="preserve"> </w:t>
      </w:r>
      <w:r>
        <w:t xml:space="preserve">3 326</w:t>
      </w:r>
      <w:r>
        <w:t xml:space="preserve"> </w:t>
      </w:r>
      <w:r>
        <w:t xml:space="preserve">68 650</w:t>
      </w:r>
      <w:r>
        <w:t xml:space="preserve"> </w:t>
      </w:r>
      <w:r>
        <w:t xml:space="preserve">43 217</w:t>
      </w:r>
      <w:r>
        <w:t xml:space="preserve"> </w:t>
      </w:r>
      <w:r>
        <w:t xml:space="preserve">7 650</w:t>
      </w:r>
      <w:r>
        <w:t xml:space="preserve"> </w:t>
      </w:r>
      <w:r>
        <w:t xml:space="preserve">34 325</w:t>
      </w:r>
      <w:r>
        <w:t xml:space="preserve"> </w:t>
      </w:r>
      <w:r>
        <w:t xml:space="preserve">12 463</w:t>
      </w:r>
      <w:r>
        <w:t xml:space="preserve"> </w:t>
      </w:r>
      <w:r>
        <w:t xml:space="preserve">3 360</w:t>
      </w:r>
      <w:r>
        <w:t xml:space="preserve"> </w:t>
      </w:r>
      <w:r>
        <w:t xml:space="preserve">10 401</w:t>
      </w:r>
      <w:r>
        <w:t xml:space="preserve"> </w:t>
      </w:r>
      <w:r>
        <w:t xml:space="preserve">525</w:t>
      </w:r>
      <w:r>
        <w:t xml:space="preserve"> </w:t>
      </w:r>
      <w:r>
        <w:t xml:space="preserve">141</w:t>
      </w:r>
      <w:r>
        <w:t xml:space="preserve"> </w:t>
      </w:r>
      <w:r>
        <w:t xml:space="preserve">438</w:t>
      </w:r>
      <w:r>
        <w:t xml:space="preserve"> </w:t>
      </w:r>
      <w:r>
        <w:t xml:space="preserve">1 104</w:t>
      </w:r>
      <w:r>
        <w:t xml:space="preserve"> </w:t>
      </w:r>
      <w:r>
        <w:t xml:space="preserve">FI</w:t>
      </w:r>
      <w:r>
        <w:t xml:space="preserve"> </w:t>
      </w:r>
      <w:r>
        <w:t xml:space="preserve">1 297</w:t>
      </w:r>
      <w:r>
        <w:t xml:space="preserve"> </w:t>
      </w:r>
      <w:r>
        <w:t xml:space="preserve">106</w:t>
      </w:r>
      <w:r>
        <w:t xml:space="preserve"> </w:t>
      </w:r>
      <w:r>
        <w:t xml:space="preserve">59</w:t>
      </w:r>
      <w:r>
        <w:t xml:space="preserve"> </w:t>
      </w:r>
      <w:r>
        <w:t xml:space="preserve">908</w:t>
      </w:r>
      <w:r>
        <w:t xml:space="preserve"> </w:t>
      </w:r>
      <w:r>
        <w:t xml:space="preserve">244</w:t>
      </w:r>
      <w:r>
        <w:t xml:space="preserve"> </w:t>
      </w:r>
      <w:r>
        <w:t xml:space="preserve">30</w:t>
      </w:r>
      <w:r>
        <w:t xml:space="preserve"> </w:t>
      </w:r>
      <w:r>
        <w:t xml:space="preserve">263</w:t>
      </w:r>
      <w:r>
        <w:t xml:space="preserve"> </w:t>
      </w:r>
      <w:r>
        <w:t xml:space="preserve">107</w:t>
      </w:r>
      <w:r>
        <w:t xml:space="preserve"> </w:t>
      </w:r>
      <w:r>
        <w:t xml:space="preserve">9</w:t>
      </w:r>
      <w:r>
        <w:t xml:space="preserve"> </w:t>
      </w:r>
      <w:r>
        <w:t xml:space="preserve">15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22</w:t>
      </w:r>
      <w:r>
        <w:t xml:space="preserve"> </w:t>
      </w:r>
      <w:r>
        <w:t xml:space="preserve">FR</w:t>
      </w:r>
      <w:r>
        <w:t xml:space="preserve"> </w:t>
      </w:r>
      <w:r>
        <w:t xml:space="preserve">23 517</w:t>
      </w:r>
      <w:r>
        <w:t xml:space="preserve"> </w:t>
      </w:r>
      <w:r>
        <w:t xml:space="preserve">5 375</w:t>
      </w:r>
      <w:r>
        <w:t xml:space="preserve"> </w:t>
      </w:r>
      <w:r>
        <w:t xml:space="preserve">0</w:t>
      </w:r>
      <w:r>
        <w:t xml:space="preserve"> </w:t>
      </w:r>
      <w:r>
        <w:t xml:space="preserve">16 462</w:t>
      </w:r>
      <w:r>
        <w:t xml:space="preserve"> </w:t>
      </w:r>
      <w:r>
        <w:t xml:space="preserve">12 363</w:t>
      </w:r>
      <w:r>
        <w:t xml:space="preserve"> </w:t>
      </w:r>
      <w:r>
        <w:t xml:space="preserve">0</w:t>
      </w:r>
      <w:r>
        <w:t xml:space="preserve"> </w:t>
      </w:r>
      <w:r>
        <w:t xml:space="preserve">4 720</w:t>
      </w:r>
      <w:r>
        <w:t xml:space="preserve"> </w:t>
      </w:r>
      <w:r>
        <w:t xml:space="preserve">5 393</w:t>
      </w:r>
      <w:r>
        <w:t xml:space="preserve"> </w:t>
      </w:r>
      <w:r>
        <w:t xml:space="preserve">0</w:t>
      </w:r>
      <w:r>
        <w:t xml:space="preserve"> </w:t>
      </w:r>
      <w:r>
        <w:t xml:space="preserve">297</w:t>
      </w:r>
      <w:r>
        <w:t xml:space="preserve"> </w:t>
      </w:r>
      <w:r>
        <w:t xml:space="preserve">340</w:t>
      </w:r>
      <w:r>
        <w:t xml:space="preserve"> </w:t>
      </w:r>
      <w:r>
        <w:t xml:space="preserve">0</w:t>
      </w:r>
      <w:r>
        <w:t xml:space="preserve"> </w:t>
      </w:r>
      <w:r>
        <w:t xml:space="preserve">637</w:t>
      </w:r>
      <w:r>
        <w:t xml:space="preserve"> </w:t>
      </w:r>
      <w:r>
        <w:t xml:space="preserve">HR</w:t>
      </w:r>
      <w:r>
        <w:t xml:space="preserve"> </w:t>
      </w:r>
      <w:r>
        <w:t xml:space="preserve">1 037</w:t>
      </w:r>
      <w:r>
        <w:t xml:space="preserve"> </w:t>
      </w:r>
      <w:r>
        <w:t xml:space="preserve">594</w:t>
      </w:r>
      <w:r>
        <w:t xml:space="preserve"> </w:t>
      </w:r>
      <w:r>
        <w:t xml:space="preserve">11 785</w:t>
      </w:r>
      <w:r>
        <w:t xml:space="preserve"> </w:t>
      </w:r>
      <w:r>
        <w:t xml:space="preserve">726</w:t>
      </w:r>
      <w:r>
        <w:t xml:space="preserve"> </w:t>
      </w:r>
      <w:r>
        <w:t xml:space="preserve">1 366</w:t>
      </w:r>
      <w:r>
        <w:t xml:space="preserve"> </w:t>
      </w:r>
      <w:r>
        <w:t xml:space="preserve">5 893</w:t>
      </w:r>
      <w:r>
        <w:t xml:space="preserve"> </w:t>
      </w:r>
      <w:r>
        <w:t xml:space="preserve">210</w:t>
      </w:r>
      <w:r>
        <w:t xml:space="preserve"> </w:t>
      </w:r>
      <w:r>
        <w:t xml:space="preserve">597</w:t>
      </w:r>
      <w:r>
        <w:t xml:space="preserve"> </w:t>
      </w:r>
      <w:r>
        <w:t xml:space="preserve">1 779</w:t>
      </w:r>
      <w:r>
        <w:t xml:space="preserve"> </w:t>
      </w:r>
      <w:r>
        <w:t xml:space="preserve">4</w:t>
      </w:r>
      <w:r>
        <w:t xml:space="preserve"> </w:t>
      </w:r>
      <w:r>
        <w:t xml:space="preserve">12</w:t>
      </w:r>
      <w:r>
        <w:t xml:space="preserve"> </w:t>
      </w:r>
      <w:r>
        <w:t xml:space="preserve">34</w:t>
      </w:r>
      <w:r>
        <w:t xml:space="preserve"> </w:t>
      </w:r>
      <w:r>
        <w:t xml:space="preserve">50</w:t>
      </w:r>
      <w:r>
        <w:t xml:space="preserve"> </w:t>
      </w:r>
      <w:r>
        <w:t xml:space="preserve">HU</w:t>
      </w:r>
      <w:r>
        <w:t xml:space="preserve"> </w:t>
      </w:r>
      <w:r>
        <w:t xml:space="preserve">12 971</w:t>
      </w:r>
      <w:r>
        <w:t xml:space="preserve"> </w:t>
      </w:r>
      <w:r>
        <w:t xml:space="preserve">782</w:t>
      </w:r>
      <w:r>
        <w:t xml:space="preserve"> </w:t>
      </w:r>
      <w:r>
        <w:t xml:space="preserve">17 129</w:t>
      </w:r>
      <w:r>
        <w:t xml:space="preserve"> </w:t>
      </w:r>
      <w:r>
        <w:t xml:space="preserve">9 080</w:t>
      </w:r>
      <w:r>
        <w:t xml:space="preserve"> </w:t>
      </w:r>
      <w:r>
        <w:t xml:space="preserve">1 799</w:t>
      </w:r>
      <w:r>
        <w:t xml:space="preserve"> </w:t>
      </w:r>
      <w:r>
        <w:t xml:space="preserve">8 565</w:t>
      </w:r>
      <w:r>
        <w:t xml:space="preserve"> </w:t>
      </w:r>
      <w:r>
        <w:t xml:space="preserve">2 610</w:t>
      </w:r>
      <w:r>
        <w:t xml:space="preserve"> </w:t>
      </w:r>
      <w:r>
        <w:t xml:space="preserve">784</w:t>
      </w:r>
      <w:r>
        <w:t xml:space="preserve"> </w:t>
      </w:r>
      <w:r>
        <w:t xml:space="preserve">2 578</w:t>
      </w:r>
      <w:r>
        <w:t xml:space="preserve"> </w:t>
      </w:r>
      <w:r>
        <w:t xml:space="preserve">49</w:t>
      </w:r>
      <w:r>
        <w:t xml:space="preserve"> </w:t>
      </w:r>
      <w:r>
        <w:t xml:space="preserve">15</w:t>
      </w:r>
      <w:r>
        <w:t xml:space="preserve"> </w:t>
      </w:r>
      <w:r>
        <w:t xml:space="preserve">48</w:t>
      </w:r>
      <w:r>
        <w:t xml:space="preserve"> </w:t>
      </w:r>
      <w:r>
        <w:t xml:space="preserve">112</w:t>
      </w:r>
      <w:r>
        <w:t xml:space="preserve"> </w:t>
      </w:r>
      <w:r>
        <w:t xml:space="preserve">IE</w:t>
      </w:r>
      <w:r>
        <w:t xml:space="preserve"> </w:t>
      </w:r>
      <w:r>
        <w:t xml:space="preserve">742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519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151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IT</w:t>
      </w:r>
      <w:r>
        <w:t xml:space="preserve"> </w:t>
      </w:r>
      <w:r>
        <w:t xml:space="preserve">17 022</w:t>
      </w:r>
      <w:r>
        <w:t xml:space="preserve"> </w:t>
      </w:r>
      <w:r>
        <w:t xml:space="preserve">5 029</w:t>
      </w:r>
      <w:r>
        <w:t xml:space="preserve"> </w:t>
      </w:r>
      <w:r>
        <w:t xml:space="preserve">33</w:t>
      </w:r>
      <w:r>
        <w:t xml:space="preserve"> </w:t>
      </w:r>
      <w:r>
        <w:t xml:space="preserve">11 915</w:t>
      </w:r>
      <w:r>
        <w:t xml:space="preserve"> </w:t>
      </w:r>
      <w:r>
        <w:t xml:space="preserve">11 567</w:t>
      </w:r>
      <w:r>
        <w:t xml:space="preserve"> </w:t>
      </w:r>
      <w:r>
        <w:t xml:space="preserve">17</w:t>
      </w:r>
      <w:r>
        <w:t xml:space="preserve"> </w:t>
      </w:r>
      <w:r>
        <w:t xml:space="preserve">3 422</w:t>
      </w:r>
      <w:r>
        <w:t xml:space="preserve"> </w:t>
      </w:r>
      <w:r>
        <w:t xml:space="preserve">5 052</w:t>
      </w:r>
      <w:r>
        <w:t xml:space="preserve"> </w:t>
      </w:r>
      <w:r>
        <w:t xml:space="preserve">5</w:t>
      </w:r>
      <w:r>
        <w:t xml:space="preserve"> </w:t>
      </w:r>
      <w:r>
        <w:t xml:space="preserve">204</w:t>
      </w:r>
      <w:r>
        <w:t xml:space="preserve"> </w:t>
      </w:r>
      <w:r>
        <w:t xml:space="preserve">302</w:t>
      </w:r>
      <w:r>
        <w:t xml:space="preserve"> </w:t>
      </w:r>
      <w:r>
        <w:t xml:space="preserve">0</w:t>
      </w:r>
      <w:r>
        <w:t xml:space="preserve"> </w:t>
      </w:r>
      <w:r>
        <w:t xml:space="preserve">506</w:t>
      </w:r>
      <w:r>
        <w:t xml:space="preserve"> </w:t>
      </w:r>
      <w:r>
        <w:t xml:space="preserve">LT</w:t>
      </w:r>
      <w:r>
        <w:t xml:space="preserve"> </w:t>
      </w:r>
      <w:r>
        <w:t xml:space="preserve">3 541</w:t>
      </w:r>
      <w:r>
        <w:t xml:space="preserve"> </w:t>
      </w:r>
      <w:r>
        <w:t xml:space="preserve">914</w:t>
      </w:r>
      <w:r>
        <w:t xml:space="preserve"> </w:t>
      </w:r>
      <w:r>
        <w:t xml:space="preserve">6 079</w:t>
      </w:r>
      <w:r>
        <w:t xml:space="preserve"> </w:t>
      </w:r>
      <w:r>
        <w:t xml:space="preserve">2 479</w:t>
      </w:r>
      <w:r>
        <w:t xml:space="preserve"> </w:t>
      </w:r>
      <w:r>
        <w:t xml:space="preserve">2 102</w:t>
      </w:r>
      <w:r>
        <w:t xml:space="preserve"> </w:t>
      </w:r>
      <w:r>
        <w:t xml:space="preserve">3 040</w:t>
      </w:r>
      <w:r>
        <w:t xml:space="preserve"> </w:t>
      </w:r>
      <w:r>
        <w:t xml:space="preserve">711</w:t>
      </w:r>
      <w:r>
        <w:t xml:space="preserve"> </w:t>
      </w:r>
      <w:r>
        <w:t xml:space="preserve">918</w:t>
      </w:r>
      <w:r>
        <w:t xml:space="preserve"> </w:t>
      </w:r>
      <w:r>
        <w:t xml:space="preserve">916</w:t>
      </w:r>
      <w:r>
        <w:t xml:space="preserve"> </w:t>
      </w:r>
      <w:r>
        <w:t xml:space="preserve">12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45</w:t>
      </w:r>
      <w:r>
        <w:t xml:space="preserve"> </w:t>
      </w:r>
      <w:r>
        <w:t xml:space="preserve">LU</w:t>
      </w:r>
      <w:r>
        <w:t xml:space="preserve"> </w:t>
      </w:r>
      <w:r>
        <w:t xml:space="preserve">1 939</w:t>
      </w:r>
      <w:r>
        <w:t xml:space="preserve"> </w:t>
      </w:r>
      <w:r>
        <w:t xml:space="preserve">264</w:t>
      </w:r>
      <w:r>
        <w:t xml:space="preserve"> </w:t>
      </w:r>
      <w:r>
        <w:t xml:space="preserve">199</w:t>
      </w:r>
      <w:r>
        <w:t xml:space="preserve"> </w:t>
      </w:r>
      <w:r>
        <w:t xml:space="preserve">1 357</w:t>
      </w:r>
      <w:r>
        <w:t xml:space="preserve"> </w:t>
      </w:r>
      <w:r>
        <w:t xml:space="preserve">607</w:t>
      </w:r>
      <w:r>
        <w:t xml:space="preserve"> </w:t>
      </w:r>
      <w:r>
        <w:t xml:space="preserve">100</w:t>
      </w:r>
      <w:r>
        <w:t xml:space="preserve"> </w:t>
      </w:r>
      <w:r>
        <w:t xml:space="preserve">389</w:t>
      </w:r>
      <w:r>
        <w:t xml:space="preserve"> </w:t>
      </w:r>
      <w:r>
        <w:t xml:space="preserve">265</w:t>
      </w:r>
      <w:r>
        <w:t xml:space="preserve"> </w:t>
      </w:r>
      <w:r>
        <w:t xml:space="preserve">30</w:t>
      </w:r>
      <w:r>
        <w:t xml:space="preserve"> </w:t>
      </w:r>
      <w:r>
        <w:t xml:space="preserve">26</w:t>
      </w:r>
      <w:r>
        <w:t xml:space="preserve"> </w:t>
      </w:r>
      <w:r>
        <w:t xml:space="preserve">18</w:t>
      </w:r>
      <w:r>
        <w:t xml:space="preserve"> </w:t>
      </w:r>
      <w:r>
        <w:t xml:space="preserve">2</w:t>
      </w:r>
      <w:r>
        <w:t xml:space="preserve"> </w:t>
      </w:r>
      <w:r>
        <w:t xml:space="preserve">46</w:t>
      </w:r>
      <w:r>
        <w:t xml:space="preserve"> </w:t>
      </w:r>
      <w:r>
        <w:t xml:space="preserve">LV</w:t>
      </w:r>
      <w:r>
        <w:t xml:space="preserve"> </w:t>
      </w:r>
      <w:r>
        <w:t xml:space="preserve">396</w:t>
      </w:r>
      <w:r>
        <w:t xml:space="preserve"> </w:t>
      </w:r>
      <w:r>
        <w:t xml:space="preserve">1 030</w:t>
      </w:r>
      <w:r>
        <w:t xml:space="preserve"> </w:t>
      </w:r>
      <w:r>
        <w:t xml:space="preserve">0</w:t>
      </w:r>
      <w:r>
        <w:t xml:space="preserve"> </w:t>
      </w:r>
      <w:r>
        <w:t xml:space="preserve">277</w:t>
      </w:r>
      <w:r>
        <w:t xml:space="preserve"> </w:t>
      </w:r>
      <w:r>
        <w:t xml:space="preserve">2 369</w:t>
      </w:r>
      <w:r>
        <w:t xml:space="preserve"> </w:t>
      </w:r>
      <w:r>
        <w:t xml:space="preserve">0</w:t>
      </w:r>
      <w:r>
        <w:t xml:space="preserve"> </w:t>
      </w:r>
      <w:r>
        <w:t xml:space="preserve">79</w:t>
      </w:r>
      <w:r>
        <w:t xml:space="preserve"> </w:t>
      </w:r>
      <w:r>
        <w:t xml:space="preserve">1 033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21</w:t>
      </w:r>
      <w:r>
        <w:t xml:space="preserve"> </w:t>
      </w:r>
      <w:r>
        <w:t xml:space="preserve">0</w:t>
      </w:r>
      <w:r>
        <w:t xml:space="preserve"> </w:t>
      </w:r>
      <w:r>
        <w:t xml:space="preserve">22</w:t>
      </w:r>
      <w:r>
        <w:t xml:space="preserve"> </w:t>
      </w:r>
      <w:r>
        <w:t xml:space="preserve">NL</w:t>
      </w:r>
      <w:r>
        <w:t xml:space="preserve"> </w:t>
      </w:r>
      <w:r>
        <w:t xml:space="preserve">9 539</w:t>
      </w:r>
      <w:r>
        <w:t xml:space="preserve"> </w:t>
      </w:r>
      <w:r>
        <w:t xml:space="preserve">1 224</w:t>
      </w:r>
      <w:r>
        <w:t xml:space="preserve"> </w:t>
      </w:r>
      <w:r>
        <w:t xml:space="preserve">11 363</w:t>
      </w:r>
      <w:r>
        <w:t xml:space="preserve"> </w:t>
      </w:r>
      <w:r>
        <w:t xml:space="preserve">6 677</w:t>
      </w:r>
      <w:r>
        <w:t xml:space="preserve"> </w:t>
      </w:r>
      <w:r>
        <w:t xml:space="preserve">2 815</w:t>
      </w:r>
      <w:r>
        <w:t xml:space="preserve"> </w:t>
      </w:r>
      <w:r>
        <w:t xml:space="preserve">5 682</w:t>
      </w:r>
      <w:r>
        <w:t xml:space="preserve"> </w:t>
      </w:r>
      <w:r>
        <w:t xml:space="preserve">1 917</w:t>
      </w:r>
      <w:r>
        <w:t xml:space="preserve"> </w:t>
      </w:r>
      <w:r>
        <w:t xml:space="preserve">1 229</w:t>
      </w:r>
      <w:r>
        <w:t xml:space="preserve"> </w:t>
      </w:r>
      <w:r>
        <w:t xml:space="preserve">1 712</w:t>
      </w:r>
      <w:r>
        <w:t xml:space="preserve"> </w:t>
      </w:r>
      <w:r>
        <w:t xml:space="preserve">118</w:t>
      </w:r>
      <w:r>
        <w:t xml:space="preserve"> </w:t>
      </w:r>
      <w:r>
        <w:t xml:space="preserve">75</w:t>
      </w:r>
      <w:r>
        <w:t xml:space="preserve"> </w:t>
      </w:r>
      <w:r>
        <w:t xml:space="preserve">105</w:t>
      </w:r>
      <w:r>
        <w:t xml:space="preserve"> </w:t>
      </w:r>
      <w:r>
        <w:t xml:space="preserve">298</w:t>
      </w:r>
      <w:r>
        <w:t xml:space="preserve"> </w:t>
      </w:r>
      <w:r>
        <w:t xml:space="preserve">PL</w:t>
      </w:r>
      <w:r>
        <w:t xml:space="preserve"> </w:t>
      </w:r>
      <w:r>
        <w:t xml:space="preserve">20 508</w:t>
      </w:r>
      <w:r>
        <w:t xml:space="preserve"> </w:t>
      </w:r>
      <w:r>
        <w:t xml:space="preserve">1 172</w:t>
      </w:r>
      <w:r>
        <w:t xml:space="preserve"> </w:t>
      </w:r>
      <w:r>
        <w:t xml:space="preserve">66 984</w:t>
      </w:r>
      <w:r>
        <w:t xml:space="preserve"> </w:t>
      </w:r>
      <w:r>
        <w:t xml:space="preserve">14 356</w:t>
      </w:r>
      <w:r>
        <w:t xml:space="preserve"> </w:t>
      </w:r>
      <w:r>
        <w:t xml:space="preserve">2 696</w:t>
      </w:r>
      <w:r>
        <w:t xml:space="preserve"> </w:t>
      </w:r>
      <w:r>
        <w:t xml:space="preserve">33 492</w:t>
      </w:r>
      <w:r>
        <w:t xml:space="preserve"> </w:t>
      </w:r>
      <w:r>
        <w:t xml:space="preserve">4 124</w:t>
      </w:r>
      <w:r>
        <w:t xml:space="preserve"> </w:t>
      </w:r>
      <w:r>
        <w:t xml:space="preserve">1 177</w:t>
      </w:r>
      <w:r>
        <w:t xml:space="preserve"> </w:t>
      </w:r>
      <w:r>
        <w:t xml:space="preserve">10 093</w:t>
      </w:r>
      <w:r>
        <w:t xml:space="preserve"> </w:t>
      </w:r>
      <w:r>
        <w:t xml:space="preserve">83</w:t>
      </w:r>
      <w:r>
        <w:t xml:space="preserve"> </w:t>
      </w:r>
      <w:r>
        <w:t xml:space="preserve">24</w:t>
      </w:r>
      <w:r>
        <w:t xml:space="preserve"> </w:t>
      </w:r>
      <w:r>
        <w:t xml:space="preserve">204</w:t>
      </w:r>
      <w:r>
        <w:t xml:space="preserve"> </w:t>
      </w:r>
      <w:r>
        <w:t xml:space="preserve">311</w:t>
      </w:r>
      <w:r>
        <w:t xml:space="preserve"> </w:t>
      </w:r>
      <w:r>
        <w:t xml:space="preserve">PT</w:t>
      </w:r>
      <w:r>
        <w:t xml:space="preserve"> </w:t>
      </w:r>
      <w:r>
        <w:t xml:space="preserve">2 326</w:t>
      </w:r>
      <w:r>
        <w:t xml:space="preserve"> </w:t>
      </w:r>
      <w:r>
        <w:t xml:space="preserve">390</w:t>
      </w:r>
      <w:r>
        <w:t xml:space="preserve"> </w:t>
      </w:r>
      <w:r>
        <w:t xml:space="preserve">1 094</w:t>
      </w:r>
      <w:r>
        <w:t xml:space="preserve"> </w:t>
      </w:r>
      <w:r>
        <w:t xml:space="preserve">1 628</w:t>
      </w:r>
      <w:r>
        <w:t xml:space="preserve"> </w:t>
      </w:r>
      <w:r>
        <w:t xml:space="preserve">897</w:t>
      </w:r>
      <w:r>
        <w:t xml:space="preserve"> </w:t>
      </w:r>
      <w:r>
        <w:t xml:space="preserve">547</w:t>
      </w:r>
      <w:r>
        <w:t xml:space="preserve"> </w:t>
      </w:r>
      <w:r>
        <w:t xml:space="preserve">472</w:t>
      </w:r>
      <w:r>
        <w:t xml:space="preserve"> </w:t>
      </w:r>
      <w:r>
        <w:t xml:space="preserve">395</w:t>
      </w:r>
      <w:r>
        <w:t xml:space="preserve"> </w:t>
      </w:r>
      <w:r>
        <w:t xml:space="preserve">167</w:t>
      </w:r>
      <w:r>
        <w:t xml:space="preserve"> </w:t>
      </w:r>
      <w:r>
        <w:t xml:space="preserve">14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30</w:t>
      </w:r>
      <w:r>
        <w:t xml:space="preserve"> </w:t>
      </w:r>
      <w:r>
        <w:t xml:space="preserve">RO</w:t>
      </w:r>
      <w:r>
        <w:t xml:space="preserve"> </w:t>
      </w:r>
      <w:r>
        <w:t xml:space="preserve">2 245</w:t>
      </w:r>
      <w:r>
        <w:t xml:space="preserve"> </w:t>
      </w:r>
      <w:r>
        <w:t xml:space="preserve">5 032</w:t>
      </w:r>
      <w:r>
        <w:t xml:space="preserve"> </w:t>
      </w:r>
      <w:r>
        <w:t xml:space="preserve">86</w:t>
      </w:r>
      <w:r>
        <w:t xml:space="preserve"> </w:t>
      </w:r>
      <w:r>
        <w:t xml:space="preserve">1 572</w:t>
      </w:r>
      <w:r>
        <w:t xml:space="preserve"> </w:t>
      </w:r>
      <w:r>
        <w:t xml:space="preserve">11 574</w:t>
      </w:r>
      <w:r>
        <w:t xml:space="preserve"> </w:t>
      </w:r>
      <w:r>
        <w:t xml:space="preserve">43</w:t>
      </w:r>
      <w:r>
        <w:t xml:space="preserve"> </w:t>
      </w:r>
      <w:r>
        <w:t xml:space="preserve">454</w:t>
      </w:r>
      <w:r>
        <w:t xml:space="preserve"> </w:t>
      </w:r>
      <w:r>
        <w:t xml:space="preserve">5 084</w:t>
      </w:r>
      <w:r>
        <w:t xml:space="preserve"> </w:t>
      </w:r>
      <w:r>
        <w:t xml:space="preserve">13</w:t>
      </w:r>
      <w:r>
        <w:t xml:space="preserve"> </w:t>
      </w:r>
      <w:r>
        <w:t xml:space="preserve">9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109</w:t>
      </w:r>
      <w:r>
        <w:t xml:space="preserve"> </w:t>
      </w:r>
      <w:r>
        <w:t xml:space="preserve">SE</w:t>
      </w:r>
      <w:r>
        <w:t xml:space="preserve"> </w:t>
      </w:r>
      <w:r>
        <w:t xml:space="preserve">3 919</w:t>
      </w:r>
      <w:r>
        <w:t xml:space="preserve"> </w:t>
      </w:r>
      <w:r>
        <w:t xml:space="preserve">2 545</w:t>
      </w:r>
      <w:r>
        <w:t xml:space="preserve"> </w:t>
      </w:r>
      <w:r>
        <w:t xml:space="preserve">1 769</w:t>
      </w:r>
      <w:r>
        <w:t xml:space="preserve"> </w:t>
      </w:r>
      <w:r>
        <w:t xml:space="preserve">2 743</w:t>
      </w:r>
      <w:r>
        <w:t xml:space="preserve"> </w:t>
      </w:r>
      <w:r>
        <w:t xml:space="preserve">5 854</w:t>
      </w:r>
      <w:r>
        <w:t xml:space="preserve"> </w:t>
      </w:r>
      <w:r>
        <w:t xml:space="preserve">885</w:t>
      </w:r>
      <w:r>
        <w:t xml:space="preserve"> </w:t>
      </w:r>
      <w:r>
        <w:t xml:space="preserve">795</w:t>
      </w:r>
      <w:r>
        <w:t xml:space="preserve"> </w:t>
      </w:r>
      <w:r>
        <w:t xml:space="preserve">2 583</w:t>
      </w:r>
      <w:r>
        <w:t xml:space="preserve"> </w:t>
      </w:r>
      <w:r>
        <w:t xml:space="preserve">269</w:t>
      </w:r>
      <w:r>
        <w:t xml:space="preserve"> </w:t>
      </w:r>
      <w:r>
        <w:t xml:space="preserve">50</w:t>
      </w:r>
      <w:r>
        <w:t xml:space="preserve"> </w:t>
      </w:r>
      <w:r>
        <w:t xml:space="preserve">161</w:t>
      </w:r>
      <w:r>
        <w:t xml:space="preserve"> </w:t>
      </w:r>
      <w:r>
        <w:t xml:space="preserve">17</w:t>
      </w:r>
      <w:r>
        <w:t xml:space="preserve"> </w:t>
      </w:r>
      <w:r>
        <w:t xml:space="preserve">227</w:t>
      </w:r>
      <w:r>
        <w:t xml:space="preserve"> </w:t>
      </w:r>
      <w:r>
        <w:t xml:space="preserve">SI</w:t>
      </w:r>
      <w:r>
        <w:t xml:space="preserve"> </w:t>
      </w:r>
      <w:r>
        <w:t xml:space="preserve">4 422</w:t>
      </w:r>
      <w:r>
        <w:t xml:space="preserve"> </w:t>
      </w:r>
      <w:r>
        <w:t xml:space="preserve">887</w:t>
      </w:r>
      <w:r>
        <w:t xml:space="preserve"> </w:t>
      </w:r>
      <w:r>
        <w:t xml:space="preserve">45 963</w:t>
      </w:r>
      <w:r>
        <w:t xml:space="preserve"> </w:t>
      </w:r>
      <w:r>
        <w:t xml:space="preserve">3 095</w:t>
      </w:r>
      <w:r>
        <w:t xml:space="preserve"> </w:t>
      </w:r>
      <w:r>
        <w:t xml:space="preserve">2 040</w:t>
      </w:r>
      <w:r>
        <w:t xml:space="preserve"> </w:t>
      </w:r>
      <w:r>
        <w:t xml:space="preserve">22 982</w:t>
      </w:r>
      <w:r>
        <w:t xml:space="preserve"> </w:t>
      </w:r>
      <w:r>
        <w:t xml:space="preserve">887</w:t>
      </w:r>
      <w:r>
        <w:t xml:space="preserve"> </w:t>
      </w:r>
      <w:r>
        <w:t xml:space="preserve">889</w:t>
      </w:r>
      <w:r>
        <w:t xml:space="preserve"> </w:t>
      </w:r>
      <w:r>
        <w:t xml:space="preserve">6 906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192</w:t>
      </w:r>
      <w:r>
        <w:t xml:space="preserve"> </w:t>
      </w:r>
      <w:r>
        <w:t xml:space="preserve">241</w:t>
      </w:r>
      <w:r>
        <w:t xml:space="preserve"> </w:t>
      </w:r>
      <w:r>
        <w:t xml:space="preserve">SK</w:t>
      </w:r>
      <w:r>
        <w:t xml:space="preserve"> </w:t>
      </w:r>
      <w:r>
        <w:t xml:space="preserve">4 184</w:t>
      </w:r>
      <w:r>
        <w:t xml:space="preserve"> </w:t>
      </w:r>
      <w:r>
        <w:t xml:space="preserve">3 651</w:t>
      </w:r>
      <w:r>
        <w:t xml:space="preserve"> </w:t>
      </w:r>
      <w:r>
        <w:t xml:space="preserve">16 451</w:t>
      </w:r>
      <w:r>
        <w:t xml:space="preserve"> </w:t>
      </w:r>
      <w:r>
        <w:t xml:space="preserve">2 929</w:t>
      </w:r>
      <w:r>
        <w:t xml:space="preserve"> </w:t>
      </w:r>
      <w:r>
        <w:t xml:space="preserve">8 397</w:t>
      </w:r>
      <w:r>
        <w:t xml:space="preserve"> </w:t>
      </w:r>
      <w:r>
        <w:t xml:space="preserve">8 226</w:t>
      </w:r>
      <w:r>
        <w:t xml:space="preserve"> </w:t>
      </w:r>
      <w:r>
        <w:t xml:space="preserve">840</w:t>
      </w:r>
      <w:r>
        <w:t xml:space="preserve"> </w:t>
      </w:r>
      <w:r>
        <w:t xml:space="preserve">3 662</w:t>
      </w:r>
      <w:r>
        <w:t xml:space="preserve"> </w:t>
      </w:r>
      <w:r>
        <w:t xml:space="preserve">2 475</w:t>
      </w:r>
      <w:r>
        <w:t xml:space="preserve"> </w:t>
      </w:r>
      <w:r>
        <w:t xml:space="preserve">18</w:t>
      </w:r>
      <w:r>
        <w:t xml:space="preserve"> </w:t>
      </w:r>
      <w:r>
        <w:t xml:space="preserve">77</w:t>
      </w:r>
      <w:r>
        <w:t xml:space="preserve"> </w:t>
      </w:r>
      <w:r>
        <w:t xml:space="preserve">52</w:t>
      </w:r>
      <w:r>
        <w:t xml:space="preserve"> </w:t>
      </w:r>
      <w:r>
        <w:t xml:space="preserve">148</w:t>
      </w:r>
      <w:r>
        <w:t xml:space="preserve"> </w:t>
      </w:r>
      <w:r>
        <w:t xml:space="preserve">Total</w:t>
      </w:r>
      <w:r>
        <w:t xml:space="preserve"> </w:t>
      </w:r>
      <w:r>
        <w:t xml:space="preserve">506 979</w:t>
      </w:r>
      <w:r>
        <w:t xml:space="preserve"> </w:t>
      </w:r>
      <w:r>
        <w:t xml:space="preserve">69 680</w:t>
      </w:r>
      <w:r>
        <w:t xml:space="preserve"> </w:t>
      </w:r>
      <w:r>
        <w:t xml:space="preserve">1 269 102</w:t>
      </w:r>
      <w:r>
        <w:t xml:space="preserve"> </w:t>
      </w:r>
      <w:r>
        <w:t xml:space="preserve">354 886</w:t>
      </w:r>
      <w:r>
        <w:t xml:space="preserve"> </w:t>
      </w:r>
      <w:r>
        <w:t xml:space="preserve">160 266</w:t>
      </w:r>
      <w:r>
        <w:t xml:space="preserve"> </w:t>
      </w:r>
      <w:r>
        <w:t xml:space="preserve">634 557</w:t>
      </w:r>
      <w:r>
        <w:t xml:space="preserve"> </w:t>
      </w:r>
      <w:r>
        <w:t xml:space="preserve">102 197</w:t>
      </w:r>
      <w:r>
        <w:t xml:space="preserve"> </w:t>
      </w:r>
      <w:r>
        <w:t xml:space="preserve">70 149</w:t>
      </w:r>
      <w:r>
        <w:t xml:space="preserve"> </w:t>
      </w:r>
      <w:r>
        <w:t xml:space="preserve">191 744</w:t>
      </w:r>
      <w:r>
        <w:t xml:space="preserve"> </w:t>
      </w:r>
      <w:r>
        <w:t xml:space="preserve">5 544</w:t>
      </w:r>
      <w:r>
        <w:t xml:space="preserve"> </w:t>
      </w:r>
      <w:r>
        <w:t xml:space="preserve">3 583</w:t>
      </w:r>
      <w:r>
        <w:t xml:space="preserve"> </w:t>
      </w:r>
      <w:r>
        <w:t xml:space="preserve">11 089</w:t>
      </w:r>
      <w:r>
        <w:t xml:space="preserve"> </w:t>
      </w:r>
      <w:r>
        <w:t xml:space="preserve">20 216</w:t>
      </w:r>
      <w:r>
        <w:t xml:space="preserve"> </w:t>
      </w:r>
      <w:r>
        <w:t xml:space="preserve">Source: Ecorys et al. (2023), impact assessment support study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30: Estimation of cost savings for railway undertakings from the reduction of changes to train paths for 2030 in PO3 relative to the baseline</w:t>
      </w:r>
    </w:p>
    <w:p>
      <w:pPr>
        <w:pStyle w:val="BodyText"/>
      </w:pPr>
      <w:r>
        <w:t xml:space="preserve">Train paths number in the baseline</w:t>
      </w:r>
      <w:r>
        <w:t xml:space="preserve"> </w:t>
      </w:r>
      <w:r>
        <w:t xml:space="preserve">Changes to train paths number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Reduction in the train paths number</w:t>
      </w:r>
      <w:r>
        <w:t xml:space="preserve"> </w:t>
      </w:r>
      <w:r>
        <w:t xml:space="preserve">in PO3</w:t>
      </w:r>
      <w:r>
        <w:t xml:space="preserve"> </w:t>
      </w:r>
      <w:r>
        <w:t xml:space="preserve">Costs savings for RUs (in thousand EUR) in PO3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Total</w:t>
      </w:r>
      <w:r>
        <w:t xml:space="preserve"> </w:t>
      </w:r>
      <w:r>
        <w:t xml:space="preserve">AT</w:t>
      </w:r>
      <w:r>
        <w:t xml:space="preserve"> </w:t>
      </w:r>
      <w:r>
        <w:t xml:space="preserve">12 644</w:t>
      </w:r>
      <w:r>
        <w:t xml:space="preserve"> </w:t>
      </w:r>
      <w:r>
        <w:t xml:space="preserve">4 526</w:t>
      </w:r>
      <w:r>
        <w:t xml:space="preserve"> </w:t>
      </w:r>
      <w:r>
        <w:t xml:space="preserve">6 118</w:t>
      </w:r>
      <w:r>
        <w:t xml:space="preserve"> </w:t>
      </w:r>
      <w:r>
        <w:t xml:space="preserve">8 851</w:t>
      </w:r>
      <w:r>
        <w:t xml:space="preserve"> </w:t>
      </w:r>
      <w:r>
        <w:t xml:space="preserve">10 410</w:t>
      </w:r>
      <w:r>
        <w:t xml:space="preserve"> </w:t>
      </w:r>
      <w:r>
        <w:t xml:space="preserve">3 059</w:t>
      </w:r>
      <w:r>
        <w:t xml:space="preserve"> </w:t>
      </w:r>
      <w:r>
        <w:t xml:space="preserve">2 549</w:t>
      </w:r>
      <w:r>
        <w:t xml:space="preserve"> </w:t>
      </w:r>
      <w:r>
        <w:t xml:space="preserve">4 559</w:t>
      </w:r>
      <w:r>
        <w:t xml:space="preserve"> </w:t>
      </w:r>
      <w:r>
        <w:t xml:space="preserve">924</w:t>
      </w:r>
      <w:r>
        <w:t xml:space="preserve"> </w:t>
      </w:r>
      <w:r>
        <w:t xml:space="preserve">156</w:t>
      </w:r>
      <w:r>
        <w:t xml:space="preserve"> </w:t>
      </w:r>
      <w:r>
        <w:t xml:space="preserve">280</w:t>
      </w:r>
      <w:r>
        <w:t xml:space="preserve"> </w:t>
      </w:r>
      <w:r>
        <w:t xml:space="preserve">57</w:t>
      </w:r>
      <w:r>
        <w:t xml:space="preserve"> </w:t>
      </w:r>
      <w:r>
        <w:t xml:space="preserve">493</w:t>
      </w:r>
      <w:r>
        <w:t xml:space="preserve"> </w:t>
      </w:r>
      <w:r>
        <w:t xml:space="preserve">BE</w:t>
      </w:r>
      <w:r>
        <w:t xml:space="preserve"> </w:t>
      </w:r>
      <w:r>
        <w:t xml:space="preserve">7 761</w:t>
      </w:r>
      <w:r>
        <w:t xml:space="preserve"> </w:t>
      </w:r>
      <w:r>
        <w:t xml:space="preserve">1 504</w:t>
      </w:r>
      <w:r>
        <w:t xml:space="preserve"> </w:t>
      </w:r>
      <w:r>
        <w:t xml:space="preserve">5 812</w:t>
      </w:r>
      <w:r>
        <w:t xml:space="preserve"> </w:t>
      </w:r>
      <w:r>
        <w:t xml:space="preserve">5 433</w:t>
      </w:r>
      <w:r>
        <w:t xml:space="preserve"> </w:t>
      </w:r>
      <w:r>
        <w:t xml:space="preserve">3 459</w:t>
      </w:r>
      <w:r>
        <w:t xml:space="preserve"> </w:t>
      </w:r>
      <w:r>
        <w:t xml:space="preserve">2 906</w:t>
      </w:r>
      <w:r>
        <w:t xml:space="preserve"> </w:t>
      </w:r>
      <w:r>
        <w:t xml:space="preserve">1 568</w:t>
      </w:r>
      <w:r>
        <w:t xml:space="preserve"> </w:t>
      </w:r>
      <w:r>
        <w:t xml:space="preserve">1 518</w:t>
      </w:r>
      <w:r>
        <w:t xml:space="preserve"> </w:t>
      </w:r>
      <w:r>
        <w:t xml:space="preserve">880</w:t>
      </w:r>
      <w:r>
        <w:t xml:space="preserve"> </w:t>
      </w:r>
      <w:r>
        <w:t xml:space="preserve">114</w:t>
      </w:r>
      <w:r>
        <w:t xml:space="preserve"> </w:t>
      </w:r>
      <w:r>
        <w:t xml:space="preserve">110</w:t>
      </w:r>
      <w:r>
        <w:t xml:space="preserve"> </w:t>
      </w:r>
      <w:r>
        <w:t xml:space="preserve">64</w:t>
      </w:r>
      <w:r>
        <w:t xml:space="preserve"> </w:t>
      </w:r>
      <w:r>
        <w:t xml:space="preserve">289</w:t>
      </w:r>
      <w:r>
        <w:t xml:space="preserve"> </w:t>
      </w:r>
      <w:r>
        <w:t xml:space="preserve">BG</w:t>
      </w:r>
      <w:r>
        <w:t xml:space="preserve"> </w:t>
      </w:r>
      <w:r>
        <w:t xml:space="preserve">789</w:t>
      </w:r>
      <w:r>
        <w:t xml:space="preserve"> </w:t>
      </w:r>
      <w:r>
        <w:t xml:space="preserve">430</w:t>
      </w:r>
      <w:r>
        <w:t xml:space="preserve"> </w:t>
      </w:r>
      <w:r>
        <w:t xml:space="preserve">22 044</w:t>
      </w:r>
      <w:r>
        <w:t xml:space="preserve"> </w:t>
      </w:r>
      <w:r>
        <w:t xml:space="preserve">552</w:t>
      </w:r>
      <w:r>
        <w:t xml:space="preserve"> </w:t>
      </w:r>
      <w:r>
        <w:t xml:space="preserve">989</w:t>
      </w:r>
      <w:r>
        <w:t xml:space="preserve"> </w:t>
      </w:r>
      <w:r>
        <w:t xml:space="preserve">11 022</w:t>
      </w:r>
      <w:r>
        <w:t xml:space="preserve"> </w:t>
      </w:r>
      <w:r>
        <w:t xml:space="preserve">160</w:t>
      </w:r>
      <w:r>
        <w:t xml:space="preserve"> </w:t>
      </w:r>
      <w:r>
        <w:t xml:space="preserve">435</w:t>
      </w:r>
      <w:r>
        <w:t xml:space="preserve"> </w:t>
      </w:r>
      <w:r>
        <w:t xml:space="preserve">3 347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36</w:t>
      </w:r>
      <w:r>
        <w:t xml:space="preserve"> </w:t>
      </w:r>
      <w:r>
        <w:t xml:space="preserve">42</w:t>
      </w:r>
      <w:r>
        <w:t xml:space="preserve"> </w:t>
      </w:r>
      <w:r>
        <w:t xml:space="preserve">CZ</w:t>
      </w:r>
      <w:r>
        <w:t xml:space="preserve"> </w:t>
      </w:r>
      <w:r>
        <w:t xml:space="preserve">56 049</w:t>
      </w:r>
      <w:r>
        <w:t xml:space="preserve"> </w:t>
      </w:r>
      <w:r>
        <w:t xml:space="preserve">5 985</w:t>
      </w:r>
      <w:r>
        <w:t xml:space="preserve"> </w:t>
      </w:r>
      <w:r>
        <w:t xml:space="preserve">42 518</w:t>
      </w:r>
      <w:r>
        <w:t xml:space="preserve"> </w:t>
      </w:r>
      <w:r>
        <w:t xml:space="preserve">39 234</w:t>
      </w:r>
      <w:r>
        <w:t xml:space="preserve"> </w:t>
      </w:r>
      <w:r>
        <w:t xml:space="preserve">13 766</w:t>
      </w:r>
      <w:r>
        <w:t xml:space="preserve"> </w:t>
      </w:r>
      <w:r>
        <w:t xml:space="preserve">21 259</w:t>
      </w:r>
      <w:r>
        <w:t xml:space="preserve"> </w:t>
      </w:r>
      <w:r>
        <w:t xml:space="preserve">11 341</w:t>
      </w:r>
      <w:r>
        <w:t xml:space="preserve"> </w:t>
      </w:r>
      <w:r>
        <w:t xml:space="preserve">6 051</w:t>
      </w:r>
      <w:r>
        <w:t xml:space="preserve"> </w:t>
      </w:r>
      <w:r>
        <w:t xml:space="preserve">6 448</w:t>
      </w:r>
      <w:r>
        <w:t xml:space="preserve"> </w:t>
      </w:r>
      <w:r>
        <w:t xml:space="preserve">291</w:t>
      </w:r>
      <w:r>
        <w:t xml:space="preserve"> </w:t>
      </w:r>
      <w:r>
        <w:t xml:space="preserve">155</w:t>
      </w:r>
      <w:r>
        <w:t xml:space="preserve"> </w:t>
      </w:r>
      <w:r>
        <w:t xml:space="preserve">166</w:t>
      </w:r>
      <w:r>
        <w:t xml:space="preserve"> </w:t>
      </w:r>
      <w:r>
        <w:t xml:space="preserve">613</w:t>
      </w:r>
      <w:r>
        <w:t xml:space="preserve"> </w:t>
      </w:r>
      <w:r>
        <w:t xml:space="preserve">DE</w:t>
      </w:r>
      <w:r>
        <w:t xml:space="preserve"> </w:t>
      </w:r>
      <w:r>
        <w:t xml:space="preserve">246 702</w:t>
      </w:r>
      <w:r>
        <w:t xml:space="preserve"> </w:t>
      </w:r>
      <w:r>
        <w:t xml:space="preserve">24 570</w:t>
      </w:r>
      <w:r>
        <w:t xml:space="preserve"> </w:t>
      </w:r>
      <w:r>
        <w:t xml:space="preserve">942 088</w:t>
      </w:r>
      <w:r>
        <w:t xml:space="preserve"> </w:t>
      </w:r>
      <w:r>
        <w:t xml:space="preserve">172 691</w:t>
      </w:r>
      <w:r>
        <w:t xml:space="preserve"> </w:t>
      </w:r>
      <w:r>
        <w:t xml:space="preserve">56 511</w:t>
      </w:r>
      <w:r>
        <w:t xml:space="preserve"> </w:t>
      </w:r>
      <w:r>
        <w:t xml:space="preserve">471 044</w:t>
      </w:r>
      <w:r>
        <w:t xml:space="preserve"> </w:t>
      </w:r>
      <w:r>
        <w:t xml:space="preserve">50 050</w:t>
      </w:r>
      <w:r>
        <w:t xml:space="preserve"> </w:t>
      </w:r>
      <w:r>
        <w:t xml:space="preserve">24 871</w:t>
      </w:r>
      <w:r>
        <w:t xml:space="preserve"> </w:t>
      </w:r>
      <w:r>
        <w:t xml:space="preserve">143 040</w:t>
      </w:r>
      <w:r>
        <w:t xml:space="preserve"> </w:t>
      </w:r>
      <w:r>
        <w:t xml:space="preserve">3 382</w:t>
      </w:r>
      <w:r>
        <w:t xml:space="preserve"> </w:t>
      </w:r>
      <w:r>
        <w:t xml:space="preserve">1 681</w:t>
      </w:r>
      <w:r>
        <w:t xml:space="preserve"> </w:t>
      </w:r>
      <w:r>
        <w:t xml:space="preserve">9 666</w:t>
      </w:r>
      <w:r>
        <w:t xml:space="preserve"> </w:t>
      </w:r>
      <w:r>
        <w:t xml:space="preserve">14 729</w:t>
      </w:r>
      <w:r>
        <w:t xml:space="preserve"> </w:t>
      </w:r>
      <w:r>
        <w:t xml:space="preserve">DK</w:t>
      </w:r>
      <w:r>
        <w:t xml:space="preserve"> </w:t>
      </w:r>
      <w:r>
        <w:t xml:space="preserve">10 635</w:t>
      </w:r>
      <w:r>
        <w:t xml:space="preserve"> </w:t>
      </w:r>
      <w:r>
        <w:t xml:space="preserve">217</w:t>
      </w:r>
      <w:r>
        <w:t xml:space="preserve"> </w:t>
      </w:r>
      <w:r>
        <w:t xml:space="preserve">2 741</w:t>
      </w:r>
      <w:r>
        <w:t xml:space="preserve"> </w:t>
      </w:r>
      <w:r>
        <w:t xml:space="preserve">7 445</w:t>
      </w:r>
      <w:r>
        <w:t xml:space="preserve"> </w:t>
      </w:r>
      <w:r>
        <w:t xml:space="preserve">499</w:t>
      </w:r>
      <w:r>
        <w:t xml:space="preserve"> </w:t>
      </w:r>
      <w:r>
        <w:t xml:space="preserve">1 371</w:t>
      </w:r>
      <w:r>
        <w:t xml:space="preserve"> </w:t>
      </w:r>
      <w:r>
        <w:t xml:space="preserve">2 150</w:t>
      </w:r>
      <w:r>
        <w:t xml:space="preserve"> </w:t>
      </w:r>
      <w:r>
        <w:t xml:space="preserve">219</w:t>
      </w:r>
      <w:r>
        <w:t xml:space="preserve"> </w:t>
      </w:r>
      <w:r>
        <w:t xml:space="preserve">415</w:t>
      </w:r>
      <w:r>
        <w:t xml:space="preserve"> </w:t>
      </w:r>
      <w:r>
        <w:t xml:space="preserve">153</w:t>
      </w:r>
      <w:r>
        <w:t xml:space="preserve"> </w:t>
      </w:r>
      <w:r>
        <w:t xml:space="preserve">16</w:t>
      </w:r>
      <w:r>
        <w:t xml:space="preserve"> </w:t>
      </w:r>
      <w:r>
        <w:t xml:space="preserve">30</w:t>
      </w:r>
      <w:r>
        <w:t xml:space="preserve"> </w:t>
      </w:r>
      <w:r>
        <w:t xml:space="preserve">198</w:t>
      </w:r>
      <w:r>
        <w:t xml:space="preserve"> </w:t>
      </w:r>
      <w:r>
        <w:t xml:space="preserve">EE</w:t>
      </w:r>
      <w:r>
        <w:t xml:space="preserve"> </w:t>
      </w:r>
      <w:r>
        <w:t xml:space="preserve">415</w:t>
      </w:r>
      <w:r>
        <w:t xml:space="preserve"> </w:t>
      </w:r>
      <w:r>
        <w:t xml:space="preserve">91</w:t>
      </w:r>
      <w:r>
        <w:t xml:space="preserve"> </w:t>
      </w:r>
      <w:r>
        <w:t xml:space="preserve">14</w:t>
      </w:r>
      <w:r>
        <w:t xml:space="preserve"> </w:t>
      </w:r>
      <w:r>
        <w:t xml:space="preserve">291</w:t>
      </w:r>
      <w:r>
        <w:t xml:space="preserve"> </w:t>
      </w:r>
      <w:r>
        <w:t xml:space="preserve">209</w:t>
      </w:r>
      <w:r>
        <w:t xml:space="preserve"> </w:t>
      </w:r>
      <w:r>
        <w:t xml:space="preserve">7</w:t>
      </w:r>
      <w:r>
        <w:t xml:space="preserve"> </w:t>
      </w:r>
      <w:r>
        <w:t xml:space="preserve">83</w:t>
      </w:r>
      <w:r>
        <w:t xml:space="preserve"> </w:t>
      </w:r>
      <w:r>
        <w:t xml:space="preserve">92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EL</w:t>
      </w:r>
      <w:r>
        <w:t xml:space="preserve"> </w:t>
      </w:r>
      <w:r>
        <w:t xml:space="preserve">641</w:t>
      </w:r>
      <w:r>
        <w:t xml:space="preserve"> </w:t>
      </w:r>
      <w:r>
        <w:t xml:space="preserve">36</w:t>
      </w:r>
      <w:r>
        <w:t xml:space="preserve"> </w:t>
      </w:r>
      <w:r>
        <w:t xml:space="preserve">123</w:t>
      </w:r>
      <w:r>
        <w:t xml:space="preserve"> </w:t>
      </w:r>
      <w:r>
        <w:t xml:space="preserve">449</w:t>
      </w:r>
      <w:r>
        <w:t xml:space="preserve"> </w:t>
      </w:r>
      <w:r>
        <w:t xml:space="preserve">83</w:t>
      </w:r>
      <w:r>
        <w:t xml:space="preserve"> </w:t>
      </w:r>
      <w:r>
        <w:t xml:space="preserve">62</w:t>
      </w:r>
      <w:r>
        <w:t xml:space="preserve"> </w:t>
      </w:r>
      <w:r>
        <w:t xml:space="preserve">129</w:t>
      </w:r>
      <w:r>
        <w:t xml:space="preserve"> </w:t>
      </w:r>
      <w:r>
        <w:t xml:space="preserve">36</w:t>
      </w:r>
      <w:r>
        <w:t xml:space="preserve"> </w:t>
      </w:r>
      <w:r>
        <w:t xml:space="preserve">18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ES</w:t>
      </w:r>
      <w:r>
        <w:t xml:space="preserve"> </w:t>
      </w:r>
      <w:r>
        <w:t xml:space="preserve">61 738</w:t>
      </w:r>
      <w:r>
        <w:t xml:space="preserve"> </w:t>
      </w:r>
      <w:r>
        <w:t xml:space="preserve">3 326</w:t>
      </w:r>
      <w:r>
        <w:t xml:space="preserve"> </w:t>
      </w:r>
      <w:r>
        <w:t xml:space="preserve">68 650</w:t>
      </w:r>
      <w:r>
        <w:t xml:space="preserve"> </w:t>
      </w:r>
      <w:r>
        <w:t xml:space="preserve">43 217</w:t>
      </w:r>
      <w:r>
        <w:t xml:space="preserve"> </w:t>
      </w:r>
      <w:r>
        <w:t xml:space="preserve">7 650</w:t>
      </w:r>
      <w:r>
        <w:t xml:space="preserve"> </w:t>
      </w:r>
      <w:r>
        <w:t xml:space="preserve">34 325</w:t>
      </w:r>
      <w:r>
        <w:t xml:space="preserve"> </w:t>
      </w:r>
      <w:r>
        <w:t xml:space="preserve">12 521</w:t>
      </w:r>
      <w:r>
        <w:t xml:space="preserve"> </w:t>
      </w:r>
      <w:r>
        <w:t xml:space="preserve">3 377</w:t>
      </w:r>
      <w:r>
        <w:t xml:space="preserve"> </w:t>
      </w:r>
      <w:r>
        <w:t xml:space="preserve">10 454</w:t>
      </w:r>
      <w:r>
        <w:t xml:space="preserve"> </w:t>
      </w:r>
      <w:r>
        <w:t xml:space="preserve">527</w:t>
      </w:r>
      <w:r>
        <w:t xml:space="preserve"> </w:t>
      </w:r>
      <w:r>
        <w:t xml:space="preserve">142</w:t>
      </w:r>
      <w:r>
        <w:t xml:space="preserve"> </w:t>
      </w:r>
      <w:r>
        <w:t xml:space="preserve">440</w:t>
      </w:r>
      <w:r>
        <w:t xml:space="preserve"> </w:t>
      </w:r>
      <w:r>
        <w:t xml:space="preserve">1 109</w:t>
      </w:r>
      <w:r>
        <w:t xml:space="preserve"> </w:t>
      </w:r>
      <w:r>
        <w:t xml:space="preserve">FI</w:t>
      </w:r>
      <w:r>
        <w:t xml:space="preserve"> </w:t>
      </w:r>
      <w:r>
        <w:t xml:space="preserve">1 297</w:t>
      </w:r>
      <w:r>
        <w:t xml:space="preserve"> </w:t>
      </w:r>
      <w:r>
        <w:t xml:space="preserve">106</w:t>
      </w:r>
      <w:r>
        <w:t xml:space="preserve"> </w:t>
      </w:r>
      <w:r>
        <w:t xml:space="preserve">59</w:t>
      </w:r>
      <w:r>
        <w:t xml:space="preserve"> </w:t>
      </w:r>
      <w:r>
        <w:t xml:space="preserve">908</w:t>
      </w:r>
      <w:r>
        <w:t xml:space="preserve"> </w:t>
      </w:r>
      <w:r>
        <w:t xml:space="preserve">244</w:t>
      </w:r>
      <w:r>
        <w:t xml:space="preserve"> </w:t>
      </w:r>
      <w:r>
        <w:t xml:space="preserve">30</w:t>
      </w:r>
      <w:r>
        <w:t xml:space="preserve"> </w:t>
      </w:r>
      <w:r>
        <w:t xml:space="preserve">265</w:t>
      </w:r>
      <w:r>
        <w:t xml:space="preserve"> </w:t>
      </w:r>
      <w:r>
        <w:t xml:space="preserve">108</w:t>
      </w:r>
      <w:r>
        <w:t xml:space="preserve"> </w:t>
      </w:r>
      <w:r>
        <w:t xml:space="preserve">9</w:t>
      </w:r>
      <w:r>
        <w:t xml:space="preserve"> </w:t>
      </w:r>
      <w:r>
        <w:t xml:space="preserve">15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22</w:t>
      </w:r>
      <w:r>
        <w:t xml:space="preserve"> </w:t>
      </w:r>
      <w:r>
        <w:t xml:space="preserve">FR</w:t>
      </w:r>
      <w:r>
        <w:t xml:space="preserve"> </w:t>
      </w:r>
      <w:r>
        <w:t xml:space="preserve">23 517</w:t>
      </w:r>
      <w:r>
        <w:t xml:space="preserve"> </w:t>
      </w:r>
      <w:r>
        <w:t xml:space="preserve">5 375</w:t>
      </w:r>
      <w:r>
        <w:t xml:space="preserve"> </w:t>
      </w:r>
      <w:r>
        <w:t xml:space="preserve">0</w:t>
      </w:r>
      <w:r>
        <w:t xml:space="preserve"> </w:t>
      </w:r>
      <w:r>
        <w:t xml:space="preserve">16 462</w:t>
      </w:r>
      <w:r>
        <w:t xml:space="preserve"> </w:t>
      </w:r>
      <w:r>
        <w:t xml:space="preserve">12 363</w:t>
      </w:r>
      <w:r>
        <w:t xml:space="preserve"> </w:t>
      </w:r>
      <w:r>
        <w:t xml:space="preserve">0</w:t>
      </w:r>
      <w:r>
        <w:t xml:space="preserve"> </w:t>
      </w:r>
      <w:r>
        <w:t xml:space="preserve">4 735</w:t>
      </w:r>
      <w:r>
        <w:t xml:space="preserve"> </w:t>
      </w:r>
      <w:r>
        <w:t xml:space="preserve">5 409</w:t>
      </w:r>
      <w:r>
        <w:t xml:space="preserve"> </w:t>
      </w:r>
      <w:r>
        <w:t xml:space="preserve">0</w:t>
      </w:r>
      <w:r>
        <w:t xml:space="preserve"> </w:t>
      </w:r>
      <w:r>
        <w:t xml:space="preserve">298</w:t>
      </w:r>
      <w:r>
        <w:t xml:space="preserve"> </w:t>
      </w:r>
      <w:r>
        <w:t xml:space="preserve">341</w:t>
      </w:r>
      <w:r>
        <w:t xml:space="preserve"> </w:t>
      </w:r>
      <w:r>
        <w:t xml:space="preserve">0</w:t>
      </w:r>
      <w:r>
        <w:t xml:space="preserve"> </w:t>
      </w:r>
      <w:r>
        <w:t xml:space="preserve">639</w:t>
      </w:r>
      <w:r>
        <w:t xml:space="preserve"> </w:t>
      </w:r>
      <w:r>
        <w:t xml:space="preserve">HR</w:t>
      </w:r>
      <w:r>
        <w:t xml:space="preserve"> </w:t>
      </w:r>
      <w:r>
        <w:t xml:space="preserve">1 037</w:t>
      </w:r>
      <w:r>
        <w:t xml:space="preserve"> </w:t>
      </w:r>
      <w:r>
        <w:t xml:space="preserve">594</w:t>
      </w:r>
      <w:r>
        <w:t xml:space="preserve"> </w:t>
      </w:r>
      <w:r>
        <w:t xml:space="preserve">11 785</w:t>
      </w:r>
      <w:r>
        <w:t xml:space="preserve"> </w:t>
      </w:r>
      <w:r>
        <w:t xml:space="preserve">726</w:t>
      </w:r>
      <w:r>
        <w:t xml:space="preserve"> </w:t>
      </w:r>
      <w:r>
        <w:t xml:space="preserve">1 366</w:t>
      </w:r>
      <w:r>
        <w:t xml:space="preserve"> </w:t>
      </w:r>
      <w:r>
        <w:t xml:space="preserve">5 893</w:t>
      </w:r>
      <w:r>
        <w:t xml:space="preserve"> </w:t>
      </w:r>
      <w:r>
        <w:t xml:space="preserve">211</w:t>
      </w:r>
      <w:r>
        <w:t xml:space="preserve"> </w:t>
      </w:r>
      <w:r>
        <w:t xml:space="preserve">600</w:t>
      </w:r>
      <w:r>
        <w:t xml:space="preserve"> </w:t>
      </w:r>
      <w:r>
        <w:t xml:space="preserve">1 786</w:t>
      </w:r>
      <w:r>
        <w:t xml:space="preserve"> </w:t>
      </w:r>
      <w:r>
        <w:t xml:space="preserve">4</w:t>
      </w:r>
      <w:r>
        <w:t xml:space="preserve"> </w:t>
      </w:r>
      <w:r>
        <w:t xml:space="preserve">12</w:t>
      </w:r>
      <w:r>
        <w:t xml:space="preserve"> </w:t>
      </w:r>
      <w:r>
        <w:t xml:space="preserve">35</w:t>
      </w:r>
      <w:r>
        <w:t xml:space="preserve"> </w:t>
      </w:r>
      <w:r>
        <w:t xml:space="preserve">50</w:t>
      </w:r>
      <w:r>
        <w:t xml:space="preserve"> </w:t>
      </w:r>
      <w:r>
        <w:t xml:space="preserve">HU</w:t>
      </w:r>
      <w:r>
        <w:t xml:space="preserve"> </w:t>
      </w:r>
      <w:r>
        <w:t xml:space="preserve">12 971</w:t>
      </w:r>
      <w:r>
        <w:t xml:space="preserve"> </w:t>
      </w:r>
      <w:r>
        <w:t xml:space="preserve">782</w:t>
      </w:r>
      <w:r>
        <w:t xml:space="preserve"> </w:t>
      </w:r>
      <w:r>
        <w:t xml:space="preserve">17 129</w:t>
      </w:r>
      <w:r>
        <w:t xml:space="preserve"> </w:t>
      </w:r>
      <w:r>
        <w:t xml:space="preserve">9 080</w:t>
      </w:r>
      <w:r>
        <w:t xml:space="preserve"> </w:t>
      </w:r>
      <w:r>
        <w:t xml:space="preserve">1 799</w:t>
      </w:r>
      <w:r>
        <w:t xml:space="preserve"> </w:t>
      </w:r>
      <w:r>
        <w:t xml:space="preserve">8 565</w:t>
      </w:r>
      <w:r>
        <w:t xml:space="preserve"> </w:t>
      </w:r>
      <w:r>
        <w:t xml:space="preserve">2 621</w:t>
      </w:r>
      <w:r>
        <w:t xml:space="preserve"> </w:t>
      </w:r>
      <w:r>
        <w:t xml:space="preserve">786</w:t>
      </w:r>
      <w:r>
        <w:t xml:space="preserve"> </w:t>
      </w:r>
      <w:r>
        <w:t xml:space="preserve">2 585</w:t>
      </w:r>
      <w:r>
        <w:t xml:space="preserve"> </w:t>
      </w:r>
      <w:r>
        <w:t xml:space="preserve">49</w:t>
      </w:r>
      <w:r>
        <w:t xml:space="preserve"> </w:t>
      </w:r>
      <w:r>
        <w:t xml:space="preserve">15</w:t>
      </w:r>
      <w:r>
        <w:t xml:space="preserve"> </w:t>
      </w:r>
      <w:r>
        <w:t xml:space="preserve">49</w:t>
      </w:r>
      <w:r>
        <w:t xml:space="preserve"> </w:t>
      </w:r>
      <w:r>
        <w:t xml:space="preserve">113</w:t>
      </w:r>
      <w:r>
        <w:t xml:space="preserve"> </w:t>
      </w:r>
      <w:r>
        <w:t xml:space="preserve">IE</w:t>
      </w:r>
      <w:r>
        <w:t xml:space="preserve"> </w:t>
      </w:r>
      <w:r>
        <w:t xml:space="preserve">742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519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152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IT</w:t>
      </w:r>
      <w:r>
        <w:t xml:space="preserve"> </w:t>
      </w:r>
      <w:r>
        <w:t xml:space="preserve">17 022</w:t>
      </w:r>
      <w:r>
        <w:t xml:space="preserve"> </w:t>
      </w:r>
      <w:r>
        <w:t xml:space="preserve">5 029</w:t>
      </w:r>
      <w:r>
        <w:t xml:space="preserve"> </w:t>
      </w:r>
      <w:r>
        <w:t xml:space="preserve">33</w:t>
      </w:r>
      <w:r>
        <w:t xml:space="preserve"> </w:t>
      </w:r>
      <w:r>
        <w:t xml:space="preserve">11 915</w:t>
      </w:r>
      <w:r>
        <w:t xml:space="preserve"> </w:t>
      </w:r>
      <w:r>
        <w:t xml:space="preserve">11 567</w:t>
      </w:r>
      <w:r>
        <w:t xml:space="preserve"> </w:t>
      </w:r>
      <w:r>
        <w:t xml:space="preserve">17</w:t>
      </w:r>
      <w:r>
        <w:t xml:space="preserve"> </w:t>
      </w:r>
      <w:r>
        <w:t xml:space="preserve">3 434</w:t>
      </w:r>
      <w:r>
        <w:t xml:space="preserve"> </w:t>
      </w:r>
      <w:r>
        <w:t xml:space="preserve">5 066</w:t>
      </w:r>
      <w:r>
        <w:t xml:space="preserve"> </w:t>
      </w:r>
      <w:r>
        <w:t xml:space="preserve">5</w:t>
      </w:r>
      <w:r>
        <w:t xml:space="preserve"> </w:t>
      </w:r>
      <w:r>
        <w:t xml:space="preserve">205</w:t>
      </w:r>
      <w:r>
        <w:t xml:space="preserve"> </w:t>
      </w:r>
      <w:r>
        <w:t xml:space="preserve">302</w:t>
      </w:r>
      <w:r>
        <w:t xml:space="preserve"> </w:t>
      </w:r>
      <w:r>
        <w:t xml:space="preserve">0</w:t>
      </w:r>
      <w:r>
        <w:t xml:space="preserve"> </w:t>
      </w:r>
      <w:r>
        <w:t xml:space="preserve">508</w:t>
      </w:r>
      <w:r>
        <w:t xml:space="preserve"> </w:t>
      </w:r>
      <w:r>
        <w:t xml:space="preserve">LT</w:t>
      </w:r>
      <w:r>
        <w:t xml:space="preserve"> </w:t>
      </w:r>
      <w:r>
        <w:t xml:space="preserve">3 541</w:t>
      </w:r>
      <w:r>
        <w:t xml:space="preserve"> </w:t>
      </w:r>
      <w:r>
        <w:t xml:space="preserve">914</w:t>
      </w:r>
      <w:r>
        <w:t xml:space="preserve"> </w:t>
      </w:r>
      <w:r>
        <w:t xml:space="preserve">6 079</w:t>
      </w:r>
      <w:r>
        <w:t xml:space="preserve"> </w:t>
      </w:r>
      <w:r>
        <w:t xml:space="preserve">2 479</w:t>
      </w:r>
      <w:r>
        <w:t xml:space="preserve"> </w:t>
      </w:r>
      <w:r>
        <w:t xml:space="preserve">2 102</w:t>
      </w:r>
      <w:r>
        <w:t xml:space="preserve"> </w:t>
      </w:r>
      <w:r>
        <w:t xml:space="preserve">3 040</w:t>
      </w:r>
      <w:r>
        <w:t xml:space="preserve"> </w:t>
      </w:r>
      <w:r>
        <w:t xml:space="preserve">713</w:t>
      </w:r>
      <w:r>
        <w:t xml:space="preserve"> </w:t>
      </w:r>
      <w:r>
        <w:t xml:space="preserve">921</w:t>
      </w:r>
      <w:r>
        <w:t xml:space="preserve"> </w:t>
      </w:r>
      <w:r>
        <w:t xml:space="preserve">919</w:t>
      </w:r>
      <w:r>
        <w:t xml:space="preserve"> </w:t>
      </w:r>
      <w:r>
        <w:t xml:space="preserve">13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45</w:t>
      </w:r>
      <w:r>
        <w:t xml:space="preserve"> </w:t>
      </w:r>
      <w:r>
        <w:t xml:space="preserve">LU</w:t>
      </w:r>
      <w:r>
        <w:t xml:space="preserve"> </w:t>
      </w:r>
      <w:r>
        <w:t xml:space="preserve">1 939</w:t>
      </w:r>
      <w:r>
        <w:t xml:space="preserve"> </w:t>
      </w:r>
      <w:r>
        <w:t xml:space="preserve">264</w:t>
      </w:r>
      <w:r>
        <w:t xml:space="preserve"> </w:t>
      </w:r>
      <w:r>
        <w:t xml:space="preserve">199</w:t>
      </w:r>
      <w:r>
        <w:t xml:space="preserve"> </w:t>
      </w:r>
      <w:r>
        <w:t xml:space="preserve">1 357</w:t>
      </w:r>
      <w:r>
        <w:t xml:space="preserve"> </w:t>
      </w:r>
      <w:r>
        <w:t xml:space="preserve">607</w:t>
      </w:r>
      <w:r>
        <w:t xml:space="preserve"> </w:t>
      </w:r>
      <w:r>
        <w:t xml:space="preserve">100</w:t>
      </w:r>
      <w:r>
        <w:t xml:space="preserve"> </w:t>
      </w:r>
      <w:r>
        <w:t xml:space="preserve">390</w:t>
      </w:r>
      <w:r>
        <w:t xml:space="preserve"> </w:t>
      </w:r>
      <w:r>
        <w:t xml:space="preserve">266</w:t>
      </w:r>
      <w:r>
        <w:t xml:space="preserve"> </w:t>
      </w:r>
      <w:r>
        <w:t xml:space="preserve">30</w:t>
      </w:r>
      <w:r>
        <w:t xml:space="preserve"> </w:t>
      </w:r>
      <w:r>
        <w:t xml:space="preserve">26</w:t>
      </w:r>
      <w:r>
        <w:t xml:space="preserve"> </w:t>
      </w:r>
      <w:r>
        <w:t xml:space="preserve">18</w:t>
      </w:r>
      <w:r>
        <w:t xml:space="preserve"> </w:t>
      </w:r>
      <w:r>
        <w:t xml:space="preserve">2</w:t>
      </w:r>
      <w:r>
        <w:t xml:space="preserve"> </w:t>
      </w:r>
      <w:r>
        <w:t xml:space="preserve">46</w:t>
      </w:r>
      <w:r>
        <w:t xml:space="preserve"> </w:t>
      </w:r>
      <w:r>
        <w:t xml:space="preserve">LV</w:t>
      </w:r>
      <w:r>
        <w:t xml:space="preserve"> </w:t>
      </w:r>
      <w:r>
        <w:t xml:space="preserve">396</w:t>
      </w:r>
      <w:r>
        <w:t xml:space="preserve"> </w:t>
      </w:r>
      <w:r>
        <w:t xml:space="preserve">1 030</w:t>
      </w:r>
      <w:r>
        <w:t xml:space="preserve"> </w:t>
      </w:r>
      <w:r>
        <w:t xml:space="preserve">0</w:t>
      </w:r>
      <w:r>
        <w:t xml:space="preserve"> </w:t>
      </w:r>
      <w:r>
        <w:t xml:space="preserve">277</w:t>
      </w:r>
      <w:r>
        <w:t xml:space="preserve"> </w:t>
      </w:r>
      <w:r>
        <w:t xml:space="preserve">2 369</w:t>
      </w:r>
      <w:r>
        <w:t xml:space="preserve"> </w:t>
      </w:r>
      <w:r>
        <w:t xml:space="preserve">0</w:t>
      </w:r>
      <w:r>
        <w:t xml:space="preserve"> </w:t>
      </w:r>
      <w:r>
        <w:t xml:space="preserve">80</w:t>
      </w:r>
      <w:r>
        <w:t xml:space="preserve"> </w:t>
      </w:r>
      <w:r>
        <w:t xml:space="preserve">1 036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21</w:t>
      </w:r>
      <w:r>
        <w:t xml:space="preserve"> </w:t>
      </w:r>
      <w:r>
        <w:t xml:space="preserve">0</w:t>
      </w:r>
      <w:r>
        <w:t xml:space="preserve"> </w:t>
      </w:r>
      <w:r>
        <w:t xml:space="preserve">22</w:t>
      </w:r>
      <w:r>
        <w:t xml:space="preserve"> </w:t>
      </w:r>
      <w:r>
        <w:t xml:space="preserve">NL</w:t>
      </w:r>
      <w:r>
        <w:t xml:space="preserve"> </w:t>
      </w:r>
      <w:r>
        <w:t xml:space="preserve">9 539</w:t>
      </w:r>
      <w:r>
        <w:t xml:space="preserve"> </w:t>
      </w:r>
      <w:r>
        <w:t xml:space="preserve">1 224</w:t>
      </w:r>
      <w:r>
        <w:t xml:space="preserve"> </w:t>
      </w:r>
      <w:r>
        <w:t xml:space="preserve">11 363</w:t>
      </w:r>
      <w:r>
        <w:t xml:space="preserve"> </w:t>
      </w:r>
      <w:r>
        <w:t xml:space="preserve">6 677</w:t>
      </w:r>
      <w:r>
        <w:t xml:space="preserve"> </w:t>
      </w:r>
      <w:r>
        <w:t xml:space="preserve">2 815</w:t>
      </w:r>
      <w:r>
        <w:t xml:space="preserve"> </w:t>
      </w:r>
      <w:r>
        <w:t xml:space="preserve">5 682</w:t>
      </w:r>
      <w:r>
        <w:t xml:space="preserve"> </w:t>
      </w:r>
      <w:r>
        <w:t xml:space="preserve">1 927</w:t>
      </w:r>
      <w:r>
        <w:t xml:space="preserve"> </w:t>
      </w:r>
      <w:r>
        <w:t xml:space="preserve">1 235</w:t>
      </w:r>
      <w:r>
        <w:t xml:space="preserve"> </w:t>
      </w:r>
      <w:r>
        <w:t xml:space="preserve">1 720</w:t>
      </w:r>
      <w:r>
        <w:t xml:space="preserve"> </w:t>
      </w:r>
      <w:r>
        <w:t xml:space="preserve">118</w:t>
      </w:r>
      <w:r>
        <w:t xml:space="preserve"> </w:t>
      </w:r>
      <w:r>
        <w:t xml:space="preserve">76</w:t>
      </w:r>
      <w:r>
        <w:t xml:space="preserve"> </w:t>
      </w:r>
      <w:r>
        <w:t xml:space="preserve">105</w:t>
      </w:r>
      <w:r>
        <w:t xml:space="preserve"> </w:t>
      </w:r>
      <w:r>
        <w:t xml:space="preserve">299</w:t>
      </w:r>
      <w:r>
        <w:t xml:space="preserve"> </w:t>
      </w:r>
      <w:r>
        <w:t xml:space="preserve">PL</w:t>
      </w:r>
      <w:r>
        <w:t xml:space="preserve"> </w:t>
      </w:r>
      <w:r>
        <w:t xml:space="preserve">20 508</w:t>
      </w:r>
      <w:r>
        <w:t xml:space="preserve"> </w:t>
      </w:r>
      <w:r>
        <w:t xml:space="preserve">1 172</w:t>
      </w:r>
      <w:r>
        <w:t xml:space="preserve"> </w:t>
      </w:r>
      <w:r>
        <w:t xml:space="preserve">66 984</w:t>
      </w:r>
      <w:r>
        <w:t xml:space="preserve"> </w:t>
      </w:r>
      <w:r>
        <w:t xml:space="preserve">14 356</w:t>
      </w:r>
      <w:r>
        <w:t xml:space="preserve"> </w:t>
      </w:r>
      <w:r>
        <w:t xml:space="preserve">2 696</w:t>
      </w:r>
      <w:r>
        <w:t xml:space="preserve"> </w:t>
      </w:r>
      <w:r>
        <w:t xml:space="preserve">33 492</w:t>
      </w:r>
      <w:r>
        <w:t xml:space="preserve"> </w:t>
      </w:r>
      <w:r>
        <w:t xml:space="preserve">4 138</w:t>
      </w:r>
      <w:r>
        <w:t xml:space="preserve"> </w:t>
      </w:r>
      <w:r>
        <w:t xml:space="preserve">1 180</w:t>
      </w:r>
      <w:r>
        <w:t xml:space="preserve"> </w:t>
      </w:r>
      <w:r>
        <w:t xml:space="preserve">10 122</w:t>
      </w:r>
      <w:r>
        <w:t xml:space="preserve"> </w:t>
      </w:r>
      <w:r>
        <w:t xml:space="preserve">84</w:t>
      </w:r>
      <w:r>
        <w:t xml:space="preserve"> </w:t>
      </w:r>
      <w:r>
        <w:t xml:space="preserve">24</w:t>
      </w:r>
      <w:r>
        <w:t xml:space="preserve"> </w:t>
      </w:r>
      <w:r>
        <w:t xml:space="preserve">204</w:t>
      </w:r>
      <w:r>
        <w:t xml:space="preserve"> </w:t>
      </w:r>
      <w:r>
        <w:t xml:space="preserve">312</w:t>
      </w:r>
      <w:r>
        <w:t xml:space="preserve"> </w:t>
      </w:r>
      <w:r>
        <w:t xml:space="preserve">PT</w:t>
      </w:r>
      <w:r>
        <w:t xml:space="preserve"> </w:t>
      </w:r>
      <w:r>
        <w:t xml:space="preserve">2 326</w:t>
      </w:r>
      <w:r>
        <w:t xml:space="preserve"> </w:t>
      </w:r>
      <w:r>
        <w:t xml:space="preserve">390</w:t>
      </w:r>
      <w:r>
        <w:t xml:space="preserve"> </w:t>
      </w:r>
      <w:r>
        <w:t xml:space="preserve">1 094</w:t>
      </w:r>
      <w:r>
        <w:t xml:space="preserve"> </w:t>
      </w:r>
      <w:r>
        <w:t xml:space="preserve">1 628</w:t>
      </w:r>
      <w:r>
        <w:t xml:space="preserve"> </w:t>
      </w:r>
      <w:r>
        <w:t xml:space="preserve">897</w:t>
      </w:r>
      <w:r>
        <w:t xml:space="preserve"> </w:t>
      </w:r>
      <w:r>
        <w:t xml:space="preserve">547</w:t>
      </w:r>
      <w:r>
        <w:t xml:space="preserve"> </w:t>
      </w:r>
      <w:r>
        <w:t xml:space="preserve">473</w:t>
      </w:r>
      <w:r>
        <w:t xml:space="preserve"> </w:t>
      </w:r>
      <w:r>
        <w:t xml:space="preserve">396</w:t>
      </w:r>
      <w:r>
        <w:t xml:space="preserve"> </w:t>
      </w:r>
      <w:r>
        <w:t xml:space="preserve">167</w:t>
      </w:r>
      <w:r>
        <w:t xml:space="preserve"> </w:t>
      </w:r>
      <w:r>
        <w:t xml:space="preserve">14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30</w:t>
      </w:r>
      <w:r>
        <w:t xml:space="preserve"> </w:t>
      </w:r>
      <w:r>
        <w:t xml:space="preserve">RO</w:t>
      </w:r>
      <w:r>
        <w:t xml:space="preserve"> </w:t>
      </w:r>
      <w:r>
        <w:t xml:space="preserve">2 245</w:t>
      </w:r>
      <w:r>
        <w:t xml:space="preserve"> </w:t>
      </w:r>
      <w:r>
        <w:t xml:space="preserve">5 032</w:t>
      </w:r>
      <w:r>
        <w:t xml:space="preserve"> </w:t>
      </w:r>
      <w:r>
        <w:t xml:space="preserve">86</w:t>
      </w:r>
      <w:r>
        <w:t xml:space="preserve"> </w:t>
      </w:r>
      <w:r>
        <w:t xml:space="preserve">1 572</w:t>
      </w:r>
      <w:r>
        <w:t xml:space="preserve"> </w:t>
      </w:r>
      <w:r>
        <w:t xml:space="preserve">11 574</w:t>
      </w:r>
      <w:r>
        <w:t xml:space="preserve"> </w:t>
      </w:r>
      <w:r>
        <w:t xml:space="preserve">43</w:t>
      </w:r>
      <w:r>
        <w:t xml:space="preserve"> </w:t>
      </w:r>
      <w:r>
        <w:t xml:space="preserve">456</w:t>
      </w:r>
      <w:r>
        <w:t xml:space="preserve"> </w:t>
      </w:r>
      <w:r>
        <w:t xml:space="preserve">5 109</w:t>
      </w:r>
      <w:r>
        <w:t xml:space="preserve"> </w:t>
      </w:r>
      <w:r>
        <w:t xml:space="preserve">13</w:t>
      </w:r>
      <w:r>
        <w:t xml:space="preserve"> </w:t>
      </w:r>
      <w:r>
        <w:t xml:space="preserve">9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110</w:t>
      </w:r>
      <w:r>
        <w:t xml:space="preserve"> </w:t>
      </w:r>
      <w:r>
        <w:t xml:space="preserve">SE</w:t>
      </w:r>
      <w:r>
        <w:t xml:space="preserve"> </w:t>
      </w:r>
      <w:r>
        <w:t xml:space="preserve">3 919</w:t>
      </w:r>
      <w:r>
        <w:t xml:space="preserve"> </w:t>
      </w:r>
      <w:r>
        <w:t xml:space="preserve">2 545</w:t>
      </w:r>
      <w:r>
        <w:t xml:space="preserve"> </w:t>
      </w:r>
      <w:r>
        <w:t xml:space="preserve">1 769</w:t>
      </w:r>
      <w:r>
        <w:t xml:space="preserve"> </w:t>
      </w:r>
      <w:r>
        <w:t xml:space="preserve">2 743</w:t>
      </w:r>
      <w:r>
        <w:t xml:space="preserve"> </w:t>
      </w:r>
      <w:r>
        <w:t xml:space="preserve">5 854</w:t>
      </w:r>
      <w:r>
        <w:t xml:space="preserve"> </w:t>
      </w:r>
      <w:r>
        <w:t xml:space="preserve">885</w:t>
      </w:r>
      <w:r>
        <w:t xml:space="preserve"> </w:t>
      </w:r>
      <w:r>
        <w:t xml:space="preserve">799</w:t>
      </w:r>
      <w:r>
        <w:t xml:space="preserve"> </w:t>
      </w:r>
      <w:r>
        <w:t xml:space="preserve">2 597</w:t>
      </w:r>
      <w:r>
        <w:t xml:space="preserve"> </w:t>
      </w:r>
      <w:r>
        <w:t xml:space="preserve">271</w:t>
      </w:r>
      <w:r>
        <w:t xml:space="preserve"> </w:t>
      </w:r>
      <w:r>
        <w:t xml:space="preserve">50</w:t>
      </w:r>
      <w:r>
        <w:t xml:space="preserve"> </w:t>
      </w:r>
      <w:r>
        <w:t xml:space="preserve">162</w:t>
      </w:r>
      <w:r>
        <w:t xml:space="preserve"> </w:t>
      </w:r>
      <w:r>
        <w:t xml:space="preserve">17</w:t>
      </w:r>
      <w:r>
        <w:t xml:space="preserve"> </w:t>
      </w:r>
      <w:r>
        <w:t xml:space="preserve">228</w:t>
      </w:r>
      <w:r>
        <w:t xml:space="preserve"> </w:t>
      </w:r>
      <w:r>
        <w:t xml:space="preserve">SI</w:t>
      </w:r>
      <w:r>
        <w:t xml:space="preserve"> </w:t>
      </w:r>
      <w:r>
        <w:t xml:space="preserve">4 422</w:t>
      </w:r>
      <w:r>
        <w:t xml:space="preserve"> </w:t>
      </w:r>
      <w:r>
        <w:t xml:space="preserve">887</w:t>
      </w:r>
      <w:r>
        <w:t xml:space="preserve"> </w:t>
      </w:r>
      <w:r>
        <w:t xml:space="preserve">45 963</w:t>
      </w:r>
      <w:r>
        <w:t xml:space="preserve"> </w:t>
      </w:r>
      <w:r>
        <w:t xml:space="preserve">3 095</w:t>
      </w:r>
      <w:r>
        <w:t xml:space="preserve"> </w:t>
      </w:r>
      <w:r>
        <w:t xml:space="preserve">2 040</w:t>
      </w:r>
      <w:r>
        <w:t xml:space="preserve"> </w:t>
      </w:r>
      <w:r>
        <w:t xml:space="preserve">22 982</w:t>
      </w:r>
      <w:r>
        <w:t xml:space="preserve"> </w:t>
      </w:r>
      <w:r>
        <w:t xml:space="preserve">889</w:t>
      </w:r>
      <w:r>
        <w:t xml:space="preserve"> </w:t>
      </w:r>
      <w:r>
        <w:t xml:space="preserve">891</w:t>
      </w:r>
      <w:r>
        <w:t xml:space="preserve"> </w:t>
      </w:r>
      <w:r>
        <w:t xml:space="preserve">6 920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192</w:t>
      </w:r>
      <w:r>
        <w:t xml:space="preserve"> </w:t>
      </w:r>
      <w:r>
        <w:t xml:space="preserve">242</w:t>
      </w:r>
      <w:r>
        <w:t xml:space="preserve"> </w:t>
      </w:r>
      <w:r>
        <w:t xml:space="preserve">SK</w:t>
      </w:r>
      <w:r>
        <w:t xml:space="preserve"> </w:t>
      </w:r>
      <w:r>
        <w:t xml:space="preserve">4 184</w:t>
      </w:r>
      <w:r>
        <w:t xml:space="preserve"> </w:t>
      </w:r>
      <w:r>
        <w:t xml:space="preserve">3 651</w:t>
      </w:r>
      <w:r>
        <w:t xml:space="preserve"> </w:t>
      </w:r>
      <w:r>
        <w:t xml:space="preserve">16 451</w:t>
      </w:r>
      <w:r>
        <w:t xml:space="preserve"> </w:t>
      </w:r>
      <w:r>
        <w:t xml:space="preserve">2 929</w:t>
      </w:r>
      <w:r>
        <w:t xml:space="preserve"> </w:t>
      </w:r>
      <w:r>
        <w:t xml:space="preserve">8 397</w:t>
      </w:r>
      <w:r>
        <w:t xml:space="preserve"> </w:t>
      </w:r>
      <w:r>
        <w:t xml:space="preserve">8 226</w:t>
      </w:r>
      <w:r>
        <w:t xml:space="preserve"> </w:t>
      </w:r>
      <w:r>
        <w:t xml:space="preserve">842</w:t>
      </w:r>
      <w:r>
        <w:t xml:space="preserve"> </w:t>
      </w:r>
      <w:r>
        <w:t xml:space="preserve">3 672</w:t>
      </w:r>
      <w:r>
        <w:t xml:space="preserve"> </w:t>
      </w:r>
      <w:r>
        <w:t xml:space="preserve">2 482</w:t>
      </w:r>
      <w:r>
        <w:t xml:space="preserve"> </w:t>
      </w:r>
      <w:r>
        <w:t xml:space="preserve">18</w:t>
      </w:r>
      <w:r>
        <w:t xml:space="preserve"> </w:t>
      </w:r>
      <w:r>
        <w:t xml:space="preserve">78</w:t>
      </w:r>
      <w:r>
        <w:t xml:space="preserve"> </w:t>
      </w:r>
      <w:r>
        <w:t xml:space="preserve">53</w:t>
      </w:r>
      <w:r>
        <w:t xml:space="preserve"> </w:t>
      </w:r>
      <w:r>
        <w:t xml:space="preserve">148</w:t>
      </w:r>
      <w:r>
        <w:t xml:space="preserve"> </w:t>
      </w:r>
      <w:r>
        <w:t xml:space="preserve">Total</w:t>
      </w:r>
      <w:r>
        <w:t xml:space="preserve"> </w:t>
      </w:r>
      <w:r>
        <w:t xml:space="preserve">506 979</w:t>
      </w:r>
      <w:r>
        <w:t xml:space="preserve"> </w:t>
      </w:r>
      <w:r>
        <w:t xml:space="preserve">69 680</w:t>
      </w:r>
      <w:r>
        <w:t xml:space="preserve"> </w:t>
      </w:r>
      <w:r>
        <w:t xml:space="preserve">1 269 102</w:t>
      </w:r>
      <w:r>
        <w:t xml:space="preserve"> </w:t>
      </w:r>
      <w:r>
        <w:t xml:space="preserve">354 886</w:t>
      </w:r>
      <w:r>
        <w:t xml:space="preserve"> </w:t>
      </w:r>
      <w:r>
        <w:t xml:space="preserve">160 266</w:t>
      </w:r>
      <w:r>
        <w:t xml:space="preserve"> </w:t>
      </w:r>
      <w:r>
        <w:t xml:space="preserve">634 557</w:t>
      </w:r>
      <w:r>
        <w:t xml:space="preserve"> </w:t>
      </w:r>
      <w:r>
        <w:t xml:space="preserve">102 676</w:t>
      </w:r>
      <w:r>
        <w:t xml:space="preserve"> </w:t>
      </w:r>
      <w:r>
        <w:t xml:space="preserve">70 430</w:t>
      </w:r>
      <w:r>
        <w:t xml:space="preserve"> </w:t>
      </w:r>
      <w:r>
        <w:t xml:space="preserve">192 557</w:t>
      </w:r>
      <w:r>
        <w:t xml:space="preserve"> </w:t>
      </w:r>
      <w:r>
        <w:t xml:space="preserve">5 571</w:t>
      </w:r>
      <w:r>
        <w:t xml:space="preserve"> </w:t>
      </w:r>
      <w:r>
        <w:t xml:space="preserve">3 598</w:t>
      </w:r>
      <w:r>
        <w:t xml:space="preserve"> </w:t>
      </w:r>
      <w:r>
        <w:t xml:space="preserve">11 137</w:t>
      </w:r>
      <w:r>
        <w:t xml:space="preserve"> </w:t>
      </w:r>
      <w:r>
        <w:t xml:space="preserve">20 306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Source: Ecorys et al. (2023), impact assessment support study</w:t>
      </w:r>
      <w:r>
        <w:t xml:space="preserve"> </w:t>
      </w:r>
      <w:r>
        <w:t xml:space="preserve">Table 31: Estimation of cost savings for railway undertakings from the reduction of changes to train paths for 2030 in PO4 relative to the baseline</w:t>
      </w:r>
    </w:p>
    <w:p>
      <w:pPr>
        <w:pStyle w:val="BodyText"/>
      </w:pPr>
      <w:r>
        <w:t xml:space="preserve">Train paths number in the baseline</w:t>
      </w:r>
      <w:r>
        <w:t xml:space="preserve"> </w:t>
      </w:r>
      <w:r>
        <w:t xml:space="preserve">Changes to train paths number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Reduction in the train paths number</w:t>
      </w:r>
      <w:r>
        <w:t xml:space="preserve"> </w:t>
      </w:r>
      <w:r>
        <w:t xml:space="preserve">in PO4</w:t>
      </w:r>
      <w:r>
        <w:t xml:space="preserve"> </w:t>
      </w:r>
      <w:r>
        <w:t xml:space="preserve">Costs savings for RUs (in thousand EUR) in PO4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Total</w:t>
      </w:r>
      <w:r>
        <w:t xml:space="preserve"> </w:t>
      </w:r>
      <w:r>
        <w:t xml:space="preserve">AT</w:t>
      </w:r>
      <w:r>
        <w:t xml:space="preserve"> </w:t>
      </w:r>
      <w:r>
        <w:t xml:space="preserve">12 644</w:t>
      </w:r>
      <w:r>
        <w:t xml:space="preserve"> </w:t>
      </w:r>
      <w:r>
        <w:t xml:space="preserve">4 526</w:t>
      </w:r>
      <w:r>
        <w:t xml:space="preserve"> </w:t>
      </w:r>
      <w:r>
        <w:t xml:space="preserve">6 118</w:t>
      </w:r>
      <w:r>
        <w:t xml:space="preserve"> </w:t>
      </w:r>
      <w:r>
        <w:t xml:space="preserve">8 851</w:t>
      </w:r>
      <w:r>
        <w:t xml:space="preserve"> </w:t>
      </w:r>
      <w:r>
        <w:t xml:space="preserve">10 410</w:t>
      </w:r>
      <w:r>
        <w:t xml:space="preserve"> </w:t>
      </w:r>
      <w:r>
        <w:t xml:space="preserve">3 059</w:t>
      </w:r>
      <w:r>
        <w:t xml:space="preserve"> </w:t>
      </w:r>
      <w:r>
        <w:t xml:space="preserve">2 556</w:t>
      </w:r>
      <w:r>
        <w:t xml:space="preserve"> </w:t>
      </w:r>
      <w:r>
        <w:t xml:space="preserve">4 570</w:t>
      </w:r>
      <w:r>
        <w:t xml:space="preserve"> </w:t>
      </w:r>
      <w:r>
        <w:t xml:space="preserve">927</w:t>
      </w:r>
      <w:r>
        <w:t xml:space="preserve"> </w:t>
      </w:r>
      <w:r>
        <w:t xml:space="preserve">157</w:t>
      </w:r>
      <w:r>
        <w:t xml:space="preserve"> </w:t>
      </w:r>
      <w:r>
        <w:t xml:space="preserve">280</w:t>
      </w:r>
      <w:r>
        <w:t xml:space="preserve"> </w:t>
      </w:r>
      <w:r>
        <w:t xml:space="preserve">57</w:t>
      </w:r>
      <w:r>
        <w:t xml:space="preserve"> </w:t>
      </w:r>
      <w:r>
        <w:t xml:space="preserve">494</w:t>
      </w:r>
      <w:r>
        <w:t xml:space="preserve"> </w:t>
      </w:r>
      <w:r>
        <w:t xml:space="preserve">BE</w:t>
      </w:r>
      <w:r>
        <w:t xml:space="preserve"> </w:t>
      </w:r>
      <w:r>
        <w:t xml:space="preserve">7 761</w:t>
      </w:r>
      <w:r>
        <w:t xml:space="preserve"> </w:t>
      </w:r>
      <w:r>
        <w:t xml:space="preserve">1 504</w:t>
      </w:r>
      <w:r>
        <w:t xml:space="preserve"> </w:t>
      </w:r>
      <w:r>
        <w:t xml:space="preserve">5 812</w:t>
      </w:r>
      <w:r>
        <w:t xml:space="preserve"> </w:t>
      </w:r>
      <w:r>
        <w:t xml:space="preserve">5 433</w:t>
      </w:r>
      <w:r>
        <w:t xml:space="preserve"> </w:t>
      </w:r>
      <w:r>
        <w:t xml:space="preserve">3 459</w:t>
      </w:r>
      <w:r>
        <w:t xml:space="preserve"> </w:t>
      </w:r>
      <w:r>
        <w:t xml:space="preserve">2 906</w:t>
      </w:r>
      <w:r>
        <w:t xml:space="preserve"> </w:t>
      </w:r>
      <w:r>
        <w:t xml:space="preserve">1 574</w:t>
      </w:r>
      <w:r>
        <w:t xml:space="preserve"> </w:t>
      </w:r>
      <w:r>
        <w:t xml:space="preserve">1 523</w:t>
      </w:r>
      <w:r>
        <w:t xml:space="preserve"> </w:t>
      </w:r>
      <w:r>
        <w:t xml:space="preserve">883</w:t>
      </w:r>
      <w:r>
        <w:t xml:space="preserve"> </w:t>
      </w:r>
      <w:r>
        <w:t xml:space="preserve">115</w:t>
      </w:r>
      <w:r>
        <w:t xml:space="preserve"> </w:t>
      </w:r>
      <w:r>
        <w:t xml:space="preserve">111</w:t>
      </w:r>
      <w:r>
        <w:t xml:space="preserve"> </w:t>
      </w:r>
      <w:r>
        <w:t xml:space="preserve">64</w:t>
      </w:r>
      <w:r>
        <w:t xml:space="preserve"> </w:t>
      </w:r>
      <w:r>
        <w:t xml:space="preserve">290</w:t>
      </w:r>
      <w:r>
        <w:t xml:space="preserve"> </w:t>
      </w:r>
      <w:r>
        <w:t xml:space="preserve">BG</w:t>
      </w:r>
      <w:r>
        <w:t xml:space="preserve"> </w:t>
      </w:r>
      <w:r>
        <w:t xml:space="preserve">789</w:t>
      </w:r>
      <w:r>
        <w:t xml:space="preserve"> </w:t>
      </w:r>
      <w:r>
        <w:t xml:space="preserve">430</w:t>
      </w:r>
      <w:r>
        <w:t xml:space="preserve"> </w:t>
      </w:r>
      <w:r>
        <w:t xml:space="preserve">22 044</w:t>
      </w:r>
      <w:r>
        <w:t xml:space="preserve"> </w:t>
      </w:r>
      <w:r>
        <w:t xml:space="preserve">552</w:t>
      </w:r>
      <w:r>
        <w:t xml:space="preserve"> </w:t>
      </w:r>
      <w:r>
        <w:t xml:space="preserve">989</w:t>
      </w:r>
      <w:r>
        <w:t xml:space="preserve"> </w:t>
      </w:r>
      <w:r>
        <w:t xml:space="preserve">11 022</w:t>
      </w:r>
      <w:r>
        <w:t xml:space="preserve"> </w:t>
      </w:r>
      <w:r>
        <w:t xml:space="preserve">160</w:t>
      </w:r>
      <w:r>
        <w:t xml:space="preserve"> </w:t>
      </w:r>
      <w:r>
        <w:t xml:space="preserve">437</w:t>
      </w:r>
      <w:r>
        <w:t xml:space="preserve"> </w:t>
      </w:r>
      <w:r>
        <w:t xml:space="preserve">3 357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36</w:t>
      </w:r>
      <w:r>
        <w:t xml:space="preserve"> </w:t>
      </w:r>
      <w:r>
        <w:t xml:space="preserve">42</w:t>
      </w:r>
      <w:r>
        <w:t xml:space="preserve"> </w:t>
      </w:r>
      <w:r>
        <w:t xml:space="preserve">CZ</w:t>
      </w:r>
      <w:r>
        <w:t xml:space="preserve"> </w:t>
      </w:r>
      <w:r>
        <w:t xml:space="preserve">56 049</w:t>
      </w:r>
      <w:r>
        <w:t xml:space="preserve"> </w:t>
      </w:r>
      <w:r>
        <w:t xml:space="preserve">5 985</w:t>
      </w:r>
      <w:r>
        <w:t xml:space="preserve"> </w:t>
      </w:r>
      <w:r>
        <w:t xml:space="preserve">42 518</w:t>
      </w:r>
      <w:r>
        <w:t xml:space="preserve"> </w:t>
      </w:r>
      <w:r>
        <w:t xml:space="preserve">39 234</w:t>
      </w:r>
      <w:r>
        <w:t xml:space="preserve"> </w:t>
      </w:r>
      <w:r>
        <w:t xml:space="preserve">13 766</w:t>
      </w:r>
      <w:r>
        <w:t xml:space="preserve"> </w:t>
      </w:r>
      <w:r>
        <w:t xml:space="preserve">21 259</w:t>
      </w:r>
      <w:r>
        <w:t xml:space="preserve"> </w:t>
      </w:r>
      <w:r>
        <w:t xml:space="preserve">11 378</w:t>
      </w:r>
      <w:r>
        <w:t xml:space="preserve"> </w:t>
      </w:r>
      <w:r>
        <w:t xml:space="preserve">6 069</w:t>
      </w:r>
      <w:r>
        <w:t xml:space="preserve"> </w:t>
      </w:r>
      <w:r>
        <w:t xml:space="preserve">6 467</w:t>
      </w:r>
      <w:r>
        <w:t xml:space="preserve"> </w:t>
      </w:r>
      <w:r>
        <w:t xml:space="preserve">292</w:t>
      </w:r>
      <w:r>
        <w:t xml:space="preserve"> </w:t>
      </w:r>
      <w:r>
        <w:t xml:space="preserve">156</w:t>
      </w:r>
      <w:r>
        <w:t xml:space="preserve"> </w:t>
      </w:r>
      <w:r>
        <w:t xml:space="preserve">166</w:t>
      </w:r>
      <w:r>
        <w:t xml:space="preserve"> </w:t>
      </w:r>
      <w:r>
        <w:t xml:space="preserve">615</w:t>
      </w:r>
      <w:r>
        <w:t xml:space="preserve"> </w:t>
      </w:r>
      <w:r>
        <w:t xml:space="preserve">DE</w:t>
      </w:r>
      <w:r>
        <w:t xml:space="preserve"> </w:t>
      </w:r>
      <w:r>
        <w:t xml:space="preserve">246 702</w:t>
      </w:r>
      <w:r>
        <w:t xml:space="preserve"> </w:t>
      </w:r>
      <w:r>
        <w:t xml:space="preserve">24 570</w:t>
      </w:r>
      <w:r>
        <w:t xml:space="preserve"> </w:t>
      </w:r>
      <w:r>
        <w:t xml:space="preserve">942 088</w:t>
      </w:r>
      <w:r>
        <w:t xml:space="preserve"> </w:t>
      </w:r>
      <w:r>
        <w:t xml:space="preserve">172 691</w:t>
      </w:r>
      <w:r>
        <w:t xml:space="preserve"> </w:t>
      </w:r>
      <w:r>
        <w:t xml:space="preserve">56 511</w:t>
      </w:r>
      <w:r>
        <w:t xml:space="preserve"> </w:t>
      </w:r>
      <w:r>
        <w:t xml:space="preserve">471 044</w:t>
      </w:r>
      <w:r>
        <w:t xml:space="preserve"> </w:t>
      </w:r>
      <w:r>
        <w:t xml:space="preserve">50 258</w:t>
      </w:r>
      <w:r>
        <w:t xml:space="preserve"> </w:t>
      </w:r>
      <w:r>
        <w:t xml:space="preserve">24 959</w:t>
      </w:r>
      <w:r>
        <w:t xml:space="preserve"> </w:t>
      </w:r>
      <w:r>
        <w:t xml:space="preserve">143 547</w:t>
      </w:r>
      <w:r>
        <w:t xml:space="preserve"> </w:t>
      </w:r>
      <w:r>
        <w:t xml:space="preserve">3 396</w:t>
      </w:r>
      <w:r>
        <w:t xml:space="preserve"> </w:t>
      </w:r>
      <w:r>
        <w:t xml:space="preserve">1 687</w:t>
      </w:r>
      <w:r>
        <w:t xml:space="preserve"> </w:t>
      </w:r>
      <w:r>
        <w:t xml:space="preserve">9 701</w:t>
      </w:r>
      <w:r>
        <w:t xml:space="preserve"> </w:t>
      </w:r>
      <w:r>
        <w:t xml:space="preserve">14 783</w:t>
      </w:r>
      <w:r>
        <w:t xml:space="preserve"> </w:t>
      </w:r>
      <w:r>
        <w:t xml:space="preserve">DK</w:t>
      </w:r>
      <w:r>
        <w:t xml:space="preserve"> </w:t>
      </w:r>
      <w:r>
        <w:t xml:space="preserve">10 635</w:t>
      </w:r>
      <w:r>
        <w:t xml:space="preserve"> </w:t>
      </w:r>
      <w:r>
        <w:t xml:space="preserve">217</w:t>
      </w:r>
      <w:r>
        <w:t xml:space="preserve"> </w:t>
      </w:r>
      <w:r>
        <w:t xml:space="preserve">2 741</w:t>
      </w:r>
      <w:r>
        <w:t xml:space="preserve"> </w:t>
      </w:r>
      <w:r>
        <w:t xml:space="preserve">7 445</w:t>
      </w:r>
      <w:r>
        <w:t xml:space="preserve"> </w:t>
      </w:r>
      <w:r>
        <w:t xml:space="preserve">499</w:t>
      </w:r>
      <w:r>
        <w:t xml:space="preserve"> </w:t>
      </w:r>
      <w:r>
        <w:t xml:space="preserve">1 371</w:t>
      </w:r>
      <w:r>
        <w:t xml:space="preserve"> </w:t>
      </w:r>
      <w:r>
        <w:t xml:space="preserve">2 158</w:t>
      </w:r>
      <w:r>
        <w:t xml:space="preserve"> </w:t>
      </w:r>
      <w:r>
        <w:t xml:space="preserve">220</w:t>
      </w:r>
      <w:r>
        <w:t xml:space="preserve"> </w:t>
      </w:r>
      <w:r>
        <w:t xml:space="preserve">416</w:t>
      </w:r>
      <w:r>
        <w:t xml:space="preserve"> </w:t>
      </w:r>
      <w:r>
        <w:t xml:space="preserve">154</w:t>
      </w:r>
      <w:r>
        <w:t xml:space="preserve"> </w:t>
      </w:r>
      <w:r>
        <w:t xml:space="preserve">16</w:t>
      </w:r>
      <w:r>
        <w:t xml:space="preserve"> </w:t>
      </w:r>
      <w:r>
        <w:t xml:space="preserve">30</w:t>
      </w:r>
      <w:r>
        <w:t xml:space="preserve"> </w:t>
      </w:r>
      <w:r>
        <w:t xml:space="preserve">199</w:t>
      </w:r>
      <w:r>
        <w:t xml:space="preserve"> </w:t>
      </w:r>
      <w:r>
        <w:t xml:space="preserve">EE</w:t>
      </w:r>
      <w:r>
        <w:t xml:space="preserve"> </w:t>
      </w:r>
      <w:r>
        <w:t xml:space="preserve">415</w:t>
      </w:r>
      <w:r>
        <w:t xml:space="preserve"> </w:t>
      </w:r>
      <w:r>
        <w:t xml:space="preserve">91</w:t>
      </w:r>
      <w:r>
        <w:t xml:space="preserve"> </w:t>
      </w:r>
      <w:r>
        <w:t xml:space="preserve">14</w:t>
      </w:r>
      <w:r>
        <w:t xml:space="preserve"> </w:t>
      </w:r>
      <w:r>
        <w:t xml:space="preserve">291</w:t>
      </w:r>
      <w:r>
        <w:t xml:space="preserve"> </w:t>
      </w:r>
      <w:r>
        <w:t xml:space="preserve">209</w:t>
      </w:r>
      <w:r>
        <w:t xml:space="preserve"> </w:t>
      </w:r>
      <w:r>
        <w:t xml:space="preserve">7</w:t>
      </w:r>
      <w:r>
        <w:t xml:space="preserve"> </w:t>
      </w:r>
      <w:r>
        <w:t xml:space="preserve">84</w:t>
      </w:r>
      <w:r>
        <w:t xml:space="preserve"> </w:t>
      </w:r>
      <w:r>
        <w:t xml:space="preserve">92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EL</w:t>
      </w:r>
      <w:r>
        <w:t xml:space="preserve"> </w:t>
      </w:r>
      <w:r>
        <w:t xml:space="preserve">641</w:t>
      </w:r>
      <w:r>
        <w:t xml:space="preserve"> </w:t>
      </w:r>
      <w:r>
        <w:t xml:space="preserve">36</w:t>
      </w:r>
      <w:r>
        <w:t xml:space="preserve"> </w:t>
      </w:r>
      <w:r>
        <w:t xml:space="preserve">123</w:t>
      </w:r>
      <w:r>
        <w:t xml:space="preserve"> </w:t>
      </w:r>
      <w:r>
        <w:t xml:space="preserve">449</w:t>
      </w:r>
      <w:r>
        <w:t xml:space="preserve"> </w:t>
      </w:r>
      <w:r>
        <w:t xml:space="preserve">83</w:t>
      </w:r>
      <w:r>
        <w:t xml:space="preserve"> </w:t>
      </w:r>
      <w:r>
        <w:t xml:space="preserve">62</w:t>
      </w:r>
      <w:r>
        <w:t xml:space="preserve"> </w:t>
      </w:r>
      <w:r>
        <w:t xml:space="preserve">129</w:t>
      </w:r>
      <w:r>
        <w:t xml:space="preserve"> </w:t>
      </w:r>
      <w:r>
        <w:t xml:space="preserve">36</w:t>
      </w:r>
      <w:r>
        <w:t xml:space="preserve"> </w:t>
      </w:r>
      <w:r>
        <w:t xml:space="preserve">19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ES</w:t>
      </w:r>
      <w:r>
        <w:t xml:space="preserve"> </w:t>
      </w:r>
      <w:r>
        <w:t xml:space="preserve">61 738</w:t>
      </w:r>
      <w:r>
        <w:t xml:space="preserve"> </w:t>
      </w:r>
      <w:r>
        <w:t xml:space="preserve">3 326</w:t>
      </w:r>
      <w:r>
        <w:t xml:space="preserve"> </w:t>
      </w:r>
      <w:r>
        <w:t xml:space="preserve">68 650</w:t>
      </w:r>
      <w:r>
        <w:t xml:space="preserve"> </w:t>
      </w:r>
      <w:r>
        <w:t xml:space="preserve">43 217</w:t>
      </w:r>
      <w:r>
        <w:t xml:space="preserve"> </w:t>
      </w:r>
      <w:r>
        <w:t xml:space="preserve">7 650</w:t>
      </w:r>
      <w:r>
        <w:t xml:space="preserve"> </w:t>
      </w:r>
      <w:r>
        <w:t xml:space="preserve">34 325</w:t>
      </w:r>
      <w:r>
        <w:t xml:space="preserve"> </w:t>
      </w:r>
      <w:r>
        <w:t xml:space="preserve">12 564</w:t>
      </w:r>
      <w:r>
        <w:t xml:space="preserve"> </w:t>
      </w:r>
      <w:r>
        <w:t xml:space="preserve">3 389</w:t>
      </w:r>
      <w:r>
        <w:t xml:space="preserve"> </w:t>
      </w:r>
      <w:r>
        <w:t xml:space="preserve">10 493</w:t>
      </w:r>
      <w:r>
        <w:t xml:space="preserve"> </w:t>
      </w:r>
      <w:r>
        <w:t xml:space="preserve">529</w:t>
      </w:r>
      <w:r>
        <w:t xml:space="preserve"> </w:t>
      </w:r>
      <w:r>
        <w:t xml:space="preserve">143</w:t>
      </w:r>
      <w:r>
        <w:t xml:space="preserve"> </w:t>
      </w:r>
      <w:r>
        <w:t xml:space="preserve">442</w:t>
      </w:r>
      <w:r>
        <w:t xml:space="preserve"> </w:t>
      </w:r>
      <w:r>
        <w:t xml:space="preserve">1 113</w:t>
      </w:r>
      <w:r>
        <w:t xml:space="preserve"> </w:t>
      </w:r>
      <w:r>
        <w:t xml:space="preserve">FI</w:t>
      </w:r>
      <w:r>
        <w:t xml:space="preserve"> </w:t>
      </w:r>
      <w:r>
        <w:t xml:space="preserve">1 297</w:t>
      </w:r>
      <w:r>
        <w:t xml:space="preserve"> </w:t>
      </w:r>
      <w:r>
        <w:t xml:space="preserve">106</w:t>
      </w:r>
      <w:r>
        <w:t xml:space="preserve"> </w:t>
      </w:r>
      <w:r>
        <w:t xml:space="preserve">59</w:t>
      </w:r>
      <w:r>
        <w:t xml:space="preserve"> </w:t>
      </w:r>
      <w:r>
        <w:t xml:space="preserve">908</w:t>
      </w:r>
      <w:r>
        <w:t xml:space="preserve"> </w:t>
      </w:r>
      <w:r>
        <w:t xml:space="preserve">244</w:t>
      </w:r>
      <w:r>
        <w:t xml:space="preserve"> </w:t>
      </w:r>
      <w:r>
        <w:t xml:space="preserve">30</w:t>
      </w:r>
      <w:r>
        <w:t xml:space="preserve"> </w:t>
      </w:r>
      <w:r>
        <w:t xml:space="preserve">267</w:t>
      </w:r>
      <w:r>
        <w:t xml:space="preserve"> </w:t>
      </w:r>
      <w:r>
        <w:t xml:space="preserve">108</w:t>
      </w:r>
      <w:r>
        <w:t xml:space="preserve"> </w:t>
      </w:r>
      <w:r>
        <w:t xml:space="preserve">9</w:t>
      </w:r>
      <w:r>
        <w:t xml:space="preserve"> </w:t>
      </w:r>
      <w:r>
        <w:t xml:space="preserve">16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22</w:t>
      </w:r>
      <w:r>
        <w:t xml:space="preserve"> </w:t>
      </w:r>
      <w:r>
        <w:t xml:space="preserve">FR</w:t>
      </w:r>
      <w:r>
        <w:t xml:space="preserve"> </w:t>
      </w:r>
      <w:r>
        <w:t xml:space="preserve">23 517</w:t>
      </w:r>
      <w:r>
        <w:t xml:space="preserve"> </w:t>
      </w:r>
      <w:r>
        <w:t xml:space="preserve">5 375</w:t>
      </w:r>
      <w:r>
        <w:t xml:space="preserve"> </w:t>
      </w:r>
      <w:r>
        <w:t xml:space="preserve">0</w:t>
      </w:r>
      <w:r>
        <w:t xml:space="preserve"> </w:t>
      </w:r>
      <w:r>
        <w:t xml:space="preserve">16 462</w:t>
      </w:r>
      <w:r>
        <w:t xml:space="preserve"> </w:t>
      </w:r>
      <w:r>
        <w:t xml:space="preserve">12 363</w:t>
      </w:r>
      <w:r>
        <w:t xml:space="preserve"> </w:t>
      </w:r>
      <w:r>
        <w:t xml:space="preserve">0</w:t>
      </w:r>
      <w:r>
        <w:t xml:space="preserve"> </w:t>
      </w:r>
      <w:r>
        <w:t xml:space="preserve">4 749</w:t>
      </w:r>
      <w:r>
        <w:t xml:space="preserve"> </w:t>
      </w:r>
      <w:r>
        <w:t xml:space="preserve">5 424</w:t>
      </w:r>
      <w:r>
        <w:t xml:space="preserve"> </w:t>
      </w:r>
      <w:r>
        <w:t xml:space="preserve">0</w:t>
      </w:r>
      <w:r>
        <w:t xml:space="preserve"> </w:t>
      </w:r>
      <w:r>
        <w:t xml:space="preserve">299</w:t>
      </w:r>
      <w:r>
        <w:t xml:space="preserve"> </w:t>
      </w:r>
      <w:r>
        <w:t xml:space="preserve">342</w:t>
      </w:r>
      <w:r>
        <w:t xml:space="preserve"> </w:t>
      </w:r>
      <w:r>
        <w:t xml:space="preserve">0</w:t>
      </w:r>
      <w:r>
        <w:t xml:space="preserve"> </w:t>
      </w:r>
      <w:r>
        <w:t xml:space="preserve">641</w:t>
      </w:r>
      <w:r>
        <w:t xml:space="preserve"> </w:t>
      </w:r>
      <w:r>
        <w:t xml:space="preserve">HR</w:t>
      </w:r>
      <w:r>
        <w:t xml:space="preserve"> </w:t>
      </w:r>
      <w:r>
        <w:t xml:space="preserve">1 037</w:t>
      </w:r>
      <w:r>
        <w:t xml:space="preserve"> </w:t>
      </w:r>
      <w:r>
        <w:t xml:space="preserve">594</w:t>
      </w:r>
      <w:r>
        <w:t xml:space="preserve"> </w:t>
      </w:r>
      <w:r>
        <w:t xml:space="preserve">11 785</w:t>
      </w:r>
      <w:r>
        <w:t xml:space="preserve"> </w:t>
      </w:r>
      <w:r>
        <w:t xml:space="preserve">726</w:t>
      </w:r>
      <w:r>
        <w:t xml:space="preserve"> </w:t>
      </w:r>
      <w:r>
        <w:t xml:space="preserve">1 366</w:t>
      </w:r>
      <w:r>
        <w:t xml:space="preserve"> </w:t>
      </w:r>
      <w:r>
        <w:t xml:space="preserve">5 893</w:t>
      </w:r>
      <w:r>
        <w:t xml:space="preserve"> </w:t>
      </w:r>
      <w:r>
        <w:t xml:space="preserve">212</w:t>
      </w:r>
      <w:r>
        <w:t xml:space="preserve"> </w:t>
      </w:r>
      <w:r>
        <w:t xml:space="preserve">601</w:t>
      </w:r>
      <w:r>
        <w:t xml:space="preserve"> </w:t>
      </w:r>
      <w:r>
        <w:t xml:space="preserve">1 790</w:t>
      </w:r>
      <w:r>
        <w:t xml:space="preserve"> </w:t>
      </w:r>
      <w:r>
        <w:t xml:space="preserve">4</w:t>
      </w:r>
      <w:r>
        <w:t xml:space="preserve"> </w:t>
      </w:r>
      <w:r>
        <w:t xml:space="preserve">12</w:t>
      </w:r>
      <w:r>
        <w:t xml:space="preserve"> </w:t>
      </w:r>
      <w:r>
        <w:t xml:space="preserve">35</w:t>
      </w:r>
      <w:r>
        <w:t xml:space="preserve"> </w:t>
      </w:r>
      <w:r>
        <w:t xml:space="preserve">50</w:t>
      </w:r>
      <w:r>
        <w:t xml:space="preserve"> </w:t>
      </w:r>
      <w:r>
        <w:t xml:space="preserve">HU</w:t>
      </w:r>
      <w:r>
        <w:t xml:space="preserve"> </w:t>
      </w:r>
      <w:r>
        <w:t xml:space="preserve">12 971</w:t>
      </w:r>
      <w:r>
        <w:t xml:space="preserve"> </w:t>
      </w:r>
      <w:r>
        <w:t xml:space="preserve">782</w:t>
      </w:r>
      <w:r>
        <w:t xml:space="preserve"> </w:t>
      </w:r>
      <w:r>
        <w:t xml:space="preserve">17 129</w:t>
      </w:r>
      <w:r>
        <w:t xml:space="preserve"> </w:t>
      </w:r>
      <w:r>
        <w:t xml:space="preserve">9 080</w:t>
      </w:r>
      <w:r>
        <w:t xml:space="preserve"> </w:t>
      </w:r>
      <w:r>
        <w:t xml:space="preserve">1 799</w:t>
      </w:r>
      <w:r>
        <w:t xml:space="preserve"> </w:t>
      </w:r>
      <w:r>
        <w:t xml:space="preserve">8 565</w:t>
      </w:r>
      <w:r>
        <w:t xml:space="preserve"> </w:t>
      </w:r>
      <w:r>
        <w:t xml:space="preserve">2 630</w:t>
      </w:r>
      <w:r>
        <w:t xml:space="preserve"> </w:t>
      </w:r>
      <w:r>
        <w:t xml:space="preserve">788</w:t>
      </w:r>
      <w:r>
        <w:t xml:space="preserve"> </w:t>
      </w:r>
      <w:r>
        <w:t xml:space="preserve">2 590</w:t>
      </w:r>
      <w:r>
        <w:t xml:space="preserve"> </w:t>
      </w:r>
      <w:r>
        <w:t xml:space="preserve">49</w:t>
      </w:r>
      <w:r>
        <w:t xml:space="preserve"> </w:t>
      </w:r>
      <w:r>
        <w:t xml:space="preserve">15</w:t>
      </w:r>
      <w:r>
        <w:t xml:space="preserve"> </w:t>
      </w:r>
      <w:r>
        <w:t xml:space="preserve">49</w:t>
      </w:r>
      <w:r>
        <w:t xml:space="preserve"> </w:t>
      </w:r>
      <w:r>
        <w:t xml:space="preserve">113</w:t>
      </w:r>
      <w:r>
        <w:t xml:space="preserve"> </w:t>
      </w:r>
      <w:r>
        <w:t xml:space="preserve">IE</w:t>
      </w:r>
      <w:r>
        <w:t xml:space="preserve"> </w:t>
      </w:r>
      <w:r>
        <w:t xml:space="preserve">742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519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152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IT</w:t>
      </w:r>
      <w:r>
        <w:t xml:space="preserve"> </w:t>
      </w:r>
      <w:r>
        <w:t xml:space="preserve">17 022</w:t>
      </w:r>
      <w:r>
        <w:t xml:space="preserve"> </w:t>
      </w:r>
      <w:r>
        <w:t xml:space="preserve">5 029</w:t>
      </w:r>
      <w:r>
        <w:t xml:space="preserve"> </w:t>
      </w:r>
      <w:r>
        <w:t xml:space="preserve">33</w:t>
      </w:r>
      <w:r>
        <w:t xml:space="preserve"> </w:t>
      </w:r>
      <w:r>
        <w:t xml:space="preserve">11 915</w:t>
      </w:r>
      <w:r>
        <w:t xml:space="preserve"> </w:t>
      </w:r>
      <w:r>
        <w:t xml:space="preserve">11 567</w:t>
      </w:r>
      <w:r>
        <w:t xml:space="preserve"> </w:t>
      </w:r>
      <w:r>
        <w:t xml:space="preserve">17</w:t>
      </w:r>
      <w:r>
        <w:t xml:space="preserve"> </w:t>
      </w:r>
      <w:r>
        <w:t xml:space="preserve">3 444</w:t>
      </w:r>
      <w:r>
        <w:t xml:space="preserve"> </w:t>
      </w:r>
      <w:r>
        <w:t xml:space="preserve">5 078</w:t>
      </w:r>
      <w:r>
        <w:t xml:space="preserve"> </w:t>
      </w:r>
      <w:r>
        <w:t xml:space="preserve">5</w:t>
      </w:r>
      <w:r>
        <w:t xml:space="preserve"> </w:t>
      </w:r>
      <w:r>
        <w:t xml:space="preserve">206</w:t>
      </w:r>
      <w:r>
        <w:t xml:space="preserve"> </w:t>
      </w:r>
      <w:r>
        <w:t xml:space="preserve">303</w:t>
      </w:r>
      <w:r>
        <w:t xml:space="preserve"> </w:t>
      </w:r>
      <w:r>
        <w:t xml:space="preserve">0</w:t>
      </w:r>
      <w:r>
        <w:t xml:space="preserve"> </w:t>
      </w:r>
      <w:r>
        <w:t xml:space="preserve">509</w:t>
      </w:r>
      <w:r>
        <w:t xml:space="preserve"> </w:t>
      </w:r>
      <w:r>
        <w:t xml:space="preserve">LT</w:t>
      </w:r>
      <w:r>
        <w:t xml:space="preserve"> </w:t>
      </w:r>
      <w:r>
        <w:t xml:space="preserve">3 541</w:t>
      </w:r>
      <w:r>
        <w:t xml:space="preserve"> </w:t>
      </w:r>
      <w:r>
        <w:t xml:space="preserve">914</w:t>
      </w:r>
      <w:r>
        <w:t xml:space="preserve"> </w:t>
      </w:r>
      <w:r>
        <w:t xml:space="preserve">6 079</w:t>
      </w:r>
      <w:r>
        <w:t xml:space="preserve"> </w:t>
      </w:r>
      <w:r>
        <w:t xml:space="preserve">2 479</w:t>
      </w:r>
      <w:r>
        <w:t xml:space="preserve"> </w:t>
      </w:r>
      <w:r>
        <w:t xml:space="preserve">2 102</w:t>
      </w:r>
      <w:r>
        <w:t xml:space="preserve"> </w:t>
      </w:r>
      <w:r>
        <w:t xml:space="preserve">3 040</w:t>
      </w:r>
      <w:r>
        <w:t xml:space="preserve"> </w:t>
      </w:r>
      <w:r>
        <w:t xml:space="preserve">714</w:t>
      </w:r>
      <w:r>
        <w:t xml:space="preserve"> </w:t>
      </w:r>
      <w:r>
        <w:t xml:space="preserve">924</w:t>
      </w:r>
      <w:r>
        <w:t xml:space="preserve"> </w:t>
      </w:r>
      <w:r>
        <w:t xml:space="preserve">921</w:t>
      </w:r>
      <w:r>
        <w:t xml:space="preserve"> </w:t>
      </w:r>
      <w:r>
        <w:t xml:space="preserve">13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45</w:t>
      </w:r>
      <w:r>
        <w:t xml:space="preserve"> </w:t>
      </w:r>
      <w:r>
        <w:t xml:space="preserve">LU</w:t>
      </w:r>
      <w:r>
        <w:t xml:space="preserve"> </w:t>
      </w:r>
      <w:r>
        <w:t xml:space="preserve">1 939</w:t>
      </w:r>
      <w:r>
        <w:t xml:space="preserve"> </w:t>
      </w:r>
      <w:r>
        <w:t xml:space="preserve">264</w:t>
      </w:r>
      <w:r>
        <w:t xml:space="preserve"> </w:t>
      </w:r>
      <w:r>
        <w:t xml:space="preserve">199</w:t>
      </w:r>
      <w:r>
        <w:t xml:space="preserve"> </w:t>
      </w:r>
      <w:r>
        <w:t xml:space="preserve">1 357</w:t>
      </w:r>
      <w:r>
        <w:t xml:space="preserve"> </w:t>
      </w:r>
      <w:r>
        <w:t xml:space="preserve">607</w:t>
      </w:r>
      <w:r>
        <w:t xml:space="preserve"> </w:t>
      </w:r>
      <w:r>
        <w:t xml:space="preserve">100</w:t>
      </w:r>
      <w:r>
        <w:t xml:space="preserve"> </w:t>
      </w:r>
      <w:r>
        <w:t xml:space="preserve">391</w:t>
      </w:r>
      <w:r>
        <w:t xml:space="preserve"> </w:t>
      </w:r>
      <w:r>
        <w:t xml:space="preserve">266</w:t>
      </w:r>
      <w:r>
        <w:t xml:space="preserve"> </w:t>
      </w:r>
      <w:r>
        <w:t xml:space="preserve">30</w:t>
      </w:r>
      <w:r>
        <w:t xml:space="preserve"> </w:t>
      </w:r>
      <w:r>
        <w:t xml:space="preserve">26</w:t>
      </w:r>
      <w:r>
        <w:t xml:space="preserve"> </w:t>
      </w:r>
      <w:r>
        <w:t xml:space="preserve">18</w:t>
      </w:r>
      <w:r>
        <w:t xml:space="preserve"> </w:t>
      </w:r>
      <w:r>
        <w:t xml:space="preserve">2</w:t>
      </w:r>
      <w:r>
        <w:t xml:space="preserve"> </w:t>
      </w:r>
      <w:r>
        <w:t xml:space="preserve">46</w:t>
      </w:r>
      <w:r>
        <w:t xml:space="preserve"> </w:t>
      </w:r>
      <w:r>
        <w:t xml:space="preserve">LV</w:t>
      </w:r>
      <w:r>
        <w:t xml:space="preserve"> </w:t>
      </w:r>
      <w:r>
        <w:t xml:space="preserve">396</w:t>
      </w:r>
      <w:r>
        <w:t xml:space="preserve"> </w:t>
      </w:r>
      <w:r>
        <w:t xml:space="preserve">1 030</w:t>
      </w:r>
      <w:r>
        <w:t xml:space="preserve"> </w:t>
      </w:r>
      <w:r>
        <w:t xml:space="preserve">0</w:t>
      </w:r>
      <w:r>
        <w:t xml:space="preserve"> </w:t>
      </w:r>
      <w:r>
        <w:t xml:space="preserve">277</w:t>
      </w:r>
      <w:r>
        <w:t xml:space="preserve"> </w:t>
      </w:r>
      <w:r>
        <w:t xml:space="preserve">2 369</w:t>
      </w:r>
      <w:r>
        <w:t xml:space="preserve"> </w:t>
      </w:r>
      <w:r>
        <w:t xml:space="preserve">0</w:t>
      </w:r>
      <w:r>
        <w:t xml:space="preserve"> </w:t>
      </w:r>
      <w:r>
        <w:t xml:space="preserve">80</w:t>
      </w:r>
      <w:r>
        <w:t xml:space="preserve"> </w:t>
      </w:r>
      <w:r>
        <w:t xml:space="preserve">1 039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21</w:t>
      </w:r>
      <w:r>
        <w:t xml:space="preserve"> </w:t>
      </w:r>
      <w:r>
        <w:t xml:space="preserve">0</w:t>
      </w:r>
      <w:r>
        <w:t xml:space="preserve"> </w:t>
      </w:r>
      <w:r>
        <w:t xml:space="preserve">22</w:t>
      </w:r>
      <w:r>
        <w:t xml:space="preserve"> </w:t>
      </w:r>
      <w:r>
        <w:t xml:space="preserve">NL</w:t>
      </w:r>
      <w:r>
        <w:t xml:space="preserve"> </w:t>
      </w:r>
      <w:r>
        <w:t xml:space="preserve">9 539</w:t>
      </w:r>
      <w:r>
        <w:t xml:space="preserve"> </w:t>
      </w:r>
      <w:r>
        <w:t xml:space="preserve">1 224</w:t>
      </w:r>
      <w:r>
        <w:t xml:space="preserve"> </w:t>
      </w:r>
      <w:r>
        <w:t xml:space="preserve">11 363</w:t>
      </w:r>
      <w:r>
        <w:t xml:space="preserve"> </w:t>
      </w:r>
      <w:r>
        <w:t xml:space="preserve">6 677</w:t>
      </w:r>
      <w:r>
        <w:t xml:space="preserve"> </w:t>
      </w:r>
      <w:r>
        <w:t xml:space="preserve">2 815</w:t>
      </w:r>
      <w:r>
        <w:t xml:space="preserve"> </w:t>
      </w:r>
      <w:r>
        <w:t xml:space="preserve">5 682</w:t>
      </w:r>
      <w:r>
        <w:t xml:space="preserve"> </w:t>
      </w:r>
      <w:r>
        <w:t xml:space="preserve">1 934</w:t>
      </w:r>
      <w:r>
        <w:t xml:space="preserve"> </w:t>
      </w:r>
      <w:r>
        <w:t xml:space="preserve">1 239</w:t>
      </w:r>
      <w:r>
        <w:t xml:space="preserve"> </w:t>
      </w:r>
      <w:r>
        <w:t xml:space="preserve">1 725</w:t>
      </w:r>
      <w:r>
        <w:t xml:space="preserve"> </w:t>
      </w:r>
      <w:r>
        <w:t xml:space="preserve">119</w:t>
      </w:r>
      <w:r>
        <w:t xml:space="preserve"> </w:t>
      </w:r>
      <w:r>
        <w:t xml:space="preserve">76</w:t>
      </w:r>
      <w:r>
        <w:t xml:space="preserve"> </w:t>
      </w:r>
      <w:r>
        <w:t xml:space="preserve">106</w:t>
      </w:r>
      <w:r>
        <w:t xml:space="preserve"> </w:t>
      </w:r>
      <w:r>
        <w:t xml:space="preserve">300</w:t>
      </w:r>
      <w:r>
        <w:t xml:space="preserve"> </w:t>
      </w:r>
      <w:r>
        <w:t xml:space="preserve">PL</w:t>
      </w:r>
      <w:r>
        <w:t xml:space="preserve"> </w:t>
      </w:r>
      <w:r>
        <w:t xml:space="preserve">20 508</w:t>
      </w:r>
      <w:r>
        <w:t xml:space="preserve"> </w:t>
      </w:r>
      <w:r>
        <w:t xml:space="preserve">1 172</w:t>
      </w:r>
      <w:r>
        <w:t xml:space="preserve"> </w:t>
      </w:r>
      <w:r>
        <w:t xml:space="preserve">66 984</w:t>
      </w:r>
      <w:r>
        <w:t xml:space="preserve"> </w:t>
      </w:r>
      <w:r>
        <w:t xml:space="preserve">14 356</w:t>
      </w:r>
      <w:r>
        <w:t xml:space="preserve"> </w:t>
      </w:r>
      <w:r>
        <w:t xml:space="preserve">2 696</w:t>
      </w:r>
      <w:r>
        <w:t xml:space="preserve"> </w:t>
      </w:r>
      <w:r>
        <w:t xml:space="preserve">33 492</w:t>
      </w:r>
      <w:r>
        <w:t xml:space="preserve"> </w:t>
      </w:r>
      <w:r>
        <w:t xml:space="preserve">4 149</w:t>
      </w:r>
      <w:r>
        <w:t xml:space="preserve"> </w:t>
      </w:r>
      <w:r>
        <w:t xml:space="preserve">1 183</w:t>
      </w:r>
      <w:r>
        <w:t xml:space="preserve"> </w:t>
      </w:r>
      <w:r>
        <w:t xml:space="preserve">10 144</w:t>
      </w:r>
      <w:r>
        <w:t xml:space="preserve"> </w:t>
      </w:r>
      <w:r>
        <w:t xml:space="preserve">84</w:t>
      </w:r>
      <w:r>
        <w:t xml:space="preserve"> </w:t>
      </w:r>
      <w:r>
        <w:t xml:space="preserve">24</w:t>
      </w:r>
      <w:r>
        <w:t xml:space="preserve"> </w:t>
      </w:r>
      <w:r>
        <w:t xml:space="preserve">205</w:t>
      </w:r>
      <w:r>
        <w:t xml:space="preserve"> </w:t>
      </w:r>
      <w:r>
        <w:t xml:space="preserve">313</w:t>
      </w:r>
      <w:r>
        <w:t xml:space="preserve"> </w:t>
      </w:r>
      <w:r>
        <w:t xml:space="preserve">PT</w:t>
      </w:r>
      <w:r>
        <w:t xml:space="preserve"> </w:t>
      </w:r>
      <w:r>
        <w:t xml:space="preserve">2 326</w:t>
      </w:r>
      <w:r>
        <w:t xml:space="preserve"> </w:t>
      </w:r>
      <w:r>
        <w:t xml:space="preserve">390</w:t>
      </w:r>
      <w:r>
        <w:t xml:space="preserve"> </w:t>
      </w:r>
      <w:r>
        <w:t xml:space="preserve">1 094</w:t>
      </w:r>
      <w:r>
        <w:t xml:space="preserve"> </w:t>
      </w:r>
      <w:r>
        <w:t xml:space="preserve">1 628</w:t>
      </w:r>
      <w:r>
        <w:t xml:space="preserve"> </w:t>
      </w:r>
      <w:r>
        <w:t xml:space="preserve">897</w:t>
      </w:r>
      <w:r>
        <w:t xml:space="preserve"> </w:t>
      </w:r>
      <w:r>
        <w:t xml:space="preserve">547</w:t>
      </w:r>
      <w:r>
        <w:t xml:space="preserve"> </w:t>
      </w:r>
      <w:r>
        <w:t xml:space="preserve">475</w:t>
      </w:r>
      <w:r>
        <w:t xml:space="preserve"> </w:t>
      </w:r>
      <w:r>
        <w:t xml:space="preserve">398</w:t>
      </w:r>
      <w:r>
        <w:t xml:space="preserve"> </w:t>
      </w:r>
      <w:r>
        <w:t xml:space="preserve">168</w:t>
      </w:r>
      <w:r>
        <w:t xml:space="preserve"> </w:t>
      </w:r>
      <w:r>
        <w:t xml:space="preserve">14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30</w:t>
      </w:r>
      <w:r>
        <w:t xml:space="preserve"> </w:t>
      </w:r>
      <w:r>
        <w:t xml:space="preserve">RO</w:t>
      </w:r>
      <w:r>
        <w:t xml:space="preserve"> </w:t>
      </w:r>
      <w:r>
        <w:t xml:space="preserve">2 245</w:t>
      </w:r>
      <w:r>
        <w:t xml:space="preserve"> </w:t>
      </w:r>
      <w:r>
        <w:t xml:space="preserve">5 032</w:t>
      </w:r>
      <w:r>
        <w:t xml:space="preserve"> </w:t>
      </w:r>
      <w:r>
        <w:t xml:space="preserve">86</w:t>
      </w:r>
      <w:r>
        <w:t xml:space="preserve"> </w:t>
      </w:r>
      <w:r>
        <w:t xml:space="preserve">1 572</w:t>
      </w:r>
      <w:r>
        <w:t xml:space="preserve"> </w:t>
      </w:r>
      <w:r>
        <w:t xml:space="preserve">11 574</w:t>
      </w:r>
      <w:r>
        <w:t xml:space="preserve"> </w:t>
      </w:r>
      <w:r>
        <w:t xml:space="preserve">43</w:t>
      </w:r>
      <w:r>
        <w:t xml:space="preserve"> </w:t>
      </w:r>
      <w:r>
        <w:t xml:space="preserve">457</w:t>
      </w:r>
      <w:r>
        <w:t xml:space="preserve"> </w:t>
      </w:r>
      <w:r>
        <w:t xml:space="preserve">5 127</w:t>
      </w:r>
      <w:r>
        <w:t xml:space="preserve"> </w:t>
      </w:r>
      <w:r>
        <w:t xml:space="preserve">13</w:t>
      </w:r>
      <w:r>
        <w:t xml:space="preserve"> </w:t>
      </w:r>
      <w:r>
        <w:t xml:space="preserve">9</w:t>
      </w:r>
      <w:r>
        <w:t xml:space="preserve"> </w:t>
      </w:r>
      <w:r>
        <w:t xml:space="preserve">101</w:t>
      </w:r>
      <w:r>
        <w:t xml:space="preserve"> </w:t>
      </w:r>
      <w:r>
        <w:t xml:space="preserve">0</w:t>
      </w:r>
      <w:r>
        <w:t xml:space="preserve"> </w:t>
      </w:r>
      <w:r>
        <w:t xml:space="preserve">110</w:t>
      </w:r>
      <w:r>
        <w:t xml:space="preserve"> </w:t>
      </w:r>
      <w:r>
        <w:t xml:space="preserve">SE</w:t>
      </w:r>
      <w:r>
        <w:t xml:space="preserve"> </w:t>
      </w:r>
      <w:r>
        <w:t xml:space="preserve">3 919</w:t>
      </w:r>
      <w:r>
        <w:t xml:space="preserve"> </w:t>
      </w:r>
      <w:r>
        <w:t xml:space="preserve">2 545</w:t>
      </w:r>
      <w:r>
        <w:t xml:space="preserve"> </w:t>
      </w:r>
      <w:r>
        <w:t xml:space="preserve">1 769</w:t>
      </w:r>
      <w:r>
        <w:t xml:space="preserve"> </w:t>
      </w:r>
      <w:r>
        <w:t xml:space="preserve">2 743</w:t>
      </w:r>
      <w:r>
        <w:t xml:space="preserve"> </w:t>
      </w:r>
      <w:r>
        <w:t xml:space="preserve">5 854</w:t>
      </w:r>
      <w:r>
        <w:t xml:space="preserve"> </w:t>
      </w:r>
      <w:r>
        <w:t xml:space="preserve">885</w:t>
      </w:r>
      <w:r>
        <w:t xml:space="preserve"> </w:t>
      </w:r>
      <w:r>
        <w:t xml:space="preserve">802</w:t>
      </w:r>
      <w:r>
        <w:t xml:space="preserve"> </w:t>
      </w:r>
      <w:r>
        <w:t xml:space="preserve">2 608</w:t>
      </w:r>
      <w:r>
        <w:t xml:space="preserve"> </w:t>
      </w:r>
      <w:r>
        <w:t xml:space="preserve">272</w:t>
      </w:r>
      <w:r>
        <w:t xml:space="preserve"> </w:t>
      </w:r>
      <w:r>
        <w:t xml:space="preserve">50</w:t>
      </w:r>
      <w:r>
        <w:t xml:space="preserve"> </w:t>
      </w:r>
      <w:r>
        <w:t xml:space="preserve">162</w:t>
      </w:r>
      <w:r>
        <w:t xml:space="preserve"> </w:t>
      </w:r>
      <w:r>
        <w:t xml:space="preserve">17</w:t>
      </w:r>
      <w:r>
        <w:t xml:space="preserve"> </w:t>
      </w:r>
      <w:r>
        <w:t xml:space="preserve">229</w:t>
      </w:r>
      <w:r>
        <w:t xml:space="preserve"> </w:t>
      </w:r>
      <w:r>
        <w:t xml:space="preserve">SI</w:t>
      </w:r>
      <w:r>
        <w:t xml:space="preserve"> </w:t>
      </w:r>
      <w:r>
        <w:t xml:space="preserve">4 422</w:t>
      </w:r>
      <w:r>
        <w:t xml:space="preserve"> </w:t>
      </w:r>
      <w:r>
        <w:t xml:space="preserve">887</w:t>
      </w:r>
      <w:r>
        <w:t xml:space="preserve"> </w:t>
      </w:r>
      <w:r>
        <w:t xml:space="preserve">45 963</w:t>
      </w:r>
      <w:r>
        <w:t xml:space="preserve"> </w:t>
      </w:r>
      <w:r>
        <w:t xml:space="preserve">3 095</w:t>
      </w:r>
      <w:r>
        <w:t xml:space="preserve"> </w:t>
      </w:r>
      <w:r>
        <w:t xml:space="preserve">2 040</w:t>
      </w:r>
      <w:r>
        <w:t xml:space="preserve"> </w:t>
      </w:r>
      <w:r>
        <w:t xml:space="preserve">22 982</w:t>
      </w:r>
      <w:r>
        <w:t xml:space="preserve"> </w:t>
      </w:r>
      <w:r>
        <w:t xml:space="preserve">891</w:t>
      </w:r>
      <w:r>
        <w:t xml:space="preserve"> </w:t>
      </w:r>
      <w:r>
        <w:t xml:space="preserve">892</w:t>
      </w:r>
      <w:r>
        <w:t xml:space="preserve"> </w:t>
      </w:r>
      <w:r>
        <w:t xml:space="preserve">6 930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192</w:t>
      </w:r>
      <w:r>
        <w:t xml:space="preserve"> </w:t>
      </w:r>
      <w:r>
        <w:t xml:space="preserve">242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137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Train paths number in the baseline</w:t>
      </w:r>
      <w:r>
        <w:t xml:space="preserve"> </w:t>
      </w:r>
      <w:r>
        <w:t xml:space="preserve">Changes to train paths number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Reduction in the train paths number</w:t>
      </w:r>
      <w:r>
        <w:t xml:space="preserve"> </w:t>
      </w:r>
      <w:r>
        <w:t xml:space="preserve">in PO4</w:t>
      </w:r>
      <w:r>
        <w:t xml:space="preserve"> </w:t>
      </w:r>
      <w:r>
        <w:t xml:space="preserve">Costs savings for RUs (in thousand EUR) in PO4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Freight,</w:t>
      </w:r>
      <w:r>
        <w:t xml:space="preserve"> </w:t>
      </w:r>
      <w:r>
        <w:t xml:space="preserve">annual</w:t>
      </w:r>
      <w:r>
        <w:t xml:space="preserve"> </w:t>
      </w:r>
      <w:r>
        <w:t xml:space="preserve">Freight, ad</w:t>
      </w:r>
      <w:r>
        <w:t xml:space="preserve"> </w:t>
      </w:r>
      <w:r>
        <w:t xml:space="preserve">hoc</w:t>
      </w:r>
      <w:r>
        <w:t xml:space="preserve"> </w:t>
      </w:r>
      <w:r>
        <w:t xml:space="preserve">Total</w:t>
      </w:r>
      <w:r>
        <w:t xml:space="preserve"> </w:t>
      </w:r>
      <w:r>
        <w:t xml:space="preserve">SK</w:t>
      </w:r>
      <w:r>
        <w:t xml:space="preserve"> </w:t>
      </w:r>
      <w:r>
        <w:t xml:space="preserve">4 184</w:t>
      </w:r>
      <w:r>
        <w:t xml:space="preserve"> </w:t>
      </w:r>
      <w:r>
        <w:t xml:space="preserve">3 651</w:t>
      </w:r>
      <w:r>
        <w:t xml:space="preserve"> </w:t>
      </w:r>
      <w:r>
        <w:t xml:space="preserve">16 451</w:t>
      </w:r>
      <w:r>
        <w:t xml:space="preserve"> </w:t>
      </w:r>
      <w:r>
        <w:t xml:space="preserve">2 929</w:t>
      </w:r>
      <w:r>
        <w:t xml:space="preserve"> </w:t>
      </w:r>
      <w:r>
        <w:t xml:space="preserve">8 397</w:t>
      </w:r>
      <w:r>
        <w:t xml:space="preserve"> </w:t>
      </w:r>
      <w:r>
        <w:t xml:space="preserve">8 226</w:t>
      </w:r>
      <w:r>
        <w:t xml:space="preserve"> </w:t>
      </w:r>
      <w:r>
        <w:t xml:space="preserve">844</w:t>
      </w:r>
      <w:r>
        <w:t xml:space="preserve"> </w:t>
      </w:r>
      <w:r>
        <w:t xml:space="preserve">3 679</w:t>
      </w:r>
      <w:r>
        <w:t xml:space="preserve"> </w:t>
      </w:r>
      <w:r>
        <w:t xml:space="preserve">2 486</w:t>
      </w:r>
      <w:r>
        <w:t xml:space="preserve"> </w:t>
      </w:r>
      <w:r>
        <w:t xml:space="preserve">18</w:t>
      </w:r>
      <w:r>
        <w:t xml:space="preserve"> </w:t>
      </w:r>
      <w:r>
        <w:t xml:space="preserve">78</w:t>
      </w:r>
      <w:r>
        <w:t xml:space="preserve"> </w:t>
      </w:r>
      <w:r>
        <w:t xml:space="preserve">53</w:t>
      </w:r>
      <w:r>
        <w:t xml:space="preserve"> </w:t>
      </w:r>
      <w:r>
        <w:t xml:space="preserve">148</w:t>
      </w:r>
      <w:r>
        <w:t xml:space="preserve"> </w:t>
      </w:r>
      <w:r>
        <w:t xml:space="preserve">Total</w:t>
      </w:r>
      <w:r>
        <w:t xml:space="preserve"> </w:t>
      </w:r>
      <w:r>
        <w:t xml:space="preserve">506 979</w:t>
      </w:r>
      <w:r>
        <w:t xml:space="preserve"> </w:t>
      </w:r>
      <w:r>
        <w:t xml:space="preserve">69 680</w:t>
      </w:r>
      <w:r>
        <w:t xml:space="preserve"> </w:t>
      </w:r>
      <w:r>
        <w:t xml:space="preserve">1 269 102</w:t>
      </w:r>
      <w:r>
        <w:t xml:space="preserve"> </w:t>
      </w:r>
      <w:r>
        <w:t xml:space="preserve">354 886</w:t>
      </w:r>
      <w:r>
        <w:t xml:space="preserve"> </w:t>
      </w:r>
      <w:r>
        <w:t xml:space="preserve">160 266</w:t>
      </w:r>
      <w:r>
        <w:t xml:space="preserve"> </w:t>
      </w:r>
      <w:r>
        <w:t xml:space="preserve">634 557</w:t>
      </w:r>
      <w:r>
        <w:t xml:space="preserve"> </w:t>
      </w:r>
      <w:r>
        <w:t xml:space="preserve">103 052</w:t>
      </w:r>
      <w:r>
        <w:t xml:space="preserve"> </w:t>
      </w:r>
      <w:r>
        <w:t xml:space="preserve">70 649</w:t>
      </w:r>
      <w:r>
        <w:t xml:space="preserve"> </w:t>
      </w:r>
      <w:r>
        <w:t xml:space="preserve">193 194</w:t>
      </w:r>
      <w:r>
        <w:t xml:space="preserve"> </w:t>
      </w:r>
      <w:r>
        <w:t xml:space="preserve">5 592</w:t>
      </w:r>
      <w:r>
        <w:t xml:space="preserve"> </w:t>
      </w:r>
      <w:r>
        <w:t xml:space="preserve">3 609</w:t>
      </w:r>
      <w:r>
        <w:t xml:space="preserve"> </w:t>
      </w:r>
      <w:r>
        <w:t xml:space="preserve">11 175</w:t>
      </w:r>
      <w:r>
        <w:t xml:space="preserve"> </w:t>
      </w:r>
      <w:r>
        <w:t xml:space="preserve">20 377</w:t>
      </w:r>
      <w:r>
        <w:t xml:space="preserve"> </w:t>
      </w:r>
      <w:r>
        <w:t xml:space="preserve">Source: Ecorys et al. (2023), impact assessment support study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138</w:t>
      </w:r>
      <w:r>
        <w:t xml:space="preserve"> </w:t>
      </w:r>
      <w:r>
        <w:t xml:space="preserve">EN</w:t>
      </w:r>
      <w:r>
        <w:t xml:space="preserve"> </w:t>
      </w:r>
      <w:r>
        <w:t xml:space="preserve">Table 32: Adjustment costs savings for infrastructure managers and railway undertakings relative to</w:t>
      </w:r>
      <w:r>
        <w:t xml:space="preserve"> </w:t>
      </w:r>
      <w:r>
        <w:t xml:space="preserve">the baseline resulting from PM4, in PO2, PO3 and PO4 (in million EUR, 2021 prices)</w:t>
      </w:r>
      <w:r>
        <w:t xml:space="preserve"> </w:t>
      </w:r>
      <w:r>
        <w:t xml:space="preserve">Year(s)</w:t>
      </w:r>
      <w:r>
        <w:t xml:space="preserve"> </w:t>
      </w:r>
      <w:r>
        <w:t xml:space="preserve">Infrastructure managers</w:t>
      </w:r>
      <w:r>
        <w:t xml:space="preserve"> </w:t>
      </w:r>
      <w:r>
        <w:t xml:space="preserve">Railway undertakings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Total cost savings expressed as present value over 2025-2050 relative to the baseline</w:t>
      </w:r>
      <w:r>
        <w:br/>
      </w:r>
      <w:r>
        <w:t xml:space="preserve">2025–2050</w:t>
      </w:r>
      <w:r>
        <w:br/>
      </w:r>
      <w:r>
        <w:t xml:space="preserve">415.3</w:t>
      </w:r>
      <w:r>
        <w:t xml:space="preserve"> </w:t>
      </w:r>
      <w:r>
        <w:t xml:space="preserve">418.6</w:t>
      </w:r>
      <w:r>
        <w:t xml:space="preserve"> </w:t>
      </w:r>
      <w:r>
        <w:t xml:space="preserve">423.9</w:t>
      </w:r>
      <w:r>
        <w:t xml:space="preserve"> </w:t>
      </w:r>
      <w:r>
        <w:t xml:space="preserve">415.3</w:t>
      </w:r>
      <w:r>
        <w:t xml:space="preserve"> </w:t>
      </w:r>
      <w:r>
        <w:t xml:space="preserve">418.6</w:t>
      </w:r>
      <w:r>
        <w:t xml:space="preserve"> </w:t>
      </w:r>
      <w:r>
        <w:t xml:space="preserve">423.9</w:t>
      </w:r>
      <w:r>
        <w:t xml:space="preserve"> </w:t>
      </w:r>
      <w:r>
        <w:t xml:space="preserve">Recurrent cost relative to the baseline</w:t>
      </w:r>
      <w:r>
        <w:t xml:space="preserve"> </w:t>
      </w:r>
      <w:r>
        <w:t xml:space="preserve">2030</w:t>
      </w:r>
      <w:r>
        <w:t xml:space="preserve"> </w:t>
      </w:r>
      <w:r>
        <w:t xml:space="preserve">20.2</w:t>
      </w:r>
      <w:r>
        <w:t xml:space="preserve"> </w:t>
      </w:r>
      <w:r>
        <w:t xml:space="preserve">20.3</w:t>
      </w:r>
      <w:r>
        <w:t xml:space="preserve"> </w:t>
      </w:r>
      <w:r>
        <w:t xml:space="preserve">20.4</w:t>
      </w:r>
      <w:r>
        <w:t xml:space="preserve"> </w:t>
      </w:r>
      <w:r>
        <w:t xml:space="preserve">20.2</w:t>
      </w:r>
      <w:r>
        <w:t xml:space="preserve"> </w:t>
      </w:r>
      <w:r>
        <w:t xml:space="preserve">20.3</w:t>
      </w:r>
      <w:r>
        <w:t xml:space="preserve"> </w:t>
      </w:r>
      <w:r>
        <w:t xml:space="preserve">20.4</w:t>
      </w:r>
      <w:r>
        <w:t xml:space="preserve"> </w:t>
      </w:r>
      <w:r>
        <w:t xml:space="preserve">2040</w:t>
      </w:r>
      <w:r>
        <w:t xml:space="preserve"> </w:t>
      </w:r>
      <w:r>
        <w:t xml:space="preserve">24.9</w:t>
      </w:r>
      <w:r>
        <w:t xml:space="preserve"> </w:t>
      </w:r>
      <w:r>
        <w:t xml:space="preserve">25.1</w:t>
      </w:r>
      <w:r>
        <w:t xml:space="preserve"> </w:t>
      </w:r>
      <w:r>
        <w:t xml:space="preserve">25.6</w:t>
      </w:r>
      <w:r>
        <w:t xml:space="preserve"> </w:t>
      </w:r>
      <w:r>
        <w:t xml:space="preserve">24.9</w:t>
      </w:r>
      <w:r>
        <w:t xml:space="preserve"> </w:t>
      </w:r>
      <w:r>
        <w:t xml:space="preserve">25.1</w:t>
      </w:r>
      <w:r>
        <w:t xml:space="preserve"> </w:t>
      </w:r>
      <w:r>
        <w:t xml:space="preserve">25.6</w:t>
      </w:r>
      <w:r>
        <w:t xml:space="preserve"> </w:t>
      </w:r>
      <w:r>
        <w:t xml:space="preserve">2050</w:t>
      </w:r>
      <w:r>
        <w:t xml:space="preserve"> </w:t>
      </w:r>
      <w:r>
        <w:t xml:space="preserve">27.8</w:t>
      </w:r>
      <w:r>
        <w:t xml:space="preserve"> </w:t>
      </w:r>
      <w:r>
        <w:t xml:space="preserve">28.1</w:t>
      </w:r>
      <w:r>
        <w:t xml:space="preserve"> </w:t>
      </w:r>
      <w:r>
        <w:t xml:space="preserve">28.9</w:t>
      </w:r>
      <w:r>
        <w:t xml:space="preserve"> </w:t>
      </w:r>
      <w:r>
        <w:t xml:space="preserve">27.8</w:t>
      </w:r>
      <w:r>
        <w:t xml:space="preserve"> </w:t>
      </w:r>
      <w:r>
        <w:t xml:space="preserve">28.1</w:t>
      </w:r>
      <w:r>
        <w:t xml:space="preserve"> </w:t>
      </w:r>
      <w:r>
        <w:t xml:space="preserve">28.9</w:t>
      </w:r>
      <w:r>
        <w:t xml:space="preserve"> </w:t>
      </w:r>
      <w:r>
        <w:t xml:space="preserve">Source: Ecorys et al. (2023), impact assessment support study</w:t>
      </w:r>
      <w:r>
        <w:t xml:space="preserve"> </w:t>
      </w:r>
      <w:r>
        <w:t xml:space="preserve">PM5: Introduce transparent and harmonised methodologies and processes</w:t>
      </w:r>
      <w:r>
        <w:t xml:space="preserve"> </w:t>
      </w:r>
      <w:r>
        <w:t xml:space="preserve">supporting a strategic partitioning and safeguarding railway infrastructure capacity</w:t>
      </w:r>
      <w:r>
        <w:br/>
      </w:r>
      <w:r>
        <w:t xml:space="preserve">The ultimate purpose of this measure is to define objective and transparent methodologies</w:t>
      </w:r>
      <w:r>
        <w:t xml:space="preserve"> </w:t>
      </w:r>
      <w:r>
        <w:t xml:space="preserve">to assign capacity in case demand exceeds supply. Such methodologies could be used in</w:t>
      </w:r>
      <w:r>
        <w:t xml:space="preserve"> </w:t>
      </w:r>
      <w:r>
        <w:t xml:space="preserve">different stages of the capacity management process. The key application envisaged is the</w:t>
      </w:r>
      <w:r>
        <w:t xml:space="preserve"> </w:t>
      </w:r>
      <w:r>
        <w:t xml:space="preserve">strategic capacity management phase (PM3) where such methodologies could help to</w:t>
      </w:r>
      <w:r>
        <w:t xml:space="preserve"> </w:t>
      </w:r>
      <w:r>
        <w:t xml:space="preserve">safeguard capacities for different rail transport services but the measure could also be</w:t>
      </w:r>
      <w:r>
        <w:t xml:space="preserve"> </w:t>
      </w:r>
      <w:r>
        <w:t xml:space="preserve">applied in the allocation of train paths to individual railway undertakings and other</w:t>
      </w:r>
      <w:r>
        <w:t xml:space="preserve"> </w:t>
      </w:r>
      <w:r>
        <w:t xml:space="preserve">applicants (PM4) or as a part of procedures to ensure traffic continuity in the event of</w:t>
      </w:r>
      <w:r>
        <w:t xml:space="preserve"> </w:t>
      </w:r>
      <w:r>
        <w:t xml:space="preserve">disruptions or planned non-availability of the network (PM6).</w:t>
      </w:r>
      <w:r>
        <w:br/>
      </w:r>
      <w:r>
        <w:t xml:space="preserve">Costs resulting from this measure have been considered jointly with PM3, PM4, PM5 and</w:t>
      </w:r>
      <w:r>
        <w:t xml:space="preserve"> </w:t>
      </w:r>
      <w:r>
        <w:t xml:space="preserve">are presented in the section above covering PM3.</w:t>
      </w:r>
      <w:r>
        <w:t xml:space="preserve"> </w:t>
      </w:r>
      <w:r>
        <w:t xml:space="preserve">PM6: Strengthen existing and introduce new mechanisms and procedures to ensure</w:t>
      </w:r>
      <w:r>
        <w:t xml:space="preserve"> </w:t>
      </w:r>
      <w:r>
        <w:t xml:space="preserve">traffic continuity in the event of disruptions or planned non-availability of the</w:t>
      </w:r>
      <w:r>
        <w:t xml:space="preserve"> </w:t>
      </w:r>
      <w:r>
        <w:t xml:space="preserve">network</w:t>
      </w:r>
      <w:r>
        <w:t xml:space="preserve"> </w:t>
      </w:r>
      <w:r>
        <w:t xml:space="preserve">The measure will require IMs to prepare contingency plans, which identify alternative</w:t>
      </w:r>
      <w:r>
        <w:t xml:space="preserve"> </w:t>
      </w:r>
      <w:r>
        <w:t xml:space="preserve">routes for rail traffic in case of unforeseen disruptions (force majeure incidents: accidents,</w:t>
      </w:r>
      <w:r>
        <w:t xml:space="preserve"> </w:t>
      </w:r>
      <w:r>
        <w:t xml:space="preserve">natural disasters etc.) or due to planned non-availability of infrastructure (notably due to</w:t>
      </w:r>
      <w:r>
        <w:t xml:space="preserve"> </w:t>
      </w:r>
      <w:r>
        <w:t xml:space="preserve">works for infrastructure maintenance and renewal). These plans will not only identify the</w:t>
      </w:r>
      <w:r>
        <w:t xml:space="preserve"> </w:t>
      </w:r>
      <w:r>
        <w:t xml:space="preserve">lines to be used in such cases but also, in so far as practicable and proportionate, comprise</w:t>
      </w:r>
      <w:r>
        <w:t xml:space="preserve"> </w:t>
      </w:r>
      <w:r>
        <w:t xml:space="preserve">planning for the capacity available on such lines during contingencies.</w:t>
      </w:r>
      <w:r>
        <w:t xml:space="preserve"> </w:t>
      </w:r>
      <w:r>
        <w:t xml:space="preserve">In addition, the measure will introduce the possibility for unilateral cancellations of train</w:t>
      </w:r>
      <w:r>
        <w:t xml:space="preserve"> </w:t>
      </w:r>
      <w:r>
        <w:t xml:space="preserve">paths by infrastructure managers in very specific cases of disruptions and taking into</w:t>
      </w:r>
      <w:r>
        <w:t xml:space="preserve"> </w:t>
      </w:r>
      <w:r>
        <w:t xml:space="preserve">account socio-economic considerations, based on the methodologies developed as part of</w:t>
      </w:r>
      <w:r>
        <w:t xml:space="preserve"> </w:t>
      </w:r>
      <w:r>
        <w:t xml:space="preserve">PM5.</w:t>
      </w:r>
      <w:r>
        <w:t xml:space="preserve"> </w:t>
      </w:r>
      <w:r>
        <w:t xml:space="preserve">Adjustment costs for infrastructure managers</w:t>
      </w:r>
      <w:r>
        <w:t xml:space="preserve"> </w:t>
      </w:r>
      <w:r>
        <w:t xml:space="preserve">The main adjustment costs would result from the workload to prepare and continuously</w:t>
      </w:r>
      <w:r>
        <w:t xml:space="preserve"> </w:t>
      </w:r>
      <w:r>
        <w:t xml:space="preserve">update contingency plans providing capacity on alternative routes in the event of non-</w:t>
      </w:r>
      <w:r>
        <w:t xml:space="preserve"> </w:t>
      </w:r>
      <w:r>
        <w:t xml:space="preserve">availability of the main lines and from the management and of allocation of during</w:t>
      </w:r>
      <w:r>
        <w:t xml:space="preserve"> </w:t>
      </w:r>
      <w:r>
        <w:t xml:space="preserve">disruptions. Similar to PM3 this is assumed to result in recurrent workload for the</w:t>
      </w:r>
      <w:r>
        <w:t xml:space="preserve"> </w:t>
      </w:r>
      <w:r>
        <w:t xml:space="preserve">preparation and implementation and in a one-off effort to prepare the first version of the</w:t>
      </w:r>
      <w:r>
        <w:t xml:space="preserve"> </w:t>
      </w:r>
      <w:r>
        <w:t xml:space="preserve">contingency plans.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139</w:t>
      </w:r>
      <w:r>
        <w:t xml:space="preserve"> </w:t>
      </w:r>
      <w:r>
        <w:t xml:space="preserve">EN</w:t>
      </w:r>
      <w:r>
        <w:t xml:space="preserve"> </w:t>
      </w:r>
      <w:r>
        <w:t xml:space="preserve">The recurrent effort is estimated at 0.75 FTE per 1 000 line-km for a network with the</w:t>
      </w:r>
      <w:r>
        <w:t xml:space="preserve"> </w:t>
      </w:r>
      <w:r>
        <w:t xml:space="preserve">median traffic intensity (13 173 train-km per line-km per year) per year from 2026</w:t>
      </w:r>
      <w:r>
        <w:t xml:space="preserve"> </w:t>
      </w:r>
      <w:r>
        <w:t xml:space="preserve">onwards relative to the baseline, while the one-off costs for preparing contingency plans in</w:t>
      </w:r>
      <w:r>
        <w:t xml:space="preserve"> </w:t>
      </w:r>
      <w:r>
        <w:t xml:space="preserve">2025 at 3.75 FTE per 1 000 line-km for a network with median traffic intensity. This</w:t>
      </w:r>
      <w:r>
        <w:t xml:space="preserve"> </w:t>
      </w:r>
      <w:r>
        <w:t xml:space="preserve">represents around 25% of the effort required for PM3 (strategic capacity management for</w:t>
      </w:r>
      <w:r>
        <w:t xml:space="preserve"> </w:t>
      </w:r>
      <w:r>
        <w:t xml:space="preserve">normal, undisturbed situations), which takes into account that the planning for</w:t>
      </w:r>
      <w:r>
        <w:t xml:space="preserve"> </w:t>
      </w:r>
      <w:r>
        <w:t xml:space="preserve">contingencies will not be as detailed as the planning for normal operations. Following the</w:t>
      </w:r>
      <w:r>
        <w:t xml:space="preserve"> </w:t>
      </w:r>
      <w:r>
        <w:t xml:space="preserve">same approach for the calculation of the costs as in PM3, the one-off adjustment costs for</w:t>
      </w:r>
      <w:r>
        <w:t xml:space="preserve"> </w:t>
      </w:r>
      <w:r>
        <w:t xml:space="preserve">infrastructure managers are estimated at EUR 16.9 million in 2025, and the recurrent</w:t>
      </w:r>
      <w:r>
        <w:t xml:space="preserve"> </w:t>
      </w:r>
      <w:r>
        <w:t xml:space="preserve">adjustment costs at EUR 3.4 million from 2026 onwards relative to the baseline. The total</w:t>
      </w:r>
      <w:r>
        <w:t xml:space="preserve"> </w:t>
      </w:r>
      <w:r>
        <w:t xml:space="preserve">one-off and recurrent adjustment costs due to PM6, expressed as present value over 2025-</w:t>
      </w:r>
      <w:r>
        <w:t xml:space="preserve"> </w:t>
      </w:r>
      <w:r>
        <w:t xml:space="preserve">2050 relative to the baseline, are estimated at EUR 101.5 million.</w:t>
      </w:r>
      <w:r>
        <w:t xml:space="preserve"> </w:t>
      </w:r>
      <w:r>
        <w:t xml:space="preserve">Adjustment costs for railway undertakings</w:t>
      </w:r>
      <w:r>
        <w:t xml:space="preserve"> </w:t>
      </w:r>
      <w:r>
        <w:t xml:space="preserve">Railway undertakings will provide input to the contingency management by IMs such that</w:t>
      </w:r>
      <w:r>
        <w:t xml:space="preserve"> </w:t>
      </w:r>
      <w:r>
        <w:t xml:space="preserve">market needs are properly taken into account. The RUs will provide first input to prepare</w:t>
      </w:r>
      <w:r>
        <w:t xml:space="preserve"> </w:t>
      </w:r>
      <w:r>
        <w:t xml:space="preserve">contingency plans and review and make suggestions for the contingency plans prepared by</w:t>
      </w:r>
      <w:r>
        <w:t xml:space="preserve"> </w:t>
      </w:r>
      <w:r>
        <w:t xml:space="preserve">IMs. It is estimated that this will require one fourth of the effort for IMs. This assumption</w:t>
      </w:r>
      <w:r>
        <w:t xml:space="preserve"> </w:t>
      </w:r>
      <w:r>
        <w:t xml:space="preserve">takes into account the respective tasks of infrastructure managers, planning and</w:t>
      </w:r>
      <w:r>
        <w:t xml:space="preserve"> </w:t>
      </w:r>
      <w:r>
        <w:t xml:space="preserve">management, and railway undertakings, providing input. The one-off adjustment costs for</w:t>
      </w:r>
      <w:r>
        <w:t xml:space="preserve"> </w:t>
      </w:r>
      <w:r>
        <w:t xml:space="preserve">railway undertakings are estimated at EUR 4.2 million in 2025, and the recurrent</w:t>
      </w:r>
      <w:r>
        <w:t xml:space="preserve"> </w:t>
      </w:r>
      <w:r>
        <w:t xml:space="preserve">adjustment costs at EUR 0.8 million from 2026 onwards relative to the baseline. The total</w:t>
      </w:r>
      <w:r>
        <w:t xml:space="preserve"> </w:t>
      </w:r>
      <w:r>
        <w:t xml:space="preserve">one-off and recurrent adjustment costs for railway undertakings due to PM6, expressed as</w:t>
      </w:r>
      <w:r>
        <w:t xml:space="preserve"> </w:t>
      </w:r>
      <w:r>
        <w:t xml:space="preserve">present value over 2025-2050 relative to the baseline, are estimated at EUR 25.4 million.</w:t>
      </w:r>
      <w:r>
        <w:t xml:space="preserve"> </w:t>
      </w:r>
      <w:r>
        <w:t xml:space="preserve">Arrangements for coordinating contingency between RUs will not be mandated by this</w:t>
      </w:r>
      <w:r>
        <w:t xml:space="preserve"> </w:t>
      </w:r>
      <w:r>
        <w:t xml:space="preserve">measure and it will be done on voluntary basis. Thus, the costs related to arrangements for</w:t>
      </w:r>
      <w:r>
        <w:t xml:space="preserve"> </w:t>
      </w:r>
      <w:r>
        <w:t xml:space="preserve">coordinating contingency are not assessed.</w:t>
      </w:r>
      <w:r>
        <w:t xml:space="preserve"> </w:t>
      </w:r>
      <w:r>
        <w:t xml:space="preserve">The measure will make a positive contribution due to increased reliability for trains of</w:t>
      </w:r>
      <w:r>
        <w:t xml:space="preserve"> </w:t>
      </w:r>
      <w:r>
        <w:t xml:space="preserve">higher priority. The impact from the increased reliability is presented in section 4 of</w:t>
      </w:r>
      <w:r>
        <w:t xml:space="preserve"> </w:t>
      </w:r>
      <w:r>
        <w:t xml:space="preserve">Annex 4 below.</w:t>
      </w:r>
      <w:r>
        <w:t xml:space="preserve"> </w:t>
      </w:r>
      <w:r>
        <w:t xml:space="preserve">Enforcement costs for national regulatory bodies and the European Board of Regulators</w:t>
      </w:r>
      <w:r>
        <w:t xml:space="preserve"> </w:t>
      </w:r>
      <w:r>
        <w:t xml:space="preserve">Regulatory bodies and the European Board of Regulators will provide regulatory</w:t>
      </w:r>
      <w:r>
        <w:t xml:space="preserve"> </w:t>
      </w:r>
      <w:r>
        <w:t xml:space="preserve">supervision of contingency management by infrastructure managers and ENIM, covering</w:t>
      </w:r>
      <w:r>
        <w:t xml:space="preserve"> </w:t>
      </w:r>
      <w:r>
        <w:t xml:space="preserve">both the preparation of contingency plans and the management of actual contingencies.</w:t>
      </w:r>
      <w:r>
        <w:t xml:space="preserve"> </w:t>
      </w:r>
      <w:r>
        <w:t xml:space="preserve">The enforcement costs for regulatory bodies and the ENRRB are estimated at 5% of the</w:t>
      </w:r>
      <w:r>
        <w:t xml:space="preserve"> </w:t>
      </w:r>
      <w:r>
        <w:t xml:space="preserve">costs for infrastructure managers, both for recurrent and for one-off costs. Thus, the one-</w:t>
      </w:r>
      <w:r>
        <w:t xml:space="preserve"> </w:t>
      </w:r>
      <w:r>
        <w:t xml:space="preserve">off enforcement costs are estimated at EUR 0.8 million in 2025, and the recurrent</w:t>
      </w:r>
      <w:r>
        <w:t xml:space="preserve"> </w:t>
      </w:r>
      <w:r>
        <w:t xml:space="preserve">enforcement costs at EUR 0.2 million from 2026 onwards relative to the baseline. The</w:t>
      </w:r>
      <w:r>
        <w:t xml:space="preserve"> </w:t>
      </w:r>
      <w:r>
        <w:t xml:space="preserve">total one-off and recurrent enforcement costs for regulatory bodies and the ENRRB due to</w:t>
      </w:r>
      <w:r>
        <w:t xml:space="preserve"> </w:t>
      </w:r>
      <w:r>
        <w:t xml:space="preserve">PM6, expressed as present value over 2025-2050 relative to the baseline, are estimated at</w:t>
      </w:r>
      <w:r>
        <w:t xml:space="preserve"> </w:t>
      </w:r>
      <w:r>
        <w:t xml:space="preserve">EUR 5.1 million.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140</w:t>
      </w:r>
      <w:r>
        <w:t xml:space="preserve"> </w:t>
      </w:r>
      <w:r>
        <w:t xml:space="preserve">EN</w:t>
      </w:r>
      <w:r>
        <w:t xml:space="preserve"> </w:t>
      </w:r>
      <w:r>
        <w:t xml:space="preserve">PM7: Strengthen the monitoring of quality of service and customer satisfaction on</w:t>
      </w:r>
      <w:r>
        <w:t xml:space="preserve"> </w:t>
      </w:r>
      <w:r>
        <w:t xml:space="preserve">the freight corridors</w:t>
      </w:r>
      <w:r>
        <w:t xml:space="preserve"> </w:t>
      </w:r>
      <w:r>
        <w:t xml:space="preserve">The measure will introduce a mandatory and harmonised set of performance indicators</w:t>
      </w:r>
      <w:r>
        <w:t xml:space="preserve"> </w:t>
      </w:r>
      <w:r>
        <w:t xml:space="preserve">covering all relevant aspects of rail infrastructure service (capacity and traffic</w:t>
      </w:r>
      <w:r>
        <w:t xml:space="preserve"> </w:t>
      </w:r>
      <w:r>
        <w:t xml:space="preserve">management) and rail transport services, based on a consultation of railway undertakings,</w:t>
      </w:r>
      <w:r>
        <w:t xml:space="preserve"> </w:t>
      </w:r>
      <w:r>
        <w:t xml:space="preserve">terminals and customers of rail freight services. The indicators will be defined in a non-</w:t>
      </w:r>
      <w:r>
        <w:t xml:space="preserve"> </w:t>
      </w:r>
      <w:r>
        <w:t xml:space="preserve">legislative act by the Commission.</w:t>
      </w:r>
      <w:r>
        <w:t xml:space="preserve"> </w:t>
      </w:r>
      <w:r>
        <w:t xml:space="preserve">The measure builds on Article 19(2) of the RFC Regulation, which requires monitoring</w:t>
      </w:r>
      <w:r>
        <w:t xml:space="preserve"> </w:t>
      </w:r>
      <w:r>
        <w:t xml:space="preserve">the performance of rail freight services on the freight corridors and the publishing of the</w:t>
      </w:r>
      <w:r>
        <w:t xml:space="preserve"> </w:t>
      </w:r>
      <w:r>
        <w:t xml:space="preserve">results once a year, but does not define specific performance indicators and leaves it to the</w:t>
      </w:r>
      <w:r>
        <w:t xml:space="preserve"> </w:t>
      </w:r>
      <w:r>
        <w:t xml:space="preserve">management boards to define those for each corridor.</w:t>
      </w:r>
      <w:r>
        <w:t xml:space="preserve"> </w:t>
      </w:r>
      <w:r>
        <w:t xml:space="preserve">Administrative costs for infrastructure managers</w:t>
      </w:r>
      <w:r>
        <w:t xml:space="preserve"> </w:t>
      </w:r>
      <w:r>
        <w:t xml:space="preserve">Infrastructure managers will need to collect or extract, process, check the data required for</w:t>
      </w:r>
      <w:r>
        <w:t xml:space="preserve"> </w:t>
      </w:r>
      <w:r>
        <w:t xml:space="preserve">these indicators and publish them. The effort required to do so would differ considerably</w:t>
      </w:r>
      <w:r>
        <w:t xml:space="preserve"> </w:t>
      </w:r>
      <w:r>
        <w:t xml:space="preserve">depending on the availability of the data in digital format, the IT tools used by the IMs, the</w:t>
      </w:r>
      <w:r>
        <w:t xml:space="preserve"> </w:t>
      </w:r>
      <w:r>
        <w:t xml:space="preserve">size of the network, the volume of traffic, etc. Assessing the precise effort for each</w:t>
      </w:r>
      <w:r>
        <w:t xml:space="preserve"> </w:t>
      </w:r>
      <w:r>
        <w:t xml:space="preserve">individual IMs is not possible at this stage, but it is estimated that on average each IM</w:t>
      </w:r>
      <w:r>
        <w:t xml:space="preserve"> </w:t>
      </w:r>
      <w:r>
        <w:t xml:space="preserve">would need 1 FTE. The administrative costs for IMs are estimated at EUR 1.3 million per</w:t>
      </w:r>
      <w:r>
        <w:t xml:space="preserve"> </w:t>
      </w:r>
      <w:r>
        <w:t xml:space="preserve">year relative to the baseline from 2025 onwards. Expressed as present value over 2025-</w:t>
      </w:r>
      <w:r>
        <w:t xml:space="preserve"> </w:t>
      </w:r>
      <w:r>
        <w:t xml:space="preserve">2050, the total administrative costs are estimated at EUR 23.9 million relative to the</w:t>
      </w:r>
      <w:r>
        <w:t xml:space="preserve"> </w:t>
      </w:r>
      <w:r>
        <w:t xml:space="preserve">baseline (in 2021 prices).</w:t>
      </w:r>
      <w:r>
        <w:t xml:space="preserve"> </w:t>
      </w:r>
      <w:r>
        <w:t xml:space="preserve">Administrative costs for railway undertakings</w:t>
      </w:r>
      <w:r>
        <w:t xml:space="preserve"> </w:t>
      </w:r>
      <w:r>
        <w:t xml:space="preserve">Railway undertakings will need to contribute by providing input for the decision-making</w:t>
      </w:r>
      <w:r>
        <w:t xml:space="preserve"> </w:t>
      </w:r>
      <w:r>
        <w:t xml:space="preserve">process for the indicators, but also by scrutinising the data and the indicators themselves.</w:t>
      </w:r>
      <w:r>
        <w:t xml:space="preserve"> </w:t>
      </w:r>
      <w:r>
        <w:t xml:space="preserve">Providing detailed calculations on the administrative costs for railway undertakings is not</w:t>
      </w:r>
      <w:r>
        <w:t xml:space="preserve"> </w:t>
      </w:r>
      <w:r>
        <w:t xml:space="preserve">possible, as the participation in the process will be voluntary and it is possible that smaller</w:t>
      </w:r>
      <w:r>
        <w:t xml:space="preserve"> </w:t>
      </w:r>
      <w:r>
        <w:t xml:space="preserve">RUs will provide input via stakeholder organisations. Nevertheless, it can be expected that</w:t>
      </w:r>
      <w:r>
        <w:t xml:space="preserve"> </w:t>
      </w:r>
      <w:r>
        <w:t xml:space="preserve">the costs would be at around 10% of the costs for IMs. The administrative costs for</w:t>
      </w:r>
      <w:r>
        <w:t xml:space="preserve"> </w:t>
      </w:r>
      <w:r>
        <w:t xml:space="preserve">railway undertakings are estimated at EUR 0.1 million per year relative to the baseline</w:t>
      </w:r>
      <w:r>
        <w:t xml:space="preserve"> </w:t>
      </w:r>
      <w:r>
        <w:t xml:space="preserve">from 2025 onwards. Expressed as present value over 2025-2050, the total administrative</w:t>
      </w:r>
      <w:r>
        <w:t xml:space="preserve"> </w:t>
      </w:r>
      <w:r>
        <w:t xml:space="preserve">costs are estimated at EUR 2.4 million relative to the baseline (in 2021 prices).</w:t>
      </w:r>
      <w:r>
        <w:t xml:space="preserve"> </w:t>
      </w:r>
      <w:r>
        <w:t xml:space="preserve">Administrative costs for terminal operators</w:t>
      </w:r>
      <w:r>
        <w:t xml:space="preserve"> </w:t>
      </w:r>
      <w:r>
        <w:t xml:space="preserve">The tasks for terminal operators will be similar to those for railway undertakings. The</w:t>
      </w:r>
      <w:r>
        <w:t xml:space="preserve"> </w:t>
      </w:r>
      <w:r>
        <w:t xml:space="preserve">same logic and limitations to the estimates apply. Costs for terminal operators are</w:t>
      </w:r>
      <w:r>
        <w:t xml:space="preserve"> </w:t>
      </w:r>
      <w:r>
        <w:t xml:space="preserve">estimated to be at around 10% of the costs for IMs. The administrative costs for terminal</w:t>
      </w:r>
      <w:r>
        <w:t xml:space="preserve"> </w:t>
      </w:r>
      <w:r>
        <w:t xml:space="preserve">operators are estimated at EUR 0.1 million per year relative to the baseline from 2025</w:t>
      </w:r>
      <w:r>
        <w:t xml:space="preserve"> </w:t>
      </w:r>
      <w:r>
        <w:t xml:space="preserve">onwards. Expressed as present value over 2025-2050, the total administrative costs are</w:t>
      </w:r>
      <w:r>
        <w:t xml:space="preserve"> </w:t>
      </w:r>
      <w:r>
        <w:t xml:space="preserve">estimated at EUR 2.4 million relative to the baseline (in 2021 prices).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141</w:t>
      </w:r>
      <w:r>
        <w:t xml:space="preserve"> </w:t>
      </w:r>
      <w:r>
        <w:t xml:space="preserve">EN</w:t>
      </w:r>
      <w:r>
        <w:t xml:space="preserve"> </w:t>
      </w:r>
      <w:r>
        <w:t xml:space="preserve">PM8: Uphold commitments related to capacity (introduce effective and reciprocal</w:t>
      </w:r>
      <w:r>
        <w:t xml:space="preserve"> </w:t>
      </w:r>
      <w:r>
        <w:t xml:space="preserve">economic incentives to strengthen respect by all stakeholders of commitments related</w:t>
      </w:r>
      <w:r>
        <w:t xml:space="preserve"> </w:t>
      </w:r>
      <w:r>
        <w:t xml:space="preserve">to capacity)</w:t>
      </w:r>
      <w:r>
        <w:t xml:space="preserve"> </w:t>
      </w:r>
      <w:r>
        <w:t xml:space="preserve">The measure introduces fees levied (i) on railway undertakings and other applicants for</w:t>
      </w:r>
      <w:r>
        <w:t xml:space="preserve"> </w:t>
      </w:r>
      <w:r>
        <w:t xml:space="preserve">not using capacity that has been allocated to them and (ii) on infrastructure managers for</w:t>
      </w:r>
      <w:r>
        <w:t xml:space="preserve"> </w:t>
      </w:r>
      <w:r>
        <w:t xml:space="preserve">modifying or cancelling capacity that has been allocated to applicants. The purpose of</w:t>
      </w:r>
      <w:r>
        <w:t xml:space="preserve"> </w:t>
      </w:r>
      <w:r>
        <w:t xml:space="preserve">these fees is to incentivise all stakeholders to respect their commitments with respect to</w:t>
      </w:r>
      <w:r>
        <w:t xml:space="preserve"> </w:t>
      </w:r>
      <w:r>
        <w:t xml:space="preserve">capacity requested (railway undertakings) and capacity allocated (infrastructure</w:t>
      </w:r>
      <w:r>
        <w:t xml:space="preserve"> </w:t>
      </w:r>
      <w:r>
        <w:t xml:space="preserve">managers). The respect of commitments should reduce problems resulting from (i) an</w:t>
      </w:r>
      <w:r>
        <w:t xml:space="preserve"> </w:t>
      </w:r>
      <w:r>
        <w:t xml:space="preserve">“overbooking” of capacity by railway undertakings, which can result in a waste of</w:t>
      </w:r>
      <w:r>
        <w:t xml:space="preserve"> </w:t>
      </w:r>
      <w:r>
        <w:t xml:space="preserve">capacity if capacity is not released sufficiently earlier or not at all and (ii) avoidable</w:t>
      </w:r>
      <w:r>
        <w:t xml:space="preserve"> </w:t>
      </w:r>
      <w:r>
        <w:t xml:space="preserve">manipulation cost resulting from repeated changes to train paths.</w:t>
      </w:r>
      <w:r>
        <w:br/>
      </w:r>
      <w:r>
        <w:t xml:space="preserve">The rate of the fee will need to be sufficiently high as to dissuade both RUs and IMs from</w:t>
      </w:r>
      <w:r>
        <w:t xml:space="preserve"> </w:t>
      </w:r>
      <w:r>
        <w:t xml:space="preserve">defaulting on their commitments. It is possible that the rate will differ between Member</w:t>
      </w:r>
      <w:r>
        <w:t xml:space="preserve"> </w:t>
      </w:r>
      <w:r>
        <w:t xml:space="preserve">States, as it will be calculated on the basis of economic indicators that would differ</w:t>
      </w:r>
      <w:r>
        <w:t xml:space="preserve"> </w:t>
      </w:r>
      <w:r>
        <w:t xml:space="preserve">between Member States. The fees will not apply to cases of force majeure.</w:t>
      </w:r>
      <w:r>
        <w:t xml:space="preserve"> </w:t>
      </w:r>
      <w:r>
        <w:t xml:space="preserve">The measure complements the introduction of new procedures for capacity allocation</w:t>
      </w:r>
      <w:r>
        <w:t xml:space="preserve"> </w:t>
      </w:r>
      <w:r>
        <w:t xml:space="preserve">(PM4), by ensuring that capacity safeguarded for flexible ad-hoc allocation is not misused</w:t>
      </w:r>
      <w:r>
        <w:t xml:space="preserve"> </w:t>
      </w:r>
      <w:r>
        <w:t xml:space="preserve">by applicants to ‘block’ capacity for their own use.</w:t>
      </w:r>
      <w:r>
        <w:t xml:space="preserve"> </w:t>
      </w:r>
      <w:r>
        <w:t xml:space="preserve">Charges for railway undertakings</w:t>
      </w:r>
      <w:r>
        <w:t xml:space="preserve"> </w:t>
      </w:r>
      <w:r>
        <w:t xml:space="preserve">The purpose of the measure is to provide economic incentives to railway undertakings and</w:t>
      </w:r>
      <w:r>
        <w:t xml:space="preserve"> </w:t>
      </w:r>
      <w:r>
        <w:t xml:space="preserve">infrastructure managers in the form of charges for cancellations and changes to allocated</w:t>
      </w:r>
      <w:r>
        <w:t xml:space="preserve"> </w:t>
      </w:r>
      <w:r>
        <w:t xml:space="preserve">capacity, with a view to reduce changes to capacity commitments with negative impacts</w:t>
      </w:r>
      <w:r>
        <w:t xml:space="preserve"> </w:t>
      </w:r>
      <w:r>
        <w:t xml:space="preserve">on other stakeholders.</w:t>
      </w:r>
      <w:r>
        <w:t xml:space="preserve"> </w:t>
      </w:r>
      <w:r>
        <w:t xml:space="preserve">The measure is not designed to generate additional net infrastructure charges for railway</w:t>
      </w:r>
      <w:r>
        <w:t xml:space="preserve"> </w:t>
      </w:r>
      <w:r>
        <w:t xml:space="preserve">undertakings or infrastructure managers but it is rather meant to have a dissuasive effect</w:t>
      </w:r>
      <w:r>
        <w:t xml:space="preserve"> </w:t>
      </w:r>
      <w:r>
        <w:t xml:space="preserve">(negative incentive). Therefore, charges are assumed to be zero for railway undertakings</w:t>
      </w:r>
      <w:r>
        <w:t xml:space="preserve"> </w:t>
      </w:r>
      <w:r>
        <w:t xml:space="preserve">and infrastructure managers if aggregated over the entire period of the analysis. In the</w:t>
      </w:r>
      <w:r>
        <w:t xml:space="preserve"> </w:t>
      </w:r>
      <w:r>
        <w:t xml:space="preserve">unlikely case that one group (RUs or IMs) would consistently out-perform the other</w:t>
      </w:r>
      <w:r>
        <w:t xml:space="preserve"> </w:t>
      </w:r>
      <w:r>
        <w:t xml:space="preserve">group, net payments could persist over longer time periods but it is impossible to</w:t>
      </w:r>
      <w:r>
        <w:t xml:space="preserve"> </w:t>
      </w:r>
      <w:r>
        <w:t xml:space="preserve">anticipate this with any degree of certainty.</w:t>
      </w:r>
      <w:r>
        <w:t xml:space="preserve"> </w:t>
      </w:r>
      <w:r>
        <w:t xml:space="preserve">It is also unclear if or to what extent such charges will be passed on to customers. This</w:t>
      </w:r>
      <w:r>
        <w:t xml:space="preserve"> </w:t>
      </w:r>
      <w:r>
        <w:t xml:space="preserve">could in particular apply to rail freight transport, where changes relative to earlier planning</w:t>
      </w:r>
      <w:r>
        <w:t xml:space="preserve"> </w:t>
      </w:r>
      <w:r>
        <w:t xml:space="preserve">may actually be the result of requests by customers of rail transport services.</w:t>
      </w:r>
      <w:r>
        <w:t xml:space="preserve"> </w:t>
      </w:r>
      <w:r>
        <w:t xml:space="preserve">In addition, if the policy measure is effective, it should result in a drastic reduction of</w:t>
      </w:r>
      <w:r>
        <w:t xml:space="preserve"> </w:t>
      </w:r>
      <w:r>
        <w:t xml:space="preserve">changes to capacity requests, implying that in any case charges for RUs would be</w:t>
      </w:r>
      <w:r>
        <w:t xml:space="preserve"> </w:t>
      </w:r>
      <w:r>
        <w:t xml:space="preserve">negligible. Therefore, no cost resulting from this measure are considered in the impact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142</w:t>
      </w:r>
      <w:r>
        <w:t xml:space="preserve"> </w:t>
      </w:r>
      <w:r>
        <w:t xml:space="preserve">EN</w:t>
      </w:r>
      <w:r>
        <w:t xml:space="preserve"> </w:t>
      </w:r>
      <w:r>
        <w:t xml:space="preserve">Charges for infrastructure managers</w:t>
      </w:r>
      <w:r>
        <w:t xml:space="preserve"> </w:t>
      </w:r>
      <w:r>
        <w:t xml:space="preserve">The arguments regarding the charges for railway undertakings apply in an analogous way</w:t>
      </w:r>
      <w:r>
        <w:t xml:space="preserve"> </w:t>
      </w:r>
      <w:r>
        <w:t xml:space="preserve">to infrastructure managers. Therefore, the net additional charges resulting from PM8 are</w:t>
      </w:r>
      <w:r>
        <w:t xml:space="preserve"> </w:t>
      </w:r>
      <w:r>
        <w:t xml:space="preserve">assumed to be close to zero.</w:t>
      </w:r>
      <w:r>
        <w:t xml:space="preserve"> </w:t>
      </w:r>
      <w:r>
        <w:t xml:space="preserve">However, for this assumption to hold, the performance of infrastructure managers with</w:t>
      </w:r>
      <w:r>
        <w:t xml:space="preserve"> </w:t>
      </w:r>
      <w:r>
        <w:t xml:space="preserve">respect to capacity management needs to improve significantly. The efforts necessary for</w:t>
      </w:r>
      <w:r>
        <w:t xml:space="preserve"> </w:t>
      </w:r>
      <w:r>
        <w:t xml:space="preserve">such performance improvements are reflected in the estimation of costs for the strategic</w:t>
      </w:r>
      <w:r>
        <w:t xml:space="preserve"> </w:t>
      </w:r>
      <w:r>
        <w:t xml:space="preserve">capacity management phase (PM3), for new and strengthened procedures for contingency</w:t>
      </w:r>
      <w:r>
        <w:t xml:space="preserve"> </w:t>
      </w:r>
      <w:r>
        <w:t xml:space="preserve">management (PM6), for the implementation of digital data exchange (PM24) and for the</w:t>
      </w:r>
      <w:r>
        <w:t xml:space="preserve"> </w:t>
      </w:r>
      <w:r>
        <w:t xml:space="preserve">digitalisation and automation of capacity management (PM25).</w:t>
      </w:r>
      <w:r>
        <w:t xml:space="preserve"> </w:t>
      </w:r>
      <w:r>
        <w:t xml:space="preserve">Adjustment cost savings</w:t>
      </w:r>
      <w:r>
        <w:t xml:space="preserve"> </w:t>
      </w:r>
      <w:r>
        <w:t xml:space="preserve">The measure is expected to contribute to a significant reduction in the number of changes</w:t>
      </w:r>
      <w:r>
        <w:t xml:space="preserve"> </w:t>
      </w:r>
      <w:r>
        <w:t xml:space="preserve">to train paths. This reduction will lead to direct cost savings for infrastructure managers</w:t>
      </w:r>
      <w:r>
        <w:t xml:space="preserve"> </w:t>
      </w:r>
      <w:r>
        <w:t xml:space="preserve">and railway undertakings for the processing of such changes and the adjustment of the</w:t>
      </w:r>
      <w:r>
        <w:t xml:space="preserve"> </w:t>
      </w:r>
      <w:r>
        <w:t xml:space="preserve">resource planning of infrastructure managers and railway undertakings. These cost savings</w:t>
      </w:r>
      <w:r>
        <w:t xml:space="preserve"> </w:t>
      </w:r>
      <w:r>
        <w:t xml:space="preserve">cannot be attributed to a single policy measure and have therefore been estimated jointly</w:t>
      </w:r>
      <w:r>
        <w:t xml:space="preserve"> </w:t>
      </w:r>
      <w:r>
        <w:t xml:space="preserve">for PM3, PM4 and PM8 and they are presented under PM4 above.</w:t>
      </w:r>
      <w:r>
        <w:t xml:space="preserve"> </w:t>
      </w:r>
      <w:r>
        <w:t xml:space="preserve">In addition, this measure will contribute to a better utilisation of available infrastructure</w:t>
      </w:r>
      <w:r>
        <w:t xml:space="preserve"> </w:t>
      </w:r>
      <w:r>
        <w:t xml:space="preserve">capacity, due to a reduction of railway undertakings’ practice to “overbook” capacity. The</w:t>
      </w:r>
      <w:r>
        <w:t xml:space="preserve"> </w:t>
      </w:r>
      <w:r>
        <w:t xml:space="preserve">benefits of additional capacity have been estimated separately and are presented in</w:t>
      </w:r>
      <w:r>
        <w:t xml:space="preserve"> </w:t>
      </w:r>
      <w:r>
        <w:t xml:space="preserve">section 4.1.</w:t>
      </w:r>
      <w:r>
        <w:br/>
      </w:r>
      <w:r>
        <w:t xml:space="preserve">PM9: Strengthen capacity-related rights of applicants (railway operators and others)</w:t>
      </w:r>
      <w:r>
        <w:t xml:space="preserve"> </w:t>
      </w:r>
      <w:r>
        <w:t xml:space="preserve">vis-à-vis infrastructure managers, in particular for cross-border capacity and in the</w:t>
      </w:r>
      <w:r>
        <w:t xml:space="preserve"> </w:t>
      </w:r>
      <w:r>
        <w:t xml:space="preserve">event of changes to allocated capacity</w:t>
      </w:r>
      <w:r>
        <w:t xml:space="preserve"> </w:t>
      </w:r>
      <w:r>
        <w:t xml:space="preserve">The measure will require infrastructure managers to manage train paths as a single,</w:t>
      </w:r>
      <w:r>
        <w:t xml:space="preserve"> </w:t>
      </w:r>
      <w:r>
        <w:t xml:space="preserve">integral entity (from origin to destination), also when this involves more than one rail</w:t>
      </w:r>
      <w:r>
        <w:t xml:space="preserve"> </w:t>
      </w:r>
      <w:r>
        <w:t xml:space="preserve">network. In practice this means that IMs will:</w:t>
      </w:r>
      <w:r>
        <w:t xml:space="preserve"> </w:t>
      </w:r>
      <w:r>
        <w:t xml:space="preserve"> Accept requests and communicate allocation decisions in a single place and in one</w:t>
      </w:r>
      <w:r>
        <w:t xml:space="preserve"> </w:t>
      </w:r>
      <w:r>
        <w:t xml:space="preserve">operation.</w:t>
      </w:r>
      <w:r>
        <w:t xml:space="preserve"> </w:t>
      </w:r>
      <w:r>
        <w:t xml:space="preserve"> Ensure that any post-allocation changes to train paths – in terms of timing, routing,</w:t>
      </w:r>
      <w:r>
        <w:t xml:space="preserve"> </w:t>
      </w:r>
      <w:r>
        <w:t xml:space="preserve">parameters, (e.g. due to capacity restrictions) – must be made in a way that ensures a</w:t>
      </w:r>
      <w:r>
        <w:t xml:space="preserve"> </w:t>
      </w:r>
      <w:r>
        <w:t xml:space="preserve">viable train path, coordinated across the rail networks (e.g. no negative dwelling times</w:t>
      </w:r>
      <w:r>
        <w:t xml:space="preserve"> </w:t>
      </w:r>
      <w:r>
        <w:t xml:space="preserve">at border crossings; no discontinuities in routing, no changes to train parameters, etc.)</w:t>
      </w:r>
      <w:r>
        <w:t xml:space="preserve"> </w:t>
      </w:r>
      <w:r>
        <w:t xml:space="preserve">and must be communicated to RUs in a single operation.</w:t>
      </w:r>
      <w:r>
        <w:t xml:space="preserve"> </w:t>
      </w:r>
      <w:r>
        <w:t xml:space="preserve"> IMs will accept cancellations of train paths due to force majeure irrespective of the</w:t>
      </w:r>
      <w:r>
        <w:t xml:space="preserve"> </w:t>
      </w:r>
      <w:r>
        <w:t xml:space="preserve">network concerned by the incident, i.e. they will not charge cancellation charges where</w:t>
      </w:r>
      <w:r>
        <w:t xml:space="preserve"> </w:t>
      </w:r>
      <w:r>
        <w:t xml:space="preserve">the event that affected the train took place on another network.</w:t>
      </w:r>
      <w:r>
        <w:t xml:space="preserve"> </w:t>
      </w:r>
      <w:r>
        <w:t xml:space="preserve">This measure is closely related to PM25, as described below.</w:t>
      </w:r>
      <w:r>
        <w:t xml:space="preserve"> </w:t>
      </w:r>
      <w:r>
        <w:t xml:space="preserve">Adjustment costs for infrastructure managers</w:t>
      </w:r>
      <w:r>
        <w:t xml:space="preserve"> </w:t>
      </w:r>
      <w:r>
        <w:t xml:space="preserve">No considerable increase in costs related to the coordination of capacity allocation is</w:t>
      </w:r>
      <w:r>
        <w:t xml:space="preserve"> </w:t>
      </w:r>
      <w:r>
        <w:t xml:space="preserve">expected from this measure. However, a crucial precondition for infrastructure managers</w:t>
      </w:r>
      <w:r>
        <w:t xml:space="preserve"> </w:t>
      </w:r>
      <w:r>
        <w:t xml:space="preserve">to implement this measure is the deployment of supporting IT systems and application to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143</w:t>
      </w:r>
      <w:r>
        <w:t xml:space="preserve"> </w:t>
      </w:r>
      <w:r>
        <w:t xml:space="preserve">EN</w:t>
      </w:r>
      <w:r>
        <w:t xml:space="preserve"> </w:t>
      </w:r>
      <w:r>
        <w:t xml:space="preserve">coordinate changes to allocated train paths. The cost of introducing such systems and</w:t>
      </w:r>
      <w:r>
        <w:t xml:space="preserve"> </w:t>
      </w:r>
      <w:r>
        <w:t xml:space="preserve">applications are considered under PM25. This will allow infrastructure managers to</w:t>
      </w:r>
      <w:r>
        <w:t xml:space="preserve"> </w:t>
      </w:r>
      <w:r>
        <w:t xml:space="preserve">manage changes to train paths in a collaborative manner, on the basis of agreed processes</w:t>
      </w:r>
      <w:r>
        <w:t xml:space="preserve"> </w:t>
      </w:r>
      <w:r>
        <w:t xml:space="preserve">defined in the European network statement (PM2-2). No considerable increase in costs</w:t>
      </w:r>
      <w:r>
        <w:t xml:space="preserve"> </w:t>
      </w:r>
      <w:r>
        <w:t xml:space="preserve">related to the coordination of capacity allocation is expected from this measure.</w:t>
      </w:r>
      <w:r>
        <w:br/>
      </w:r>
      <w:r>
        <w:t xml:space="preserve">Adjustment costs for ENIM</w:t>
      </w:r>
      <w:r>
        <w:t xml:space="preserve"> </w:t>
      </w:r>
      <w:r>
        <w:t xml:space="preserve">In policy options 3 and 4, the ENIM and the Network Coordinator assist the IMs in the</w:t>
      </w:r>
      <w:r>
        <w:br/>
      </w:r>
      <w:r>
        <w:t xml:space="preserve">coordination of capacity allocation across several networks, in monitoring the compliance</w:t>
      </w:r>
      <w:r>
        <w:t xml:space="preserve"> </w:t>
      </w:r>
      <w:r>
        <w:t xml:space="preserve">of IMs with the agreed processes defined in the European network statement (PM2-2) and</w:t>
      </w:r>
      <w:r>
        <w:t xml:space="preserve"> </w:t>
      </w:r>
      <w:r>
        <w:t xml:space="preserve">in monitoring the outcome of the capacity allocation process.</w:t>
      </w:r>
      <w:r>
        <w:t xml:space="preserve"> </w:t>
      </w:r>
      <w:r>
        <w:t xml:space="preserve">Adjustment cost savings for railway undertakings</w:t>
      </w:r>
      <w:r>
        <w:t xml:space="preserve"> </w:t>
      </w:r>
      <w:r>
        <w:t xml:space="preserve">The positive effects from the simplification of the capacity allocation process for RUs will</w:t>
      </w:r>
      <w:r>
        <w:t xml:space="preserve"> </w:t>
      </w:r>
      <w:r>
        <w:t xml:space="preserve">mostly result from an increased stability of capacity allocated by infrasatructure managers.</w:t>
      </w:r>
      <w:r>
        <w:t xml:space="preserve"> </w:t>
      </w:r>
      <w:r>
        <w:t xml:space="preserve">The corresponding cost savings have been estimated under PM4.</w:t>
      </w:r>
      <w:r>
        <w:t xml:space="preserve"> </w:t>
      </w:r>
      <w:r>
        <w:t xml:space="preserve">PM10: Introduce an independent expert body in charge of reviewing performance of</w:t>
      </w:r>
      <w:r>
        <w:t xml:space="preserve"> </w:t>
      </w:r>
      <w:r>
        <w:t xml:space="preserve">rail infrastructure and transport services</w:t>
      </w:r>
      <w:r>
        <w:t xml:space="preserve"> </w:t>
      </w:r>
      <w:r>
        <w:t xml:space="preserve">The body is composed of independent experts, fulfilling their mandate in a personal</w:t>
      </w:r>
      <w:r>
        <w:t xml:space="preserve"> </w:t>
      </w:r>
      <w:r>
        <w:t xml:space="preserve">capacity and bringing together a broad range of senior-level expertise (industry, academia,</w:t>
      </w:r>
      <w:r>
        <w:t xml:space="preserve"> </w:t>
      </w:r>
      <w:r>
        <w:t xml:space="preserve">customers of rail services, etc.).</w:t>
      </w:r>
      <w:r>
        <w:t xml:space="preserve"> </w:t>
      </w:r>
      <w:r>
        <w:t xml:space="preserve">The body will provide analysis and advice to the Commission, to ENIM and to the</w:t>
      </w:r>
      <w:r>
        <w:t xml:space="preserve"> </w:t>
      </w:r>
      <w:r>
        <w:t xml:space="preserve">ENRRB on the development and implementation of performance monitoring (PM11) and</w:t>
      </w:r>
      <w:r>
        <w:t xml:space="preserve"> </w:t>
      </w:r>
      <w:r>
        <w:t xml:space="preserve">on initiatives and instruments to improve performance related to capacity management</w:t>
      </w:r>
      <w:r>
        <w:t xml:space="preserve"> </w:t>
      </w:r>
      <w:r>
        <w:t xml:space="preserve">(e.g. PM3, PM4, PM5, PM6, PM8, PM9), traffic management (PM17) and market</w:t>
      </w:r>
      <w:r>
        <w:t xml:space="preserve"> </w:t>
      </w:r>
      <w:r>
        <w:t xml:space="preserve">monitoring (PM18-2). In PO4, the performance review body will in particular provide</w:t>
      </w:r>
      <w:r>
        <w:t xml:space="preserve"> </w:t>
      </w:r>
      <w:r>
        <w:t xml:space="preserve">advice on the development and implementation of the European performance scheme</w:t>
      </w:r>
      <w:r>
        <w:t xml:space="preserve"> </w:t>
      </w:r>
      <w:r>
        <w:t xml:space="preserve">(PM13).</w:t>
      </w:r>
      <w:r>
        <w:t xml:space="preserve"> </w:t>
      </w:r>
      <w:r>
        <w:t xml:space="preserve">The body will collect and use information from different stakeholder groups, but mostly</w:t>
      </w:r>
      <w:r>
        <w:t xml:space="preserve"> </w:t>
      </w:r>
      <w:r>
        <w:t xml:space="preserve">from ENIM, individual infrastructure managers, railway undertakings, terminal operators</w:t>
      </w:r>
      <w:r>
        <w:t xml:space="preserve"> </w:t>
      </w:r>
      <w:r>
        <w:t xml:space="preserve">and customers of rail transport services.</w:t>
      </w:r>
      <w:r>
        <w:t xml:space="preserve"> </w:t>
      </w:r>
      <w:r>
        <w:t xml:space="preserve">Adjustment costs for the European Commission</w:t>
      </w:r>
      <w:r>
        <w:t xml:space="preserve"> </w:t>
      </w:r>
      <w:r>
        <w:t xml:space="preserve">PM10 would result in adjustment costs for the European Commission. The most important</w:t>
      </w:r>
      <w:r>
        <w:t xml:space="preserve"> </w:t>
      </w:r>
      <w:r>
        <w:t xml:space="preserve">part of the costs is represented by recurrent labour costs. The number of members is</w:t>
      </w:r>
      <w:r>
        <w:t xml:space="preserve"> </w:t>
      </w:r>
      <w:r>
        <w:t xml:space="preserve">estimated at 11 (a minimum of 2 members with work experience for an infrastructure</w:t>
      </w:r>
      <w:r>
        <w:t xml:space="preserve"> </w:t>
      </w:r>
      <w:r>
        <w:t xml:space="preserve">manager, railway undertaking, terminal operator, shipper or similar, in academia and a</w:t>
      </w:r>
      <w:r>
        <w:t xml:space="preserve"> </w:t>
      </w:r>
      <w:r>
        <w:t xml:space="preserve">chair).</w:t>
      </w:r>
      <w:r>
        <w:t xml:space="preserve"> </w:t>
      </w:r>
      <w:r>
        <w:t xml:space="preserve">The adjustment costs for the expert body are estimated on the basis of the existing</w:t>
      </w:r>
      <w:r>
        <w:t xml:space="preserve"> </w:t>
      </w:r>
      <w:r>
        <w:t xml:space="preserve">Performance Review Body of the single European sky219. The Union budget provides for a</w:t>
      </w:r>
      <w:r>
        <w:t xml:space="preserve"> </w:t>
      </w:r>
      <w:r>
        <w:t xml:space="preserve">special allowance of a maximum of EUR 600 in the form of a daily unit cost for each</w:t>
      </w:r>
      <w:r>
        <w:t xml:space="preserve"> </w:t>
      </w:r>
      <w:r>
        <w:t xml:space="preserve">working day for the members of the Performance Review Body.</w:t>
      </w:r>
    </w:p>
    <w:p>
      <w:pPr>
        <w:pStyle w:val="BodyText"/>
      </w:pPr>
      <w:r>
        <w:t xml:space="preserve">219 Commission Implementing Decision (EU) 2016/2296 (OJ L 344, 17.12.2016, p. 92).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144</w:t>
      </w:r>
      <w:r>
        <w:t xml:space="preserve"> </w:t>
      </w:r>
      <w:r>
        <w:t xml:space="preserve">EN</w:t>
      </w:r>
      <w:r>
        <w:t xml:space="preserve"> </w:t>
      </w:r>
      <w:r>
        <w:t xml:space="preserve">An average of 15 working days per year from 2025 onwards is assumed for the members</w:t>
      </w:r>
      <w:r>
        <w:t xml:space="preserve"> </w:t>
      </w:r>
      <w:r>
        <w:t xml:space="preserve">of the body relative to the baseline. The adjustment costs are estimated at EUR 99 000 per</w:t>
      </w:r>
      <w:r>
        <w:t xml:space="preserve"> </w:t>
      </w:r>
      <w:r>
        <w:t xml:space="preserve">year from 2025 relative to the baseline. Expressed as present value over 2025-2050, the</w:t>
      </w:r>
      <w:r>
        <w:t xml:space="preserve"> </w:t>
      </w:r>
      <w:r>
        <w:t xml:space="preserve">total adjustment costs are estimated at EUR 1.8 million relative to the baseline (in 2021</w:t>
      </w:r>
      <w:r>
        <w:t xml:space="preserve"> </w:t>
      </w:r>
      <w:r>
        <w:t xml:space="preserve">prices).</w:t>
      </w:r>
      <w:r>
        <w:t xml:space="preserve"> </w:t>
      </w:r>
      <w:r>
        <w:t xml:space="preserve">Adjustment costs for ENIM</w:t>
      </w:r>
      <w:r>
        <w:t xml:space="preserve"> </w:t>
      </w:r>
      <w:r>
        <w:t xml:space="preserve">ENIM will provide support services to the performance review body, namely (i) technical</w:t>
      </w:r>
      <w:r>
        <w:t xml:space="preserve"> </w:t>
      </w:r>
      <w:r>
        <w:t xml:space="preserve">support services and (ii) secretariat services.</w:t>
      </w:r>
      <w:r>
        <w:br/>
      </w:r>
      <w:r>
        <w:t xml:space="preserve">The technical support services cover data collection, processing and calculation of</w:t>
      </w:r>
      <w:r>
        <w:t xml:space="preserve"> </w:t>
      </w:r>
      <w:r>
        <w:t xml:space="preserve">performance indicators and are an integral part of the activities of ENIM in performance</w:t>
      </w:r>
      <w:r>
        <w:t xml:space="preserve"> </w:t>
      </w:r>
      <w:r>
        <w:t xml:space="preserve">monitoring (subtask (ii) of PM11).</w:t>
      </w:r>
      <w:r>
        <w:t xml:space="preserve"> </w:t>
      </w:r>
      <w:r>
        <w:t xml:space="preserve">The workload for the secretariat services is estimated at 0.2 FTE from 2025 onwards</w:t>
      </w:r>
      <w:r>
        <w:t xml:space="preserve"> </w:t>
      </w:r>
      <w:r>
        <w:t xml:space="preserve">relative to the baseline. To estimate the costs, the tariffs per hour from the Eurostat</w:t>
      </w:r>
      <w:r>
        <w:t xml:space="preserve"> </w:t>
      </w:r>
      <w:r>
        <w:t xml:space="preserve">Structure of earnings survey, Labour Force Survey data for Non-Wage Labour Costs (i.e. </w:t>
      </w:r>
      <w:r>
        <w:t xml:space="preserve"> </w:t>
      </w:r>
      <w:r>
        <w:t xml:space="preserve">ISCO 2 – professionals) have been used (37.5 EUR per hour in 2021 prices). The</w:t>
      </w:r>
      <w:r>
        <w:t xml:space="preserve"> </w:t>
      </w:r>
      <w:r>
        <w:t xml:space="preserve">adjustment costs for ENIM are estimated at EUR 12 884 per year from 2025 onwards.</w:t>
      </w:r>
      <w:r>
        <w:t xml:space="preserve"> </w:t>
      </w:r>
      <w:r>
        <w:t xml:space="preserve">Expressed as present value over 2025-2050, the total adjustment costs are estimated at</w:t>
      </w:r>
      <w:r>
        <w:t xml:space="preserve"> </w:t>
      </w:r>
      <w:r>
        <w:t xml:space="preserve">EUR 237 242 relative to the baseline (in 2021 prices).</w:t>
      </w:r>
      <w:r>
        <w:t xml:space="preserve"> </w:t>
      </w:r>
      <w:r>
        <w:t xml:space="preserve">PM11: Introduce a monitoring function at European level covering (i) compliance</w:t>
      </w:r>
      <w:r>
        <w:t xml:space="preserve"> </w:t>
      </w:r>
      <w:r>
        <w:t xml:space="preserve">with agreed rules and procedures and (ii) the performance of infrastructure and</w:t>
      </w:r>
      <w:r>
        <w:t xml:space="preserve"> </w:t>
      </w:r>
      <w:r>
        <w:t xml:space="preserve">transport services</w:t>
      </w:r>
      <w:r>
        <w:t xml:space="preserve"> </w:t>
      </w:r>
      <w:r>
        <w:t xml:space="preserve">ENIM will perform the task of (i) monitoring compliance with common European rules</w:t>
      </w:r>
      <w:r>
        <w:t xml:space="preserve"> </w:t>
      </w:r>
      <w:r>
        <w:t xml:space="preserve">and procedures, as set out in the harmonised EU legal framework for capacity and traffic</w:t>
      </w:r>
      <w:r>
        <w:t xml:space="preserve"> </w:t>
      </w:r>
      <w:r>
        <w:t xml:space="preserve">management (PM2-1) and in the European network statement (PM2-2) and of</w:t>
      </w:r>
      <w:r>
        <w:t xml:space="preserve"> </w:t>
      </w:r>
      <w:r>
        <w:t xml:space="preserve">(ii) monitoring the performance of cross-border capacity and traffic management with</w:t>
      </w:r>
      <w:r>
        <w:t xml:space="preserve"> </w:t>
      </w:r>
      <w:r>
        <w:t xml:space="preserve">support from the Network Coordinator.</w:t>
      </w:r>
      <w:r>
        <w:t xml:space="preserve"> </w:t>
      </w:r>
      <w:r>
        <w:t xml:space="preserve">Monitoring activities should cover the entire capacity and traffic management process on a</w:t>
      </w:r>
      <w:r>
        <w:t xml:space="preserve"> </w:t>
      </w:r>
      <w:r>
        <w:t xml:space="preserve">continuous basis, from strategic to operational phases. These activities should cover any</w:t>
      </w:r>
      <w:r>
        <w:t xml:space="preserve"> </w:t>
      </w:r>
      <w:r>
        <w:t xml:space="preserve">activities carried out at national level by infrastructure managers, in particular in the</w:t>
      </w:r>
      <w:r>
        <w:t xml:space="preserve"> </w:t>
      </w:r>
      <w:r>
        <w:t xml:space="preserve">implementation of PM2-2, PM3, PM4, PM5, PM6, PM8, PM13 and PM17. therefore,</w:t>
      </w:r>
      <w:r>
        <w:t xml:space="preserve"> </w:t>
      </w:r>
      <w:r>
        <w:t xml:space="preserve">only the additional workload and costs at EU level relative to the baseline are considered</w:t>
      </w:r>
      <w:r>
        <w:t xml:space="preserve"> </w:t>
      </w:r>
      <w:r>
        <w:t xml:space="preserve">here.</w:t>
      </w:r>
      <w:r>
        <w:t xml:space="preserve"> </w:t>
      </w:r>
      <w:r>
        <w:t xml:space="preserve">In carrying out its monitoring tasks, the Rail Network Coordinator coordinates /</w:t>
      </w:r>
      <w:r>
        <w:t xml:space="preserve"> </w:t>
      </w:r>
      <w:r>
        <w:t xml:space="preserve">cooperates with the following stakeholders:</w:t>
      </w:r>
      <w:r>
        <w:t xml:space="preserve"> </w:t>
      </w:r>
      <w:r>
        <w:t xml:space="preserve"> Performance review body (PM10)</w:t>
      </w:r>
      <w:r>
        <w:t xml:space="preserve"> </w:t>
      </w:r>
      <w:r>
        <w:t xml:space="preserve"> Individual IMs</w:t>
      </w:r>
      <w:r>
        <w:t xml:space="preserve"> </w:t>
      </w:r>
      <w:r>
        <w:t xml:space="preserve"> Member States</w:t>
      </w:r>
      <w:r>
        <w:t xml:space="preserve"> </w:t>
      </w:r>
      <w:r>
        <w:t xml:space="preserve"> RUs and other applicants</w:t>
      </w:r>
      <w:r>
        <w:t xml:space="preserve"> </w:t>
      </w:r>
      <w:r>
        <w:t xml:space="preserve"> Customers of rail transport services (and/or representative organisations).</w:t>
      </w:r>
      <w:r>
        <w:t xml:space="preserve"> </w:t>
      </w:r>
      <w:r>
        <w:t xml:space="preserve">Enforcement costs for ENIM</w:t>
      </w:r>
      <w:r>
        <w:t xml:space="preserve"> </w:t>
      </w:r>
      <w:r>
        <w:t xml:space="preserve">The monitoring will be performed by the Network Coordinator, on behalf of ENIM.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145</w:t>
      </w:r>
      <w:r>
        <w:t xml:space="preserve"> </w:t>
      </w:r>
      <w:r>
        <w:t xml:space="preserve">EN</w:t>
      </w:r>
      <w:r>
        <w:t xml:space="preserve"> </w:t>
      </w:r>
      <w:r>
        <w:t xml:space="preserve">The workload for compliance monitoring (sub-task i) is estimated at 1 FTE to monitor the</w:t>
      </w:r>
      <w:r>
        <w:t xml:space="preserve"> </w:t>
      </w:r>
      <w:r>
        <w:t xml:space="preserve">compliance of 10 infrastructure managers / allocation bodies, resulting in a total workload</w:t>
      </w:r>
      <w:r>
        <w:t xml:space="preserve"> </w:t>
      </w:r>
      <w:r>
        <w:t xml:space="preserve">of approximately 2.5 FTE for 25 Member States with a rail system220.</w:t>
      </w:r>
      <w:r>
        <w:br/>
      </w:r>
      <w:r>
        <w:t xml:space="preserve">Ex-post monitoring of performance of rail infrastructure and transport services (sub-</w:t>
      </w:r>
      <w:r>
        <w:t xml:space="preserve"> </w:t>
      </w:r>
      <w:r>
        <w:t xml:space="preserve">task ii) will involve tasks such as the definition of performance indicators, the collection</w:t>
      </w:r>
      <w:r>
        <w:t xml:space="preserve"> </w:t>
      </w:r>
      <w:r>
        <w:t xml:space="preserve">of information from European-level IT systems such as RINF, the European Capacity</w:t>
      </w:r>
      <w:r>
        <w:t xml:space="preserve"> </w:t>
      </w:r>
      <w:r>
        <w:t xml:space="preserve">Model Tool, PCS, TIS, and from other sources (including at national level), compiling,</w:t>
      </w:r>
      <w:r>
        <w:t xml:space="preserve"> </w:t>
      </w:r>
      <w:r>
        <w:t xml:space="preserve">verifying, analysing of information, as well as reporting and consulting stakeholders on</w:t>
      </w:r>
      <w:r>
        <w:t xml:space="preserve"> </w:t>
      </w:r>
      <w:r>
        <w:t xml:space="preserve">the results and developing proposals for measures to improve performance. The work will</w:t>
      </w:r>
      <w:r>
        <w:t xml:space="preserve"> </w:t>
      </w:r>
      <w:r>
        <w:t xml:space="preserve">be focused on cross-border traffic, checking the performance and quality of service, for</w:t>
      </w:r>
      <w:r>
        <w:t xml:space="preserve"> </w:t>
      </w:r>
      <w:r>
        <w:t xml:space="preserve">example as regards the consistency of the strategic planning of capacity between different</w:t>
      </w:r>
      <w:r>
        <w:t xml:space="preserve"> </w:t>
      </w:r>
      <w:r>
        <w:t xml:space="preserve">market segments. The total workload for sub-task ii relative to the baseline is estimated at</w:t>
      </w:r>
      <w:r>
        <w:t xml:space="preserve"> </w:t>
      </w:r>
      <w:r>
        <w:t xml:space="preserve">8 FTEs from 2025 onwards.</w:t>
      </w:r>
      <w:r>
        <w:br/>
      </w:r>
      <w:r>
        <w:t xml:space="preserve">The overall workload for PM11 for ENIM is thus estimated at 10.5 FTE from 2025</w:t>
      </w:r>
      <w:r>
        <w:t xml:space="preserve"> </w:t>
      </w:r>
      <w:r>
        <w:t xml:space="preserve">onwards relative to the baseline. Total labour costs are estimated using the tariff per hour</w:t>
      </w:r>
      <w:r>
        <w:t xml:space="preserve"> </w:t>
      </w:r>
      <w:r>
        <w:t xml:space="preserve">from the Eurostat Structure of earnings survey, Labour Force Survey data for Non-Wage</w:t>
      </w:r>
      <w:r>
        <w:t xml:space="preserve"> </w:t>
      </w:r>
      <w:r>
        <w:t xml:space="preserve">Labour Costs (i.e. ISCO 2 – professionals) (37.5 EUR per hour in 2021 prices).</w:t>
      </w:r>
      <w:r>
        <w:t xml:space="preserve"> </w:t>
      </w:r>
      <w:r>
        <w:t xml:space="preserve">Enforcement costs for ENIM are estimated at EUR 0.7 million per year from 2025</w:t>
      </w:r>
      <w:r>
        <w:t xml:space="preserve"> </w:t>
      </w:r>
      <w:r>
        <w:t xml:space="preserve">onwards relative to the baseline. Expressed as present value over 2025-2050, total</w:t>
      </w:r>
      <w:r>
        <w:t xml:space="preserve"> </w:t>
      </w:r>
      <w:r>
        <w:t xml:space="preserve">enforcement costs are estimated at EUR 12.5 million relative to the baseline (in 2021</w:t>
      </w:r>
      <w:r>
        <w:t xml:space="preserve"> </w:t>
      </w:r>
      <w:r>
        <w:t xml:space="preserve">prices).</w:t>
      </w:r>
      <w:r>
        <w:t xml:space="preserve"> </w:t>
      </w:r>
      <w:r>
        <w:t xml:space="preserve">Regarding performance monitoring, a precondition for ENIM to be in a position to carry</w:t>
      </w:r>
      <w:r>
        <w:t xml:space="preserve"> </w:t>
      </w:r>
      <w:r>
        <w:t xml:space="preserve">out this task is the introduction of central IT systems at EU level and of IT interfaces of</w:t>
      </w:r>
      <w:r>
        <w:t xml:space="preserve"> </w:t>
      </w:r>
      <w:r>
        <w:t xml:space="preserve">this central systems to the systems of individual IMs. The corresponding costs are</w:t>
      </w:r>
      <w:r>
        <w:t xml:space="preserve"> </w:t>
      </w:r>
      <w:r>
        <w:t xml:space="preserve">considered under PM24 and PM25.</w:t>
      </w:r>
      <w:r>
        <w:t xml:space="preserve"> </w:t>
      </w:r>
      <w:r>
        <w:t xml:space="preserve">Adjustment costs for infrastructure managers</w:t>
      </w:r>
      <w:r>
        <w:t xml:space="preserve"> </w:t>
      </w:r>
      <w:r>
        <w:t xml:space="preserve">The analysis of ENIM will be based on information prepared by individual IMs. To a</w:t>
      </w:r>
      <w:r>
        <w:t xml:space="preserve"> </w:t>
      </w:r>
      <w:r>
        <w:t xml:space="preserve">large extent, the Network Coordinator will extract such information from documents</w:t>
      </w:r>
      <w:r>
        <w:t xml:space="preserve"> </w:t>
      </w:r>
      <w:r>
        <w:t xml:space="preserve">prepared by infrastructure managers and IT systems. However, IMs would need to</w:t>
      </w:r>
      <w:r>
        <w:t xml:space="preserve"> </w:t>
      </w:r>
      <w:r>
        <w:t xml:space="preserve">provide additional information that cannot be obtained from readily available material</w:t>
      </w:r>
      <w:r>
        <w:t xml:space="preserve"> </w:t>
      </w:r>
      <w:r>
        <w:t xml:space="preserve">and/or in an automated manner, e.g. on the practical implementation of processes or on</w:t>
      </w:r>
      <w:r>
        <w:t xml:space="preserve"> </w:t>
      </w:r>
      <w:r>
        <w:t xml:space="preserve">aspects that cannot be formalised and/or quantified. The workload assumed to respond to</w:t>
      </w:r>
      <w:r>
        <w:t xml:space="preserve"> </w:t>
      </w:r>
      <w:r>
        <w:t xml:space="preserve">such requests is estimated at 1 FTE per infrastructure manager; this estimate covers</w:t>
      </w:r>
      <w:r>
        <w:t xml:space="preserve"> </w:t>
      </w:r>
      <w:r>
        <w:t xml:space="preserve">contributions from experts in different departments of the infrastructure managers.</w:t>
      </w:r>
      <w:r>
        <w:t xml:space="preserve"> </w:t>
      </w:r>
      <w:r>
        <w:t xml:space="preserve">Adjustment costs for IMs are estimated at EUR 1.3 million per year from 2025 onwards</w:t>
      </w:r>
      <w:r>
        <w:t xml:space="preserve"> </w:t>
      </w:r>
      <w:r>
        <w:t xml:space="preserve">relative to the baseline. The total adjustment costs expressed as present value over 2025-</w:t>
      </w:r>
      <w:r>
        <w:t xml:space="preserve"> </w:t>
      </w:r>
      <w:r>
        <w:t xml:space="preserve">2050, are estimated at EUR 24 million relative to the baseline (in 2021 prices).</w:t>
      </w:r>
      <w:r>
        <w:t xml:space="preserve"> </w:t>
      </w:r>
      <w:r>
        <w:t xml:space="preserve">Enforcement costs for regulatory bodies</w:t>
      </w:r>
    </w:p>
    <w:p>
      <w:pPr>
        <w:pStyle w:val="BodyText"/>
      </w:pPr>
      <w:r>
        <w:t xml:space="preserve">220 Some Member States have more than one rail infrastructure manager; in some Member States the</w:t>
      </w:r>
      <w:r>
        <w:t xml:space="preserve"> </w:t>
      </w:r>
      <w:r>
        <w:t xml:space="preserve">number is significant. For example, Germany has a total of 180 accredited rail IMs (see</w:t>
      </w:r>
      <w:r>
        <w:t xml:space="preserve"> </w:t>
      </w:r>
      <w:r>
        <w:t xml:space="preserve">https://www.eba.bund.de/SharedDocs/Downloads/DE/Eisenbahnunternehmen/EIU/eiu_oeff.xlsx) but a</w:t>
      </w:r>
      <w:r>
        <w:t xml:space="preserve"> </w:t>
      </w:r>
      <w:r>
        <w:t xml:space="preserve">single one, DB Netz AG, is responsible for 33 193 km of lines which include the entire network of</w:t>
      </w:r>
      <w:r>
        <w:t xml:space="preserve"> </w:t>
      </w:r>
      <w:r>
        <w:t xml:space="preserve">European and national importance (e.g. all TEN-T lines are part of the network of DB Netz AG). For the</w:t>
      </w:r>
      <w:r>
        <w:t xml:space="preserve"> </w:t>
      </w:r>
      <w:r>
        <w:t xml:space="preserve">sake of simplicity, the analysis abstracts from the specific situation in each Member State and assumes</w:t>
      </w:r>
      <w:r>
        <w:t xml:space="preserve"> </w:t>
      </w:r>
      <w:r>
        <w:t xml:space="preserve">one IM per Member State.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146</w:t>
      </w:r>
      <w:r>
        <w:t xml:space="preserve"> </w:t>
      </w:r>
      <w:r>
        <w:t xml:space="preserve">EN</w:t>
      </w:r>
      <w:r>
        <w:t xml:space="preserve"> </w:t>
      </w:r>
      <w:r>
        <w:t xml:space="preserve">No additional enforcement costs for regulatory bodies result from this measure. Verifying</w:t>
      </w:r>
      <w:r>
        <w:t xml:space="preserve"> </w:t>
      </w:r>
      <w:r>
        <w:t xml:space="preserve">infrastructure mangers’ compliance with legislation is a task that is already foreseen in the</w:t>
      </w:r>
      <w:r>
        <w:t xml:space="preserve"> </w:t>
      </w:r>
      <w:r>
        <w:t xml:space="preserve">baseline; the only difference is that regulatory bodies would check compliance with</w:t>
      </w:r>
      <w:r>
        <w:t xml:space="preserve"> </w:t>
      </w:r>
      <w:r>
        <w:t xml:space="preserve">European rules rather than national ones as a consequence of this measure, with no</w:t>
      </w:r>
      <w:r>
        <w:t xml:space="preserve"> </w:t>
      </w:r>
      <w:r>
        <w:t xml:space="preserve">impacts on costs.</w:t>
      </w:r>
      <w:r>
        <w:br/>
      </w:r>
      <w:r>
        <w:t xml:space="preserve">Enforcement costs for the ENRRB</w:t>
      </w:r>
      <w:r>
        <w:t xml:space="preserve"> </w:t>
      </w:r>
      <w:r>
        <w:t xml:space="preserve">No additional enforcement costs for the ENRRB result from this measure.</w:t>
      </w:r>
      <w:r>
        <w:t xml:space="preserve"> </w:t>
      </w:r>
      <w:r>
        <w:t xml:space="preserve">Adjustment costs for RUs</w:t>
      </w:r>
      <w:r>
        <w:t xml:space="preserve"> </w:t>
      </w:r>
      <w:r>
        <w:t xml:space="preserve">Railway undertakings should be involved in the performance monitoring process, e.g. by</w:t>
      </w:r>
      <w:r>
        <w:t xml:space="preserve"> </w:t>
      </w:r>
      <w:r>
        <w:t xml:space="preserve">providing input to the selection and definition of performance indicators, verifying and</w:t>
      </w:r>
      <w:r>
        <w:t xml:space="preserve"> </w:t>
      </w:r>
      <w:r>
        <w:t xml:space="preserve">interpreting results and designing improvement measures. Given the high number of</w:t>
      </w:r>
      <w:r>
        <w:t xml:space="preserve"> </w:t>
      </w:r>
      <w:r>
        <w:t xml:space="preserve">railway undertakings in the EU and the difficulty to anticipate their exact contributions to</w:t>
      </w:r>
      <w:r>
        <w:t xml:space="preserve"> </w:t>
      </w:r>
      <w:r>
        <w:t xml:space="preserve">the process, the cost estimates are based on the assumption that RUs’ costs will be</w:t>
      </w:r>
      <w:r>
        <w:t xml:space="preserve"> </w:t>
      </w:r>
      <w:r>
        <w:t xml:space="preserve">approximately 25% of costs for IMs. Adjustment costs for RUs are estimated at EUR 0.3</w:t>
      </w:r>
      <w:r>
        <w:t xml:space="preserve"> </w:t>
      </w:r>
      <w:r>
        <w:t xml:space="preserve">million per year from 2025 onwards relative to the baseline. Expressed as present value</w:t>
      </w:r>
      <w:r>
        <w:t xml:space="preserve"> </w:t>
      </w:r>
      <w:r>
        <w:t xml:space="preserve">over 2025-2050, they are estimated at EUR 6 million relative to the baseline (in 2021</w:t>
      </w:r>
      <w:r>
        <w:t xml:space="preserve"> </w:t>
      </w:r>
      <w:r>
        <w:t xml:space="preserve">prices).</w:t>
      </w:r>
      <w:r>
        <w:t xml:space="preserve"> </w:t>
      </w:r>
      <w:r>
        <w:t xml:space="preserve">Adjustment costs for terminal operators and for customers of rail transport services</w:t>
      </w:r>
      <w:r>
        <w:t xml:space="preserve"> </w:t>
      </w:r>
      <w:r>
        <w:t xml:space="preserve">(multimodal operators, shippers etc.)</w:t>
      </w:r>
      <w:r>
        <w:t xml:space="preserve"> </w:t>
      </w:r>
      <w:r>
        <w:t xml:space="preserve">These stakeholder groups should be involved in the performance monitoring process, e.g. </w:t>
      </w:r>
      <w:r>
        <w:t xml:space="preserve"> </w:t>
      </w:r>
      <w:r>
        <w:t xml:space="preserve">by providing input to the selection and definition of performance indicators, verifying and</w:t>
      </w:r>
      <w:r>
        <w:t xml:space="preserve"> </w:t>
      </w:r>
      <w:r>
        <w:t xml:space="preserve">interpreting results and designing improvement measures. Given the high number of</w:t>
      </w:r>
      <w:r>
        <w:t xml:space="preserve"> </w:t>
      </w:r>
      <w:r>
        <w:t xml:space="preserve">companies in these stakeholder groups in the EU and the difficulty to anticipate their</w:t>
      </w:r>
      <w:r>
        <w:t xml:space="preserve"> </w:t>
      </w:r>
      <w:r>
        <w:t xml:space="preserve">involvement and exact contributions to the process, the costs cannot be estimated.</w:t>
      </w:r>
      <w:r>
        <w:t xml:space="preserve"> </w:t>
      </w:r>
      <w:r>
        <w:t xml:space="preserve">PM12: Entrust regulatory bodies with the responsibility to review the contractual</w:t>
      </w:r>
      <w:r>
        <w:t xml:space="preserve"> </w:t>
      </w:r>
      <w:r>
        <w:t xml:space="preserve">agreements concluded between Member State authorities and infrastructure</w:t>
      </w:r>
      <w:r>
        <w:t xml:space="preserve"> </w:t>
      </w:r>
      <w:r>
        <w:t xml:space="preserve">managers and to assess their consistency with Member States’ indicative rail</w:t>
      </w:r>
      <w:r>
        <w:t xml:space="preserve"> </w:t>
      </w:r>
      <w:r>
        <w:t xml:space="preserve">infrastructure development strategies, and entrust the network of regulatory bodies</w:t>
      </w:r>
      <w:r>
        <w:t xml:space="preserve"> </w:t>
      </w:r>
      <w:r>
        <w:t xml:space="preserve">to identify and promote best practices for such agreements</w:t>
      </w:r>
      <w:r>
        <w:t xml:space="preserve"> </w:t>
      </w:r>
      <w:r>
        <w:t xml:space="preserve">Directive 2012/34/EU requires (i) Members States to prepare an ‘indicative rail</w:t>
      </w:r>
      <w:r>
        <w:t xml:space="preserve"> </w:t>
      </w:r>
      <w:r>
        <w:t xml:space="preserve">infrastructure development strategy’ (Article 8(1)) and (ii) Member State authorities and</w:t>
      </w:r>
      <w:r>
        <w:t xml:space="preserve"> </w:t>
      </w:r>
      <w:r>
        <w:t xml:space="preserve">infrastructure managers to conclude multi-annual contractual agreements (Article 30 and</w:t>
      </w:r>
      <w:r>
        <w:t xml:space="preserve"> </w:t>
      </w:r>
      <w:r>
        <w:t xml:space="preserve">Annex V). Contractual agreements contain elements such as payments/funds allocated,</w:t>
      </w:r>
      <w:r>
        <w:t xml:space="preserve"> </w:t>
      </w:r>
      <w:r>
        <w:t xml:space="preserve">performance targets to be achieved, incentives for performance improvements with respect</w:t>
      </w:r>
      <w:r>
        <w:t xml:space="preserve"> </w:t>
      </w:r>
      <w:r>
        <w:t xml:space="preserve">to all aspects of infrastructure management, including maintenance and renewal, and must</w:t>
      </w:r>
      <w:r>
        <w:t xml:space="preserve"> </w:t>
      </w:r>
      <w:r>
        <w:t xml:space="preserve">cover a period of not less than 5 years.</w:t>
      </w:r>
      <w:r>
        <w:t xml:space="preserve"> </w:t>
      </w:r>
      <w:r>
        <w:t xml:space="preserve">This measure aims to strengthen implementation and to trigger a broad dialogue on the</w:t>
      </w:r>
      <w:r>
        <w:t xml:space="preserve"> </w:t>
      </w:r>
      <w:r>
        <w:t xml:space="preserve">issue involving all relevant stakeholders, in particular the operators of rail transport</w:t>
      </w:r>
      <w:r>
        <w:t xml:space="preserve"> </w:t>
      </w:r>
      <w:r>
        <w:t xml:space="preserve">services, infrastructure managers, Member State authorities, the European Commission</w:t>
      </w:r>
      <w:r>
        <w:t xml:space="preserve"> </w:t>
      </w:r>
      <w:r>
        <w:t xml:space="preserve">and others.</w:t>
      </w:r>
      <w:r>
        <w:t xml:space="preserve"> </w:t>
      </w:r>
      <w:r>
        <w:t xml:space="preserve">Enforcement costs for regulatory bodies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147</w:t>
      </w:r>
      <w:r>
        <w:t xml:space="preserve"> </w:t>
      </w:r>
      <w:r>
        <w:t xml:space="preserve">EN</w:t>
      </w:r>
      <w:r>
        <w:t xml:space="preserve"> </w:t>
      </w:r>
      <w:r>
        <w:t xml:space="preserve">Regulatory bodies will evaluate the correspondence between the objectives set in the</w:t>
      </w:r>
      <w:r>
        <w:t xml:space="preserve"> </w:t>
      </w:r>
      <w:r>
        <w:t xml:space="preserve">indicative rail infrastructure development strategies and the contractual agreements and</w:t>
      </w:r>
      <w:r>
        <w:t xml:space="preserve"> </w:t>
      </w:r>
      <w:r>
        <w:t xml:space="preserve">assess the implementation of the agreements. The measure will require regulatory bodies</w:t>
      </w:r>
      <w:r>
        <w:t xml:space="preserve"> </w:t>
      </w:r>
      <w:r>
        <w:t xml:space="preserve">to monitor on continuous basis the implementation of the agreements and possibly prepare</w:t>
      </w:r>
      <w:r>
        <w:t xml:space="preserve"> </w:t>
      </w:r>
      <w:r>
        <w:t xml:space="preserve">reports for the ENRRB on 5 years basis. This will result in additional labour costs</w:t>
      </w:r>
      <w:r>
        <w:t xml:space="preserve"> </w:t>
      </w:r>
      <w:r>
        <w:t xml:space="preserve">estimated at 0.1 FTE per year. The annual costs are estimated at EUR 129 875 per year</w:t>
      </w:r>
      <w:r>
        <w:t xml:space="preserve"> </w:t>
      </w:r>
      <w:r>
        <w:t xml:space="preserve">from 2025 onwards relative to the baseline. Expressed as present value over 2025-2050,</w:t>
      </w:r>
      <w:r>
        <w:t xml:space="preserve"> </w:t>
      </w:r>
      <w:r>
        <w:t xml:space="preserve">they are estimated at EUR 2.4 million relative to the baseline (in 2021 prices).</w:t>
      </w:r>
      <w:r>
        <w:t xml:space="preserve"> </w:t>
      </w:r>
      <w:r>
        <w:t xml:space="preserve">Costs for participation in meetings organised by the ENRRB in relation to this measure</w:t>
      </w:r>
      <w:r>
        <w:t xml:space="preserve"> </w:t>
      </w:r>
      <w:r>
        <w:t xml:space="preserve">are estimated at EUR 60 000 per year from 2025 onwards relative to the baseline (i.e. </w:t>
      </w:r>
      <w:r>
        <w:t xml:space="preserve"> </w:t>
      </w:r>
      <w:r>
        <w:t xml:space="preserve">covering 2 meetings per year and 1 participant per regulatory body). Expressed as present</w:t>
      </w:r>
      <w:r>
        <w:t xml:space="preserve"> </w:t>
      </w:r>
      <w:r>
        <w:t xml:space="preserve">value over 2025-2050, they are estimated at EUR 1.1 million relative to the baseline (in</w:t>
      </w:r>
      <w:r>
        <w:t xml:space="preserve"> </w:t>
      </w:r>
      <w:r>
        <w:t xml:space="preserve">2021 prices).</w:t>
      </w:r>
      <w:r>
        <w:br/>
      </w:r>
      <w:r>
        <w:t xml:space="preserve">Total enforcement costs for regulatory bodies due to PM12 are estimated at EUR 0.2</w:t>
      </w:r>
      <w:r>
        <w:t xml:space="preserve"> </w:t>
      </w:r>
      <w:r>
        <w:t xml:space="preserve">million per year from 2025 onwards. Expressed as present value over 2025-2050, they are</w:t>
      </w:r>
      <w:r>
        <w:t xml:space="preserve"> </w:t>
      </w:r>
      <w:r>
        <w:t xml:space="preserve">estimated at EUR 3.5 million relative to the baseline (in 2021 prices).</w:t>
      </w:r>
      <w:r>
        <w:t xml:space="preserve"> </w:t>
      </w:r>
      <w:r>
        <w:t xml:space="preserve">Possible additional costs could arise in cases where penalties will be levied for non-</w:t>
      </w:r>
      <w:r>
        <w:t xml:space="preserve"> </w:t>
      </w:r>
      <w:r>
        <w:t xml:space="preserve">implementation of the agreements and possible litigation, but such additional costs cannot</w:t>
      </w:r>
      <w:r>
        <w:t xml:space="preserve"> </w:t>
      </w:r>
      <w:r>
        <w:t xml:space="preserve">be estimated.</w:t>
      </w:r>
      <w:r>
        <w:t xml:space="preserve"> </w:t>
      </w:r>
      <w:r>
        <w:t xml:space="preserve">Enforcement costs for the ENRRB</w:t>
      </w:r>
      <w:r>
        <w:t xml:space="preserve"> </w:t>
      </w:r>
      <w:r>
        <w:t xml:space="preserve">The ENRRB will collect information about the outcome of the actions of the regulatory</w:t>
      </w:r>
      <w:r>
        <w:t xml:space="preserve"> </w:t>
      </w:r>
      <w:r>
        <w:t xml:space="preserve">bodies. The outcome of this process could be European guidelines and recommendations</w:t>
      </w:r>
      <w:r>
        <w:t xml:space="preserve"> </w:t>
      </w:r>
      <w:r>
        <w:t xml:space="preserve">on the structure, content, priorities and review of such agreements with the purpose of</w:t>
      </w:r>
      <w:r>
        <w:t xml:space="preserve"> </w:t>
      </w:r>
      <w:r>
        <w:t xml:space="preserve">promoting best practices. This is estimated to require 1 FTE from 2025 relative to the</w:t>
      </w:r>
      <w:r>
        <w:t xml:space="preserve"> </w:t>
      </w:r>
      <w:r>
        <w:t xml:space="preserve">baseline, with annual costs estimated at EUR 64 442. Expressed as present value over</w:t>
      </w:r>
      <w:r>
        <w:t xml:space="preserve"> </w:t>
      </w:r>
      <w:r>
        <w:t xml:space="preserve">2025-2050, the total costs are estimated at EUR 1.2 million relative to the baseline (in</w:t>
      </w:r>
      <w:r>
        <w:t xml:space="preserve"> </w:t>
      </w:r>
      <w:r>
        <w:t xml:space="preserve">2021 prices).</w:t>
      </w:r>
      <w:r>
        <w:t xml:space="preserve"> </w:t>
      </w:r>
      <w:r>
        <w:t xml:space="preserve">Adjustment costs for RUs, terminal operators and rail customers</w:t>
      </w:r>
      <w:r>
        <w:t xml:space="preserve"> </w:t>
      </w:r>
      <w:r>
        <w:t xml:space="preserve">Stakeholders could be invited to discussions on this topic in the Single European Rail</w:t>
      </w:r>
      <w:r>
        <w:t xml:space="preserve"> </w:t>
      </w:r>
      <w:r>
        <w:t xml:space="preserve">Area Forum or in meetings set up by the ENRRB. Meetings in the forum on this issue can</w:t>
      </w:r>
      <w:r>
        <w:t xml:space="preserve"> </w:t>
      </w:r>
      <w:r>
        <w:t xml:space="preserve">be combined with discussions of other topics, so no additional costs are estimated for this</w:t>
      </w:r>
      <w:r>
        <w:t xml:space="preserve"> </w:t>
      </w:r>
      <w:r>
        <w:t xml:space="preserve">specific action.</w:t>
      </w:r>
      <w:r>
        <w:t xml:space="preserve"> </w:t>
      </w:r>
      <w:r>
        <w:t xml:space="preserve">PM13: Introduce a European performance scheme to improve operational</w:t>
      </w:r>
      <w:r>
        <w:t xml:space="preserve"> </w:t>
      </w:r>
      <w:r>
        <w:t xml:space="preserve">performance of rail services and provide a framework for national performance</w:t>
      </w:r>
      <w:r>
        <w:t xml:space="preserve"> </w:t>
      </w:r>
      <w:r>
        <w:t xml:space="preserve">schemes</w:t>
      </w:r>
      <w:r>
        <w:t xml:space="preserve"> </w:t>
      </w:r>
      <w:r>
        <w:t xml:space="preserve">Performance schemes are an instrument defined in Article 35 of Directive 2012/34/EU to</w:t>
      </w:r>
      <w:r>
        <w:t xml:space="preserve"> </w:t>
      </w:r>
      <w:r>
        <w:t xml:space="preserve">improve the performance of the rail network. As they are designed to work nationally, the</w:t>
      </w:r>
      <w:r>
        <w:t xml:space="preserve"> </w:t>
      </w:r>
      <w:r>
        <w:t xml:space="preserve">incentives provided by the schemes are less effective for cross-border traffic (e.g. by</w:t>
      </w:r>
      <w:r>
        <w:t xml:space="preserve"> </w:t>
      </w:r>
      <w:r>
        <w:t xml:space="preserve">disregarding delays incurred on a previous network).</w:t>
      </w:r>
      <w:r>
        <w:br/>
      </w:r>
      <w:r>
        <w:t xml:space="preserve">In PM13, the Commission will consult the sector and adopt a European performance</w:t>
      </w:r>
      <w:r>
        <w:t xml:space="preserve"> </w:t>
      </w:r>
      <w:r>
        <w:t xml:space="preserve">scheme, which could identify a minimum set of elements to be included in national</w:t>
      </w:r>
      <w:r>
        <w:t xml:space="preserve"> </w:t>
      </w:r>
      <w:r>
        <w:t xml:space="preserve">performance schemes. The Commission will assess the compliance of the national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148</w:t>
      </w:r>
      <w:r>
        <w:t xml:space="preserve"> </w:t>
      </w:r>
      <w:r>
        <w:t xml:space="preserve">EN</w:t>
      </w:r>
      <w:r>
        <w:t xml:space="preserve"> </w:t>
      </w:r>
      <w:r>
        <w:t xml:space="preserve">performance scheme after they have been reviewed by ENIM and the ENRRB. PM13 is</w:t>
      </w:r>
      <w:r>
        <w:t xml:space="preserve"> </w:t>
      </w:r>
      <w:r>
        <w:t xml:space="preserve">expected to lead to adjustment costs for ENIM and ENBR, as discussed below.</w:t>
      </w:r>
      <w:r>
        <w:br/>
      </w:r>
      <w:r>
        <w:t xml:space="preserve">Adjustment cost for IMs</w:t>
      </w:r>
      <w:r>
        <w:t xml:space="preserve"> </w:t>
      </w:r>
      <w:r>
        <w:t xml:space="preserve">National performance schemes are implemented already now. They will need to be</w:t>
      </w:r>
      <w:r>
        <w:t xml:space="preserve"> </w:t>
      </w:r>
      <w:r>
        <w:t xml:space="preserve">amended and further developed in line with future European requirements. No significant</w:t>
      </w:r>
      <w:r>
        <w:t xml:space="preserve"> </w:t>
      </w:r>
      <w:r>
        <w:t xml:space="preserve">additional costs are expected for the IMs relative to the baseline.</w:t>
      </w:r>
      <w:r>
        <w:br/>
      </w:r>
      <w:r>
        <w:t xml:space="preserve">Adjustment costs for ENIM</w:t>
      </w:r>
      <w:r>
        <w:t xml:space="preserve"> </w:t>
      </w:r>
      <w:r>
        <w:t xml:space="preserve">In order to prepare a proposal for a European performance scheme, ENIM is expected to</w:t>
      </w:r>
      <w:r>
        <w:t xml:space="preserve"> </w:t>
      </w:r>
      <w:r>
        <w:t xml:space="preserve">need to evaluate the existing performance schemes. The evaluation will result in one-off</w:t>
      </w:r>
      <w:r>
        <w:t xml:space="preserve"> </w:t>
      </w:r>
      <w:r>
        <w:t xml:space="preserve">costs for an evaluation study of approximately EUR 2.5 million in 2025, which could be</w:t>
      </w:r>
      <w:r>
        <w:t xml:space="preserve"> </w:t>
      </w:r>
      <w:r>
        <w:t xml:space="preserve">carried out by the network coordinator.</w:t>
      </w:r>
      <w:r>
        <w:t xml:space="preserve"> </w:t>
      </w:r>
      <w:r>
        <w:t xml:space="preserve">The Network Coordinator will need to collect information, monitor and analyse the</w:t>
      </w:r>
      <w:r>
        <w:t xml:space="preserve"> </w:t>
      </w:r>
      <w:r>
        <w:t xml:space="preserve">implementation of the scheme and propose changes and improvements to the rules to</w:t>
      </w:r>
      <w:r>
        <w:t xml:space="preserve"> </w:t>
      </w:r>
      <w:r>
        <w:t xml:space="preserve">ENIM. This is estimated to require 2 FTEs, with annual costs estimated at EUR 128 844</w:t>
      </w:r>
      <w:r>
        <w:t xml:space="preserve"> </w:t>
      </w:r>
      <w:r>
        <w:t xml:space="preserve">from 2025 onwards relative to the baseline.</w:t>
      </w:r>
      <w:r>
        <w:t xml:space="preserve"> </w:t>
      </w:r>
      <w:r>
        <w:t xml:space="preserve">The assessment of the compliance of national performance schemes with the European</w:t>
      </w:r>
      <w:r>
        <w:t xml:space="preserve"> </w:t>
      </w:r>
      <w:r>
        <w:t xml:space="preserve">one will also require organising 2 meetings per year by ENIM, estimated at EUR 60 000</w:t>
      </w:r>
      <w:r>
        <w:t xml:space="preserve"> </w:t>
      </w:r>
      <w:r>
        <w:t xml:space="preserve">per year for the reimbursement of the travel expenses of the participants.</w:t>
      </w:r>
      <w:r>
        <w:br/>
      </w:r>
      <w:r>
        <w:t xml:space="preserve">Total adjustment costs for ENIM are estimated at EUR 2.7 million in 2025 and EUR 0.2</w:t>
      </w:r>
      <w:r>
        <w:t xml:space="preserve"> </w:t>
      </w:r>
      <w:r>
        <w:t xml:space="preserve">million from 2026 onwards relative to the baseline. Expressed as present value over 2025-</w:t>
      </w:r>
      <w:r>
        <w:t xml:space="preserve"> </w:t>
      </w:r>
      <w:r>
        <w:t xml:space="preserve">2050, the total adjustment costs are estimated at EUR 6 million relative to the baseline (in</w:t>
      </w:r>
      <w:r>
        <w:t xml:space="preserve"> </w:t>
      </w:r>
      <w:r>
        <w:t xml:space="preserve">2021 prices) of which EUR 2.5 million one-off costs in 2025.</w:t>
      </w:r>
      <w:r>
        <w:t xml:space="preserve"> </w:t>
      </w:r>
      <w:r>
        <w:t xml:space="preserve">Adjustment costs for the ENRRB</w:t>
      </w:r>
      <w:r>
        <w:t xml:space="preserve"> </w:t>
      </w:r>
      <w:r>
        <w:t xml:space="preserve">The assessment of the compliance of national performance schemes with the European</w:t>
      </w:r>
      <w:r>
        <w:t xml:space="preserve"> </w:t>
      </w:r>
      <w:r>
        <w:t xml:space="preserve">one will require 1 FTE for the ENRRB, with annual costs estimated at EUR 64 422 from</w:t>
      </w:r>
      <w:r>
        <w:t xml:space="preserve"> </w:t>
      </w:r>
      <w:r>
        <w:t xml:space="preserve">2025 onwards relative to the baseline. In addition, the ENRRB is expected to organise 2</w:t>
      </w:r>
      <w:r>
        <w:t xml:space="preserve"> </w:t>
      </w:r>
      <w:r>
        <w:t xml:space="preserve">meetings per year, estimated at EUR 60 000 per year for the reimbursement of the travel</w:t>
      </w:r>
      <w:r>
        <w:t xml:space="preserve"> </w:t>
      </w:r>
      <w:r>
        <w:t xml:space="preserve">expenses of the participants.</w:t>
      </w:r>
      <w:r>
        <w:br/>
      </w:r>
      <w:r>
        <w:t xml:space="preserve">Total adjustment costs for the ENRRB are estimated at EUR 0.1 million from 2025</w:t>
      </w:r>
      <w:r>
        <w:t xml:space="preserve"> </w:t>
      </w:r>
      <w:r>
        <w:t xml:space="preserve">onwards relative to the baseline. Expressed as present value over 2025-2050, they are</w:t>
      </w:r>
      <w:r>
        <w:t xml:space="preserve"> </w:t>
      </w:r>
      <w:r>
        <w:t xml:space="preserve">estimated at EUR 2.3 million relative to the baseline (in 2021 prices).</w:t>
      </w:r>
      <w:r>
        <w:t xml:space="preserve"> </w:t>
      </w:r>
      <w:r>
        <w:t xml:space="preserve">PM14: Strengthen corridor governance and formalise a cross-corridor governance</w:t>
      </w:r>
      <w:r>
        <w:t xml:space="preserve"> </w:t>
      </w:r>
      <w:r>
        <w:t xml:space="preserve">layer with defined competences</w:t>
      </w:r>
      <w:r>
        <w:t xml:space="preserve"> </w:t>
      </w:r>
      <w:r>
        <w:t xml:space="preserve">The measure requires the establishment of a governance structure addressing all cross-</w:t>
      </w:r>
      <w:r>
        <w:t xml:space="preserve"> </w:t>
      </w:r>
      <w:r>
        <w:t xml:space="preserve">corridor issues for infrastructure managers (management boards) and Member States</w:t>
      </w:r>
      <w:r>
        <w:t xml:space="preserve"> </w:t>
      </w:r>
      <w:r>
        <w:t xml:space="preserve">(executive boards).</w:t>
      </w:r>
      <w:r>
        <w:br/>
      </w:r>
      <w:r>
        <w:t xml:space="preserve">Adjustment costs for public administrations</w:t>
      </w:r>
      <w:r>
        <w:t xml:space="preserve"> </w:t>
      </w:r>
      <w:r>
        <w:t xml:space="preserve">The measure can be implemented by turning the existing Network of Executive Boards</w:t>
      </w:r>
      <w:r>
        <w:t xml:space="preserve"> </w:t>
      </w:r>
      <w:r>
        <w:t xml:space="preserve">(an organisation of the members of the RFC executive boards) and its secretariat into an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149</w:t>
      </w:r>
      <w:r>
        <w:t xml:space="preserve"> </w:t>
      </w:r>
      <w:r>
        <w:t xml:space="preserve">EN</w:t>
      </w:r>
      <w:r>
        <w:t xml:space="preserve"> </w:t>
      </w:r>
      <w:r>
        <w:t xml:space="preserve">entity set up on the basis of an EU legal act, as the executive board of the RFCs. ENIM</w:t>
      </w:r>
      <w:r>
        <w:t xml:space="preserve"> </w:t>
      </w:r>
      <w:r>
        <w:t xml:space="preserve">will adopt rules that would apply for all corridors (like the framework for capacity</w:t>
      </w:r>
      <w:r>
        <w:t xml:space="preserve"> </w:t>
      </w:r>
      <w:r>
        <w:t xml:space="preserve">allocation), assess RFCs’ performance, provide input on sector guidelines (RNE</w:t>
      </w:r>
      <w:r>
        <w:t xml:space="preserve"> </w:t>
      </w:r>
      <w:r>
        <w:t xml:space="preserve">guidelines), follow the implementation of political declarations, disseminate good</w:t>
      </w:r>
      <w:r>
        <w:t xml:space="preserve"> </w:t>
      </w:r>
      <w:r>
        <w:t xml:space="preserve">practices, and address horizontal issues.</w:t>
      </w:r>
      <w:r>
        <w:br/>
      </w:r>
      <w:r>
        <w:t xml:space="preserve">Based on the current experience, this would require on average organising 2 meetings per</w:t>
      </w:r>
      <w:r>
        <w:t xml:space="preserve"> </w:t>
      </w:r>
      <w:r>
        <w:t xml:space="preserve">year and a secretariat of 2 people who work annually approximately 80 hours in total on</w:t>
      </w:r>
      <w:r>
        <w:t xml:space="preserve"> </w:t>
      </w:r>
      <w:r>
        <w:t xml:space="preserve">organising ENIM’s business. Considering the fact that these meeting already take place</w:t>
      </w:r>
      <w:r>
        <w:t xml:space="preserve"> </w:t>
      </w:r>
      <w:r>
        <w:t xml:space="preserve">and that many meetings are being organised as videoconferences, the costs from any</w:t>
      </w:r>
      <w:r>
        <w:t xml:space="preserve"> </w:t>
      </w:r>
      <w:r>
        <w:t xml:space="preserve">additional activities are estimated to be negligible relative to the baseline.</w:t>
      </w:r>
      <w:r>
        <w:t xml:space="preserve"> </w:t>
      </w:r>
      <w:r>
        <w:t xml:space="preserve">Adjustment costs for infrastructure managers</w:t>
      </w:r>
      <w:r>
        <w:t xml:space="preserve"> </w:t>
      </w:r>
      <w:r>
        <w:t xml:space="preserve">The measure can be implemented in a similar fashion for an RFC management board at</w:t>
      </w:r>
      <w:r>
        <w:t xml:space="preserve"> </w:t>
      </w:r>
      <w:r>
        <w:t xml:space="preserve">EU level by designating the existing RFC Network as the entity that will ensure better</w:t>
      </w:r>
      <w:r>
        <w:t xml:space="preserve"> </w:t>
      </w:r>
      <w:r>
        <w:t xml:space="preserve">coherence of the work of the management boards by identifying common approaches,</w:t>
      </w:r>
      <w:r>
        <w:t xml:space="preserve"> </w:t>
      </w:r>
      <w:r>
        <w:t xml:space="preserve">common templates and best practices, provide input on sector guidelines (RNE</w:t>
      </w:r>
      <w:r>
        <w:t xml:space="preserve"> </w:t>
      </w:r>
      <w:r>
        <w:t xml:space="preserve">guidelines), contribute with the identification of specific implementation measures to</w:t>
      </w:r>
      <w:r>
        <w:t xml:space="preserve"> </w:t>
      </w:r>
      <w:r>
        <w:t xml:space="preserve">political declarations on rail and address horizontal issues. The RFC Network</w:t>
      </w:r>
      <w:r>
        <w:t xml:space="preserve"> </w:t>
      </w:r>
      <w:r>
        <w:t xml:space="preserve">representative will also be able to discuss such issues with the Network of Executive</w:t>
      </w:r>
      <w:r>
        <w:t xml:space="preserve"> </w:t>
      </w:r>
      <w:r>
        <w:t xml:space="preserve">Boards and contribute to the decision-making process in that entity.</w:t>
      </w:r>
      <w:r>
        <w:t xml:space="preserve"> </w:t>
      </w:r>
      <w:r>
        <w:t xml:space="preserve">Based on the current experience, this would require on average organising 2 meetings per</w:t>
      </w:r>
      <w:r>
        <w:t xml:space="preserve"> </w:t>
      </w:r>
      <w:r>
        <w:t xml:space="preserve">year of 25 IM representatives and a secretariat of 2 people who work annually</w:t>
      </w:r>
      <w:r>
        <w:t xml:space="preserve"> </w:t>
      </w:r>
      <w:r>
        <w:t xml:space="preserve">approximately 80 hours in total on organising ENIM’s business. Considering the fact that</w:t>
      </w:r>
      <w:r>
        <w:t xml:space="preserve"> </w:t>
      </w:r>
      <w:r>
        <w:t xml:space="preserve">these meeting already take place and that many meetings are being organised as</w:t>
      </w:r>
      <w:r>
        <w:t xml:space="preserve"> </w:t>
      </w:r>
      <w:r>
        <w:t xml:space="preserve">videoconferences, the costs from the additional activities are estimated to be negligible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PM15: Introduce binding rules and procedure for the coordination of traffic</w:t>
      </w:r>
      <w:r>
        <w:t xml:space="preserve"> </w:t>
      </w:r>
      <w:r>
        <w:t xml:space="preserve">management between infrastructure managers and between infrastructure managers</w:t>
      </w:r>
      <w:r>
        <w:t xml:space="preserve"> </w:t>
      </w:r>
      <w:r>
        <w:t xml:space="preserve">and the operation of terminals</w:t>
      </w:r>
      <w:r>
        <w:t xml:space="preserve"> </w:t>
      </w:r>
      <w:r>
        <w:t xml:space="preserve">This measure introduces binding rules, procedures and objectives for the coordination of</w:t>
      </w:r>
      <w:r>
        <w:t xml:space="preserve"> </w:t>
      </w:r>
      <w:r>
        <w:t xml:space="preserve">rail and terminal capacity and for operations at terminals that affect train performance.</w:t>
      </w:r>
      <w:r>
        <w:t xml:space="preserve"> </w:t>
      </w:r>
      <w:r>
        <w:t xml:space="preserve">Adjustment costs for terminal operators</w:t>
      </w:r>
      <w:r>
        <w:t xml:space="preserve"> </w:t>
      </w:r>
      <w:r>
        <w:t xml:space="preserve">The measure will ensure that terminal operators provide information on available capacity</w:t>
      </w:r>
      <w:r>
        <w:t xml:space="preserve"> </w:t>
      </w:r>
      <w:r>
        <w:t xml:space="preserve">to infrastructure managers with the purpose of better coordinating rail infrastructure and</w:t>
      </w:r>
      <w:r>
        <w:t xml:space="preserve"> </w:t>
      </w:r>
      <w:r>
        <w:t xml:space="preserve">terminal capacity and simplifying the planning process for railway undertakings.</w:t>
      </w:r>
      <w:r>
        <w:t xml:space="preserve"> </w:t>
      </w:r>
      <w:r>
        <w:t xml:space="preserve">The obligation to provide information on capacity availability stems from the Recast</w:t>
      </w:r>
      <w:r>
        <w:t xml:space="preserve"> </w:t>
      </w:r>
      <w:r>
        <w:t xml:space="preserve">Directive and from Commission Implementing Regulation (EU) 2017/2177 (in particular</w:t>
      </w:r>
      <w:r>
        <w:t xml:space="preserve"> </w:t>
      </w:r>
      <w:r>
        <w:t xml:space="preserve">Article 6(3) on real-time reporting of capacity availability). Therefore, the measure is not</w:t>
      </w:r>
      <w:r>
        <w:t xml:space="preserve"> </w:t>
      </w:r>
      <w:r>
        <w:t xml:space="preserve">expected to result in significant costs for terminal operators relative to the baseline.</w:t>
      </w:r>
      <w:r>
        <w:t xml:space="preserve"> </w:t>
      </w:r>
      <w:r>
        <w:t xml:space="preserve">Terminal operators will also be obliged to provide early warnings for delays in terminals</w:t>
      </w:r>
      <w:r>
        <w:t xml:space="preserve"> </w:t>
      </w:r>
      <w:r>
        <w:t xml:space="preserve">using the procedures defined in the technical specifications relating to telematics</w:t>
      </w:r>
      <w:r>
        <w:t xml:space="preserve"> </w:t>
      </w:r>
      <w:r>
        <w:t xml:space="preserve">applicants for freight (TAF TSI). The latter is defined in Commission Regulation (EU)</w:t>
      </w:r>
      <w:r>
        <w:t xml:space="preserve"> </w:t>
      </w:r>
      <w:r>
        <w:t xml:space="preserve">No 1305/2014. The measure will only clarify existing legal obligations.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150</w:t>
      </w:r>
      <w:r>
        <w:t xml:space="preserve"> </w:t>
      </w:r>
      <w:r>
        <w:t xml:space="preserve">EN</w:t>
      </w:r>
      <w:r>
        <w:t xml:space="preserve"> </w:t>
      </w:r>
      <w:r>
        <w:t xml:space="preserve">Thus, PM15 is not expected to result in significant additional costs for terminal operators</w:t>
      </w:r>
      <w:r>
        <w:t xml:space="preserve"> </w:t>
      </w:r>
      <w:r>
        <w:t xml:space="preserve">relative to the baseline, as it clarifies existing obligations for the provision of information</w:t>
      </w:r>
      <w:r>
        <w:t xml:space="preserve"> </w:t>
      </w:r>
      <w:r>
        <w:t xml:space="preserve">and confirms that infrastructure managers must take this information into account for</w:t>
      </w:r>
      <w:r>
        <w:t xml:space="preserve"> </w:t>
      </w:r>
      <w:r>
        <w:t xml:space="preserve">capacity allocation and traffic management.</w:t>
      </w:r>
      <w:r>
        <w:t xml:space="preserve"> </w:t>
      </w:r>
      <w:r>
        <w:t xml:space="preserve">Adjustment costs for infrastructure managers</w:t>
      </w:r>
      <w:r>
        <w:t xml:space="preserve"> </w:t>
      </w:r>
      <w:r>
        <w:t xml:space="preserve">Infrastructure managers will be obliged to develop the necessary procedures to ensure that</w:t>
      </w:r>
      <w:r>
        <w:t xml:space="preserve"> </w:t>
      </w:r>
      <w:r>
        <w:t xml:space="preserve">terminal operators on their network can provide the information indicated above. They</w:t>
      </w:r>
      <w:r>
        <w:t xml:space="preserve"> </w:t>
      </w:r>
      <w:r>
        <w:t xml:space="preserve">will be obliged to take into account such information in capacity allocation and traffic</w:t>
      </w:r>
      <w:r>
        <w:t xml:space="preserve"> </w:t>
      </w:r>
      <w:r>
        <w:t xml:space="preserve">management. Infrastructure managers will also be obliged to pass on the information on</w:t>
      </w:r>
      <w:r>
        <w:t xml:space="preserve"> </w:t>
      </w:r>
      <w:r>
        <w:t xml:space="preserve">delays to other infrastructure managers and to railway undertakings. In terms of workload,</w:t>
      </w:r>
      <w:r>
        <w:t xml:space="preserve"> </w:t>
      </w:r>
      <w:r>
        <w:t xml:space="preserve">5 FTEs are estimated to be needed in 2025 for setting up the procedures (one-off) and 2</w:t>
      </w:r>
      <w:r>
        <w:t xml:space="preserve"> </w:t>
      </w:r>
      <w:r>
        <w:t xml:space="preserve">FTEs from 2026 onwards for recurrent work. Total labour costs are estimated using the</w:t>
      </w:r>
      <w:r>
        <w:t xml:space="preserve"> </w:t>
      </w:r>
      <w:r>
        <w:t xml:space="preserve">tariff per hour from the Eurostat Structure of earnings survey, Labour Force Survey data</w:t>
      </w:r>
      <w:r>
        <w:t xml:space="preserve"> </w:t>
      </w:r>
      <w:r>
        <w:t xml:space="preserve">for Non-Wage Labour Costs (i.e. ISCO 2 – professionals) (37.5 EUR per hour in 2021</w:t>
      </w:r>
      <w:r>
        <w:t xml:space="preserve"> </w:t>
      </w:r>
      <w:r>
        <w:t xml:space="preserve">prices). The one-off adjustment costs are estimated at EUR 322 109 in 2025 relative to the</w:t>
      </w:r>
      <w:r>
        <w:t xml:space="preserve"> </w:t>
      </w:r>
      <w:r>
        <w:t xml:space="preserve">baseline, followed by recurrent adjustment costs of EUR 128 844 from 2026 onwards.</w:t>
      </w:r>
      <w:r>
        <w:t xml:space="preserve"> </w:t>
      </w:r>
      <w:r>
        <w:t xml:space="preserve">Expressed as present value over 2025-2050, total adjustment costs are estimated at</w:t>
      </w:r>
      <w:r>
        <w:t xml:space="preserve"> </w:t>
      </w:r>
      <w:r>
        <w:t xml:space="preserve">EUR 2.6 million relative to the baseline (in 2021 prices) of which EUR 0.3 million one-off</w:t>
      </w:r>
      <w:r>
        <w:t xml:space="preserve"> </w:t>
      </w:r>
      <w:r>
        <w:t xml:space="preserve">costs in 2025.</w:t>
      </w:r>
      <w:r>
        <w:br/>
      </w:r>
      <w:r>
        <w:t xml:space="preserve">Adjustment cost savings for railway undertakings</w:t>
      </w:r>
      <w:r>
        <w:t xml:space="preserve"> </w:t>
      </w:r>
      <w:r>
        <w:t xml:space="preserve">The improved ease of access to information on availability of capacity at terminals and on</w:t>
      </w:r>
      <w:r>
        <w:t xml:space="preserve"> </w:t>
      </w:r>
      <w:r>
        <w:t xml:space="preserve">delays should result in reduced efforts for retrieving such information and improve the</w:t>
      </w:r>
      <w:r>
        <w:t xml:space="preserve"> </w:t>
      </w:r>
      <w:r>
        <w:t xml:space="preserve">reliability of rail freight services. The cost reductions are, however, difficult to estimate.</w:t>
      </w:r>
      <w:r>
        <w:t xml:space="preserve"> </w:t>
      </w:r>
      <w:r>
        <w:t xml:space="preserve">PM16: Introduce a high-level advisory / coordination platform at European level</w:t>
      </w:r>
      <w:r>
        <w:t xml:space="preserve"> </w:t>
      </w:r>
      <w:r>
        <w:t xml:space="preserve">involving all stakeholders involved in multimodal rail freight transport</w:t>
      </w:r>
      <w:r>
        <w:t xml:space="preserve"> </w:t>
      </w:r>
      <w:r>
        <w:t xml:space="preserve">The platform replaces the current advisory groups at corridor level, set up in accordance</w:t>
      </w:r>
      <w:r>
        <w:t xml:space="preserve"> </w:t>
      </w:r>
      <w:r>
        <w:t xml:space="preserve">with Article 8(7) and 8(8) of Regulation 913/2010. In many cases, corridor lines are</w:t>
      </w:r>
      <w:r>
        <w:t xml:space="preserve"> </w:t>
      </w:r>
      <w:r>
        <w:t xml:space="preserve">included in more than one RFC, which created duplication of the meetings for some</w:t>
      </w:r>
      <w:r>
        <w:t xml:space="preserve"> </w:t>
      </w:r>
      <w:r>
        <w:t xml:space="preserve">railway undertakings and terminal operators.</w:t>
      </w:r>
      <w:r>
        <w:t xml:space="preserve"> </w:t>
      </w:r>
      <w:r>
        <w:t xml:space="preserve">The recently created Single European Rail Area Forum is the choice for the</w:t>
      </w:r>
      <w:r>
        <w:t xml:space="preserve"> </w:t>
      </w:r>
      <w:r>
        <w:t xml:space="preserve">implementation of this measure. The forum would replace the Single European Railway</w:t>
      </w:r>
      <w:r>
        <w:t xml:space="preserve"> </w:t>
      </w:r>
      <w:r>
        <w:t xml:space="preserve">Area Committee (SERAC) Working Group on RFCs.</w:t>
      </w:r>
      <w:r>
        <w:t xml:space="preserve"> </w:t>
      </w:r>
      <w:r>
        <w:t xml:space="preserve">Adjustment costs for infrastructure managers</w:t>
      </w:r>
      <w:r>
        <w:t xml:space="preserve"> </w:t>
      </w:r>
      <w:r>
        <w:t xml:space="preserve">The current 11 advisory groups for railway undertakings and 11 advisory groups for</w:t>
      </w:r>
      <w:r>
        <w:t xml:space="preserve"> </w:t>
      </w:r>
      <w:r>
        <w:t xml:space="preserve">terminal operators hold on average 2 meetings per year. These groups will be abolished.</w:t>
      </w:r>
      <w:r>
        <w:t xml:space="preserve"> </w:t>
      </w:r>
      <w:r>
        <w:t xml:space="preserve">The cost savings from the termination of the advisory groups are addressed in relation to</w:t>
      </w:r>
      <w:r>
        <w:t xml:space="preserve"> </w:t>
      </w:r>
      <w:r>
        <w:t xml:space="preserve">PM2-1.</w:t>
      </w:r>
      <w:r>
        <w:t xml:space="preserve"> </w:t>
      </w:r>
      <w:r>
        <w:t xml:space="preserve">The groups will be replaced by a more flexible approach, where most of the consultations</w:t>
      </w:r>
      <w:r>
        <w:t xml:space="preserve"> </w:t>
      </w:r>
      <w:r>
        <w:t xml:space="preserve">will take place in a single forum. The measure will also provide the possibility for setting</w:t>
      </w:r>
      <w:r>
        <w:t xml:space="preserve"> </w:t>
      </w:r>
      <w:r>
        <w:t xml:space="preserve">up targeted sub-groups to discuss specific topics (e.g. exchange of information on</w:t>
      </w:r>
      <w:r>
        <w:t xml:space="preserve"> </w:t>
      </w:r>
      <w:r>
        <w:t xml:space="preserve">estimated time of arrival), or regional issues (e.g. problems with dwelling times at certain</w:t>
      </w:r>
      <w:r>
        <w:t xml:space="preserve"> </w:t>
      </w:r>
      <w:r>
        <w:t xml:space="preserve">border crossings or organisation of traffic for busy infrastructure like the Brenner pass).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151</w:t>
      </w:r>
      <w:r>
        <w:t xml:space="preserve"> </w:t>
      </w:r>
      <w:r>
        <w:t xml:space="preserve">EN</w:t>
      </w:r>
      <w:r>
        <w:t xml:space="preserve"> </w:t>
      </w:r>
      <w:r>
        <w:t xml:space="preserve">The adjustment costs for infrastructure managers (IM) are estimated in terms of</w:t>
      </w:r>
      <w:r>
        <w:t xml:space="preserve"> </w:t>
      </w:r>
      <w:r>
        <w:t xml:space="preserve">participation of 1 IM representative in 2 annual forum meetings and in 2 technical sub-</w:t>
      </w:r>
      <w:r>
        <w:t xml:space="preserve"> </w:t>
      </w:r>
      <w:r>
        <w:t xml:space="preserve">groups. The additional resources for participation in sub-groups on specific issues as</w:t>
      </w:r>
      <w:r>
        <w:t xml:space="preserve"> </w:t>
      </w:r>
      <w:r>
        <w:t xml:space="preserve">indicated above are covered in other policy measures (e.g. on digitalisation). The costs for</w:t>
      </w:r>
      <w:r>
        <w:t xml:space="preserve"> </w:t>
      </w:r>
      <w:r>
        <w:t xml:space="preserve">the participation (i.e. travel costs) in 2 annual forum meetings by all infrastructure</w:t>
      </w:r>
      <w:r>
        <w:t xml:space="preserve"> </w:t>
      </w:r>
      <w:r>
        <w:t xml:space="preserve">managers’ representatives are estimated at EUR 60 000 per year (i.e. EUR 30 000 per</w:t>
      </w:r>
      <w:r>
        <w:t xml:space="preserve"> </w:t>
      </w:r>
      <w:r>
        <w:t xml:space="preserve">meeting) from 2025 onwards relative to the baseline. Expressed as present value over</w:t>
      </w:r>
      <w:r>
        <w:t xml:space="preserve"> </w:t>
      </w:r>
      <w:r>
        <w:t xml:space="preserve">2025-2050, total adjustment costs are estimated at EUR 1.1 million relative to the baseline</w:t>
      </w:r>
      <w:r>
        <w:t xml:space="preserve"> </w:t>
      </w:r>
      <w:r>
        <w:t xml:space="preserve">(in 2021 prices).</w:t>
      </w:r>
      <w:r>
        <w:t xml:space="preserve"> </w:t>
      </w:r>
      <w:r>
        <w:t xml:space="preserve">Adjustment costs savings for railway undertakings</w:t>
      </w:r>
      <w:r>
        <w:t xml:space="preserve"> </w:t>
      </w:r>
      <w:r>
        <w:t xml:space="preserve">The costs for participation in the consultation activities for railway undertakings are very</w:t>
      </w:r>
      <w:r>
        <w:t xml:space="preserve"> </w:t>
      </w:r>
      <w:r>
        <w:t xml:space="preserve">difficult to estimate as shown by the evaluation of the RFC Regulation, where estimates</w:t>
      </w:r>
      <w:r>
        <w:t xml:space="preserve"> </w:t>
      </w:r>
      <w:r>
        <w:t xml:space="preserve">ranged from EUR 0 to 20 000 per year for different operators.</w:t>
      </w:r>
      <w:r>
        <w:t xml:space="preserve"> </w:t>
      </w:r>
      <w:r>
        <w:t xml:space="preserve">It is expected that PM16 would result in a decrease in costs relative to the baseline, as the</w:t>
      </w:r>
      <w:r>
        <w:t xml:space="preserve"> </w:t>
      </w:r>
      <w:r>
        <w:t xml:space="preserve">meetings will mostly take place in a single forum. Any additional meetings in sub-groups</w:t>
      </w:r>
      <w:r>
        <w:t xml:space="preserve"> </w:t>
      </w:r>
      <w:r>
        <w:t xml:space="preserve">format would be sporadic in nature. It was however not possible to estimate the costs</w:t>
      </w:r>
      <w:r>
        <w:t xml:space="preserve"> </w:t>
      </w:r>
      <w:r>
        <w:t xml:space="preserve">savings for railways undertakings due to PM16.</w:t>
      </w:r>
      <w:r>
        <w:br/>
      </w:r>
      <w:r>
        <w:t xml:space="preserve">PM17: Introduce a European framework for the cross-border coordination of rail</w:t>
      </w:r>
      <w:r>
        <w:t xml:space="preserve"> </w:t>
      </w:r>
      <w:r>
        <w:t xml:space="preserve">traffic management, including terminals and other rail facilities, based on the</w:t>
      </w:r>
      <w:r>
        <w:t xml:space="preserve"> </w:t>
      </w:r>
      <w:r>
        <w:t xml:space="preserve">principles of collaborative decision-making by adopting basic principles</w:t>
      </w:r>
      <w:r>
        <w:t xml:space="preserve"> </w:t>
      </w:r>
      <w:r>
        <w:t xml:space="preserve">The measure refers to voluntary decentralised collaboration between rail stakeholders. In</w:t>
      </w:r>
      <w:r>
        <w:t xml:space="preserve"> </w:t>
      </w:r>
      <w:r>
        <w:t xml:space="preserve">terms of rail operations, the framework covers cross-border coordination of traffic</w:t>
      </w:r>
      <w:r>
        <w:t xml:space="preserve"> </w:t>
      </w:r>
      <w:r>
        <w:t xml:space="preserve">between infrastructure managers and the coordination between infrastructure managers</w:t>
      </w:r>
      <w:r>
        <w:t xml:space="preserve"> </w:t>
      </w:r>
      <w:r>
        <w:t xml:space="preserve">and railway undertakings.</w:t>
      </w:r>
      <w:r>
        <w:br/>
      </w:r>
      <w:r>
        <w:t xml:space="preserve">As regards multimodal freight transport, the framework involves also terminals, taking</w:t>
      </w:r>
      <w:r>
        <w:t xml:space="preserve"> </w:t>
      </w:r>
      <w:r>
        <w:t xml:space="preserve">into account the links to other transport modes at all levels of the logistics chain (transport</w:t>
      </w:r>
      <w:r>
        <w:t xml:space="preserve"> </w:t>
      </w:r>
      <w:r>
        <w:t xml:space="preserve">operators, organisers and customers).</w:t>
      </w:r>
      <w:r>
        <w:t xml:space="preserve"> </w:t>
      </w:r>
      <w:r>
        <w:t xml:space="preserve">The task to develop the framework will be given to ENIM and the Network Coordinator</w:t>
      </w:r>
      <w:r>
        <w:t xml:space="preserve"> </w:t>
      </w:r>
      <w:r>
        <w:t xml:space="preserve">and the framework can be developed in a gradual manner, starting with a focus on rail and</w:t>
      </w:r>
      <w:r>
        <w:t xml:space="preserve"> </w:t>
      </w:r>
      <w:r>
        <w:t xml:space="preserve">a set of core functionalities.</w:t>
      </w:r>
      <w:r>
        <w:t xml:space="preserve"> </w:t>
      </w:r>
      <w:r>
        <w:t xml:space="preserve">The framework should be developed based on a close involvement of all stakeholders</w:t>
      </w:r>
      <w:r>
        <w:t xml:space="preserve"> </w:t>
      </w:r>
      <w:r>
        <w:t xml:space="preserve">concerned, notably infrastructure managers, railway undertakings, operators of terminals</w:t>
      </w:r>
      <w:r>
        <w:t xml:space="preserve"> </w:t>
      </w:r>
      <w:r>
        <w:t xml:space="preserve">and other rail services facilities, multimodal operators, customers of (freight) transport</w:t>
      </w:r>
      <w:r>
        <w:t xml:space="preserve"> </w:t>
      </w:r>
      <w:r>
        <w:t xml:space="preserve">services, public authorities at European and national level, R&amp;D organisations and system</w:t>
      </w:r>
      <w:r>
        <w:t xml:space="preserve"> </w:t>
      </w:r>
      <w:r>
        <w:t xml:space="preserve">suppliers. In particular, the elaboration of this framework should be carried out in close</w:t>
      </w:r>
      <w:r>
        <w:t xml:space="preserve"> </w:t>
      </w:r>
      <w:r>
        <w:t xml:space="preserve">coordination with the European Union Agency for Railways and Europe’s Rail Joint</w:t>
      </w:r>
      <w:r>
        <w:t xml:space="preserve"> </w:t>
      </w:r>
      <w:r>
        <w:t xml:space="preserve">Undertaking, in particular to ensure full consistency with the work on technical</w:t>
      </w:r>
      <w:r>
        <w:t xml:space="preserve"> </w:t>
      </w:r>
      <w:r>
        <w:t xml:space="preserve">specifications for interoperability, notably TAF TSI and OPE TSI, and on the system pillar</w:t>
      </w:r>
      <w:r>
        <w:t xml:space="preserve"> </w:t>
      </w:r>
      <w:r>
        <w:t xml:space="preserve">and innovation pillar. The rules and procedures making up the framework should be</w:t>
      </w:r>
      <w:r>
        <w:t xml:space="preserve"> </w:t>
      </w:r>
      <w:r>
        <w:t xml:space="preserve">included in network statements and, in the PO3 and PO4, in the European network</w:t>
      </w:r>
      <w:r>
        <w:t xml:space="preserve"> </w:t>
      </w:r>
      <w:r>
        <w:t xml:space="preserve">statement (measure 2-2). Rules and procedures that go beyond the scope of network</w:t>
      </w:r>
      <w:r>
        <w:t xml:space="preserve"> </w:t>
      </w:r>
      <w:r>
        <w:t xml:space="preserve">statements should be documented in an appropriate manner, e.g. guidelines / handbooks,</w:t>
      </w:r>
      <w:r>
        <w:t xml:space="preserve"> </w:t>
      </w:r>
      <w:r>
        <w:t xml:space="preserve">standards, other reference documents such as description of service facilities in accordance</w:t>
      </w:r>
      <w:r>
        <w:t xml:space="preserve"> </w:t>
      </w:r>
      <w:r>
        <w:t xml:space="preserve">with Commission Implementing Regulation 2017/2177.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152</w:t>
      </w:r>
      <w:r>
        <w:t xml:space="preserve"> </w:t>
      </w:r>
      <w:r>
        <w:t xml:space="preserve">EN</w:t>
      </w:r>
      <w:r>
        <w:t xml:space="preserve"> </w:t>
      </w:r>
      <w:r>
        <w:t xml:space="preserve">Adjustment costs for ENIM</w:t>
      </w:r>
      <w:r>
        <w:t xml:space="preserve"> </w:t>
      </w:r>
      <w:r>
        <w:t xml:space="preserve">Infrastructure managers are expected to have the leading role in the development of the</w:t>
      </w:r>
      <w:r>
        <w:t xml:space="preserve"> </w:t>
      </w:r>
      <w:r>
        <w:t xml:space="preserve">framework. They will also need to reflect the rules on collaborative decision making in</w:t>
      </w:r>
      <w:r>
        <w:t xml:space="preserve"> </w:t>
      </w:r>
      <w:r>
        <w:t xml:space="preserve">their network statements. ENIM (together with the Network Coordinator) will have to set</w:t>
      </w:r>
      <w:r>
        <w:t xml:space="preserve"> </w:t>
      </w:r>
      <w:r>
        <w:t xml:space="preserve">out the general rules for the measure. The programme steering and management, the</w:t>
      </w:r>
      <w:r>
        <w:t xml:space="preserve"> </w:t>
      </w:r>
      <w:r>
        <w:t xml:space="preserve">development of processes, rules and tools by the Network Coordinator are estimated to</w:t>
      </w:r>
      <w:r>
        <w:t xml:space="preserve"> </w:t>
      </w:r>
      <w:r>
        <w:t xml:space="preserve">result in one-off costs adjustment costs of EUR 5 million in 2025 relative to the baseline.</w:t>
      </w:r>
      <w:r>
        <w:t xml:space="preserve"> </w:t>
      </w:r>
      <w:r>
        <w:t xml:space="preserve">Monitoring the effective implementation of the framework, providing feedback to</w:t>
      </w:r>
      <w:r>
        <w:t xml:space="preserve"> </w:t>
      </w:r>
      <w:r>
        <w:t xml:space="preserve">operational stakeholders, regularly evaluating the impacts of the framework and further</w:t>
      </w:r>
      <w:r>
        <w:t xml:space="preserve"> </w:t>
      </w:r>
      <w:r>
        <w:t xml:space="preserve">developing it would require 10 FTEs from 2026 onwards relative to the baseline. The</w:t>
      </w:r>
      <w:r>
        <w:t xml:space="preserve"> </w:t>
      </w:r>
      <w:r>
        <w:t xml:space="preserve">estimate is motivated by the variety of performance challenges across Europe, the need to</w:t>
      </w:r>
      <w:r>
        <w:t xml:space="preserve"> </w:t>
      </w:r>
      <w:r>
        <w:t xml:space="preserve">stay in close touch with actual operations and to engage in conceptual developments</w:t>
      </w:r>
      <w:r>
        <w:t xml:space="preserve"> </w:t>
      </w:r>
      <w:r>
        <w:t xml:space="preserve">related to IT and operational processes; it is also in line with experiences of implementing</w:t>
      </w:r>
      <w:r>
        <w:t xml:space="preserve"> </w:t>
      </w:r>
      <w:r>
        <w:t xml:space="preserve">collaborative decision-making in aviation221. Total labour costs are estimated using the</w:t>
      </w:r>
      <w:r>
        <w:t xml:space="preserve"> </w:t>
      </w:r>
      <w:r>
        <w:t xml:space="preserve">tariff per hour from the Eurostat Structure of earnings survey, Labour Force Survey data</w:t>
      </w:r>
      <w:r>
        <w:t xml:space="preserve"> </w:t>
      </w:r>
      <w:r>
        <w:t xml:space="preserve">for Non-Wage Labour Costs (i.e. ISCO 2 – professionals) (37.5 EUR per hour in 2021</w:t>
      </w:r>
      <w:r>
        <w:t xml:space="preserve"> </w:t>
      </w:r>
      <w:r>
        <w:t xml:space="preserve">prices). Thus, recurrent adjustment costs are estimated at EUR 644 218 from 2026</w:t>
      </w:r>
      <w:r>
        <w:t xml:space="preserve"> </w:t>
      </w:r>
      <w:r>
        <w:t xml:space="preserve">onwards relative to the baseline. Expressed as present value over 2025-2050, the total</w:t>
      </w:r>
      <w:r>
        <w:t xml:space="preserve"> </w:t>
      </w:r>
      <w:r>
        <w:t xml:space="preserve">adjustment costs for ENIM are estimated at EUR 16.2 million, of which one-off costs of</w:t>
      </w:r>
      <w:r>
        <w:t xml:space="preserve"> </w:t>
      </w:r>
      <w:r>
        <w:t xml:space="preserve">EUR 5 million.</w:t>
      </w:r>
      <w:r>
        <w:t xml:space="preserve"> </w:t>
      </w:r>
      <w:r>
        <w:t xml:space="preserve">Adjustment costs for infrastructure managers</w:t>
      </w:r>
      <w:r>
        <w:t xml:space="preserve"> </w:t>
      </w:r>
      <w:r>
        <w:t xml:space="preserve">The implementation of this measures will require the deployment of IT interfaces to</w:t>
      </w:r>
      <w:r>
        <w:t xml:space="preserve"> </w:t>
      </w:r>
      <w:r>
        <w:t xml:space="preserve">exchange traffic management information in real-time. The corresponding costs are</w:t>
      </w:r>
      <w:r>
        <w:t xml:space="preserve"> </w:t>
      </w:r>
      <w:r>
        <w:t xml:space="preserve">considered as part of PM24 and PM25.</w:t>
      </w:r>
      <w:r>
        <w:br/>
      </w:r>
      <w:r>
        <w:t xml:space="preserve">In terms of activities, PM17 implies the engagement with other stakeholders (railways</w:t>
      </w:r>
      <w:r>
        <w:t xml:space="preserve"> </w:t>
      </w:r>
      <w:r>
        <w:t xml:space="preserve">undertakings, terminal and intermodal operators, etc.) at strategic level. It also implies</w:t>
      </w:r>
      <w:r>
        <w:t xml:space="preserve"> </w:t>
      </w:r>
      <w:r>
        <w:t xml:space="preserve">intensifying the operational coordination of traffic management with neighbouring</w:t>
      </w:r>
      <w:r>
        <w:t xml:space="preserve"> </w:t>
      </w:r>
      <w:r>
        <w:t xml:space="preserve">infrastructure managers. In terms of engagement with other stakeholders at strategic level,</w:t>
      </w:r>
      <w:r>
        <w:t xml:space="preserve"> </w:t>
      </w:r>
      <w:r>
        <w:t xml:space="preserve">the additional workload in terms of FTEs at Member State level is assumed to be a</w:t>
      </w:r>
      <w:r>
        <w:t xml:space="preserve"> </w:t>
      </w:r>
      <w:r>
        <w:t xml:space="preserve">function of the length of the network. However, the relationship is not linear as small IMs</w:t>
      </w:r>
      <w:r>
        <w:t xml:space="preserve"> </w:t>
      </w:r>
      <w:r>
        <w:t xml:space="preserve">would need to allocate a ‘base level’ of resources. Overall, at EU level the engagement</w:t>
      </w:r>
      <w:r>
        <w:t xml:space="preserve"> </w:t>
      </w:r>
      <w:r>
        <w:t xml:space="preserve">with other stakeholders is estimated to require 33.3 FTE from 2026 onwards relative to the</w:t>
      </w:r>
      <w:r>
        <w:t xml:space="preserve"> </w:t>
      </w:r>
      <w:r>
        <w:t xml:space="preserve">baseline. The additional workload associated to intensifying the operational coordination</w:t>
      </w:r>
      <w:r>
        <w:t xml:space="preserve"> </w:t>
      </w:r>
      <w:r>
        <w:t xml:space="preserve">of traffic management with neighbouring infrastructure managers is estimated by</w:t>
      </w:r>
      <w:r>
        <w:t xml:space="preserve"> </w:t>
      </w:r>
      <w:r>
        <w:t xml:space="preserve">assuming one additional FTE per infrastructure manager, plus 0.25 FTEs for each</w:t>
      </w:r>
      <w:r>
        <w:t xml:space="preserve"> </w:t>
      </w:r>
      <w:r>
        <w:t xml:space="preserve">neighbouring infrastructure manager. At EU level, the operational coordination of traffic</w:t>
      </w:r>
      <w:r>
        <w:t xml:space="preserve"> </w:t>
      </w:r>
      <w:r>
        <w:t xml:space="preserve">management with neighbouring infrastructure managers is estimated to result in 42.5</w:t>
      </w:r>
      <w:r>
        <w:t xml:space="preserve"> </w:t>
      </w:r>
      <w:r>
        <w:t xml:space="preserve">additional FTEs from 2026 onwards relative to the baseline. Total labour costs are</w:t>
      </w:r>
      <w:r>
        <w:t xml:space="preserve"> </w:t>
      </w:r>
      <w:r>
        <w:t xml:space="preserve">estimated using the tariff per hour from the Eurostat Structure of earnings survey, Labour</w:t>
      </w:r>
      <w:r>
        <w:t xml:space="preserve"> </w:t>
      </w:r>
      <w:r>
        <w:t xml:space="preserve">Force Survey data for Non-Wage Labour Costs (i.e. ISCO 2 – professionals) (EUR 37.5</w:t>
      </w:r>
      <w:r>
        <w:t xml:space="preserve"> </w:t>
      </w:r>
      <w:r>
        <w:t xml:space="preserve">per hour in 2021 prices). The adjustment costs for infrastructure managers are estimated at</w:t>
      </w:r>
      <w:r>
        <w:t xml:space="preserve"> </w:t>
      </w:r>
      <w:r>
        <w:t xml:space="preserve">EUR 8.8 million from 2026 onwards relative to the baseline. Expressed as present value</w:t>
      </w:r>
      <w:r>
        <w:t xml:space="preserve"> </w:t>
      </w:r>
      <w:r>
        <w:t xml:space="preserve">over 2025-2050, they are estimated at EUR 220.3 million.</w:t>
      </w:r>
    </w:p>
    <w:p>
      <w:pPr>
        <w:pStyle w:val="BodyText"/>
      </w:pPr>
      <w:r>
        <w:t xml:space="preserve">221 See the ex-post impact assessment of collaborative decision-making at airports by Eurocontrol,</w:t>
      </w:r>
      <w:r>
        <w:t xml:space="preserve"> </w:t>
      </w:r>
      <w:r>
        <w:t xml:space="preserve">https://www.eurocontrol.int/sites/default/files/2019-04/a-cdm-impact-assessment-2016.pdf.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153</w:t>
      </w:r>
      <w:r>
        <w:t xml:space="preserve"> </w:t>
      </w:r>
      <w:r>
        <w:t xml:space="preserve">EN</w:t>
      </w:r>
      <w:r>
        <w:t xml:space="preserve"> </w:t>
      </w:r>
      <w:r>
        <w:t xml:space="preserve">The estimated adjustment costs for infrastructure managers by Member State and type of</w:t>
      </w:r>
      <w:r>
        <w:t xml:space="preserve"> </w:t>
      </w:r>
      <w:r>
        <w:t xml:space="preserve">activity are provided in Table 33.</w:t>
      </w:r>
      <w:r>
        <w:br/>
      </w:r>
      <w:r>
        <w:t xml:space="preserve">Table 33: Recurrent adjustment costs for infrastructure managers by Member State due to PM17</w:t>
      </w:r>
      <w:r>
        <w:t xml:space="preserve"> </w:t>
      </w:r>
      <w:r>
        <w:t xml:space="preserve">relative to the baseline (in EUR)</w:t>
      </w:r>
    </w:p>
    <w:p>
      <w:pPr>
        <w:pStyle w:val="BodyText"/>
      </w:pPr>
      <w:r>
        <w:t xml:space="preserve">Costs for cross-border</w:t>
      </w:r>
      <w:r>
        <w:t xml:space="preserve"> </w:t>
      </w:r>
      <w:r>
        <w:t xml:space="preserve">coordination</w:t>
      </w:r>
      <w:r>
        <w:t xml:space="preserve"> </w:t>
      </w:r>
      <w:r>
        <w:t xml:space="preserve">Cost for stakeholder</w:t>
      </w:r>
      <w:r>
        <w:t xml:space="preserve"> </w:t>
      </w:r>
      <w:r>
        <w:t xml:space="preserve">consultation</w:t>
      </w:r>
      <w:r>
        <w:t xml:space="preserve"> </w:t>
      </w:r>
      <w:r>
        <w:t xml:space="preserve">Total costs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BE</w:t>
      </w:r>
      <w:r>
        <w:t xml:space="preserve"> </w:t>
      </w:r>
      <w:r>
        <w:t xml:space="preserve">233 550</w:t>
      </w:r>
      <w:r>
        <w:t xml:space="preserve"> </w:t>
      </w:r>
      <w:r>
        <w:t xml:space="preserve">233 550</w:t>
      </w:r>
      <w:r>
        <w:t xml:space="preserve"> </w:t>
      </w:r>
      <w:r>
        <w:t xml:space="preserve">96 369</w:t>
      </w:r>
      <w:r>
        <w:t xml:space="preserve"> </w:t>
      </w:r>
      <w:r>
        <w:t xml:space="preserve">96 369</w:t>
      </w:r>
      <w:r>
        <w:t xml:space="preserve"> </w:t>
      </w:r>
      <w:r>
        <w:t xml:space="preserve">329 918</w:t>
      </w:r>
      <w:r>
        <w:t xml:space="preserve"> </w:t>
      </w:r>
      <w:r>
        <w:t xml:space="preserve">329 918</w:t>
      </w:r>
      <w:r>
        <w:t xml:space="preserve"> </w:t>
      </w:r>
      <w:r>
        <w:t xml:space="preserve">BG</w:t>
      </w:r>
      <w:r>
        <w:t xml:space="preserve"> </w:t>
      </w:r>
      <w:r>
        <w:t xml:space="preserve">175 162</w:t>
      </w:r>
      <w:r>
        <w:t xml:space="preserve"> </w:t>
      </w:r>
      <w:r>
        <w:t xml:space="preserve">175 162</w:t>
      </w:r>
      <w:r>
        <w:t xml:space="preserve"> </w:t>
      </w:r>
      <w:r>
        <w:t xml:space="preserve">102 601</w:t>
      </w:r>
      <w:r>
        <w:t xml:space="preserve"> </w:t>
      </w:r>
      <w:r>
        <w:t xml:space="preserve">102 601</w:t>
      </w:r>
      <w:r>
        <w:t xml:space="preserve"> </w:t>
      </w:r>
      <w:r>
        <w:t xml:space="preserve">277 764</w:t>
      </w:r>
      <w:r>
        <w:t xml:space="preserve"> </w:t>
      </w:r>
      <w:r>
        <w:t xml:space="preserve">277 764</w:t>
      </w:r>
      <w:r>
        <w:t xml:space="preserve"> </w:t>
      </w:r>
      <w:r>
        <w:t xml:space="preserve">CZ</w:t>
      </w:r>
      <w:r>
        <w:t xml:space="preserve"> </w:t>
      </w:r>
      <w:r>
        <w:t xml:space="preserve">233 550</w:t>
      </w:r>
      <w:r>
        <w:t xml:space="preserve"> </w:t>
      </w:r>
      <w:r>
        <w:t xml:space="preserve">233 550</w:t>
      </w:r>
      <w:r>
        <w:t xml:space="preserve"> </w:t>
      </w:r>
      <w:r>
        <w:t xml:space="preserve">175 176</w:t>
      </w:r>
      <w:r>
        <w:t xml:space="preserve"> </w:t>
      </w:r>
      <w:r>
        <w:t xml:space="preserve">175 176</w:t>
      </w:r>
      <w:r>
        <w:t xml:space="preserve"> </w:t>
      </w:r>
      <w:r>
        <w:t xml:space="preserve">408 726</w:t>
      </w:r>
      <w:r>
        <w:t xml:space="preserve"> </w:t>
      </w:r>
      <w:r>
        <w:t xml:space="preserve">408 726</w:t>
      </w:r>
      <w:r>
        <w:t xml:space="preserve"> </w:t>
      </w:r>
      <w:r>
        <w:t xml:space="preserve">DK</w:t>
      </w:r>
      <w:r>
        <w:t xml:space="preserve"> </w:t>
      </w:r>
      <w:r>
        <w:t xml:space="preserve">175 162</w:t>
      </w:r>
      <w:r>
        <w:t xml:space="preserve"> </w:t>
      </w:r>
      <w:r>
        <w:t xml:space="preserve">175 162</w:t>
      </w:r>
      <w:r>
        <w:t xml:space="preserve"> </w:t>
      </w:r>
      <w:r>
        <w:t xml:space="preserve">81 669</w:t>
      </w:r>
      <w:r>
        <w:t xml:space="preserve"> </w:t>
      </w:r>
      <w:r>
        <w:t xml:space="preserve">81 669</w:t>
      </w:r>
      <w:r>
        <w:t xml:space="preserve"> </w:t>
      </w:r>
      <w:r>
        <w:t xml:space="preserve">256 832</w:t>
      </w:r>
      <w:r>
        <w:t xml:space="preserve"> </w:t>
      </w:r>
      <w:r>
        <w:t xml:space="preserve">256 832</w:t>
      </w:r>
      <w:r>
        <w:t xml:space="preserve"> </w:t>
      </w:r>
      <w:r>
        <w:t xml:space="preserve">DE</w:t>
      </w:r>
      <w:r>
        <w:t xml:space="preserve"> </w:t>
      </w:r>
      <w:r>
        <w:t xml:space="preserve">321 131</w:t>
      </w:r>
      <w:r>
        <w:t xml:space="preserve"> </w:t>
      </w:r>
      <w:r>
        <w:t xml:space="preserve">321 131</w:t>
      </w:r>
      <w:r>
        <w:t xml:space="preserve"> </w:t>
      </w:r>
      <w:r>
        <w:t xml:space="preserve">575 587</w:t>
      </w:r>
      <w:r>
        <w:t xml:space="preserve"> </w:t>
      </w:r>
      <w:r>
        <w:t xml:space="preserve">575 587</w:t>
      </w:r>
      <w:r>
        <w:t xml:space="preserve"> </w:t>
      </w:r>
      <w:r>
        <w:t xml:space="preserve">896 718</w:t>
      </w:r>
      <w:r>
        <w:t xml:space="preserve"> </w:t>
      </w:r>
      <w:r>
        <w:t xml:space="preserve">896 718</w:t>
      </w:r>
      <w:r>
        <w:t xml:space="preserve"> </w:t>
      </w:r>
      <w:r>
        <w:t xml:space="preserve">EE</w:t>
      </w:r>
      <w:r>
        <w:t xml:space="preserve"> </w:t>
      </w:r>
      <w:r>
        <w:t xml:space="preserve">145 969</w:t>
      </w:r>
      <w:r>
        <w:t xml:space="preserve"> </w:t>
      </w:r>
      <w:r>
        <w:t xml:space="preserve">145 969</w:t>
      </w:r>
      <w:r>
        <w:t xml:space="preserve"> </w:t>
      </w:r>
      <w:r>
        <w:t xml:space="preserve">60 825</w:t>
      </w:r>
      <w:r>
        <w:t xml:space="preserve"> </w:t>
      </w:r>
      <w:r>
        <w:t xml:space="preserve">60 825</w:t>
      </w:r>
      <w:r>
        <w:t xml:space="preserve"> </w:t>
      </w:r>
      <w:r>
        <w:t xml:space="preserve">206 794</w:t>
      </w:r>
      <w:r>
        <w:t xml:space="preserve"> </w:t>
      </w:r>
      <w:r>
        <w:t xml:space="preserve">206 794</w:t>
      </w:r>
      <w:r>
        <w:t xml:space="preserve"> </w:t>
      </w:r>
      <w:r>
        <w:t xml:space="preserve">IE</w:t>
      </w:r>
      <w:r>
        <w:t xml:space="preserve"> </w:t>
      </w:r>
      <w:r>
        <w:t xml:space="preserve">116 775</w:t>
      </w:r>
      <w:r>
        <w:t xml:space="preserve"> </w:t>
      </w:r>
      <w:r>
        <w:t xml:space="preserve">116 775</w:t>
      </w:r>
      <w:r>
        <w:t xml:space="preserve"> </w:t>
      </w:r>
      <w:r>
        <w:t xml:space="preserve">71 349</w:t>
      </w:r>
      <w:r>
        <w:t xml:space="preserve"> </w:t>
      </w:r>
      <w:r>
        <w:t xml:space="preserve">71 349</w:t>
      </w:r>
      <w:r>
        <w:t xml:space="preserve"> </w:t>
      </w:r>
      <w:r>
        <w:t xml:space="preserve">188 124</w:t>
      </w:r>
      <w:r>
        <w:t xml:space="preserve"> </w:t>
      </w:r>
      <w:r>
        <w:t xml:space="preserve">188 124</w:t>
      </w:r>
      <w:r>
        <w:t xml:space="preserve"> </w:t>
      </w:r>
      <w:r>
        <w:t xml:space="preserve">EL</w:t>
      </w:r>
      <w:r>
        <w:t xml:space="preserve"> </w:t>
      </w:r>
      <w:r>
        <w:t xml:space="preserve">145 969</w:t>
      </w:r>
      <w:r>
        <w:t xml:space="preserve"> </w:t>
      </w:r>
      <w:r>
        <w:t xml:space="preserve">145 969</w:t>
      </w:r>
      <w:r>
        <w:t xml:space="preserve"> </w:t>
      </w:r>
      <w:r>
        <w:t xml:space="preserve">78 020</w:t>
      </w:r>
      <w:r>
        <w:t xml:space="preserve"> </w:t>
      </w:r>
      <w:r>
        <w:t xml:space="preserve">78 020</w:t>
      </w:r>
      <w:r>
        <w:t xml:space="preserve"> </w:t>
      </w:r>
      <w:r>
        <w:t xml:space="preserve">223 989</w:t>
      </w:r>
      <w:r>
        <w:t xml:space="preserve"> </w:t>
      </w:r>
      <w:r>
        <w:t xml:space="preserve">223 989</w:t>
      </w:r>
      <w:r>
        <w:t xml:space="preserve"> </w:t>
      </w:r>
      <w:r>
        <w:t xml:space="preserve">ES</w:t>
      </w:r>
      <w:r>
        <w:t xml:space="preserve"> </w:t>
      </w:r>
      <w:r>
        <w:t xml:space="preserve">175 162</w:t>
      </w:r>
      <w:r>
        <w:t xml:space="preserve"> </w:t>
      </w:r>
      <w:r>
        <w:t xml:space="preserve">175 162</w:t>
      </w:r>
      <w:r>
        <w:t xml:space="preserve"> </w:t>
      </w:r>
      <w:r>
        <w:t xml:space="preserve">261 536</w:t>
      </w:r>
      <w:r>
        <w:t xml:space="preserve"> </w:t>
      </w:r>
      <w:r>
        <w:t xml:space="preserve">261 536</w:t>
      </w:r>
      <w:r>
        <w:t xml:space="preserve"> </w:t>
      </w:r>
      <w:r>
        <w:t xml:space="preserve">436 698</w:t>
      </w:r>
      <w:r>
        <w:t xml:space="preserve"> </w:t>
      </w:r>
      <w:r>
        <w:t xml:space="preserve">436 698</w:t>
      </w:r>
      <w:r>
        <w:t xml:space="preserve"> </w:t>
      </w:r>
      <w:r>
        <w:t xml:space="preserve">FR</w:t>
      </w:r>
      <w:r>
        <w:t xml:space="preserve"> </w:t>
      </w:r>
      <w:r>
        <w:t xml:space="preserve">262 744</w:t>
      </w:r>
      <w:r>
        <w:t xml:space="preserve"> </w:t>
      </w:r>
      <w:r>
        <w:t xml:space="preserve">262 744</w:t>
      </w:r>
      <w:r>
        <w:t xml:space="preserve"> </w:t>
      </w:r>
      <w:r>
        <w:t xml:space="preserve">408 212</w:t>
      </w:r>
      <w:r>
        <w:t xml:space="preserve"> </w:t>
      </w:r>
      <w:r>
        <w:t xml:space="preserve">408 212</w:t>
      </w:r>
      <w:r>
        <w:t xml:space="preserve"> </w:t>
      </w:r>
      <w:r>
        <w:t xml:space="preserve">670 956</w:t>
      </w:r>
      <w:r>
        <w:t xml:space="preserve"> </w:t>
      </w:r>
      <w:r>
        <w:t xml:space="preserve">670 956</w:t>
      </w:r>
      <w:r>
        <w:t xml:space="preserve"> </w:t>
      </w:r>
      <w:r>
        <w:t xml:space="preserve">HR</w:t>
      </w:r>
      <w:r>
        <w:t xml:space="preserve"> </w:t>
      </w:r>
      <w:r>
        <w:t xml:space="preserve">175 162</w:t>
      </w:r>
      <w:r>
        <w:t xml:space="preserve"> </w:t>
      </w:r>
      <w:r>
        <w:t xml:space="preserve">175 162</w:t>
      </w:r>
      <w:r>
        <w:t xml:space="preserve"> </w:t>
      </w:r>
      <w:r>
        <w:t xml:space="preserve">81 991</w:t>
      </w:r>
      <w:r>
        <w:t xml:space="preserve"> </w:t>
      </w:r>
      <w:r>
        <w:t xml:space="preserve">81 991</w:t>
      </w:r>
      <w:r>
        <w:t xml:space="preserve"> </w:t>
      </w:r>
      <w:r>
        <w:t xml:space="preserve">257 153</w:t>
      </w:r>
      <w:r>
        <w:t xml:space="preserve"> </w:t>
      </w:r>
      <w:r>
        <w:t xml:space="preserve">257 153</w:t>
      </w:r>
      <w:r>
        <w:t xml:space="preserve"> </w:t>
      </w:r>
      <w:r>
        <w:t xml:space="preserve">IT</w:t>
      </w:r>
      <w:r>
        <w:t xml:space="preserve"> </w:t>
      </w:r>
      <w:r>
        <w:t xml:space="preserve">204 356</w:t>
      </w:r>
      <w:r>
        <w:t xml:space="preserve"> </w:t>
      </w:r>
      <w:r>
        <w:t xml:space="preserve">204 356</w:t>
      </w:r>
      <w:r>
        <w:t xml:space="preserve"> </w:t>
      </w:r>
      <w:r>
        <w:t xml:space="preserve">280 340</w:t>
      </w:r>
      <w:r>
        <w:t xml:space="preserve"> </w:t>
      </w:r>
      <w:r>
        <w:t xml:space="preserve">280 340</w:t>
      </w:r>
      <w:r>
        <w:t xml:space="preserve"> </w:t>
      </w:r>
      <w:r>
        <w:t xml:space="preserve">484 696</w:t>
      </w:r>
      <w:r>
        <w:t xml:space="preserve"> </w:t>
      </w:r>
      <w:r>
        <w:t xml:space="preserve">484 696</w:t>
      </w:r>
      <w:r>
        <w:t xml:space="preserve"> </w:t>
      </w:r>
      <w:r>
        <w:t xml:space="preserve">LV</w:t>
      </w:r>
      <w:r>
        <w:t xml:space="preserve"> </w:t>
      </w:r>
      <w:r>
        <w:t xml:space="preserve">175 162</w:t>
      </w:r>
      <w:r>
        <w:t xml:space="preserve"> </w:t>
      </w:r>
      <w:r>
        <w:t xml:space="preserve">175 162</w:t>
      </w:r>
      <w:r>
        <w:t xml:space="preserve"> </w:t>
      </w:r>
      <w:r>
        <w:t xml:space="preserve">70 926</w:t>
      </w:r>
      <w:r>
        <w:t xml:space="preserve"> </w:t>
      </w:r>
      <w:r>
        <w:t xml:space="preserve">70 926</w:t>
      </w:r>
      <w:r>
        <w:t xml:space="preserve"> </w:t>
      </w:r>
      <w:r>
        <w:t xml:space="preserve">246 089</w:t>
      </w:r>
      <w:r>
        <w:t xml:space="preserve"> </w:t>
      </w:r>
      <w:r>
        <w:t xml:space="preserve">246 089</w:t>
      </w:r>
      <w:r>
        <w:t xml:space="preserve"> </w:t>
      </w:r>
      <w:r>
        <w:t xml:space="preserve">LT</w:t>
      </w:r>
      <w:r>
        <w:t xml:space="preserve"> </w:t>
      </w:r>
      <w:r>
        <w:t xml:space="preserve">175 162</w:t>
      </w:r>
      <w:r>
        <w:t xml:space="preserve"> </w:t>
      </w:r>
      <w:r>
        <w:t xml:space="preserve">175 162</w:t>
      </w:r>
      <w:r>
        <w:t xml:space="preserve"> </w:t>
      </w:r>
      <w:r>
        <w:t xml:space="preserve">71 685</w:t>
      </w:r>
      <w:r>
        <w:t xml:space="preserve"> </w:t>
      </w:r>
      <w:r>
        <w:t xml:space="preserve">71 685</w:t>
      </w:r>
      <w:r>
        <w:t xml:space="preserve"> </w:t>
      </w:r>
      <w:r>
        <w:t xml:space="preserve">246 848</w:t>
      </w:r>
      <w:r>
        <w:t xml:space="preserve"> </w:t>
      </w:r>
      <w:r>
        <w:t xml:space="preserve">246 848</w:t>
      </w:r>
      <w:r>
        <w:t xml:space="preserve"> </w:t>
      </w:r>
      <w:r>
        <w:t xml:space="preserve">LU</w:t>
      </w:r>
      <w:r>
        <w:t xml:space="preserve"> </w:t>
      </w:r>
      <w:r>
        <w:t xml:space="preserve">204 356</w:t>
      </w:r>
      <w:r>
        <w:t xml:space="preserve"> </w:t>
      </w:r>
      <w:r>
        <w:t xml:space="preserve">204 356</w:t>
      </w:r>
      <w:r>
        <w:t xml:space="preserve"> </w:t>
      </w:r>
      <w:r>
        <w:t xml:space="preserve">58 387</w:t>
      </w:r>
      <w:r>
        <w:t xml:space="preserve"> </w:t>
      </w:r>
      <w:r>
        <w:t xml:space="preserve">58 387</w:t>
      </w:r>
      <w:r>
        <w:t xml:space="preserve"> </w:t>
      </w:r>
      <w:r>
        <w:t xml:space="preserve">262 744</w:t>
      </w:r>
      <w:r>
        <w:t xml:space="preserve"> </w:t>
      </w:r>
      <w:r>
        <w:t xml:space="preserve">262 744</w:t>
      </w:r>
      <w:r>
        <w:t xml:space="preserve"> </w:t>
      </w:r>
      <w:r>
        <w:t xml:space="preserve">HU</w:t>
      </w:r>
      <w:r>
        <w:t xml:space="preserve"> </w:t>
      </w:r>
      <w:r>
        <w:t xml:space="preserve">262 744</w:t>
      </w:r>
      <w:r>
        <w:t xml:space="preserve"> </w:t>
      </w:r>
      <w:r>
        <w:t xml:space="preserve">262 744</w:t>
      </w:r>
      <w:r>
        <w:t xml:space="preserve"> </w:t>
      </w:r>
      <w:r>
        <w:t xml:space="preserve">150 286</w:t>
      </w:r>
      <w:r>
        <w:t xml:space="preserve"> </w:t>
      </w:r>
      <w:r>
        <w:t xml:space="preserve">150 286</w:t>
      </w:r>
      <w:r>
        <w:t xml:space="preserve"> </w:t>
      </w:r>
      <w:r>
        <w:t xml:space="preserve">413 030</w:t>
      </w:r>
      <w:r>
        <w:t xml:space="preserve"> </w:t>
      </w:r>
      <w:r>
        <w:t xml:space="preserve">413 030</w:t>
      </w:r>
      <w:r>
        <w:t xml:space="preserve"> </w:t>
      </w:r>
      <w:r>
        <w:t xml:space="preserve">NL</w:t>
      </w:r>
      <w:r>
        <w:t xml:space="preserve"> </w:t>
      </w:r>
      <w:r>
        <w:t xml:space="preserve">175 162</w:t>
      </w:r>
      <w:r>
        <w:t xml:space="preserve"> </w:t>
      </w:r>
      <w:r>
        <w:t xml:space="preserve">175 162</w:t>
      </w:r>
      <w:r>
        <w:t xml:space="preserve"> </w:t>
      </w:r>
      <w:r>
        <w:t xml:space="preserve">88 384</w:t>
      </w:r>
      <w:r>
        <w:t xml:space="preserve"> </w:t>
      </w:r>
      <w:r>
        <w:t xml:space="preserve">88 384</w:t>
      </w:r>
      <w:r>
        <w:t xml:space="preserve"> </w:t>
      </w:r>
      <w:r>
        <w:t xml:space="preserve">263 546</w:t>
      </w:r>
      <w:r>
        <w:t xml:space="preserve"> </w:t>
      </w:r>
      <w:r>
        <w:t xml:space="preserve">263 546</w:t>
      </w:r>
      <w:r>
        <w:t xml:space="preserve"> </w:t>
      </w:r>
      <w:r>
        <w:t xml:space="preserve">AT</w:t>
      </w:r>
      <w:r>
        <w:t xml:space="preserve"> </w:t>
      </w:r>
      <w:r>
        <w:t xml:space="preserve">291 937</w:t>
      </w:r>
      <w:r>
        <w:t xml:space="preserve"> </w:t>
      </w:r>
      <w:r>
        <w:t xml:space="preserve">291 937</w:t>
      </w:r>
      <w:r>
        <w:t xml:space="preserve"> </w:t>
      </w:r>
      <w:r>
        <w:t xml:space="preserve">116 279</w:t>
      </w:r>
      <w:r>
        <w:t xml:space="preserve"> </w:t>
      </w:r>
      <w:r>
        <w:t xml:space="preserve">116 279</w:t>
      </w:r>
      <w:r>
        <w:t xml:space="preserve"> </w:t>
      </w:r>
      <w:r>
        <w:t xml:space="preserve">408 216</w:t>
      </w:r>
      <w:r>
        <w:t xml:space="preserve"> </w:t>
      </w:r>
      <w:r>
        <w:t xml:space="preserve">408 216</w:t>
      </w:r>
      <w:r>
        <w:t xml:space="preserve"> </w:t>
      </w:r>
      <w:r>
        <w:t xml:space="preserve">PL</w:t>
      </w:r>
      <w:r>
        <w:t xml:space="preserve"> </w:t>
      </w:r>
      <w:r>
        <w:t xml:space="preserve">204 356</w:t>
      </w:r>
      <w:r>
        <w:t xml:space="preserve"> </w:t>
      </w:r>
      <w:r>
        <w:t xml:space="preserve">204 356</w:t>
      </w:r>
      <w:r>
        <w:t xml:space="preserve"> </w:t>
      </w:r>
      <w:r>
        <w:t xml:space="preserve">298 423</w:t>
      </w:r>
      <w:r>
        <w:t xml:space="preserve"> </w:t>
      </w:r>
      <w:r>
        <w:t xml:space="preserve">298 423</w:t>
      </w:r>
      <w:r>
        <w:t xml:space="preserve"> </w:t>
      </w:r>
      <w:r>
        <w:t xml:space="preserve">502 780</w:t>
      </w:r>
      <w:r>
        <w:t xml:space="preserve"> </w:t>
      </w:r>
      <w:r>
        <w:t xml:space="preserve">502 780</w:t>
      </w:r>
      <w:r>
        <w:t xml:space="preserve"> </w:t>
      </w:r>
      <w:r>
        <w:t xml:space="preserve">PT</w:t>
      </w:r>
      <w:r>
        <w:t xml:space="preserve"> </w:t>
      </w:r>
      <w:r>
        <w:t xml:space="preserve">145 969</w:t>
      </w:r>
      <w:r>
        <w:t xml:space="preserve"> </w:t>
      </w:r>
      <w:r>
        <w:t xml:space="preserve">145 969</w:t>
      </w:r>
      <w:r>
        <w:t xml:space="preserve"> </w:t>
      </w:r>
      <w:r>
        <w:t xml:space="preserve">80 662</w:t>
      </w:r>
      <w:r>
        <w:t xml:space="preserve"> </w:t>
      </w:r>
      <w:r>
        <w:t xml:space="preserve">80 662</w:t>
      </w:r>
      <w:r>
        <w:t xml:space="preserve"> </w:t>
      </w:r>
      <w:r>
        <w:t xml:space="preserve">226 631</w:t>
      </w:r>
      <w:r>
        <w:t xml:space="preserve"> </w:t>
      </w:r>
      <w:r>
        <w:t xml:space="preserve">226 631</w:t>
      </w:r>
      <w:r>
        <w:t xml:space="preserve"> </w:t>
      </w:r>
      <w:r>
        <w:t xml:space="preserve">RO</w:t>
      </w:r>
      <w:r>
        <w:t xml:space="preserve"> </w:t>
      </w:r>
      <w:r>
        <w:t xml:space="preserve">175 162</w:t>
      </w:r>
      <w:r>
        <w:t xml:space="preserve"> </w:t>
      </w:r>
      <w:r>
        <w:t xml:space="preserve">175 162</w:t>
      </w:r>
      <w:r>
        <w:t xml:space="preserve"> </w:t>
      </w:r>
      <w:r>
        <w:t xml:space="preserve">193 766</w:t>
      </w:r>
      <w:r>
        <w:t xml:space="preserve"> </w:t>
      </w:r>
      <w:r>
        <w:t xml:space="preserve">193 766</w:t>
      </w:r>
      <w:r>
        <w:t xml:space="preserve"> </w:t>
      </w:r>
      <w:r>
        <w:t xml:space="preserve">368 929</w:t>
      </w:r>
      <w:r>
        <w:t xml:space="preserve"> </w:t>
      </w:r>
      <w:r>
        <w:t xml:space="preserve">368 929</w:t>
      </w:r>
      <w:r>
        <w:t xml:space="preserve"> </w:t>
      </w:r>
      <w:r>
        <w:t xml:space="preserve">SI</w:t>
      </w:r>
      <w:r>
        <w:t xml:space="preserve"> </w:t>
      </w:r>
      <w:r>
        <w:t xml:space="preserve">233 550</w:t>
      </w:r>
      <w:r>
        <w:t xml:space="preserve"> </w:t>
      </w:r>
      <w:r>
        <w:t xml:space="preserve">233 550</w:t>
      </w:r>
      <w:r>
        <w:t xml:space="preserve"> </w:t>
      </w:r>
      <w:r>
        <w:t xml:space="preserve">61 453</w:t>
      </w:r>
      <w:r>
        <w:t xml:space="preserve"> </w:t>
      </w:r>
      <w:r>
        <w:t xml:space="preserve">61 453</w:t>
      </w:r>
      <w:r>
        <w:t xml:space="preserve"> </w:t>
      </w:r>
      <w:r>
        <w:t xml:space="preserve">295 003</w:t>
      </w:r>
      <w:r>
        <w:t xml:space="preserve"> </w:t>
      </w:r>
      <w:r>
        <w:t xml:space="preserve">295 003</w:t>
      </w:r>
      <w:r>
        <w:t xml:space="preserve"> </w:t>
      </w:r>
      <w:r>
        <w:t xml:space="preserve">SK</w:t>
      </w:r>
      <w:r>
        <w:t xml:space="preserve"> </w:t>
      </w:r>
      <w:r>
        <w:t xml:space="preserve">233 550</w:t>
      </w:r>
      <w:r>
        <w:t xml:space="preserve"> </w:t>
      </w:r>
      <w:r>
        <w:t xml:space="preserve">233 550</w:t>
      </w:r>
      <w:r>
        <w:t xml:space="preserve"> </w:t>
      </w:r>
      <w:r>
        <w:t xml:space="preserve">96 733</w:t>
      </w:r>
      <w:r>
        <w:t xml:space="preserve"> </w:t>
      </w:r>
      <w:r>
        <w:t xml:space="preserve">96 733</w:t>
      </w:r>
      <w:r>
        <w:t xml:space="preserve"> </w:t>
      </w:r>
      <w:r>
        <w:t xml:space="preserve">330 283</w:t>
      </w:r>
      <w:r>
        <w:t xml:space="preserve"> </w:t>
      </w:r>
      <w:r>
        <w:t xml:space="preserve">330 283</w:t>
      </w:r>
      <w:r>
        <w:t xml:space="preserve"> </w:t>
      </w:r>
      <w:r>
        <w:t xml:space="preserve">FI</w:t>
      </w:r>
      <w:r>
        <w:t xml:space="preserve"> </w:t>
      </w:r>
      <w:r>
        <w:t xml:space="preserve">145 969</w:t>
      </w:r>
      <w:r>
        <w:t xml:space="preserve"> </w:t>
      </w:r>
      <w:r>
        <w:t xml:space="preserve">145 969</w:t>
      </w:r>
      <w:r>
        <w:t xml:space="preserve"> </w:t>
      </w:r>
      <w:r>
        <w:t xml:space="preserve">129 026</w:t>
      </w:r>
      <w:r>
        <w:t xml:space="preserve"> </w:t>
      </w:r>
      <w:r>
        <w:t xml:space="preserve">129 026</w:t>
      </w:r>
      <w:r>
        <w:t xml:space="preserve"> </w:t>
      </w:r>
      <w:r>
        <w:t xml:space="preserve">274 995</w:t>
      </w:r>
      <w:r>
        <w:t xml:space="preserve"> </w:t>
      </w:r>
      <w:r>
        <w:t xml:space="preserve">274 995</w:t>
      </w:r>
      <w:r>
        <w:t xml:space="preserve"> </w:t>
      </w:r>
      <w:r>
        <w:t xml:space="preserve">SE</w:t>
      </w:r>
      <w:r>
        <w:t xml:space="preserve"> </w:t>
      </w:r>
      <w:r>
        <w:t xml:space="preserve">175 162</w:t>
      </w:r>
      <w:r>
        <w:t xml:space="preserve"> </w:t>
      </w:r>
      <w:r>
        <w:t xml:space="preserve">175 162</w:t>
      </w:r>
      <w:r>
        <w:t xml:space="preserve"> </w:t>
      </w:r>
      <w:r>
        <w:t xml:space="preserve">195 635</w:t>
      </w:r>
      <w:r>
        <w:t xml:space="preserve"> </w:t>
      </w:r>
      <w:r>
        <w:t xml:space="preserve">195 635</w:t>
      </w:r>
      <w:r>
        <w:t xml:space="preserve"> </w:t>
      </w:r>
      <w:r>
        <w:t xml:space="preserve">370 797</w:t>
      </w:r>
      <w:r>
        <w:t xml:space="preserve"> </w:t>
      </w:r>
      <w:r>
        <w:t xml:space="preserve">370 797</w:t>
      </w:r>
      <w:r>
        <w:t xml:space="preserve"> </w:t>
      </w:r>
      <w:r>
        <w:t xml:space="preserve">Total</w:t>
      </w:r>
      <w:r>
        <w:t xml:space="preserve"> </w:t>
      </w:r>
      <w:r>
        <w:t xml:space="preserve">4 962 936</w:t>
      </w:r>
      <w:r>
        <w:t xml:space="preserve"> </w:t>
      </w:r>
      <w:r>
        <w:t xml:space="preserve">4 962 936</w:t>
      </w:r>
      <w:r>
        <w:t xml:space="preserve"> </w:t>
      </w:r>
      <w:r>
        <w:t xml:space="preserve">3 885 323</w:t>
      </w:r>
      <w:r>
        <w:t xml:space="preserve"> </w:t>
      </w:r>
      <w:r>
        <w:t xml:space="preserve">3 885 323</w:t>
      </w:r>
      <w:r>
        <w:t xml:space="preserve"> </w:t>
      </w:r>
      <w:r>
        <w:t xml:space="preserve">8 848 258</w:t>
      </w:r>
      <w:r>
        <w:t xml:space="preserve"> </w:t>
      </w:r>
      <w:r>
        <w:t xml:space="preserve">8 848 258</w:t>
      </w:r>
      <w:r>
        <w:t xml:space="preserve"> </w:t>
      </w:r>
      <w:r>
        <w:t xml:space="preserve">Source: Ecorys et al. (2023), impact assessment support study</w:t>
      </w:r>
      <w:r>
        <w:t xml:space="preserve"> </w:t>
      </w:r>
      <w:r>
        <w:t xml:space="preserve">Adjustment cost savings for infrastructure managers</w:t>
      </w:r>
      <w:r>
        <w:t xml:space="preserve"> </w:t>
      </w:r>
      <w:r>
        <w:t xml:space="preserve">Optimisation of the exchange of information through the scheme should result in more</w:t>
      </w:r>
      <w:r>
        <w:t xml:space="preserve"> </w:t>
      </w:r>
      <w:r>
        <w:t xml:space="preserve">time for infrastructure managers for identifying delays (in particular at departures) for</w:t>
      </w:r>
      <w:r>
        <w:t xml:space="preserve"> </w:t>
      </w:r>
      <w:r>
        <w:t xml:space="preserve">freight trains. This, in combination with PM15, should allow for better capacity allocation</w:t>
      </w:r>
      <w:r>
        <w:t xml:space="preserve"> </w:t>
      </w:r>
      <w:r>
        <w:t xml:space="preserve">and traffic management, reduction of effort for planning and amending train paths. The</w:t>
      </w:r>
      <w:r>
        <w:t xml:space="preserve"> </w:t>
      </w:r>
      <w:r>
        <w:t xml:space="preserve">potential cost savings depend on the effectiveness of the scheme and the number of</w:t>
      </w:r>
      <w:r>
        <w:t xml:space="preserve"> </w:t>
      </w:r>
      <w:r>
        <w:t xml:space="preserve">terminals that would participate. The effectiveness of the scheme could differ considerably</w:t>
      </w:r>
      <w:r>
        <w:t xml:space="preserve"> </w:t>
      </w:r>
      <w:r>
        <w:t xml:space="preserve">between terminals, as they serve different market segments, provide different rail-related</w:t>
      </w:r>
      <w:r>
        <w:t xml:space="preserve"> </w:t>
      </w:r>
      <w:r>
        <w:t xml:space="preserve">services and operate the rail infrastructure in the terminals with different approaches.</w:t>
      </w:r>
      <w:r>
        <w:t xml:space="preserve"> </w:t>
      </w:r>
      <w:r>
        <w:t xml:space="preserve">At present there is only one feasibility study commissioned by RFC Rhine-Alpine, which</w:t>
      </w:r>
      <w:r>
        <w:t xml:space="preserve"> </w:t>
      </w:r>
      <w:r>
        <w:t xml:space="preserve">noted that ‘as most of the key performance indicators for the proposed milestones are not</w:t>
      </w:r>
      <w:r>
        <w:t xml:space="preserve"> </w:t>
      </w:r>
      <w:r>
        <w:t xml:space="preserve">monitored today, it is not possible to define clear start values/benchmarks and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154</w:t>
      </w:r>
      <w:r>
        <w:t xml:space="preserve"> </w:t>
      </w:r>
      <w:r>
        <w:t xml:space="preserve">EN</w:t>
      </w:r>
      <w:r>
        <w:t xml:space="preserve"> </w:t>
      </w:r>
      <w:r>
        <w:t xml:space="preserve">consequently it is not possible to estimate detailed savings’.222 The study concluded that</w:t>
      </w:r>
      <w:r>
        <w:t xml:space="preserve"> </w:t>
      </w:r>
      <w:r>
        <w:t xml:space="preserve">there is a strong link to digitalisation of information exchange between stakeholders</w:t>
      </w:r>
      <w:r>
        <w:t xml:space="preserve"> </w:t>
      </w:r>
      <w:r>
        <w:t xml:space="preserve">(digitalisation is included in PM24) and pointed out to a complex interaction of the</w:t>
      </w:r>
      <w:r>
        <w:t xml:space="preserve"> </w:t>
      </w:r>
      <w:r>
        <w:t xml:space="preserve">collaborative decision-making with other factors. Thus, it was not possible to estimate the</w:t>
      </w:r>
      <w:r>
        <w:t xml:space="preserve"> </w:t>
      </w:r>
      <w:r>
        <w:t xml:space="preserve">adjustment cost savings for infrastructure managers.</w:t>
      </w:r>
      <w:r>
        <w:t xml:space="preserve"> </w:t>
      </w:r>
      <w:r>
        <w:t xml:space="preserve">Adjustment costs for railway undertakings</w:t>
      </w:r>
      <w:r>
        <w:t xml:space="preserve"> </w:t>
      </w:r>
      <w:r>
        <w:t xml:space="preserve">The adjustment costs for railways undertakings are estimated at around 25% of those of</w:t>
      </w:r>
      <w:r>
        <w:t xml:space="preserve"> </w:t>
      </w:r>
      <w:r>
        <w:t xml:space="preserve">infrastructure managers and ENIM. The relation in costs is motivated by the fact that</w:t>
      </w:r>
      <w:r>
        <w:t xml:space="preserve"> </w:t>
      </w:r>
      <w:r>
        <w:t xml:space="preserve">infrastructure managers and ENIM are charge of traffic management on the network, such</w:t>
      </w:r>
      <w:r>
        <w:t xml:space="preserve"> </w:t>
      </w:r>
      <w:r>
        <w:t xml:space="preserve">their processes potentially need to be adjusted to implement this measure; the impacts on</w:t>
      </w:r>
      <w:r>
        <w:t xml:space="preserve"> </w:t>
      </w:r>
      <w:r>
        <w:t xml:space="preserve">the operational processes of RUs is comparatively lower. One-off adjustment costs in</w:t>
      </w:r>
      <w:r>
        <w:t xml:space="preserve"> </w:t>
      </w:r>
      <w:r>
        <w:t xml:space="preserve">2025 are estimated at EUR 1.3 million, followed by recurrent adjustment costs estimated</w:t>
      </w:r>
      <w:r>
        <w:t xml:space="preserve"> </w:t>
      </w:r>
      <w:r>
        <w:t xml:space="preserve">at EUR 2.4 million from 2026 onwards. Expressed as present value over 2025-2050, total</w:t>
      </w:r>
      <w:r>
        <w:t xml:space="preserve"> </w:t>
      </w:r>
      <w:r>
        <w:t xml:space="preserve">adjustment costs for railway undertakings are estimated at EUR 42.6 million relative to</w:t>
      </w:r>
      <w:r>
        <w:t xml:space="preserve"> </w:t>
      </w:r>
      <w:r>
        <w:t xml:space="preserve">the baseline (in 2021 prices) of which one-off costs of EUR 1.3 million.</w:t>
      </w:r>
      <w:r>
        <w:br/>
      </w:r>
      <w:r>
        <w:t xml:space="preserve">Adjustment costs for terminal operators and intermodal operators</w:t>
      </w:r>
      <w:r>
        <w:t xml:space="preserve"> </w:t>
      </w:r>
      <w:r>
        <w:t xml:space="preserve">The adjustment costs for terminal operators and intermodal operators are estimated at</w:t>
      </w:r>
      <w:r>
        <w:t xml:space="preserve"> </w:t>
      </w:r>
      <w:r>
        <w:t xml:space="preserve">around 10% of those of infrastructure managers and ENIM. This motivated by the much</w:t>
      </w:r>
      <w:r>
        <w:t xml:space="preserve"> </w:t>
      </w:r>
      <w:r>
        <w:t xml:space="preserve">lower complexity of rail-related elements of terminal operations compared to tasks of</w:t>
      </w:r>
      <w:r>
        <w:t xml:space="preserve"> </w:t>
      </w:r>
      <w:r>
        <w:t xml:space="preserve">infrastructure managers and ENIM, namely managing the traffic on entire networks. One-</w:t>
      </w:r>
      <w:r>
        <w:t xml:space="preserve"> </w:t>
      </w:r>
      <w:r>
        <w:t xml:space="preserve">off adjustment costs in 2025 are estimated at EUR 0.5 million, followed by recurrent</w:t>
      </w:r>
      <w:r>
        <w:t xml:space="preserve"> </w:t>
      </w:r>
      <w:r>
        <w:t xml:space="preserve">adjustment costs estimated at EUR 0.9 million from 2026 onwards. Expressed as present</w:t>
      </w:r>
      <w:r>
        <w:t xml:space="preserve"> </w:t>
      </w:r>
      <w:r>
        <w:t xml:space="preserve">value over 2025-2050, total adjustment costs for terminal operators and intermodal</w:t>
      </w:r>
      <w:r>
        <w:t xml:space="preserve"> </w:t>
      </w:r>
      <w:r>
        <w:t xml:space="preserve">operators are estimated at EUR 17 million relative to the baseline (in 2021 prices) of</w:t>
      </w:r>
      <w:r>
        <w:t xml:space="preserve"> </w:t>
      </w:r>
      <w:r>
        <w:t xml:space="preserve">which one-off costs of EUR 0.5 million.</w:t>
      </w:r>
      <w:r>
        <w:br/>
      </w:r>
      <w:r>
        <w:t xml:space="preserve">Cost savings for railway undertakings (and shunting operators), terminal operators and</w:t>
      </w:r>
      <w:r>
        <w:t xml:space="preserve"> </w:t>
      </w:r>
      <w:r>
        <w:t xml:space="preserve">intermodal operators</w:t>
      </w:r>
      <w:r>
        <w:t xml:space="preserve"> </w:t>
      </w:r>
      <w:r>
        <w:t xml:space="preserve">Costs savings for railway undertakings, terminal operators and intermodal operators due to</w:t>
      </w:r>
      <w:r>
        <w:t xml:space="preserve"> </w:t>
      </w:r>
      <w:r>
        <w:t xml:space="preserve">PM17 are strongly related to other policy measures. The cost savings for these measures</w:t>
      </w:r>
      <w:r>
        <w:t xml:space="preserve"> </w:t>
      </w:r>
      <w:r>
        <w:t xml:space="preserve">cannot be split between the measures and are reported under the benefits resulting from an</w:t>
      </w:r>
      <w:r>
        <w:t xml:space="preserve"> </w:t>
      </w:r>
      <w:r>
        <w:t xml:space="preserve">increase in punctuality (see section 4.2 of Annex 4).</w:t>
      </w:r>
      <w:r>
        <w:t xml:space="preserve"> </w:t>
      </w:r>
      <w:r>
        <w:t xml:space="preserve">PM18-1: Conducting continuous transport market monitoring and analysis at</w:t>
      </w:r>
      <w:r>
        <w:t xml:space="preserve"> </w:t>
      </w:r>
      <w:r>
        <w:t xml:space="preserve">European level, carried out by infrastructure managers in cooperation with the</w:t>
      </w:r>
      <w:r>
        <w:t xml:space="preserve"> </w:t>
      </w:r>
      <w:r>
        <w:t xml:space="preserve">performance review body</w:t>
      </w:r>
      <w:r>
        <w:t xml:space="preserve"> </w:t>
      </w:r>
      <w:r>
        <w:t xml:space="preserve">This measure introduces a systematic and continuous analysis of the evolution of demand</w:t>
      </w:r>
      <w:r>
        <w:t xml:space="preserve"> </w:t>
      </w:r>
      <w:r>
        <w:t xml:space="preserve">for passenger and freight transport services in the form of prognoses or scenarios. Market</w:t>
      </w:r>
      <w:r>
        <w:t xml:space="preserve"> </w:t>
      </w:r>
      <w:r>
        <w:t xml:space="preserve">monitoring and analysis should cover all transport modes, making it possible to identify</w:t>
      </w:r>
      <w:r>
        <w:t xml:space="preserve"> </w:t>
      </w:r>
      <w:r>
        <w:t xml:space="preserve">the potential to shift transport volumes from other modes to rail and to provide input in the</w:t>
      </w:r>
      <w:r>
        <w:t xml:space="preserve"> </w:t>
      </w:r>
      <w:r>
        <w:t xml:space="preserve">capacity management process, in particular the strategic capacity management phase</w:t>
      </w:r>
      <w:r>
        <w:t xml:space="preserve"> </w:t>
      </w:r>
      <w:r>
        <w:t xml:space="preserve">(PM3). The market analysis will be carried out at European level by sector stakeholders on</w:t>
      </w:r>
      <w:r>
        <w:t xml:space="preserve"> </w:t>
      </w:r>
      <w:r>
        <w:t xml:space="preserve">the basis of voluntary cooperation.</w:t>
      </w:r>
    </w:p>
    <w:p>
      <w:pPr>
        <w:pStyle w:val="BodyText"/>
      </w:pPr>
      <w:r>
        <w:t xml:space="preserve">222 https://cip.rne.eu/apex/download_my_file?in_document_id=9865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155</w:t>
      </w:r>
      <w:r>
        <w:t xml:space="preserve"> </w:t>
      </w:r>
      <w:r>
        <w:t xml:space="preserve">EN</w:t>
      </w:r>
      <w:r>
        <w:t xml:space="preserve"> </w:t>
      </w:r>
      <w:r>
        <w:t xml:space="preserve">Adjustment costs for infrastructure managers</w:t>
      </w:r>
      <w:r>
        <w:t xml:space="preserve"> </w:t>
      </w:r>
      <w:r>
        <w:t xml:space="preserve">Measure PM18-1 is included in PO2, where there is no central IM coordination entity.223</w:t>
      </w:r>
      <w:r>
        <w:t xml:space="preserve"> </w:t>
      </w:r>
      <w:r>
        <w:t xml:space="preserve">Therefore, the infrastructure managers will need to set up a task force and outsource the</w:t>
      </w:r>
      <w:r>
        <w:t xml:space="preserve"> </w:t>
      </w:r>
      <w:r>
        <w:t xml:space="preserve">study. The data collection and analysis of the transport market are estimated on the basis</w:t>
      </w:r>
      <w:r>
        <w:t xml:space="preserve"> </w:t>
      </w:r>
      <w:r>
        <w:t xml:space="preserve">of the current costs of the RFCs and the feasibility study of RailNetEurope. They provide</w:t>
      </w:r>
      <w:r>
        <w:t xml:space="preserve"> </w:t>
      </w:r>
      <w:r>
        <w:t xml:space="preserve">an indication about the frequency and the possible costs for such a study.</w:t>
      </w:r>
      <w:r>
        <w:br/>
      </w:r>
      <w:r>
        <w:t xml:space="preserve">Costs for transport market studies for RFCs vary considerably, from EUR 14 925 to</w:t>
      </w:r>
      <w:r>
        <w:t xml:space="preserve"> </w:t>
      </w:r>
      <w:r>
        <w:t xml:space="preserve">EUR 459 000. The costs for all RFCs are approximately EUR 2 million. Considering the</w:t>
      </w:r>
      <w:r>
        <w:t xml:space="preserve"> </w:t>
      </w:r>
      <w:r>
        <w:t xml:space="preserve">importance of the transport market study for the strategic planning phase, for which it</w:t>
      </w:r>
      <w:r>
        <w:t xml:space="preserve"> </w:t>
      </w:r>
      <w:r>
        <w:t xml:space="preserve">needs to produce more detailed results than the existing RFC studies, it is expected that</w:t>
      </w:r>
      <w:r>
        <w:t xml:space="preserve"> </w:t>
      </w:r>
      <w:r>
        <w:t xml:space="preserve">the costs would be higher than those for the market studies by RFCs. The one-off costs for</w:t>
      </w:r>
      <w:r>
        <w:t xml:space="preserve"> </w:t>
      </w:r>
      <w:r>
        <w:t xml:space="preserve">the study in 2025 are estimated at EUR 4 million. Possible updates of the study are</w:t>
      </w:r>
      <w:r>
        <w:t xml:space="preserve"> </w:t>
      </w:r>
      <w:r>
        <w:t xml:space="preserve">assumed to take place every 5 years, and estimated at approximately 30% of the original</w:t>
      </w:r>
      <w:r>
        <w:t xml:space="preserve"> </w:t>
      </w:r>
      <w:r>
        <w:t xml:space="preserve">cost. Expressed as present value over 2025-2050, the total costs for the study and the</w:t>
      </w:r>
      <w:r>
        <w:t xml:space="preserve"> </w:t>
      </w:r>
      <w:r>
        <w:t xml:space="preserve">updates are estimated at EUR 9.5 million relative to the baseline (in 2021 prices), of which</w:t>
      </w:r>
      <w:r>
        <w:t xml:space="preserve"> </w:t>
      </w:r>
      <w:r>
        <w:t xml:space="preserve">one-off costs of EUR 4 million.</w:t>
      </w:r>
      <w:r>
        <w:br/>
      </w:r>
      <w:r>
        <w:t xml:space="preserve">The task force set up by the infrastructure managers would need to draft and agree on</w:t>
      </w:r>
      <w:r>
        <w:t xml:space="preserve"> </w:t>
      </w:r>
      <w:r>
        <w:t xml:space="preserve">terms of reference for the study. Due to its complexity, the workload is estimated at 240</w:t>
      </w:r>
      <w:r>
        <w:t xml:space="preserve"> </w:t>
      </w:r>
      <w:r>
        <w:t xml:space="preserve">hours (approximately 30 full working days for one employee) for each IM in 2025. The</w:t>
      </w:r>
      <w:r>
        <w:t xml:space="preserve"> </w:t>
      </w:r>
      <w:r>
        <w:t xml:space="preserve">one-off adjustment costs are estimated at EUR 181 221 in 2025 relative to the baseline.</w:t>
      </w:r>
      <w:r>
        <w:t xml:space="preserve"> </w:t>
      </w:r>
      <w:r>
        <w:t xml:space="preserve">In addition to the preparation of a European transport market study, transport market</w:t>
      </w:r>
      <w:r>
        <w:t xml:space="preserve"> </w:t>
      </w:r>
      <w:r>
        <w:t xml:space="preserve">monitoring and analysis involves further tasks, including engagement with customers and</w:t>
      </w:r>
      <w:r>
        <w:t xml:space="preserve"> </w:t>
      </w:r>
      <w:r>
        <w:t xml:space="preserve">potential customers of freight transport and/or their representative organisations,</w:t>
      </w:r>
      <w:r>
        <w:t xml:space="preserve"> </w:t>
      </w:r>
      <w:r>
        <w:t xml:space="preserve">coordinating with national authorities on transport market monitoring (ministries,</w:t>
      </w:r>
      <w:r>
        <w:t xml:space="preserve"> </w:t>
      </w:r>
      <w:r>
        <w:t xml:space="preserve">regulatory bodies). Furthermore, the results of transport market monitoring must be taken</w:t>
      </w:r>
      <w:r>
        <w:t xml:space="preserve"> </w:t>
      </w:r>
      <w:r>
        <w:t xml:space="preserve">into account in strategic capacity management (PM3). The recurrent workload for these</w:t>
      </w:r>
      <w:r>
        <w:t xml:space="preserve"> </w:t>
      </w:r>
      <w:r>
        <w:t xml:space="preserve">tasks (including project management for the update of the transport market study) is</w:t>
      </w:r>
      <w:r>
        <w:t xml:space="preserve"> </w:t>
      </w:r>
      <w:r>
        <w:t xml:space="preserve">estimated at 0.5 FTE per infrastructure manager. The recurrent adjustment costs are</w:t>
      </w:r>
      <w:r>
        <w:t xml:space="preserve"> </w:t>
      </w:r>
      <w:r>
        <w:t xml:space="preserve">estimated at EUR 0.6 million from 2026 onwards relative to the baseline224. Expressed as</w:t>
      </w:r>
      <w:r>
        <w:t xml:space="preserve"> </w:t>
      </w:r>
      <w:r>
        <w:t xml:space="preserve">present value over 2025-2050, the total adjustment costs for drafting and agreeing on the</w:t>
      </w:r>
      <w:r>
        <w:t xml:space="preserve"> </w:t>
      </w:r>
      <w:r>
        <w:t xml:space="preserve">terms of reference for the study and for the monitoring of the transport market are</w:t>
      </w:r>
      <w:r>
        <w:t xml:space="preserve"> </w:t>
      </w:r>
      <w:r>
        <w:t xml:space="preserve">estimated at EUR 10.1 million relative to the baseline (in 2021 prices), of which one-off</w:t>
      </w:r>
      <w:r>
        <w:t xml:space="preserve"> </w:t>
      </w:r>
      <w:r>
        <w:t xml:space="preserve">costs of EUR 0.2 million.</w:t>
      </w:r>
      <w:r>
        <w:t xml:space="preserve"> </w:t>
      </w:r>
      <w:r>
        <w:t xml:space="preserve">Total adjustment costs for PM18-1 for infrastructure managers, expressed as present value</w:t>
      </w:r>
      <w:r>
        <w:t xml:space="preserve"> </w:t>
      </w:r>
      <w:r>
        <w:t xml:space="preserve">over 2025-2050, are estimated at EUR 19.6 million of which EUR 4.2 million one-off</w:t>
      </w:r>
      <w:r>
        <w:t xml:space="preserve"> </w:t>
      </w:r>
      <w:r>
        <w:t xml:space="preserve">costs in 2025.</w:t>
      </w:r>
      <w:r>
        <w:t xml:space="preserve"> </w:t>
      </w:r>
      <w:r>
        <w:t xml:space="preserve">Adjustment costs for the Commission (performance review body)</w:t>
      </w:r>
      <w:r>
        <w:t xml:space="preserve"> </w:t>
      </w:r>
      <w:r>
        <w:t xml:space="preserve">The costs for the performance review body are included in PM10.</w:t>
      </w:r>
      <w:r>
        <w:t xml:space="preserve"> </w:t>
      </w:r>
      <w:r>
        <w:t xml:space="preserve">Adjustment costs for railway undertakings</w:t>
      </w:r>
    </w:p>
    <w:p>
      <w:pPr>
        <w:pStyle w:val="BodyText"/>
      </w:pPr>
      <w:r>
        <w:t xml:space="preserve">223 PM18-2 is a variant of this measure in which EU-level transport market analysis is carried out by ENIM</w:t>
      </w:r>
      <w:r>
        <w:t xml:space="preserve"> </w:t>
      </w:r>
      <w:r>
        <w:t xml:space="preserve">in a centralised manner.</w:t>
      </w:r>
      <w:r>
        <w:t xml:space="preserve"> </w:t>
      </w:r>
      <w:r>
        <w:t xml:space="preserve">224 Ireland, Cyprus, Malta and Finland do not participate in the governance of any rail freight corridor and</w:t>
      </w:r>
      <w:r>
        <w:t xml:space="preserve"> </w:t>
      </w:r>
      <w:r>
        <w:t xml:space="preserve">are assumed not to participate in the recurrent task related to PM18-1.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156</w:t>
      </w:r>
      <w:r>
        <w:t xml:space="preserve"> </w:t>
      </w:r>
      <w:r>
        <w:t xml:space="preserve">EN</w:t>
      </w:r>
      <w:r>
        <w:t xml:space="preserve"> </w:t>
      </w:r>
      <w:r>
        <w:t xml:space="preserve">Railway undertakings, terminal operators, shippers and other relevant stakeholders should</w:t>
      </w:r>
      <w:r>
        <w:t xml:space="preserve"> </w:t>
      </w:r>
      <w:r>
        <w:t xml:space="preserve">provide input to market monitoring and analysis and be involved in validating the results</w:t>
      </w:r>
      <w:r>
        <w:t xml:space="preserve"> </w:t>
      </w:r>
      <w:r>
        <w:t xml:space="preserve">and drawing conclusions, e.g. for strategic capacity management. However, as they are in</w:t>
      </w:r>
      <w:r>
        <w:t xml:space="preserve"> </w:t>
      </w:r>
      <w:r>
        <w:t xml:space="preserve">a contribution role their workload will be significantly lower than that of infrastructure</w:t>
      </w:r>
      <w:r>
        <w:t xml:space="preserve"> </w:t>
      </w:r>
      <w:r>
        <w:t xml:space="preserve">managers. Due to the wide range of stakeholder potentially interested, the overall</w:t>
      </w:r>
      <w:r>
        <w:t xml:space="preserve"> </w:t>
      </w:r>
      <w:r>
        <w:t xml:space="preserve">workload is assumed to be 25% of that cost of infrastructure managers. It is assumed that</w:t>
      </w:r>
      <w:r>
        <w:t xml:space="preserve"> </w:t>
      </w:r>
      <w:r>
        <w:t xml:space="preserve">costs will mainly accrue to railway undertakings. The adjustment costs are estimated at</w:t>
      </w:r>
      <w:r>
        <w:t xml:space="preserve"> </w:t>
      </w:r>
      <w:r>
        <w:t xml:space="preserve">EUR 142 581 per year from 2026 onwards. Expressed as present value over 2025-2050,</w:t>
      </w:r>
      <w:r>
        <w:t xml:space="preserve"> </w:t>
      </w:r>
      <w:r>
        <w:t xml:space="preserve">the total costs adjustment costs are estimated at EUR 2.5 million relative to the baseline</w:t>
      </w:r>
      <w:r>
        <w:t xml:space="preserve"> </w:t>
      </w:r>
      <w:r>
        <w:t xml:space="preserve">(in 2021 prices).</w:t>
      </w:r>
      <w:r>
        <w:t xml:space="preserve"> </w:t>
      </w:r>
      <w:r>
        <w:t xml:space="preserve">PM18-2: Conducting continuous transport market monitoring and analysis at</w:t>
      </w:r>
      <w:r>
        <w:t xml:space="preserve"> </w:t>
      </w:r>
      <w:r>
        <w:t xml:space="preserve">European level, carried out by ENIM and the Network Coordinator</w:t>
      </w:r>
      <w:r>
        <w:br/>
      </w:r>
      <w:r>
        <w:t xml:space="preserve">In PM18-2 the tasks of market monitoring and analysis, in particular carrying out the</w:t>
      </w:r>
      <w:r>
        <w:t xml:space="preserve"> </w:t>
      </w:r>
      <w:r>
        <w:t xml:space="preserve">transport market study at EU level, are performed by ENIM (with the support of the</w:t>
      </w:r>
      <w:r>
        <w:t xml:space="preserve"> </w:t>
      </w:r>
      <w:r>
        <w:t xml:space="preserve">Network Coordinator).</w:t>
      </w:r>
      <w:r>
        <w:t xml:space="preserve"> </w:t>
      </w:r>
      <w:r>
        <w:t xml:space="preserve">Adjustment costs for ENIM</w:t>
      </w:r>
      <w:r>
        <w:t xml:space="preserve"> </w:t>
      </w:r>
      <w:r>
        <w:t xml:space="preserve">The costs for the transport market study and its updates are expected to be the same as in</w:t>
      </w:r>
      <w:r>
        <w:t xml:space="preserve"> </w:t>
      </w:r>
      <w:r>
        <w:t xml:space="preserve">PM18-1. The one-off costs for the study in 2025 are estimated at EUR 4 million. Possible</w:t>
      </w:r>
      <w:r>
        <w:t xml:space="preserve"> </w:t>
      </w:r>
      <w:r>
        <w:t xml:space="preserve">updates of the study are assumed to take place every 5 years, and estimated at</w:t>
      </w:r>
      <w:r>
        <w:t xml:space="preserve"> </w:t>
      </w:r>
      <w:r>
        <w:t xml:space="preserve">approximately 30% of the original cost. Expressed as present value over 2025-2050, the</w:t>
      </w:r>
      <w:r>
        <w:t xml:space="preserve"> </w:t>
      </w:r>
      <w:r>
        <w:t xml:space="preserve">total costs for the study and the updates are estimated at EUR 9.5 million relative to the</w:t>
      </w:r>
      <w:r>
        <w:t xml:space="preserve"> </w:t>
      </w:r>
      <w:r>
        <w:t xml:space="preserve">baseline (in 2021 prices), of which one-off costs of EUR 4 million.</w:t>
      </w:r>
      <w:r>
        <w:t xml:space="preserve"> </w:t>
      </w:r>
      <w:r>
        <w:t xml:space="preserve">The annual activities would require the Network Coordinator) to liaise with the</w:t>
      </w:r>
      <w:r>
        <w:t xml:space="preserve"> </w:t>
      </w:r>
      <w:r>
        <w:t xml:space="preserve">infrastructure managers and other stakeholders, analyse the results of the transport market</w:t>
      </w:r>
      <w:r>
        <w:t xml:space="preserve"> </w:t>
      </w:r>
      <w:r>
        <w:t xml:space="preserve">study, draft and update the terms of reference, meet the contractors doing the study,</w:t>
      </w:r>
      <w:r>
        <w:t xml:space="preserve"> </w:t>
      </w:r>
      <w:r>
        <w:t xml:space="preserve">discuss methodological issues, draw conclusions from the study results with a view for the</w:t>
      </w:r>
      <w:r>
        <w:t xml:space="preserve"> </w:t>
      </w:r>
      <w:r>
        <w:t xml:space="preserve">strategic capacity management, reach out to potential final customers of rail freight</w:t>
      </w:r>
      <w:r>
        <w:t xml:space="preserve"> </w:t>
      </w:r>
      <w:r>
        <w:t xml:space="preserve">transport services, etc. The Network Coordinator will do these activities on behalf of the</w:t>
      </w:r>
      <w:r>
        <w:t xml:space="preserve"> </w:t>
      </w:r>
      <w:r>
        <w:t xml:space="preserve">ENIM and the individual IMs. This approach will allow for cost reductions relative to</w:t>
      </w:r>
      <w:r>
        <w:t xml:space="preserve"> </w:t>
      </w:r>
      <w:r>
        <w:t xml:space="preserve">PM18-1 due to centralising these activities. The network coordinator is estimated to need</w:t>
      </w:r>
      <w:r>
        <w:t xml:space="preserve"> </w:t>
      </w:r>
      <w:r>
        <w:t xml:space="preserve">5 FTEs from 2025 onwards for market monitoring, project management for the transport</w:t>
      </w:r>
      <w:r>
        <w:t xml:space="preserve"> </w:t>
      </w:r>
      <w:r>
        <w:t xml:space="preserve">market study and its updates, discussions with ENIM, IMs and other stakeholders and</w:t>
      </w:r>
      <w:r>
        <w:t xml:space="preserve"> </w:t>
      </w:r>
      <w:r>
        <w:t xml:space="preserve">dissemination of results. Total labour costs are estimated using the tariff per hour from the</w:t>
      </w:r>
      <w:r>
        <w:t xml:space="preserve"> </w:t>
      </w:r>
      <w:r>
        <w:t xml:space="preserve">Eurostat Structure of earnings survey, Labour Force Survey data for Non-Wage Labour</w:t>
      </w:r>
      <w:r>
        <w:t xml:space="preserve"> </w:t>
      </w:r>
      <w:r>
        <w:t xml:space="preserve">Costs (i.e. ISCO 2 – professionals) (37.5 EUR per hour in 2021 prices). Adjustment costs</w:t>
      </w:r>
      <w:r>
        <w:t xml:space="preserve"> </w:t>
      </w:r>
      <w:r>
        <w:t xml:space="preserve">are estimated at EUR 322 109 from 2025 onwards relative to the baseline. Expressed as</w:t>
      </w:r>
      <w:r>
        <w:t xml:space="preserve"> </w:t>
      </w:r>
      <w:r>
        <w:t xml:space="preserve">present value over 2025-2050, the total recurrent adjustment costs for ENIM are estimated</w:t>
      </w:r>
      <w:r>
        <w:t xml:space="preserve"> </w:t>
      </w:r>
      <w:r>
        <w:t xml:space="preserve">at EUR 5.9 million relative to the baseline.</w:t>
      </w:r>
      <w:r>
        <w:t xml:space="preserve"> </w:t>
      </w:r>
      <w:r>
        <w:t xml:space="preserve">Total adjustment costs for PM18-2 for ENIM are estimated at EUR 15.4 million expressed</w:t>
      </w:r>
      <w:r>
        <w:t xml:space="preserve"> </w:t>
      </w:r>
      <w:r>
        <w:t xml:space="preserve">as present value over 2025-2050 relative to the baseline (in 2021 prices), of which EUR 4</w:t>
      </w:r>
      <w:r>
        <w:t xml:space="preserve"> </w:t>
      </w:r>
      <w:r>
        <w:t xml:space="preserve">million one-off costs.</w:t>
      </w:r>
      <w:r>
        <w:t xml:space="preserve"> </w:t>
      </w:r>
      <w:r>
        <w:t xml:space="preserve">Adjustment costs for infrastructure managers</w:t>
      </w:r>
      <w:r>
        <w:t xml:space="preserve"> </w:t>
      </w:r>
      <w:r>
        <w:t xml:space="preserve">Infrastructure managers will contribute to market monitoring and analysis at EU level</w:t>
      </w:r>
      <w:r>
        <w:t xml:space="preserve"> </w:t>
      </w:r>
      <w:r>
        <w:t xml:space="preserve">(including by engaging other stakeholders and especially RUs). They will contribute to the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157</w:t>
      </w:r>
      <w:r>
        <w:t xml:space="preserve"> </w:t>
      </w:r>
      <w:r>
        <w:t xml:space="preserve">EN</w:t>
      </w:r>
      <w:r>
        <w:t xml:space="preserve"> </w:t>
      </w:r>
      <w:r>
        <w:t xml:space="preserve">study and will make use of the results at national level. This implies in particular taking</w:t>
      </w:r>
      <w:r>
        <w:t xml:space="preserve"> </w:t>
      </w:r>
      <w:r>
        <w:t xml:space="preserve">into account the results in the strategic capacity management phase. The recurrent</w:t>
      </w:r>
      <w:r>
        <w:t xml:space="preserve"> </w:t>
      </w:r>
      <w:r>
        <w:t xml:space="preserve">workload assumed for these activities is 0.5 FTE per IM, estimated at EUR 570 326 per</w:t>
      </w:r>
      <w:r>
        <w:t xml:space="preserve"> </w:t>
      </w:r>
      <w:r>
        <w:t xml:space="preserve">year from 2026 onwards. Expressed as present value over 2025-2050, the total recurrent</w:t>
      </w:r>
      <w:r>
        <w:t xml:space="preserve"> </w:t>
      </w:r>
      <w:r>
        <w:t xml:space="preserve">adjustment costs for IMs for PM18-2 are estimated at EUR 9.9 million relative to the</w:t>
      </w:r>
      <w:r>
        <w:t xml:space="preserve"> </w:t>
      </w:r>
      <w:r>
        <w:t xml:space="preserve">baseline (in 2021 prices).</w:t>
      </w:r>
      <w:r>
        <w:t xml:space="preserve"> </w:t>
      </w:r>
      <w:r>
        <w:t xml:space="preserve">Adjustment costs for the Commission (performance review body)</w:t>
      </w:r>
      <w:r>
        <w:t xml:space="preserve"> </w:t>
      </w:r>
      <w:r>
        <w:t xml:space="preserve">The costs for the performance review body are included in PM10.</w:t>
      </w:r>
      <w:r>
        <w:t xml:space="preserve"> </w:t>
      </w:r>
      <w:r>
        <w:t xml:space="preserve">Adjustment costs for railway undertakings</w:t>
      </w:r>
      <w:r>
        <w:t xml:space="preserve"> </w:t>
      </w:r>
      <w:r>
        <w:t xml:space="preserve">The costs for other stakeholders are the same as for PM18-1. It is assumed that costs will</w:t>
      </w:r>
      <w:r>
        <w:t xml:space="preserve"> </w:t>
      </w:r>
      <w:r>
        <w:t xml:space="preserve">mainly accrue to railway undertakings. The adjustment costs are estimated at</w:t>
      </w:r>
      <w:r>
        <w:t xml:space="preserve"> </w:t>
      </w:r>
      <w:r>
        <w:t xml:space="preserve">EUR 142 581 per year from 2026 onwards. Expressed as present value over 2025-2050,</w:t>
      </w:r>
      <w:r>
        <w:t xml:space="preserve"> </w:t>
      </w:r>
      <w:r>
        <w:t xml:space="preserve">the total costs adjustment costs are estimated at EUR 2.5 million relative to the baseline</w:t>
      </w:r>
      <w:r>
        <w:t xml:space="preserve"> </w:t>
      </w:r>
      <w:r>
        <w:t xml:space="preserve">(in 2021 prices).</w:t>
      </w:r>
      <w:r>
        <w:t xml:space="preserve"> </w:t>
      </w:r>
      <w:r>
        <w:t xml:space="preserve">PM19: Strengthening the competences of the European Network of Regulatory</w:t>
      </w:r>
      <w:r>
        <w:t xml:space="preserve"> </w:t>
      </w:r>
      <w:r>
        <w:t xml:space="preserve">Bodies (the ENRRB) and introducing a secretariat supporting its work</w:t>
      </w:r>
      <w:r>
        <w:t xml:space="preserve"> </w:t>
      </w:r>
      <w:r>
        <w:t xml:space="preserve">The European Network of Regulatory Bodies acts as regulatory body on matters involving</w:t>
      </w:r>
      <w:r>
        <w:t xml:space="preserve"> </w:t>
      </w:r>
      <w:r>
        <w:t xml:space="preserve">a European or cross-border dimension, supervises the functioning of the designated</w:t>
      </w:r>
      <w:r>
        <w:t xml:space="preserve"> </w:t>
      </w:r>
      <w:r>
        <w:t xml:space="preserve">Network Coordinator (measure 20-1) and scrutinises the European network statement</w:t>
      </w:r>
      <w:r>
        <w:t xml:space="preserve"> </w:t>
      </w:r>
      <w:r>
        <w:t xml:space="preserve">(measure 2-2). It acts on its own initiative or upon stakeholders’ complaints related to</w:t>
      </w:r>
      <w:r>
        <w:t xml:space="preserve"> </w:t>
      </w:r>
      <w:r>
        <w:t xml:space="preserve">cross-border services.</w:t>
      </w:r>
      <w:r>
        <w:t xml:space="preserve"> </w:t>
      </w:r>
      <w:r>
        <w:t xml:space="preserve">The European network ensures a consistent implementation of the functions of regulatory</w:t>
      </w:r>
      <w:r>
        <w:t xml:space="preserve"> </w:t>
      </w:r>
      <w:r>
        <w:t xml:space="preserve">bodies on European and cross-border matters on the basis of European legislation as</w:t>
      </w:r>
      <w:r>
        <w:t xml:space="preserve"> </w:t>
      </w:r>
      <w:r>
        <w:t xml:space="preserve">amended by this initiative (see measure 5) by adopting binding decision in cases of</w:t>
      </w:r>
      <w:r>
        <w:t xml:space="preserve"> </w:t>
      </w:r>
      <w:r>
        <w:t xml:space="preserve">diverging practices of national regulatory bodies. The network will also adopt opinions,</w:t>
      </w:r>
      <w:r>
        <w:t xml:space="preserve"> </w:t>
      </w:r>
      <w:r>
        <w:t xml:space="preserve">guidelines, reports, recommendations, common positions and best practices on its own</w:t>
      </w:r>
      <w:r>
        <w:t xml:space="preserve"> </w:t>
      </w:r>
      <w:r>
        <w:t xml:space="preserve">initiative. In order to perform its duties, the network can oblige national regulatory bodies</w:t>
      </w:r>
      <w:r>
        <w:t xml:space="preserve"> </w:t>
      </w:r>
      <w:r>
        <w:t xml:space="preserve">to provide information and statistics. The network will have a decision-making body made</w:t>
      </w:r>
      <w:r>
        <w:t xml:space="preserve"> </w:t>
      </w:r>
      <w:r>
        <w:t xml:space="preserve">up of representatives of the national regulatory bodies and a secretariat set up and paid for</w:t>
      </w:r>
      <w:r>
        <w:t xml:space="preserve"> </w:t>
      </w:r>
      <w:r>
        <w:t xml:space="preserve">by the regulatory bodies. The secretariat will be established as a self-standing body with</w:t>
      </w:r>
      <w:r>
        <w:t xml:space="preserve"> </w:t>
      </w:r>
      <w:r>
        <w:t xml:space="preserve">own resources.</w:t>
      </w:r>
      <w:r>
        <w:t xml:space="preserve"> </w:t>
      </w:r>
      <w:r>
        <w:t xml:space="preserve">Adjustment costs for the regulatory bodies</w:t>
      </w:r>
      <w:r>
        <w:t xml:space="preserve"> </w:t>
      </w:r>
      <w:r>
        <w:t xml:space="preserve">The decision-making body of the network will include a member and an alternate from</w:t>
      </w:r>
      <w:r>
        <w:t xml:space="preserve"> </w:t>
      </w:r>
      <w:r>
        <w:t xml:space="preserve">each Member State with rail network. The workload for the secretariat of the network,</w:t>
      </w:r>
      <w:r>
        <w:t xml:space="preserve"> </w:t>
      </w:r>
      <w:r>
        <w:t xml:space="preserve">which will prepare the opinions, guidelines, reports, recommendations, common positions</w:t>
      </w:r>
      <w:r>
        <w:t xml:space="preserve"> </w:t>
      </w:r>
      <w:r>
        <w:t xml:space="preserve">and identify, describe the best practices, organise the work of national regulatory bodies in</w:t>
      </w:r>
      <w:r>
        <w:t xml:space="preserve"> </w:t>
      </w:r>
      <w:r>
        <w:t xml:space="preserve">working groups, etc. is estimated at 5 FTEs per year from 2025 onwards relative to the</w:t>
      </w:r>
      <w:r>
        <w:t xml:space="preserve"> </w:t>
      </w:r>
      <w:r>
        <w:t xml:space="preserve">baseline. It will act as a virtual body and no costs for offices are foreseen. Adjustment</w:t>
      </w:r>
      <w:r>
        <w:t xml:space="preserve"> </w:t>
      </w:r>
      <w:r>
        <w:t xml:space="preserve">costs are estimated at EUR 322 109 per year from 2025 onwards relative to the baseline.</w:t>
      </w:r>
      <w:r>
        <w:t xml:space="preserve"> </w:t>
      </w:r>
      <w:r>
        <w:t xml:space="preserve">Expressed as present value over 2025-2050, the total adjustment costs for PM19 are</w:t>
      </w:r>
      <w:r>
        <w:t xml:space="preserve"> </w:t>
      </w:r>
      <w:r>
        <w:t xml:space="preserve">estimated at EUR 5.9 million.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158</w:t>
      </w:r>
      <w:r>
        <w:t xml:space="preserve"> </w:t>
      </w:r>
      <w:r>
        <w:t xml:space="preserve">EN</w:t>
      </w:r>
      <w:r>
        <w:t xml:space="preserve"> </w:t>
      </w:r>
      <w:r>
        <w:t xml:space="preserve">The national regulatory bodies will contribute to the work of the ENRRB via participation</w:t>
      </w:r>
      <w:r>
        <w:t xml:space="preserve"> </w:t>
      </w:r>
      <w:r>
        <w:t xml:space="preserve">with experts in working groups. The participation and the mandate of the working groups</w:t>
      </w:r>
      <w:r>
        <w:t xml:space="preserve"> </w:t>
      </w:r>
      <w:r>
        <w:t xml:space="preserve">can vary considerably and for this reason these costs cannot be estimated.</w:t>
      </w:r>
      <w:r>
        <w:t xml:space="preserve"> </w:t>
      </w:r>
      <w:r>
        <w:t xml:space="preserve">PM20-1: Empower the European Network of Infrastructure Managers (ENIM) as a</w:t>
      </w:r>
      <w:r>
        <w:t xml:space="preserve"> </w:t>
      </w:r>
      <w:r>
        <w:t xml:space="preserve">coordination structure for capacity and traffic management, by assigning it with the</w:t>
      </w:r>
      <w:r>
        <w:t xml:space="preserve"> </w:t>
      </w:r>
      <w:r>
        <w:t xml:space="preserve">responsibilities to: (i) define harmonised EU procedures, rules and tools, (ii) support</w:t>
      </w:r>
      <w:r>
        <w:t xml:space="preserve"> </w:t>
      </w:r>
      <w:r>
        <w:t xml:space="preserve">and monitor implementation of such procedures, rules and tools and (iii) coordinate</w:t>
      </w:r>
      <w:r>
        <w:t xml:space="preserve"> </w:t>
      </w:r>
      <w:r>
        <w:t xml:space="preserve">capacity management between networks as well as by appointing an entity to support</w:t>
      </w:r>
      <w:r>
        <w:t xml:space="preserve"> </w:t>
      </w:r>
      <w:r>
        <w:t xml:space="preserve">ENIM in the operational implementation of these functions (the ‘Network</w:t>
      </w:r>
      <w:r>
        <w:t xml:space="preserve"> </w:t>
      </w:r>
      <w:r>
        <w:t xml:space="preserve">Coordinator’)</w:t>
      </w:r>
      <w:r>
        <w:t xml:space="preserve"> </w:t>
      </w:r>
      <w:r>
        <w:t xml:space="preserve">The cost estimates for this measure cover the role of ENIM as decision-making body. All</w:t>
      </w:r>
      <w:r>
        <w:t xml:space="preserve"> </w:t>
      </w:r>
      <w:r>
        <w:t xml:space="preserve">costs of the Network Coordinator for specific tasks resulting from the key three</w:t>
      </w:r>
      <w:r>
        <w:t xml:space="preserve"> </w:t>
      </w:r>
      <w:r>
        <w:t xml:space="preserve">responsibilities of ENIM (point (i) to (iii) in the title) are covered under the policy</w:t>
      </w:r>
      <w:r>
        <w:t xml:space="preserve"> </w:t>
      </w:r>
      <w:r>
        <w:t xml:space="preserve">measures resulting in such tasks. The decision-making role results in comparatively</w:t>
      </w:r>
      <w:r>
        <w:t xml:space="preserve"> </w:t>
      </w:r>
      <w:r>
        <w:t xml:space="preserve">limited costs related to the decision-making, i.e. organising and following up to the</w:t>
      </w:r>
      <w:r>
        <w:t xml:space="preserve"> </w:t>
      </w:r>
      <w:r>
        <w:t xml:space="preserve">decisions made by the representatives of individual infrastructure managers and for</w:t>
      </w:r>
      <w:r>
        <w:t xml:space="preserve"> </w:t>
      </w:r>
      <w:r>
        <w:t xml:space="preserve">coordinating with other bodies and stakeholders in the rail sector.</w:t>
      </w:r>
      <w:r>
        <w:t xml:space="preserve"> </w:t>
      </w:r>
      <w:r>
        <w:t xml:space="preserve">Adjustment costs for ENIM</w:t>
      </w:r>
      <w:r>
        <w:t xml:space="preserve"> </w:t>
      </w:r>
      <w:r>
        <w:t xml:space="preserve">The decision-making role of ENIM requires a limited number of regular meetings of</w:t>
      </w:r>
      <w:r>
        <w:t xml:space="preserve"> </w:t>
      </w:r>
      <w:r>
        <w:t xml:space="preserve">representatives of individual infrastructure managers, which requires secretarial support.</w:t>
      </w:r>
      <w:r>
        <w:t xml:space="preserve"> </w:t>
      </w:r>
      <w:r>
        <w:t xml:space="preserve">The resulting workload is estimated at 3 FTEs from 2025 onwards for preparing a</w:t>
      </w:r>
      <w:r>
        <w:t xml:space="preserve"> </w:t>
      </w:r>
      <w:r>
        <w:t xml:space="preserve">minimum of 2 annual meetings and ENIM recommendations. The total annual labour</w:t>
      </w:r>
      <w:r>
        <w:t xml:space="preserve"> </w:t>
      </w:r>
      <w:r>
        <w:t xml:space="preserve">costs amount to approximately EUR 193 265. Expressed as present value over 2025-2050,</w:t>
      </w:r>
      <w:r>
        <w:t xml:space="preserve"> </w:t>
      </w:r>
      <w:r>
        <w:t xml:space="preserve">total adjustment costs for ENIM are estimated at EUR 3.6 million.</w:t>
      </w:r>
      <w:r>
        <w:t xml:space="preserve"> </w:t>
      </w:r>
      <w:r>
        <w:t xml:space="preserve">PM20-2: Empower the European Network of Infrastructure Managers as</w:t>
      </w:r>
      <w:r>
        <w:t xml:space="preserve"> </w:t>
      </w:r>
      <w:r>
        <w:t xml:space="preserve">coordination and as planning / operational structure for capacity and traffic</w:t>
      </w:r>
      <w:r>
        <w:t xml:space="preserve"> </w:t>
      </w:r>
      <w:r>
        <w:t xml:space="preserve">management, including all the responsibilities and the operational entity referred to</w:t>
      </w:r>
      <w:r>
        <w:t xml:space="preserve"> </w:t>
      </w:r>
      <w:r>
        <w:t xml:space="preserve">in PM20-1, and with the addition of decision-making responsibilities in capacity</w:t>
      </w:r>
      <w:r>
        <w:t xml:space="preserve"> </w:t>
      </w:r>
      <w:r>
        <w:t xml:space="preserve">management (PM22) and operational functions in traffic management (PM23)</w:t>
      </w:r>
      <w:r>
        <w:t xml:space="preserve"> </w:t>
      </w:r>
      <w:r>
        <w:t xml:space="preserve">The comments regarding the costs considered under PM20-1 apply in an analogous</w:t>
      </w:r>
      <w:r>
        <w:t xml:space="preserve"> </w:t>
      </w:r>
      <w:r>
        <w:t xml:space="preserve">manner to PM20-2. However, due to the larger set of responsibilities of ENIM and the</w:t>
      </w:r>
      <w:r>
        <w:t xml:space="preserve"> </w:t>
      </w:r>
      <w:r>
        <w:t xml:space="preserve">Network Coordinator (in particular measures PM22 and PM23), the workload is assumed</w:t>
      </w:r>
      <w:r>
        <w:t xml:space="preserve"> </w:t>
      </w:r>
      <w:r>
        <w:t xml:space="preserve">to be higher than for PM20-1.</w:t>
      </w:r>
      <w:r>
        <w:br/>
      </w:r>
      <w:r>
        <w:t xml:space="preserve">Adjustment costs for ENIM</w:t>
      </w:r>
      <w:r>
        <w:t xml:space="preserve"> </w:t>
      </w:r>
      <w:r>
        <w:t xml:space="preserve">The workload for ENIM is estimated at 5 FTEs from 2025 onwards for preparing a</w:t>
      </w:r>
      <w:r>
        <w:t xml:space="preserve"> </w:t>
      </w:r>
      <w:r>
        <w:t xml:space="preserve">minimum of 2 annual meetings, ENIM recommendations and also covering other</w:t>
      </w:r>
      <w:r>
        <w:t xml:space="preserve"> </w:t>
      </w:r>
      <w:r>
        <w:t xml:space="preserve">responsibilities related to capacity management. The total annual labour costs amount to</w:t>
      </w:r>
      <w:r>
        <w:t xml:space="preserve"> </w:t>
      </w:r>
      <w:r>
        <w:t xml:space="preserve">approximately EUR 322 109. Expressed as present value over 2025-2050, total adjustment</w:t>
      </w:r>
      <w:r>
        <w:t xml:space="preserve"> </w:t>
      </w:r>
      <w:r>
        <w:t xml:space="preserve">costs for ENIM are estimated at EUR 5.9 million.</w:t>
      </w:r>
      <w:r>
        <w:t xml:space="preserve"> </w:t>
      </w:r>
      <w:r>
        <w:t xml:space="preserve">PM21: Introduce an EU-level function supporting cross-border coordination of</w:t>
      </w:r>
      <w:r>
        <w:t xml:space="preserve"> </w:t>
      </w:r>
      <w:r>
        <w:t xml:space="preserve">capacity management between infrastructure managers, including consultation and</w:t>
      </w:r>
      <w:r>
        <w:t xml:space="preserve"> </w:t>
      </w:r>
      <w:r>
        <w:t xml:space="preserve">escalation mechanisms involving applicants and regulatory bodies.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159</w:t>
      </w:r>
      <w:r>
        <w:t xml:space="preserve"> </w:t>
      </w:r>
      <w:r>
        <w:t xml:space="preserve">EN</w:t>
      </w:r>
      <w:r>
        <w:t xml:space="preserve"> </w:t>
      </w:r>
      <w:r>
        <w:t xml:space="preserve">This policy measure requires ENIM to ensure that the actual results of the capacity</w:t>
      </w:r>
      <w:r>
        <w:t xml:space="preserve"> </w:t>
      </w:r>
      <w:r>
        <w:t xml:space="preserve">management and allocation processes, notably as defined in PM3, PM4, PM5, PM8, are</w:t>
      </w:r>
      <w:r>
        <w:t xml:space="preserve"> </w:t>
      </w:r>
      <w:r>
        <w:t xml:space="preserve">such that they support seamless and interoperable cross-border rail transport services in</w:t>
      </w:r>
      <w:r>
        <w:t xml:space="preserve"> </w:t>
      </w:r>
      <w:r>
        <w:t xml:space="preserve">line with market needs. This operational implementation of this support function will be</w:t>
      </w:r>
      <w:r>
        <w:t xml:space="preserve"> </w:t>
      </w:r>
      <w:r>
        <w:t xml:space="preserve">carried out by the network coordinator, the operational entity supporting the European</w:t>
      </w:r>
      <w:r>
        <w:t xml:space="preserve"> </w:t>
      </w:r>
      <w:r>
        <w:t xml:space="preserve">network of infrastructure managers, in cooperation with individual infrastructure</w:t>
      </w:r>
      <w:r>
        <w:t xml:space="preserve"> </w:t>
      </w:r>
      <w:r>
        <w:t xml:space="preserve">managers.</w:t>
      </w:r>
      <w:r>
        <w:t xml:space="preserve"> </w:t>
      </w:r>
      <w:r>
        <w:t xml:space="preserve">The estimation of costs for the different stakeholder groups is based on the following</w:t>
      </w:r>
      <w:r>
        <w:t xml:space="preserve"> </w:t>
      </w:r>
      <w:r>
        <w:t xml:space="preserve">assumptions:</w:t>
      </w:r>
      <w:r>
        <w:t xml:space="preserve"> </w:t>
      </w:r>
      <w:r>
        <w:t xml:space="preserve"> The need for coordination concerns mainly the strategic capacity management phase</w:t>
      </w:r>
      <w:r>
        <w:t xml:space="preserve"> </w:t>
      </w:r>
      <w:r>
        <w:t xml:space="preserve">(PM3) as fully consistent.</w:t>
      </w:r>
      <w:r>
        <w:br/>
      </w:r>
      <w:r>
        <w:t xml:space="preserve"> Coordination will be carried out jointly by individual infrastructure managers supported</w:t>
      </w:r>
      <w:r>
        <w:t xml:space="preserve"> </w:t>
      </w:r>
      <w:r>
        <w:t xml:space="preserve">by ENIM as a facilitator. This means that the measure results in costs both for</w:t>
      </w:r>
      <w:r>
        <w:t xml:space="preserve"> </w:t>
      </w:r>
      <w:r>
        <w:t xml:space="preserve">individual infrastructure managers and for ENIM.</w:t>
      </w:r>
      <w:r>
        <w:t xml:space="preserve"> </w:t>
      </w:r>
      <w:r>
        <w:t xml:space="preserve"> The coordination process will include a consultation mechanism to involve railway</w:t>
      </w:r>
      <w:r>
        <w:t xml:space="preserve"> </w:t>
      </w:r>
      <w:r>
        <w:t xml:space="preserve">undertakings and other applicants for capacity to ensure market needs are properly</w:t>
      </w:r>
      <w:r>
        <w:t xml:space="preserve"> </w:t>
      </w:r>
      <w:r>
        <w:t xml:space="preserve">taken into account and it will be subject to regulatory supervision, both by national</w:t>
      </w:r>
      <w:r>
        <w:t xml:space="preserve"> </w:t>
      </w:r>
      <w:r>
        <w:t xml:space="preserve">regulatory bodies and by the ENRRB. These activities will results in costs for railway</w:t>
      </w:r>
      <w:r>
        <w:t xml:space="preserve"> </w:t>
      </w:r>
      <w:r>
        <w:t xml:space="preserve">undertakings and regulatory bodies, including the ENRRB.</w:t>
      </w:r>
      <w:r>
        <w:t xml:space="preserve"> </w:t>
      </w:r>
      <w:r>
        <w:t xml:space="preserve"> The basic factor determining the workload resulting from the coordination of capacity</w:t>
      </w:r>
      <w:r>
        <w:t xml:space="preserve"> </w:t>
      </w:r>
      <w:r>
        <w:t xml:space="preserve">management for any given pair of infrastructure managers is the number of rail border</w:t>
      </w:r>
      <w:r>
        <w:t xml:space="preserve"> </w:t>
      </w:r>
      <w:r>
        <w:t xml:space="preserve">crossings to which coordination should apply. The geographical scope of cross-border</w:t>
      </w:r>
      <w:r>
        <w:t xml:space="preserve"> </w:t>
      </w:r>
      <w:r>
        <w:t xml:space="preserve">coordination under this measure is assumed to be the core and extended core network</w:t>
      </w:r>
      <w:r>
        <w:t xml:space="preserve"> </w:t>
      </w:r>
      <w:r>
        <w:t xml:space="preserve">as defined in the Commission’s 2021 proposal for revising the TEN-T Regulation.225</w:t>
      </w:r>
      <w:r>
        <w:t xml:space="preserve"> </w:t>
      </w:r>
      <w:r>
        <w:t xml:space="preserve">This includes 73 rail border crossings, most of which serve both passenger and freight</w:t>
      </w:r>
      <w:r>
        <w:t xml:space="preserve"> </w:t>
      </w:r>
      <w:r>
        <w:t xml:space="preserve">transport. In addition to the number of border crossings, two contextual factors</w:t>
      </w:r>
      <w:r>
        <w:t xml:space="preserve"> </w:t>
      </w:r>
      <w:r>
        <w:t xml:space="preserve">affecting workload and costs are taken into account: (i) the length of the two networks</w:t>
      </w:r>
      <w:r>
        <w:t xml:space="preserve"> </w:t>
      </w:r>
      <w:r>
        <w:t xml:space="preserve">concerned (ii) the network utilisation of the networks concerned.</w:t>
      </w:r>
      <w:r>
        <w:t xml:space="preserve"> </w:t>
      </w:r>
      <w:r>
        <w:t xml:space="preserve">Based on these common assumptions, costs for individual stakeholder groups were</w:t>
      </w:r>
      <w:r>
        <w:t xml:space="preserve"> </w:t>
      </w:r>
      <w:r>
        <w:t xml:space="preserve">estimated as follows.</w:t>
      </w:r>
      <w:r>
        <w:t xml:space="preserve"> </w:t>
      </w:r>
      <w:r>
        <w:t xml:space="preserve">Adjustment costs for infrastructure managers</w:t>
      </w:r>
      <w:r>
        <w:t xml:space="preserve"> </w:t>
      </w:r>
      <w:r>
        <w:t xml:space="preserve">The costs resulting from this measure were estimated as follows:</w:t>
      </w:r>
      <w:r>
        <w:t xml:space="preserve"> </w:t>
      </w:r>
      <w:r>
        <w:t xml:space="preserve"> Step 1: The starting point is the number of rail border crossings part of the TEN-T core</w:t>
      </w:r>
      <w:r>
        <w:t xml:space="preserve"> </w:t>
      </w:r>
      <w:r>
        <w:t xml:space="preserve">and extended core network per Member State.226 For each border crossing, a workload</w:t>
      </w:r>
      <w:r>
        <w:t xml:space="preserve"> </w:t>
      </w:r>
      <w:r>
        <w:t xml:space="preserve">of 0.2 FTE for each of the infrastructure managers involved is assumed, i.e. a staff</w:t>
      </w:r>
      <w:r>
        <w:t xml:space="preserve"> </w:t>
      </w:r>
      <w:r>
        <w:t xml:space="preserve">resource of 1 FTE can cover 5 border crossings.</w:t>
      </w:r>
      <w:r>
        <w:t xml:space="preserve"> </w:t>
      </w:r>
      <w:r>
        <w:t xml:space="preserve"> Step 2: This basic value is then corrected, individually for each network, taking into</w:t>
      </w:r>
      <w:r>
        <w:t xml:space="preserve"> </w:t>
      </w:r>
      <w:r>
        <w:t xml:space="preserve">account the length of lines included in TEN-T (core and extended core network). This</w:t>
      </w:r>
      <w:r>
        <w:t xml:space="preserve"> </w:t>
      </w:r>
      <w:r>
        <w:t xml:space="preserve">reflects the fact that larger networks will result in a higher workload due to longer train</w:t>
      </w:r>
      <w:r>
        <w:t xml:space="preserve"> </w:t>
      </w:r>
      <w:r>
        <w:t xml:space="preserve">journeys and a greater length of lines to be taken into account in the coordination.</w:t>
      </w:r>
    </w:p>
    <w:p>
      <w:pPr>
        <w:pStyle w:val="BodyText"/>
      </w:pPr>
      <w:r>
        <w:t xml:space="preserve">225 See COM(2021)812), https://eur-lex.europa.eu/legal-content/EN/TXT/?uri=CELEX:52021PC0812.</w:t>
      </w:r>
      <w:r>
        <w:t xml:space="preserve"> </w:t>
      </w:r>
      <w:r>
        <w:t xml:space="preserve">226 The fact that in some Member States more than one infrastructure managers is concerned by the TEN-T</w:t>
      </w:r>
      <w:r>
        <w:t xml:space="preserve"> </w:t>
      </w:r>
      <w:r>
        <w:t xml:space="preserve">core and extended core network was neglected for the sake of simplicity. In any case, at least in some of</w:t>
      </w:r>
      <w:r>
        <w:t xml:space="preserve"> </w:t>
      </w:r>
      <w:r>
        <w:t xml:space="preserve">the Member State concerned (e.g. HU), there is a single allocation body which should ensure</w:t>
      </w:r>
      <w:r>
        <w:t xml:space="preserve"> </w:t>
      </w:r>
      <w:r>
        <w:t xml:space="preserve">coordination of capacity management.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160</w:t>
      </w:r>
      <w:r>
        <w:t xml:space="preserve"> </w:t>
      </w:r>
      <w:r>
        <w:t xml:space="preserve">EN</w:t>
      </w:r>
      <w:r>
        <w:t xml:space="preserve"> </w:t>
      </w:r>
      <w:r>
        <w:t xml:space="preserve">However, the effect is assumed to be less than proportional due to economies of scale</w:t>
      </w:r>
      <w:r>
        <w:t xml:space="preserve"> </w:t>
      </w:r>
      <w:r>
        <w:t xml:space="preserve">and scope. The factor for the longest network (DE at 9 656 km) has been set at 2.5,</w:t>
      </w:r>
      <w:r>
        <w:t xml:space="preserve"> </w:t>
      </w:r>
      <w:r>
        <w:t xml:space="preserve">despite a length of 7.4 times of the median (1 297 km). The factor for the shortest</w:t>
      </w:r>
      <w:r>
        <w:t xml:space="preserve"> </w:t>
      </w:r>
      <w:r>
        <w:t xml:space="preserve">network (LU at 112 km) has been set at 0.25. Correction factors for intermediate values</w:t>
      </w:r>
      <w:r>
        <w:t xml:space="preserve"> </w:t>
      </w:r>
      <w:r>
        <w:t xml:space="preserve">of network length were calculated on the basis of linear interpolation.</w:t>
      </w:r>
      <w:r>
        <w:t xml:space="preserve"> </w:t>
      </w:r>
      <w:r>
        <w:t xml:space="preserve"> Step 3: A second correction factor takes into account the impact of network utilisation</w:t>
      </w:r>
      <w:r>
        <w:t xml:space="preserve"> </w:t>
      </w:r>
      <w:r>
        <w:t xml:space="preserve">on the workload for coordination. More intensively used networks create additional</w:t>
      </w:r>
      <w:r>
        <w:t xml:space="preserve"> </w:t>
      </w:r>
      <w:r>
        <w:t xml:space="preserve">challenges for cross-border coordination, with a higher probability of conflicts between</w:t>
      </w:r>
      <w:r>
        <w:t xml:space="preserve"> </w:t>
      </w:r>
      <w:r>
        <w:t xml:space="preserve">cross-border and domestic traffic and less margin to resolve such capacity conflicts. A</w:t>
      </w:r>
      <w:r>
        <w:t xml:space="preserve"> </w:t>
      </w:r>
      <w:r>
        <w:t xml:space="preserve">range of correction factors was applied, assuming that the effect of network utilisation</w:t>
      </w:r>
      <w:r>
        <w:t xml:space="preserve"> </w:t>
      </w:r>
      <w:r>
        <w:t xml:space="preserve">on workload is less than proportional: 2.5 for the most intensively used network (NL at</w:t>
      </w:r>
      <w:r>
        <w:t xml:space="preserve"> </w:t>
      </w:r>
      <w:r>
        <w:t xml:space="preserve">48 604 train-km per line-km, 3.7 times the median value of 13 173 train-km per line-</w:t>
      </w:r>
      <w:r>
        <w:t xml:space="preserve"> </w:t>
      </w:r>
      <w:r>
        <w:t xml:space="preserve">km) and 0.25 for the least intensively used network (EL at 3 856 train-km per line-km).</w:t>
      </w:r>
      <w:r>
        <w:t xml:space="preserve"> </w:t>
      </w:r>
      <w:r>
        <w:t xml:space="preserve">Correction factors for intermediate values of network utilisation were calculated on the</w:t>
      </w:r>
      <w:r>
        <w:t xml:space="preserve"> </w:t>
      </w:r>
      <w:r>
        <w:t xml:space="preserve">basis of linear interpolation.</w:t>
      </w:r>
      <w:r>
        <w:t xml:space="preserve"> </w:t>
      </w:r>
      <w:r>
        <w:t xml:space="preserve"> Step 4: The overall workload per Member State is derived as the product of the number</w:t>
      </w:r>
      <w:r>
        <w:t xml:space="preserve"> </w:t>
      </w:r>
      <w:r>
        <w:t xml:space="preserve">of border crossings, the basic workload of 0.2 FTE per border crossing and the two</w:t>
      </w:r>
      <w:r>
        <w:t xml:space="preserve"> </w:t>
      </w:r>
      <w:r>
        <w:t xml:space="preserve">correction factors, taking into account the increase in rail traffic over time. As PM21 is</w:t>
      </w:r>
      <w:r>
        <w:t xml:space="preserve"> </w:t>
      </w:r>
      <w:r>
        <w:t xml:space="preserve">included in PO3 the increase in the rail traffic of PO3 has been considered for the</w:t>
      </w:r>
      <w:r>
        <w:t xml:space="preserve"> </w:t>
      </w:r>
      <w:r>
        <w:t xml:space="preserve">estimations.</w:t>
      </w:r>
      <w:r>
        <w:br/>
      </w:r>
      <w:r>
        <w:t xml:space="preserve"> Step 5: The annual staff costs per infrastructure manager resulting from the measure</w:t>
      </w:r>
      <w:r>
        <w:t xml:space="preserve"> </w:t>
      </w:r>
      <w:r>
        <w:t xml:space="preserve">were estimated on the basis of the average unit staff cost at ISCO 2 occupational level.</w:t>
      </w:r>
      <w:r>
        <w:t xml:space="preserve"> </w:t>
      </w:r>
      <w:r>
        <w:t xml:space="preserve">The estimated adjustment costs for infrastructure managers in 2030 relative to the baseline</w:t>
      </w:r>
      <w:r>
        <w:t xml:space="preserve"> </w:t>
      </w:r>
      <w:r>
        <w:t xml:space="preserve">(in 2021 prices), by Member State, are provided in Table 34. Adjustment costs for 2030,</w:t>
      </w:r>
      <w:r>
        <w:t xml:space="preserve"> </w:t>
      </w:r>
      <w:r>
        <w:t xml:space="preserve">2040 and 2050 relative to the baseline are provided in Table 35. Expressed as present</w:t>
      </w:r>
      <w:r>
        <w:t xml:space="preserve"> </w:t>
      </w:r>
      <w:r>
        <w:t xml:space="preserve">value over 2025-2050, total adjustment costs for infrastructure managers are estimated at</w:t>
      </w:r>
      <w:r>
        <w:t xml:space="preserve"> </w:t>
      </w:r>
      <w:r>
        <w:t xml:space="preserve">EUR 80.4 million relative to the baseline.</w:t>
      </w:r>
      <w:r>
        <w:br/>
      </w:r>
      <w:r>
        <w:t xml:space="preserve">Table 34: Estimation of workload and staff costs for infrastructure managers related to PM21</w:t>
      </w:r>
      <w:r>
        <w:t xml:space="preserve"> </w:t>
      </w:r>
      <w:r>
        <w:t xml:space="preserve">(included in PO3) in 2030 relative to the baseline, by Member State</w:t>
      </w:r>
      <w:r>
        <w:t xml:space="preserve"> </w:t>
      </w:r>
      <w:r>
        <w:t xml:space="preserve">MS</w:t>
      </w:r>
      <w:r>
        <w:t xml:space="preserve"> </w:t>
      </w:r>
      <w:r>
        <w:t xml:space="preserve">Border crossings</w:t>
      </w:r>
      <w:r>
        <w:t xml:space="preserve"> </w:t>
      </w:r>
      <w:r>
        <w:t xml:space="preserve">(number)</w:t>
      </w:r>
      <w:r>
        <w:t xml:space="preserve"> </w:t>
      </w:r>
      <w:r>
        <w:t xml:space="preserve">Network length</w:t>
      </w:r>
      <w:r>
        <w:t xml:space="preserve"> </w:t>
      </w:r>
      <w:r>
        <w:t xml:space="preserve">TEN-T (km)</w:t>
      </w:r>
      <w:r>
        <w:t xml:space="preserve"> </w:t>
      </w:r>
      <w:r>
        <w:t xml:space="preserve">Additional</w:t>
      </w:r>
      <w:r>
        <w:t xml:space="preserve"> </w:t>
      </w:r>
      <w:r>
        <w:t xml:space="preserve">workload relative</w:t>
      </w:r>
      <w:r>
        <w:t xml:space="preserve"> </w:t>
      </w:r>
      <w:r>
        <w:t xml:space="preserve">to the baseline</w:t>
      </w:r>
      <w:r>
        <w:t xml:space="preserve"> </w:t>
      </w:r>
      <w:r>
        <w:t xml:space="preserve">(FTE)</w:t>
      </w:r>
      <w:r>
        <w:t xml:space="preserve"> </w:t>
      </w:r>
      <w:r>
        <w:t xml:space="preserve">Unit staff cost</w:t>
      </w:r>
      <w:r>
        <w:t xml:space="preserve"> </w:t>
      </w:r>
      <w:r>
        <w:t xml:space="preserve">(EUR/hour)</w:t>
      </w:r>
      <w:r>
        <w:t xml:space="preserve"> </w:t>
      </w:r>
      <w:r>
        <w:t xml:space="preserve">Additional</w:t>
      </w:r>
      <w:r>
        <w:t xml:space="preserve"> </w:t>
      </w:r>
      <w:r>
        <w:t xml:space="preserve">staff cost</w:t>
      </w:r>
      <w:r>
        <w:t xml:space="preserve"> </w:t>
      </w:r>
      <w:r>
        <w:t xml:space="preserve">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(EUR)</w:t>
      </w:r>
      <w:r>
        <w:t xml:space="preserve"> </w:t>
      </w:r>
      <w:r>
        <w:t xml:space="preserve">AT</w:t>
      </w:r>
      <w:r>
        <w:t xml:space="preserve"> </w:t>
      </w:r>
      <w:r>
        <w:t xml:space="preserve">13</w:t>
      </w:r>
      <w:r>
        <w:t xml:space="preserve"> </w:t>
      </w:r>
      <w:r>
        <w:t xml:space="preserve">1 202</w:t>
      </w:r>
      <w:r>
        <w:t xml:space="preserve"> </w:t>
      </w:r>
      <w:r>
        <w:t xml:space="preserve">5.1</w:t>
      </w:r>
      <w:r>
        <w:t xml:space="preserve"> </w:t>
      </w:r>
      <w:r>
        <w:t xml:space="preserve">44.6</w:t>
      </w:r>
      <w:r>
        <w:t xml:space="preserve"> </w:t>
      </w:r>
      <w:r>
        <w:t xml:space="preserve">391 243</w:t>
      </w:r>
      <w:r>
        <w:t xml:space="preserve"> </w:t>
      </w:r>
      <w:r>
        <w:t xml:space="preserve">BE</w:t>
      </w:r>
      <w:r>
        <w:t xml:space="preserve"> </w:t>
      </w:r>
      <w:r>
        <w:t xml:space="preserve">11</w:t>
      </w:r>
      <w:r>
        <w:t xml:space="preserve"> </w:t>
      </w:r>
      <w:r>
        <w:t xml:space="preserve">1 250</w:t>
      </w:r>
      <w:r>
        <w:t xml:space="preserve"> </w:t>
      </w:r>
      <w:r>
        <w:t xml:space="preserve">3.7</w:t>
      </w:r>
      <w:r>
        <w:t xml:space="preserve"> </w:t>
      </w:r>
      <w:r>
        <w:t xml:space="preserve">52.9</w:t>
      </w:r>
      <w:r>
        <w:t xml:space="preserve"> </w:t>
      </w:r>
      <w:r>
        <w:t xml:space="preserve">334 495</w:t>
      </w:r>
      <w:r>
        <w:t xml:space="preserve"> </w:t>
      </w:r>
      <w:r>
        <w:t xml:space="preserve">BG</w:t>
      </w:r>
      <w:r>
        <w:t xml:space="preserve"> </w:t>
      </w:r>
      <w:r>
        <w:t xml:space="preserve">4</w:t>
      </w:r>
      <w:r>
        <w:t xml:space="preserve"> </w:t>
      </w:r>
      <w:r>
        <w:t xml:space="preserve">1 737</w:t>
      </w:r>
      <w:r>
        <w:t xml:space="preserve"> </w:t>
      </w:r>
      <w:r>
        <w:t xml:space="preserve">0.5</w:t>
      </w:r>
      <w:r>
        <w:t xml:space="preserve"> </w:t>
      </w:r>
      <w:r>
        <w:t xml:space="preserve">7.7</w:t>
      </w:r>
      <w:r>
        <w:t xml:space="preserve"> </w:t>
      </w:r>
      <w:r>
        <w:t xml:space="preserve">7 150</w:t>
      </w:r>
      <w:r>
        <w:t xml:space="preserve"> </w:t>
      </w:r>
      <w:r>
        <w:t xml:space="preserve">CZ</w:t>
      </w:r>
      <w:r>
        <w:t xml:space="preserve"> </w:t>
      </w:r>
      <w:r>
        <w:t xml:space="preserve">7</w:t>
      </w:r>
      <w:r>
        <w:t xml:space="preserve"> </w:t>
      </w:r>
      <w:r>
        <w:t xml:space="preserve">1 466</w:t>
      </w:r>
      <w:r>
        <w:t xml:space="preserve"> </w:t>
      </w:r>
      <w:r>
        <w:t xml:space="preserve">2.0</w:t>
      </w:r>
      <w:r>
        <w:t xml:space="preserve"> </w:t>
      </w:r>
      <w:r>
        <w:t xml:space="preserve">18.7</w:t>
      </w:r>
      <w:r>
        <w:t xml:space="preserve"> </w:t>
      </w:r>
      <w:r>
        <w:t xml:space="preserve">65 375</w:t>
      </w:r>
      <w:r>
        <w:t xml:space="preserve"> </w:t>
      </w:r>
      <w:r>
        <w:t xml:space="preserve">DE</w:t>
      </w:r>
      <w:r>
        <w:t xml:space="preserve"> </w:t>
      </w:r>
      <w:r>
        <w:t xml:space="preserve">20</w:t>
      </w:r>
      <w:r>
        <w:t xml:space="preserve"> </w:t>
      </w:r>
      <w:r>
        <w:t xml:space="preserve">9 524</w:t>
      </w:r>
      <w:r>
        <w:t xml:space="preserve"> </w:t>
      </w:r>
      <w:r>
        <w:t xml:space="preserve">17.6</w:t>
      </w:r>
      <w:r>
        <w:t xml:space="preserve"> </w:t>
      </w:r>
      <w:r>
        <w:t xml:space="preserve">49.1</w:t>
      </w:r>
      <w:r>
        <w:t xml:space="preserve"> </w:t>
      </w:r>
      <w:r>
        <w:t xml:space="preserve">1 483 568</w:t>
      </w:r>
      <w:r>
        <w:t xml:space="preserve"> </w:t>
      </w:r>
      <w:r>
        <w:t xml:space="preserve">DK</w:t>
      </w:r>
      <w:r>
        <w:t xml:space="preserve"> </w:t>
      </w:r>
      <w:r>
        <w:t xml:space="preserve">1</w:t>
      </w:r>
      <w:r>
        <w:t xml:space="preserve"> </w:t>
      </w:r>
      <w:r>
        <w:t xml:space="preserve">917</w:t>
      </w:r>
      <w:r>
        <w:t xml:space="preserve"> </w:t>
      </w:r>
      <w:r>
        <w:t xml:space="preserve">0.3</w:t>
      </w:r>
      <w:r>
        <w:t xml:space="preserve"> </w:t>
      </w:r>
      <w:r>
        <w:t xml:space="preserve">51.8</w:t>
      </w:r>
      <w:r>
        <w:t xml:space="preserve"> </w:t>
      </w:r>
      <w:r>
        <w:t xml:space="preserve">25 189</w:t>
      </w:r>
      <w:r>
        <w:t xml:space="preserve"> </w:t>
      </w:r>
      <w:r>
        <w:t xml:space="preserve">EE</w:t>
      </w:r>
      <w:r>
        <w:t xml:space="preserve"> </w:t>
      </w:r>
      <w:r>
        <w:t xml:space="preserve">1</w:t>
      </w:r>
      <w:r>
        <w:t xml:space="preserve"> </w:t>
      </w:r>
      <w:r>
        <w:t xml:space="preserve">436</w:t>
      </w:r>
      <w:r>
        <w:t xml:space="preserve"> </w:t>
      </w:r>
      <w:r>
        <w:t xml:space="preserve">0.0</w:t>
      </w:r>
      <w:r>
        <w:t xml:space="preserve"> </w:t>
      </w:r>
      <w:r>
        <w:t xml:space="preserve">18.0</w:t>
      </w:r>
      <w:r>
        <w:t xml:space="preserve"> </w:t>
      </w:r>
      <w:r>
        <w:t xml:space="preserve">1 473</w:t>
      </w:r>
      <w:r>
        <w:t xml:space="preserve"> </w:t>
      </w:r>
      <w:r>
        <w:t xml:space="preserve">EL</w:t>
      </w:r>
      <w:r>
        <w:t xml:space="preserve"> </w:t>
      </w:r>
      <w:r>
        <w:t xml:space="preserve">2</w:t>
      </w:r>
      <w:r>
        <w:t xml:space="preserve"> </w:t>
      </w:r>
      <w:r>
        <w:t xml:space="preserve">1 735</w:t>
      </w:r>
      <w:r>
        <w:t xml:space="preserve"> </w:t>
      </w:r>
      <w:r>
        <w:t xml:space="preserve">0.1</w:t>
      </w:r>
      <w:r>
        <w:t xml:space="preserve"> </w:t>
      </w:r>
      <w:r>
        <w:t xml:space="preserve">21.7</w:t>
      </w:r>
      <w:r>
        <w:t xml:space="preserve"> </w:t>
      </w:r>
      <w:r>
        <w:t xml:space="preserve">4 536</w:t>
      </w:r>
      <w:r>
        <w:t xml:space="preserve"> </w:t>
      </w:r>
      <w:r>
        <w:t xml:space="preserve">ES</w:t>
      </w:r>
      <w:r>
        <w:t xml:space="preserve"> </w:t>
      </w:r>
      <w:r>
        <w:t xml:space="preserve">5</w:t>
      </w:r>
      <w:r>
        <w:t xml:space="preserve"> </w:t>
      </w:r>
      <w:r>
        <w:t xml:space="preserve">9 002</w:t>
      </w:r>
      <w:r>
        <w:t xml:space="preserve"> </w:t>
      </w:r>
      <w:r>
        <w:t xml:space="preserve">2.1</w:t>
      </w:r>
      <w:r>
        <w:t xml:space="preserve"> </w:t>
      </w:r>
      <w:r>
        <w:t xml:space="preserve">30.6</w:t>
      </w:r>
      <w:r>
        <w:t xml:space="preserve"> </w:t>
      </w:r>
      <w:r>
        <w:t xml:space="preserve">108 674</w:t>
      </w:r>
      <w:r>
        <w:t xml:space="preserve"> </w:t>
      </w:r>
      <w:r>
        <w:t xml:space="preserve">FI</w:t>
      </w:r>
      <w:r>
        <w:t xml:space="preserve"> </w:t>
      </w:r>
      <w:r>
        <w:t xml:space="preserve">1</w:t>
      </w:r>
      <w:r>
        <w:t xml:space="preserve"> </w:t>
      </w:r>
      <w:r>
        <w:t xml:space="preserve">1 297</w:t>
      </w:r>
      <w:r>
        <w:t xml:space="preserve"> </w:t>
      </w:r>
      <w:r>
        <w:t xml:space="preserve">0.1</w:t>
      </w:r>
      <w:r>
        <w:t xml:space="preserve"> </w:t>
      </w:r>
      <w:r>
        <w:t xml:space="preserve">42.5</w:t>
      </w:r>
      <w:r>
        <w:t xml:space="preserve"> </w:t>
      </w:r>
      <w:r>
        <w:t xml:space="preserve">9 847</w:t>
      </w:r>
      <w:r>
        <w:t xml:space="preserve"> </w:t>
      </w:r>
      <w:r>
        <w:t xml:space="preserve">FR</w:t>
      </w:r>
      <w:r>
        <w:t xml:space="preserve"> </w:t>
      </w:r>
      <w:r>
        <w:t xml:space="preserve">14</w:t>
      </w:r>
      <w:r>
        <w:t xml:space="preserve"> </w:t>
      </w:r>
      <w:r>
        <w:t xml:space="preserve">9 655</w:t>
      </w:r>
      <w:r>
        <w:t xml:space="preserve"> </w:t>
      </w:r>
      <w:r>
        <w:t xml:space="preserve">8.9</w:t>
      </w:r>
      <w:r>
        <w:t xml:space="preserve"> </w:t>
      </w:r>
      <w:r>
        <w:t xml:space="preserve">45.8</w:t>
      </w:r>
      <w:r>
        <w:t xml:space="preserve"> </w:t>
      </w:r>
      <w:r>
        <w:t xml:space="preserve">702 295</w:t>
      </w:r>
      <w:r>
        <w:t xml:space="preserve"> </w:t>
      </w:r>
      <w:r>
        <w:t xml:space="preserve">HR</w:t>
      </w:r>
      <w:r>
        <w:t xml:space="preserve"> </w:t>
      </w:r>
      <w:r>
        <w:t xml:space="preserve">2</w:t>
      </w:r>
      <w:r>
        <w:t xml:space="preserve"> </w:t>
      </w:r>
      <w:r>
        <w:t xml:space="preserve">693</w:t>
      </w:r>
      <w:r>
        <w:t xml:space="preserve"> </w:t>
      </w:r>
      <w:r>
        <w:t xml:space="preserve">0.1</w:t>
      </w:r>
      <w:r>
        <w:t xml:space="preserve"> </w:t>
      </w:r>
      <w:r>
        <w:t xml:space="preserve">14.1</w:t>
      </w:r>
      <w:r>
        <w:t xml:space="preserve"> </w:t>
      </w:r>
      <w:r>
        <w:t xml:space="preserve">3 486</w:t>
      </w:r>
      <w:r>
        <w:t xml:space="preserve"> </w:t>
      </w:r>
      <w:r>
        <w:t xml:space="preserve">HU</w:t>
      </w:r>
      <w:r>
        <w:t xml:space="preserve"> </w:t>
      </w:r>
      <w:r>
        <w:t xml:space="preserve">11</w:t>
      </w:r>
      <w:r>
        <w:t xml:space="preserve"> </w:t>
      </w:r>
      <w:r>
        <w:t xml:space="preserve">1 602</w:t>
      </w:r>
      <w:r>
        <w:t xml:space="preserve"> </w:t>
      </w:r>
      <w:r>
        <w:t xml:space="preserve">2.7</w:t>
      </w:r>
      <w:r>
        <w:t xml:space="preserve"> </w:t>
      </w:r>
      <w:r>
        <w:t xml:space="preserve">13.7</w:t>
      </w:r>
      <w:r>
        <w:t xml:space="preserve"> </w:t>
      </w:r>
      <w:r>
        <w:t xml:space="preserve">63 344</w:t>
      </w:r>
      <w:r>
        <w:t xml:space="preserve"> </w:t>
      </w:r>
      <w:r>
        <w:t xml:space="preserve">IE</w:t>
      </w:r>
      <w:r>
        <w:t xml:space="preserve"> </w:t>
      </w:r>
      <w:r>
        <w:t xml:space="preserve">0</w:t>
      </w:r>
      <w:r>
        <w:t xml:space="preserve"> </w:t>
      </w:r>
      <w:r>
        <w:t xml:space="preserve">440</w:t>
      </w:r>
      <w:r>
        <w:t xml:space="preserve"> </w:t>
      </w:r>
      <w:r>
        <w:t xml:space="preserve">0.0</w:t>
      </w:r>
      <w:r>
        <w:t xml:space="preserve"> </w:t>
      </w:r>
      <w:r>
        <w:t xml:space="preserve">49.4</w:t>
      </w:r>
      <w:r>
        <w:t xml:space="preserve"> </w:t>
      </w:r>
      <w:r>
        <w:t xml:space="preserve">0</w:t>
      </w:r>
      <w:r>
        <w:t xml:space="preserve"> </w:t>
      </w:r>
      <w:r>
        <w:t xml:space="preserve">IT</w:t>
      </w:r>
      <w:r>
        <w:t xml:space="preserve"> </w:t>
      </w:r>
      <w:r>
        <w:t xml:space="preserve">5</w:t>
      </w:r>
      <w:r>
        <w:t xml:space="preserve"> </w:t>
      </w:r>
      <w:r>
        <w:t xml:space="preserve">5 630</w:t>
      </w:r>
      <w:r>
        <w:t xml:space="preserve"> </w:t>
      </w:r>
      <w:r>
        <w:t xml:space="preserve">2.5</w:t>
      </w:r>
      <w:r>
        <w:t xml:space="preserve"> </w:t>
      </w:r>
      <w:r>
        <w:t xml:space="preserve">43.4</w:t>
      </w:r>
      <w:r>
        <w:t xml:space="preserve"> </w:t>
      </w:r>
      <w:r>
        <w:t xml:space="preserve">188 382</w:t>
      </w:r>
      <w:r>
        <w:t xml:space="preserve"> </w:t>
      </w:r>
      <w:r>
        <w:t xml:space="preserve">LT</w:t>
      </w:r>
      <w:r>
        <w:t xml:space="preserve"> </w:t>
      </w:r>
      <w:r>
        <w:t xml:space="preserve">2</w:t>
      </w:r>
      <w:r>
        <w:t xml:space="preserve"> </w:t>
      </w:r>
      <w:r>
        <w:t xml:space="preserve">845</w:t>
      </w:r>
      <w:r>
        <w:t xml:space="preserve"> </w:t>
      </w:r>
      <w:r>
        <w:t xml:space="preserve">0.2</w:t>
      </w:r>
      <w:r>
        <w:t xml:space="preserve"> </w:t>
      </w:r>
      <w:r>
        <w:t xml:space="preserve">12.8</w:t>
      </w:r>
      <w:r>
        <w:t xml:space="preserve"> </w:t>
      </w:r>
      <w:r>
        <w:t xml:space="preserve">4 853</w:t>
      </w:r>
      <w:r>
        <w:t xml:space="preserve"> </w:t>
      </w:r>
      <w:r>
        <w:t xml:space="preserve">LU</w:t>
      </w:r>
      <w:r>
        <w:t xml:space="preserve"> </w:t>
      </w:r>
      <w:r>
        <w:t xml:space="preserve">4</w:t>
      </w:r>
      <w:r>
        <w:t xml:space="preserve"> </w:t>
      </w:r>
      <w:r>
        <w:t xml:space="preserve">112</w:t>
      </w:r>
      <w:r>
        <w:t xml:space="preserve"> </w:t>
      </w:r>
      <w:r>
        <w:t xml:space="preserve">0.4</w:t>
      </w:r>
      <w:r>
        <w:t xml:space="preserve"> </w:t>
      </w:r>
      <w:r>
        <w:t xml:space="preserve">48.4</w:t>
      </w:r>
      <w:r>
        <w:t xml:space="preserve"> </w:t>
      </w:r>
      <w:r>
        <w:t xml:space="preserve">29 650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161</w:t>
      </w:r>
      <w:r>
        <w:t xml:space="preserve"> </w:t>
      </w:r>
      <w:r>
        <w:t xml:space="preserve">EN</w:t>
      </w:r>
      <w:r>
        <w:t xml:space="preserve"> </w:t>
      </w:r>
      <w:r>
        <w:t xml:space="preserve">MS</w:t>
      </w:r>
      <w:r>
        <w:t xml:space="preserve"> </w:t>
      </w:r>
      <w:r>
        <w:t xml:space="preserve">Border crossings</w:t>
      </w:r>
      <w:r>
        <w:t xml:space="preserve"> </w:t>
      </w:r>
      <w:r>
        <w:t xml:space="preserve">(number)</w:t>
      </w:r>
      <w:r>
        <w:t xml:space="preserve"> </w:t>
      </w:r>
      <w:r>
        <w:t xml:space="preserve">Network length</w:t>
      </w:r>
      <w:r>
        <w:t xml:space="preserve"> </w:t>
      </w:r>
      <w:r>
        <w:t xml:space="preserve">TEN-T (km)</w:t>
      </w:r>
      <w:r>
        <w:t xml:space="preserve"> </w:t>
      </w:r>
      <w:r>
        <w:t xml:space="preserve">Additional</w:t>
      </w:r>
      <w:r>
        <w:t xml:space="preserve"> </w:t>
      </w:r>
      <w:r>
        <w:t xml:space="preserve">workload relative</w:t>
      </w:r>
      <w:r>
        <w:t xml:space="preserve"> </w:t>
      </w:r>
      <w:r>
        <w:t xml:space="preserve">to the baseline</w:t>
      </w:r>
      <w:r>
        <w:t xml:space="preserve"> </w:t>
      </w:r>
      <w:r>
        <w:t xml:space="preserve">(FTE)</w:t>
      </w:r>
      <w:r>
        <w:t xml:space="preserve"> </w:t>
      </w:r>
      <w:r>
        <w:t xml:space="preserve">Unit staff cost</w:t>
      </w:r>
      <w:r>
        <w:t xml:space="preserve"> </w:t>
      </w:r>
      <w:r>
        <w:t xml:space="preserve">(EUR/hour)</w:t>
      </w:r>
      <w:r>
        <w:t xml:space="preserve"> </w:t>
      </w:r>
      <w:r>
        <w:t xml:space="preserve">Additional</w:t>
      </w:r>
      <w:r>
        <w:t xml:space="preserve"> </w:t>
      </w:r>
      <w:r>
        <w:t xml:space="preserve">staff cost</w:t>
      </w:r>
      <w:r>
        <w:t xml:space="preserve"> </w:t>
      </w:r>
      <w:r>
        <w:t xml:space="preserve">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(EUR)</w:t>
      </w:r>
      <w:r>
        <w:t xml:space="preserve"> </w:t>
      </w:r>
      <w:r>
        <w:t xml:space="preserve">LV</w:t>
      </w:r>
      <w:r>
        <w:t xml:space="preserve"> </w:t>
      </w:r>
      <w:r>
        <w:t xml:space="preserve">2</w:t>
      </w:r>
      <w:r>
        <w:t xml:space="preserve"> </w:t>
      </w:r>
      <w:r>
        <w:t xml:space="preserve">978</w:t>
      </w:r>
      <w:r>
        <w:t xml:space="preserve"> </w:t>
      </w:r>
      <w:r>
        <w:t xml:space="preserve">0.1</w:t>
      </w:r>
      <w:r>
        <w:t xml:space="preserve"> </w:t>
      </w:r>
      <w:r>
        <w:t xml:space="preserve">14.4</w:t>
      </w:r>
      <w:r>
        <w:t xml:space="preserve"> </w:t>
      </w:r>
      <w:r>
        <w:t xml:space="preserve">3 703</w:t>
      </w:r>
      <w:r>
        <w:t xml:space="preserve"> </w:t>
      </w:r>
      <w:r>
        <w:t xml:space="preserve">NL</w:t>
      </w:r>
      <w:r>
        <w:t xml:space="preserve"> </w:t>
      </w:r>
      <w:r>
        <w:t xml:space="preserve">5</w:t>
      </w:r>
      <w:r>
        <w:t xml:space="preserve"> </w:t>
      </w:r>
      <w:r>
        <w:t xml:space="preserve">797</w:t>
      </w:r>
      <w:r>
        <w:t xml:space="preserve"> </w:t>
      </w:r>
      <w:r>
        <w:t xml:space="preserve">1.9</w:t>
      </w:r>
      <w:r>
        <w:t xml:space="preserve"> </w:t>
      </w:r>
      <w:r>
        <w:t xml:space="preserve">44.6</w:t>
      </w:r>
      <w:r>
        <w:t xml:space="preserve"> </w:t>
      </w:r>
      <w:r>
        <w:t xml:space="preserve">142 473</w:t>
      </w:r>
      <w:r>
        <w:t xml:space="preserve"> </w:t>
      </w:r>
      <w:r>
        <w:t xml:space="preserve">PL</w:t>
      </w:r>
      <w:r>
        <w:t xml:space="preserve"> </w:t>
      </w:r>
      <w:r>
        <w:t xml:space="preserve">7</w:t>
      </w:r>
      <w:r>
        <w:t xml:space="preserve"> </w:t>
      </w:r>
      <w:r>
        <w:t xml:space="preserve">4 744</w:t>
      </w:r>
      <w:r>
        <w:t xml:space="preserve"> </w:t>
      </w:r>
      <w:r>
        <w:t xml:space="preserve">2.9</w:t>
      </w:r>
      <w:r>
        <w:t xml:space="preserve"> </w:t>
      </w:r>
      <w:r>
        <w:t xml:space="preserve">14.7</w:t>
      </w:r>
      <w:r>
        <w:t xml:space="preserve"> </w:t>
      </w:r>
      <w:r>
        <w:t xml:space="preserve">73 571</w:t>
      </w:r>
      <w:r>
        <w:t xml:space="preserve"> </w:t>
      </w:r>
      <w:r>
        <w:t xml:space="preserve">PT</w:t>
      </w:r>
      <w:r>
        <w:t xml:space="preserve"> </w:t>
      </w:r>
      <w:r>
        <w:t xml:space="preserve">2</w:t>
      </w:r>
      <w:r>
        <w:t xml:space="preserve"> </w:t>
      </w:r>
      <w:r>
        <w:t xml:space="preserve">1 462</w:t>
      </w:r>
      <w:r>
        <w:t xml:space="preserve"> </w:t>
      </w:r>
      <w:r>
        <w:t xml:space="preserve">0.5</w:t>
      </w:r>
      <w:r>
        <w:t xml:space="preserve"> </w:t>
      </w:r>
      <w:r>
        <w:t xml:space="preserve">21.0</w:t>
      </w:r>
      <w:r>
        <w:t xml:space="preserve"> </w:t>
      </w:r>
      <w:r>
        <w:t xml:space="preserve">18 089</w:t>
      </w:r>
      <w:r>
        <w:t xml:space="preserve"> </w:t>
      </w:r>
      <w:r>
        <w:t xml:space="preserve">RO</w:t>
      </w:r>
      <w:r>
        <w:t xml:space="preserve"> </w:t>
      </w:r>
      <w:r>
        <w:t xml:space="preserve">4</w:t>
      </w:r>
      <w:r>
        <w:t xml:space="preserve"> </w:t>
      </w:r>
      <w:r>
        <w:t xml:space="preserve">2 874</w:t>
      </w:r>
      <w:r>
        <w:t xml:space="preserve"> </w:t>
      </w:r>
      <w:r>
        <w:t xml:space="preserve">0.7</w:t>
      </w:r>
      <w:r>
        <w:t xml:space="preserve"> </w:t>
      </w:r>
      <w:r>
        <w:t xml:space="preserve">14.3</w:t>
      </w:r>
      <w:r>
        <w:t xml:space="preserve"> </w:t>
      </w:r>
      <w:r>
        <w:t xml:space="preserve">16 156</w:t>
      </w:r>
      <w:r>
        <w:t xml:space="preserve"> </w:t>
      </w:r>
      <w:r>
        <w:t xml:space="preserve">SE</w:t>
      </w:r>
      <w:r>
        <w:t xml:space="preserve"> </w:t>
      </w:r>
      <w:r>
        <w:t xml:space="preserve">4</w:t>
      </w:r>
      <w:r>
        <w:t xml:space="preserve"> </w:t>
      </w:r>
      <w:r>
        <w:t xml:space="preserve">3 925</w:t>
      </w:r>
      <w:r>
        <w:t xml:space="preserve"> </w:t>
      </w:r>
      <w:r>
        <w:t xml:space="preserve">1.5</w:t>
      </w:r>
      <w:r>
        <w:t xml:space="preserve"> </w:t>
      </w:r>
      <w:r>
        <w:t xml:space="preserve">45.3</w:t>
      </w:r>
      <w:r>
        <w:t xml:space="preserve"> </w:t>
      </w:r>
      <w:r>
        <w:t xml:space="preserve">116 121</w:t>
      </w:r>
      <w:r>
        <w:t xml:space="preserve"> </w:t>
      </w:r>
      <w:r>
        <w:t xml:space="preserve">SI</w:t>
      </w:r>
      <w:r>
        <w:t xml:space="preserve"> </w:t>
      </w:r>
      <w:r>
        <w:t xml:space="preserve">5</w:t>
      </w:r>
      <w:r>
        <w:t xml:space="preserve"> </w:t>
      </w:r>
      <w:r>
        <w:t xml:space="preserve">556</w:t>
      </w:r>
      <w:r>
        <w:t xml:space="preserve"> </w:t>
      </w:r>
      <w:r>
        <w:t xml:space="preserve">0.8</w:t>
      </w:r>
      <w:r>
        <w:t xml:space="preserve"> </w:t>
      </w:r>
      <w:r>
        <w:t xml:space="preserve">20.2</w:t>
      </w:r>
      <w:r>
        <w:t xml:space="preserve"> </w:t>
      </w:r>
      <w:r>
        <w:t xml:space="preserve">27 845</w:t>
      </w:r>
      <w:r>
        <w:t xml:space="preserve"> </w:t>
      </w:r>
      <w:r>
        <w:t xml:space="preserve">SK</w:t>
      </w:r>
      <w:r>
        <w:t xml:space="preserve"> </w:t>
      </w:r>
      <w:r>
        <w:t xml:space="preserve">11</w:t>
      </w:r>
      <w:r>
        <w:t xml:space="preserve"> </w:t>
      </w:r>
      <w:r>
        <w:t xml:space="preserve">729</w:t>
      </w:r>
      <w:r>
        <w:t xml:space="preserve"> </w:t>
      </w:r>
      <w:r>
        <w:t xml:space="preserve">1.8</w:t>
      </w:r>
      <w:r>
        <w:t xml:space="preserve"> </w:t>
      </w:r>
      <w:r>
        <w:t xml:space="preserve">15.4</w:t>
      </w:r>
      <w:r>
        <w:t xml:space="preserve"> </w:t>
      </w:r>
      <w:r>
        <w:t xml:space="preserve">46 410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63 608</w:t>
      </w:r>
      <w:r>
        <w:t xml:space="preserve"> </w:t>
      </w:r>
      <w:r>
        <w:t xml:space="preserve">56.5</w:t>
      </w:r>
      <w:r>
        <w:br/>
      </w:r>
      <w:r>
        <w:t xml:space="preserve">3 867 927</w:t>
      </w:r>
      <w:r>
        <w:t xml:space="preserve"> </w:t>
      </w:r>
      <w:r>
        <w:t xml:space="preserve">Source: TENtec geographical information system; RMMS / TRAMOS database; Ecorys et al. (2023), impact</w:t>
      </w:r>
      <w:r>
        <w:t xml:space="preserve"> </w:t>
      </w:r>
      <w:r>
        <w:t xml:space="preserve">assessment support study</w:t>
      </w:r>
      <w:r>
        <w:t xml:space="preserve"> </w:t>
      </w:r>
      <w:r>
        <w:t xml:space="preserve">Adjustment cost for ENIM</w:t>
      </w:r>
      <w:r>
        <w:t xml:space="preserve"> </w:t>
      </w:r>
      <w:r>
        <w:t xml:space="preserve">ENIM is considered to take a support role through the Network Coordinator such that the</w:t>
      </w:r>
      <w:r>
        <w:t xml:space="preserve"> </w:t>
      </w:r>
      <w:r>
        <w:t xml:space="preserve">workload for coordination depends less on the concrete situation of different border</w:t>
      </w:r>
      <w:r>
        <w:t xml:space="preserve"> </w:t>
      </w:r>
      <w:r>
        <w:t xml:space="preserve">crossings; instead, it is mainly determined by the number of border crossings.</w:t>
      </w:r>
      <w:r>
        <w:t xml:space="preserve"> </w:t>
      </w:r>
      <w:r>
        <w:t xml:space="preserve">The workload was estimated based on the following assumptions:</w:t>
      </w:r>
      <w:r>
        <w:t xml:space="preserve"> </w:t>
      </w:r>
      <w:r>
        <w:t xml:space="preserve"> A staff resource of 1 FTE is sufficient to support the coordination of 5 border</w:t>
      </w:r>
      <w:r>
        <w:t xml:space="preserve"> </w:t>
      </w:r>
      <w:r>
        <w:t xml:space="preserve">crossings, i.e. the resources for one border crossing are estimated at 0.2 FTE.</w:t>
      </w:r>
      <w:r>
        <w:t xml:space="preserve"> </w:t>
      </w:r>
      <w:r>
        <w:t xml:space="preserve"> The scope of the cross-border coordination covers the 73 rail border crossings which</w:t>
      </w:r>
      <w:r>
        <w:t xml:space="preserve"> </w:t>
      </w:r>
      <w:r>
        <w:t xml:space="preserve">are part of the core and extended core network in the Commission’s 2021 proposal for</w:t>
      </w:r>
      <w:r>
        <w:t xml:space="preserve"> </w:t>
      </w:r>
      <w:r>
        <w:t xml:space="preserve">revising the TEN-T Regulation.227</w:t>
      </w:r>
      <w:r>
        <w:t xml:space="preserve"> </w:t>
      </w:r>
      <w:r>
        <w:t xml:space="preserve"> Staff costs are estimated on the basis of the EU average for the ISCO 2 occupational</w:t>
      </w:r>
      <w:r>
        <w:t xml:space="preserve"> </w:t>
      </w:r>
      <w:r>
        <w:t xml:space="preserve">level.</w:t>
      </w:r>
      <w:r>
        <w:t xml:space="preserve"> </w:t>
      </w:r>
      <w:r>
        <w:t xml:space="preserve">The adjustment costs for ENIM are estimated at EUR 0.9 million per year from 2025</w:t>
      </w:r>
      <w:r>
        <w:t xml:space="preserve"> </w:t>
      </w:r>
      <w:r>
        <w:t xml:space="preserve">onwards. Expressed as present value over 2025-2050, they are estimated at EUR 17.3</w:t>
      </w:r>
      <w:r>
        <w:t xml:space="preserve"> </w:t>
      </w:r>
      <w:r>
        <w:t xml:space="preserve">million relative to the baseline. The estimated adjustment costs for ENIM are provided in</w:t>
      </w:r>
      <w:r>
        <w:t xml:space="preserve"> </w:t>
      </w:r>
      <w:r>
        <w:t xml:space="preserve">Table 35.</w:t>
      </w:r>
      <w:r>
        <w:t xml:space="preserve"> </w:t>
      </w:r>
      <w:r>
        <w:t xml:space="preserve">Enforcement costs for regulatory bodies and the ENRRB</w:t>
      </w:r>
      <w:r>
        <w:t xml:space="preserve"> </w:t>
      </w:r>
      <w:r>
        <w:t xml:space="preserve">Coordination activities of infrastructure managers and of ENIM under this measure are</w:t>
      </w:r>
      <w:r>
        <w:t xml:space="preserve"> </w:t>
      </w:r>
      <w:r>
        <w:t xml:space="preserve">subject to regulatory scrutiny, both by (national) regulatory bodies and by the ENRRB</w:t>
      </w:r>
      <w:r>
        <w:t xml:space="preserve"> </w:t>
      </w:r>
      <w:r>
        <w:t xml:space="preserve">with a view to (i) verify and enforce compliance with EU legislation and (ii) to ensure fair</w:t>
      </w:r>
      <w:r>
        <w:t xml:space="preserve"> </w:t>
      </w:r>
      <w:r>
        <w:t xml:space="preserve">and non-discriminatory access to infrastructure capacity for railway undertakings and</w:t>
      </w:r>
      <w:r>
        <w:t xml:space="preserve"> </w:t>
      </w:r>
      <w:r>
        <w:t xml:space="preserve">other applicants for infrastructure capacity. This will result in enforcement costs for</w:t>
      </w:r>
      <w:r>
        <w:t xml:space="preserve"> </w:t>
      </w:r>
      <w:r>
        <w:t xml:space="preserve">regulatory bodies and the ENRRB.</w:t>
      </w:r>
      <w:r>
        <w:t xml:space="preserve"> </w:t>
      </w:r>
      <w:r>
        <w:t xml:space="preserve">These costs are estimated at 5% of the costs for infrastructure managers and ENIM, or</w:t>
      </w:r>
      <w:r>
        <w:t xml:space="preserve"> </w:t>
      </w:r>
      <w:r>
        <w:t xml:space="preserve">EUR 0.2 million in 2030 and EUR 0.3 million in 2050 relative to the baseline. Expressed</w:t>
      </w:r>
      <w:r>
        <w:t xml:space="preserve"> </w:t>
      </w:r>
      <w:r>
        <w:t xml:space="preserve">as present value over 2025-2050, they are estimated at EUR 4.9 million relative to the</w:t>
      </w:r>
    </w:p>
    <w:p>
      <w:pPr>
        <w:pStyle w:val="BodyText"/>
      </w:pPr>
      <w:r>
        <w:t xml:space="preserve">227 See COM(2021)812), https://eur-lex.europa.eu/legal-content/EN/TXT/?uri=CELEX:52021PC0812.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162</w:t>
      </w:r>
      <w:r>
        <w:t xml:space="preserve"> </w:t>
      </w:r>
      <w:r>
        <w:t xml:space="preserve">EN</w:t>
      </w:r>
      <w:r>
        <w:t xml:space="preserve"> </w:t>
      </w:r>
      <w:r>
        <w:t xml:space="preserve">baseline. The enforcement costs for regulatory bodies and the ENRRB are provided in</w:t>
      </w:r>
      <w:r>
        <w:t xml:space="preserve"> </w:t>
      </w:r>
      <w:r>
        <w:t xml:space="preserve">Table 35.</w:t>
      </w:r>
      <w:r>
        <w:t xml:space="preserve"> </w:t>
      </w:r>
      <w:r>
        <w:t xml:space="preserve">Table 35: Adjustment costs for ENIM and for infrastructure managers, and enforcement costs for</w:t>
      </w:r>
      <w:r>
        <w:t xml:space="preserve"> </w:t>
      </w:r>
      <w:r>
        <w:t xml:space="preserve">RBs/ENRRB due to PM21 relative to the baseline (in million EUR, 2021 prices)</w:t>
      </w:r>
      <w:r>
        <w:t xml:space="preserve"> </w:t>
      </w:r>
      <w:r>
        <w:t xml:space="preserve">Year(s)</w:t>
      </w:r>
      <w:r>
        <w:t xml:space="preserve"> </w:t>
      </w:r>
      <w:r>
        <w:t xml:space="preserve">ENIM</w:t>
      </w:r>
      <w:r>
        <w:t xml:space="preserve"> </w:t>
      </w:r>
      <w:r>
        <w:t xml:space="preserve">Individual IMs</w:t>
      </w:r>
      <w:r>
        <w:t xml:space="preserve"> </w:t>
      </w:r>
      <w:r>
        <w:t xml:space="preserve">RBs/ENRRB</w:t>
      </w:r>
    </w:p>
    <w:p>
      <w:pPr>
        <w:pStyle w:val="BodyText"/>
      </w:pPr>
      <w:r>
        <w:t xml:space="preserve">Total costs expressed as present value over 2025-2050 relative to the baseline</w:t>
      </w:r>
      <w:r>
        <w:t xml:space="preserve"> </w:t>
      </w:r>
      <w:r>
        <w:t xml:space="preserve">2025–2050</w:t>
      </w:r>
      <w:r>
        <w:br/>
      </w:r>
      <w:r>
        <w:t xml:space="preserve">17.3</w:t>
      </w:r>
      <w:r>
        <w:t xml:space="preserve"> </w:t>
      </w:r>
      <w:r>
        <w:t xml:space="preserve">80.4</w:t>
      </w:r>
      <w:r>
        <w:t xml:space="preserve"> </w:t>
      </w:r>
      <w:r>
        <w:t xml:space="preserve">4.9</w:t>
      </w:r>
    </w:p>
    <w:p>
      <w:pPr>
        <w:pStyle w:val="BodyText"/>
      </w:pPr>
      <w:r>
        <w:t xml:space="preserve">Recurrent cost relative to the baseline</w:t>
      </w:r>
      <w:r>
        <w:t xml:space="preserve"> </w:t>
      </w:r>
      <w:r>
        <w:t xml:space="preserve">2030</w:t>
      </w:r>
      <w:r>
        <w:t xml:space="preserve"> </w:t>
      </w:r>
      <w:r>
        <w:t xml:space="preserve">0.9</w:t>
      </w:r>
      <w:r>
        <w:t xml:space="preserve"> </w:t>
      </w:r>
      <w:r>
        <w:t xml:space="preserve">3.9</w:t>
      </w:r>
      <w:r>
        <w:t xml:space="preserve"> </w:t>
      </w:r>
      <w:r>
        <w:t xml:space="preserve">0.2</w:t>
      </w:r>
      <w:r>
        <w:t xml:space="preserve"> </w:t>
      </w:r>
      <w:r>
        <w:t xml:space="preserve">2040</w:t>
      </w:r>
      <w:r>
        <w:t xml:space="preserve"> </w:t>
      </w:r>
      <w:r>
        <w:t xml:space="preserve">0.9</w:t>
      </w:r>
      <w:r>
        <w:t xml:space="preserve"> </w:t>
      </w:r>
      <w:r>
        <w:t xml:space="preserve">4.8</w:t>
      </w:r>
      <w:r>
        <w:t xml:space="preserve"> </w:t>
      </w:r>
      <w:r>
        <w:t xml:space="preserve">0.3</w:t>
      </w:r>
      <w:r>
        <w:t xml:space="preserve"> </w:t>
      </w:r>
      <w:r>
        <w:t xml:space="preserve">2050</w:t>
      </w:r>
      <w:r>
        <w:t xml:space="preserve"> </w:t>
      </w:r>
      <w:r>
        <w:t xml:space="preserve">0.9</w:t>
      </w:r>
      <w:r>
        <w:t xml:space="preserve"> </w:t>
      </w:r>
      <w:r>
        <w:t xml:space="preserve">5.4</w:t>
      </w:r>
      <w:r>
        <w:t xml:space="preserve"> </w:t>
      </w:r>
      <w:r>
        <w:t xml:space="preserve">0.3</w:t>
      </w:r>
      <w:r>
        <w:t xml:space="preserve"> </w:t>
      </w:r>
      <w:r>
        <w:t xml:space="preserve">Source: TENtec geographical information system; RMMS / TRAMOS database; Ecorys et al. (2023), impact</w:t>
      </w:r>
      <w:r>
        <w:t xml:space="preserve"> </w:t>
      </w:r>
      <w:r>
        <w:t xml:space="preserve">assessment support study</w:t>
      </w:r>
      <w:r>
        <w:t xml:space="preserve"> </w:t>
      </w:r>
      <w:r>
        <w:t xml:space="preserve">Adjustment cost savings for railway undertakings</w:t>
      </w:r>
      <w:r>
        <w:t xml:space="preserve"> </w:t>
      </w:r>
      <w:r>
        <w:t xml:space="preserve">PM21 is expected to benefit railway undertakings and other applicants for infrastructure</w:t>
      </w:r>
      <w:r>
        <w:t xml:space="preserve"> </w:t>
      </w:r>
      <w:r>
        <w:t xml:space="preserve">capacity. The most direct benefit are reductions in workload and costs in managing</w:t>
      </w:r>
      <w:r>
        <w:t xml:space="preserve"> </w:t>
      </w:r>
      <w:r>
        <w:t xml:space="preserve">capacity for cross-border rail transport services, resulting from a reduction in the need for</w:t>
      </w:r>
      <w:r>
        <w:t xml:space="preserve"> </w:t>
      </w:r>
      <w:r>
        <w:t xml:space="preserve">railway undertakings to address inconsistencies in the capacity offered by infrastructure</w:t>
      </w:r>
      <w:r>
        <w:t xml:space="preserve"> </w:t>
      </w:r>
      <w:r>
        <w:t xml:space="preserve">managers for cross-border trains.228</w:t>
      </w:r>
      <w:r>
        <w:br/>
      </w:r>
      <w:r>
        <w:t xml:space="preserve">The reduction in workload and adjustment costs for railway undertakings has been</w:t>
      </w:r>
      <w:r>
        <w:t xml:space="preserve"> </w:t>
      </w:r>
      <w:r>
        <w:t xml:space="preserve">estimated as follows:</w:t>
      </w:r>
      <w:r>
        <w:t xml:space="preserve"> </w:t>
      </w:r>
      <w:r>
        <w:t xml:space="preserve"> The starting point for the estimations is the number of cross-border train paths as</w:t>
      </w:r>
      <w:r>
        <w:t xml:space="preserve"> </w:t>
      </w:r>
      <w:r>
        <w:t xml:space="preserve">reported in the report on rail market monitoring and the corresponding TRAMOS</w:t>
      </w:r>
      <w:r>
        <w:t xml:space="preserve"> </w:t>
      </w:r>
      <w:r>
        <w:t xml:space="preserve">database.</w:t>
      </w:r>
      <w:r>
        <w:t xml:space="preserve"> </w:t>
      </w:r>
      <w:r>
        <w:t xml:space="preserve"> There is anecdotal evidence that a significant share of cross-border train paths suffers</w:t>
      </w:r>
      <w:r>
        <w:t xml:space="preserve"> </w:t>
      </w:r>
      <w:r>
        <w:t xml:space="preserve">from inconsistencies between the capacity provided by individual infrastructure</w:t>
      </w:r>
      <w:r>
        <w:t xml:space="preserve"> </w:t>
      </w:r>
      <w:r>
        <w:t xml:space="preserve">managers, e.g. regarding aspects such as inconsistent timing and routing on cross-</w:t>
      </w:r>
      <w:r>
        <w:t xml:space="preserve"> </w:t>
      </w:r>
      <w:r>
        <w:t xml:space="preserve">border sections, in particular in the event of changes to the initial planning.229 Such</w:t>
      </w:r>
      <w:r>
        <w:t xml:space="preserve"> </w:t>
      </w:r>
      <w:r>
        <w:t xml:space="preserve">changes come from infrastructure managers to accommodate works scheduled only</w:t>
      </w:r>
      <w:r>
        <w:t xml:space="preserve"> </w:t>
      </w:r>
      <w:r>
        <w:t xml:space="preserve">after the allocation of train paths. Some investigations carried out by rail freight</w:t>
      </w:r>
      <w:r>
        <w:t xml:space="preserve"> </w:t>
      </w:r>
      <w:r>
        <w:t xml:space="preserve">corridors indicate a share up to 80%230. As systematic information on this issue is not</w:t>
      </w:r>
      <w:r>
        <w:t xml:space="preserve"> </w:t>
      </w:r>
      <w:r>
        <w:t xml:space="preserve">available, the following conservative assumptions regarding the share were made: 4%</w:t>
      </w:r>
      <w:r>
        <w:t xml:space="preserve"> </w:t>
      </w:r>
      <w:r>
        <w:t xml:space="preserve">of train paths allocated in the annual allocation process and 10% of the train paths</w:t>
      </w:r>
      <w:r>
        <w:t xml:space="preserve"> </w:t>
      </w:r>
      <w:r>
        <w:t xml:space="preserve">allocated on an ad-hoc basis suffer from inconsistencies. The absolute number of</w:t>
      </w:r>
      <w:r>
        <w:t xml:space="preserve"> </w:t>
      </w:r>
      <w:r>
        <w:t xml:space="preserve">inconsistencies results from the total number of cross-border train paths and the shares</w:t>
      </w:r>
      <w:r>
        <w:t xml:space="preserve"> </w:t>
      </w:r>
      <w:r>
        <w:t xml:space="preserve">assumed. The evolution of the number of inconsistencies was assumed to grow in line</w:t>
      </w:r>
      <w:r>
        <w:t xml:space="preserve"> </w:t>
      </w:r>
      <w:r>
        <w:t xml:space="preserve">with rail traffic activity in PO3 until 2050.</w:t>
      </w:r>
      <w:r>
        <w:br/>
      </w:r>
      <w:r>
        <w:t xml:space="preserve"> The reduction in workload and costs for railway undertakings are driven by the</w:t>
      </w:r>
      <w:r>
        <w:t xml:space="preserve"> </w:t>
      </w:r>
      <w:r>
        <w:t xml:space="preserve">reduction in the number of inconsistencies. As a conservative estimate, it was assumed</w:t>
      </w:r>
      <w:r>
        <w:t xml:space="preserve"> </w:t>
      </w:r>
      <w:r>
        <w:t xml:space="preserve">that 50% of the inconsistencies can be avoided as a result of this measure.</w:t>
      </w:r>
    </w:p>
    <w:p>
      <w:pPr>
        <w:pStyle w:val="BodyText"/>
      </w:pPr>
      <w:r>
        <w:t xml:space="preserve">228 Ultimately, better coordination between infrastructure managers will also provide operational and</w:t>
      </w:r>
      <w:r>
        <w:t xml:space="preserve"> </w:t>
      </w:r>
      <w:r>
        <w:t xml:space="preserve">commercial benefits through improving operational quality (notably via higher punctuality) and by</w:t>
      </w:r>
      <w:r>
        <w:t xml:space="preserve"> </w:t>
      </w:r>
      <w:r>
        <w:t xml:space="preserve">increase in the capacity available.</w:t>
      </w:r>
      <w:r>
        <w:br/>
      </w:r>
      <w:r>
        <w:t xml:space="preserve">229 Notable example: changes to train paths.</w:t>
      </w:r>
      <w:r>
        <w:br/>
      </w:r>
      <w:r>
        <w:t xml:space="preserve">230 Add reference to presentation of North Sea-Baltic RFC.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163</w:t>
      </w:r>
      <w:r>
        <w:t xml:space="preserve"> </w:t>
      </w:r>
      <w:r>
        <w:t xml:space="preserve">EN</w:t>
      </w:r>
      <w:r>
        <w:t xml:space="preserve"> </w:t>
      </w:r>
      <w:r>
        <w:t xml:space="preserve"> The workload and costs for RUs to resolve each inconsistency were estimated on the</w:t>
      </w:r>
      <w:r>
        <w:t xml:space="preserve"> </w:t>
      </w:r>
      <w:r>
        <w:t xml:space="preserve">basis of the same assumptions as for PM4 (i.e. each inconsistency takes 1.375 hours of</w:t>
      </w:r>
      <w:r>
        <w:t xml:space="preserve"> </w:t>
      </w:r>
      <w:r>
        <w:t xml:space="preserve">work by staff at ISCO 2 occupational level to be resolved).</w:t>
      </w:r>
      <w:r>
        <w:t xml:space="preserve"> </w:t>
      </w:r>
      <w:r>
        <w:t xml:space="preserve">The estimates of adjustment cost savings for railway undertakings in 2030, by Member</w:t>
      </w:r>
      <w:r>
        <w:t xml:space="preserve"> </w:t>
      </w:r>
      <w:r>
        <w:t xml:space="preserve">State, relative to the baseline are provided in Table 36. The adjustment cost savings for</w:t>
      </w:r>
      <w:r>
        <w:t xml:space="preserve"> </w:t>
      </w:r>
      <w:r>
        <w:t xml:space="preserve">railway undertakings in 2030, 2040 and 2050 relative to the baseline and the total</w:t>
      </w:r>
      <w:r>
        <w:t xml:space="preserve"> </w:t>
      </w:r>
      <w:r>
        <w:t xml:space="preserve">adjustment costs savings expressed as present value over 2025-2050 relative to the</w:t>
      </w:r>
      <w:r>
        <w:t xml:space="preserve"> </w:t>
      </w:r>
      <w:r>
        <w:t xml:space="preserve">baseline, are provided on Table 36.</w:t>
      </w:r>
      <w:r>
        <w:t xml:space="preserve"> </w:t>
      </w:r>
      <w:r>
        <w:t xml:space="preserve">Table 36: Adjustment cost savings for railway undertakings due to PM21 (included in PO3) in 2030,</w:t>
      </w:r>
      <w:r>
        <w:t xml:space="preserve"> </w:t>
      </w:r>
      <w:r>
        <w:t xml:space="preserve">by Member State, relative to the baseline (in EUR, 2021 prices)</w:t>
      </w:r>
    </w:p>
    <w:p>
      <w:pPr>
        <w:pStyle w:val="BodyText"/>
      </w:pPr>
      <w:r>
        <w:t xml:space="preserve">Reduction in cross-border</w:t>
      </w:r>
      <w:r>
        <w:t xml:space="preserve"> </w:t>
      </w:r>
      <w:r>
        <w:t xml:space="preserve">train path inconsistencies</w:t>
      </w:r>
      <w:r>
        <w:br/>
      </w:r>
      <w:r>
        <w:t xml:space="preserve">Costs savings for RUs (EUR)</w:t>
      </w:r>
      <w:r>
        <w:t xml:space="preserve"> </w:t>
      </w:r>
      <w:r>
        <w:t xml:space="preserve">Annual</w:t>
      </w:r>
      <w:r>
        <w:t xml:space="preserve"> </w:t>
      </w:r>
      <w:r>
        <w:t xml:space="preserve">Ad hoc</w:t>
      </w:r>
      <w:r>
        <w:t xml:space="preserve"> </w:t>
      </w:r>
      <w:r>
        <w:t xml:space="preserve">Annual</w:t>
      </w:r>
      <w:r>
        <w:t xml:space="preserve"> </w:t>
      </w:r>
      <w:r>
        <w:t xml:space="preserve">Ad hoc</w:t>
      </w:r>
      <w:r>
        <w:t xml:space="preserve"> </w:t>
      </w:r>
      <w:r>
        <w:t xml:space="preserve">Total</w:t>
      </w:r>
      <w:r>
        <w:t xml:space="preserve"> </w:t>
      </w:r>
      <w:r>
        <w:t xml:space="preserve">AT</w:t>
      </w:r>
      <w:r>
        <w:t xml:space="preserve"> </w:t>
      </w:r>
      <w:r>
        <w:t xml:space="preserve">4 453</w:t>
      </w:r>
      <w:r>
        <w:t xml:space="preserve"> </w:t>
      </w:r>
      <w:r>
        <w:t xml:space="preserve">2 734</w:t>
      </w:r>
      <w:r>
        <w:t xml:space="preserve"> </w:t>
      </w:r>
      <w:r>
        <w:t xml:space="preserve">273 082</w:t>
      </w:r>
      <w:r>
        <w:t xml:space="preserve"> </w:t>
      </w:r>
      <w:r>
        <w:t xml:space="preserve">167 629</w:t>
      </w:r>
      <w:r>
        <w:t xml:space="preserve"> </w:t>
      </w:r>
      <w:r>
        <w:t xml:space="preserve">440 711</w:t>
      </w:r>
      <w:r>
        <w:t xml:space="preserve"> </w:t>
      </w:r>
      <w:r>
        <w:t xml:space="preserve">BE</w:t>
      </w:r>
      <w:r>
        <w:t xml:space="preserve"> </w:t>
      </w:r>
      <w:r>
        <w:t xml:space="preserve">5 073</w:t>
      </w:r>
      <w:r>
        <w:t xml:space="preserve"> </w:t>
      </w:r>
      <w:r>
        <w:t xml:space="preserve">304</w:t>
      </w:r>
      <w:r>
        <w:t xml:space="preserve"> </w:t>
      </w:r>
      <w:r>
        <w:t xml:space="preserve">369 163</w:t>
      </w:r>
      <w:r>
        <w:t xml:space="preserve"> </w:t>
      </w:r>
      <w:r>
        <w:t xml:space="preserve">22 132</w:t>
      </w:r>
      <w:r>
        <w:t xml:space="preserve"> </w:t>
      </w:r>
      <w:r>
        <w:t xml:space="preserve">391 295</w:t>
      </w:r>
      <w:r>
        <w:t xml:space="preserve"> </w:t>
      </w:r>
      <w:r>
        <w:t xml:space="preserve">BG</w:t>
      </w:r>
      <w:r>
        <w:t xml:space="preserve"> </w:t>
      </w:r>
      <w:r>
        <w:t xml:space="preserve">3</w:t>
      </w:r>
      <w:r>
        <w:t xml:space="preserve"> </w:t>
      </w:r>
      <w:r>
        <w:t xml:space="preserve">192</w:t>
      </w:r>
      <w:r>
        <w:t xml:space="preserve"> </w:t>
      </w:r>
      <w:r>
        <w:t xml:space="preserve">28</w:t>
      </w:r>
      <w:r>
        <w:t xml:space="preserve"> </w:t>
      </w:r>
      <w:r>
        <w:t xml:space="preserve">2 045</w:t>
      </w:r>
      <w:r>
        <w:t xml:space="preserve"> </w:t>
      </w:r>
      <w:r>
        <w:t xml:space="preserve">2 074</w:t>
      </w:r>
      <w:r>
        <w:t xml:space="preserve"> </w:t>
      </w:r>
      <w:r>
        <w:t xml:space="preserve">CZ</w:t>
      </w:r>
      <w:r>
        <w:t xml:space="preserve"> </w:t>
      </w:r>
      <w:r>
        <w:t xml:space="preserve">7 688</w:t>
      </w:r>
      <w:r>
        <w:t xml:space="preserve"> </w:t>
      </w:r>
      <w:r>
        <w:t xml:space="preserve">6 475</w:t>
      </w:r>
      <w:r>
        <w:t xml:space="preserve"> </w:t>
      </w:r>
      <w:r>
        <w:t xml:space="preserve">197 564</w:t>
      </w:r>
      <w:r>
        <w:t xml:space="preserve"> </w:t>
      </w:r>
      <w:r>
        <w:t xml:space="preserve">166 401</w:t>
      </w:r>
      <w:r>
        <w:t xml:space="preserve"> </w:t>
      </w:r>
      <w:r>
        <w:t xml:space="preserve">363 965</w:t>
      </w:r>
      <w:r>
        <w:t xml:space="preserve"> </w:t>
      </w:r>
      <w:r>
        <w:t xml:space="preserve">DE</w:t>
      </w:r>
      <w:r>
        <w:t xml:space="preserve"> </w:t>
      </w:r>
      <w:r>
        <w:t xml:space="preserve">235</w:t>
      </w:r>
      <w:r>
        <w:t xml:space="preserve"> </w:t>
      </w:r>
      <w:r>
        <w:t xml:space="preserve">4 912</w:t>
      </w:r>
      <w:r>
        <w:t xml:space="preserve"> </w:t>
      </w:r>
      <w:r>
        <w:t xml:space="preserve">15 886</w:t>
      </w:r>
      <w:r>
        <w:t xml:space="preserve"> </w:t>
      </w:r>
      <w:r>
        <w:t xml:space="preserve">331 943</w:t>
      </w:r>
      <w:r>
        <w:t xml:space="preserve"> </w:t>
      </w:r>
      <w:r>
        <w:t xml:space="preserve">347 829</w:t>
      </w:r>
      <w:r>
        <w:t xml:space="preserve"> </w:t>
      </w:r>
      <w:r>
        <w:t xml:space="preserve">DK</w:t>
      </w:r>
      <w:r>
        <w:t xml:space="preserve"> </w:t>
      </w:r>
      <w:r>
        <w:t xml:space="preserve">4</w:t>
      </w:r>
      <w:r>
        <w:t xml:space="preserve"> </w:t>
      </w:r>
      <w:r>
        <w:t xml:space="preserve">92</w:t>
      </w:r>
      <w:r>
        <w:t xml:space="preserve"> </w:t>
      </w:r>
      <w:r>
        <w:t xml:space="preserve">295</w:t>
      </w:r>
      <w:r>
        <w:t xml:space="preserve"> </w:t>
      </w:r>
      <w:r>
        <w:t xml:space="preserve">6 566</w:t>
      </w:r>
      <w:r>
        <w:t xml:space="preserve"> </w:t>
      </w:r>
      <w:r>
        <w:t xml:space="preserve">6 860</w:t>
      </w:r>
      <w:r>
        <w:t xml:space="preserve"> </w:t>
      </w:r>
      <w:r>
        <w:t xml:space="preserve">EE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50</w:t>
      </w:r>
      <w:r>
        <w:t xml:space="preserve"> </w:t>
      </w:r>
      <w:r>
        <w:t xml:space="preserve">21</w:t>
      </w:r>
      <w:r>
        <w:t xml:space="preserve"> </w:t>
      </w:r>
      <w:r>
        <w:t xml:space="preserve">71</w:t>
      </w:r>
      <w:r>
        <w:t xml:space="preserve"> </w:t>
      </w:r>
      <w:r>
        <w:t xml:space="preserve">EL</w:t>
      </w:r>
      <w:r>
        <w:t xml:space="preserve"> </w:t>
      </w:r>
      <w:r>
        <w:t xml:space="preserve">62</w:t>
      </w:r>
      <w:r>
        <w:t xml:space="preserve"> </w:t>
      </w:r>
      <w:r>
        <w:t xml:space="preserve">25</w:t>
      </w:r>
      <w:r>
        <w:t xml:space="preserve"> </w:t>
      </w:r>
      <w:r>
        <w:t xml:space="preserve">1 844</w:t>
      </w:r>
      <w:r>
        <w:t xml:space="preserve"> </w:t>
      </w:r>
      <w:r>
        <w:t xml:space="preserve">740</w:t>
      </w:r>
      <w:r>
        <w:t xml:space="preserve"> </w:t>
      </w:r>
      <w:r>
        <w:t xml:space="preserve">2 584</w:t>
      </w:r>
      <w:r>
        <w:t xml:space="preserve"> </w:t>
      </w:r>
      <w:r>
        <w:t xml:space="preserve">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FI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99</w:t>
      </w:r>
      <w:r>
        <w:t xml:space="preserve"> </w:t>
      </w:r>
      <w:r>
        <w:t xml:space="preserve">105</w:t>
      </w:r>
      <w:r>
        <w:t xml:space="preserve"> </w:t>
      </w:r>
      <w:r>
        <w:t xml:space="preserve">FR</w:t>
      </w:r>
      <w:r>
        <w:t xml:space="preserve"> </w:t>
      </w:r>
      <w:r>
        <w:t xml:space="preserve">3 451</w:t>
      </w:r>
      <w:r>
        <w:t xml:space="preserve"> </w:t>
      </w:r>
      <w:r>
        <w:t xml:space="preserve">0</w:t>
      </w:r>
      <w:r>
        <w:t xml:space="preserve"> </w:t>
      </w:r>
      <w:r>
        <w:t xml:space="preserve">217 304</w:t>
      </w:r>
      <w:r>
        <w:t xml:space="preserve"> </w:t>
      </w:r>
      <w:r>
        <w:t xml:space="preserve">0</w:t>
      </w:r>
      <w:r>
        <w:t xml:space="preserve"> </w:t>
      </w:r>
      <w:r>
        <w:t xml:space="preserve">217 304</w:t>
      </w:r>
      <w:r>
        <w:t xml:space="preserve"> </w:t>
      </w:r>
      <w:r>
        <w:t xml:space="preserve">HR</w:t>
      </w:r>
      <w:r>
        <w:t xml:space="preserve"> </w:t>
      </w:r>
      <w:r>
        <w:t xml:space="preserve">6</w:t>
      </w:r>
      <w:r>
        <w:t xml:space="preserve"> </w:t>
      </w:r>
      <w:r>
        <w:t xml:space="preserve">271</w:t>
      </w:r>
      <w:r>
        <w:t xml:space="preserve"> </w:t>
      </w:r>
      <w:r>
        <w:t xml:space="preserve">121</w:t>
      </w:r>
      <w:r>
        <w:t xml:space="preserve"> </w:t>
      </w:r>
      <w:r>
        <w:t xml:space="preserve">5 247</w:t>
      </w:r>
      <w:r>
        <w:t xml:space="preserve"> </w:t>
      </w:r>
      <w:r>
        <w:t xml:space="preserve">5 368</w:t>
      </w:r>
      <w:r>
        <w:t xml:space="preserve"> </w:t>
      </w:r>
      <w:r>
        <w:t xml:space="preserve">HU</w:t>
      </w:r>
      <w:r>
        <w:t xml:space="preserve"> </w:t>
      </w:r>
      <w:r>
        <w:t xml:space="preserve">2 340</w:t>
      </w:r>
      <w:r>
        <w:t xml:space="preserve"> </w:t>
      </w:r>
      <w:r>
        <w:t xml:space="preserve">3 649</w:t>
      </w:r>
      <w:r>
        <w:t xml:space="preserve"> </w:t>
      </w:r>
      <w:r>
        <w:t xml:space="preserve">43 996</w:t>
      </w:r>
      <w:r>
        <w:t xml:space="preserve"> </w:t>
      </w:r>
      <w:r>
        <w:t xml:space="preserve">68 601</w:t>
      </w:r>
      <w:r>
        <w:t xml:space="preserve"> </w:t>
      </w:r>
      <w:r>
        <w:t xml:space="preserve">112 598</w:t>
      </w:r>
      <w:r>
        <w:t xml:space="preserve"> </w:t>
      </w:r>
      <w:r>
        <w:t xml:space="preserve">IE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22</w:t>
      </w:r>
      <w:r>
        <w:t xml:space="preserve"> </w:t>
      </w:r>
      <w:r>
        <w:t xml:space="preserve">0</w:t>
      </w:r>
      <w:r>
        <w:t xml:space="preserve"> </w:t>
      </w:r>
      <w:r>
        <w:t xml:space="preserve">22</w:t>
      </w:r>
      <w:r>
        <w:t xml:space="preserve"> </w:t>
      </w:r>
      <w:r>
        <w:t xml:space="preserve">IT</w:t>
      </w:r>
      <w:r>
        <w:t xml:space="preserve"> </w:t>
      </w:r>
      <w:r>
        <w:t xml:space="preserve">4 050</w:t>
      </w:r>
      <w:r>
        <w:t xml:space="preserve"> </w:t>
      </w:r>
      <w:r>
        <w:t xml:space="preserve">8</w:t>
      </w:r>
      <w:r>
        <w:t xml:space="preserve"> </w:t>
      </w:r>
      <w:r>
        <w:t xml:space="preserve">241 825</w:t>
      </w:r>
      <w:r>
        <w:t xml:space="preserve"> </w:t>
      </w:r>
      <w:r>
        <w:t xml:space="preserve">454</w:t>
      </w:r>
      <w:r>
        <w:t xml:space="preserve"> </w:t>
      </w:r>
      <w:r>
        <w:t xml:space="preserve">242 279</w:t>
      </w:r>
      <w:r>
        <w:t xml:space="preserve"> </w:t>
      </w:r>
      <w:r>
        <w:t xml:space="preserve">LT</w:t>
      </w:r>
      <w:r>
        <w:t xml:space="preserve"> </w:t>
      </w:r>
      <w:r>
        <w:t xml:space="preserve">1 865</w:t>
      </w:r>
      <w:r>
        <w:t xml:space="preserve"> </w:t>
      </w:r>
      <w:r>
        <w:t xml:space="preserve">417</w:t>
      </w:r>
      <w:r>
        <w:t xml:space="preserve"> </w:t>
      </w:r>
      <w:r>
        <w:t xml:space="preserve">32 741</w:t>
      </w:r>
      <w:r>
        <w:t xml:space="preserve"> </w:t>
      </w:r>
      <w:r>
        <w:t xml:space="preserve">7 328</w:t>
      </w:r>
      <w:r>
        <w:t xml:space="preserve"> </w:t>
      </w:r>
      <w:r>
        <w:t xml:space="preserve">40 069</w:t>
      </w:r>
      <w:r>
        <w:t xml:space="preserve"> </w:t>
      </w:r>
      <w:r>
        <w:t xml:space="preserve">LU</w:t>
      </w:r>
      <w:r>
        <w:t xml:space="preserve"> </w:t>
      </w:r>
      <w:r>
        <w:t xml:space="preserve">15</w:t>
      </w:r>
      <w:r>
        <w:t xml:space="preserve"> </w:t>
      </w:r>
      <w:r>
        <w:t xml:space="preserve">9</w:t>
      </w:r>
      <w:r>
        <w:t xml:space="preserve"> </w:t>
      </w:r>
      <w:r>
        <w:t xml:space="preserve">1 006</w:t>
      </w:r>
      <w:r>
        <w:t xml:space="preserve"> </w:t>
      </w:r>
      <w:r>
        <w:t xml:space="preserve">622</w:t>
      </w:r>
      <w:r>
        <w:t xml:space="preserve"> </w:t>
      </w:r>
      <w:r>
        <w:t xml:space="preserve">1 628</w:t>
      </w:r>
      <w:r>
        <w:t xml:space="preserve"> </w:t>
      </w:r>
      <w:r>
        <w:t xml:space="preserve">LV</w:t>
      </w:r>
      <w:r>
        <w:t xml:space="preserve"> </w:t>
      </w:r>
      <w:r>
        <w:t xml:space="preserve">1 675</w:t>
      </w:r>
      <w:r>
        <w:t xml:space="preserve"> </w:t>
      </w:r>
      <w:r>
        <w:t xml:space="preserve">0</w:t>
      </w:r>
      <w:r>
        <w:t xml:space="preserve"> </w:t>
      </w:r>
      <w:r>
        <w:t xml:space="preserve">33 258</w:t>
      </w:r>
      <w:r>
        <w:t xml:space="preserve"> </w:t>
      </w:r>
      <w:r>
        <w:t xml:space="preserve">1</w:t>
      </w:r>
      <w:r>
        <w:t xml:space="preserve"> </w:t>
      </w:r>
      <w:r>
        <w:t xml:space="preserve">33 259</w:t>
      </w:r>
      <w:r>
        <w:t xml:space="preserve"> </w:t>
      </w:r>
      <w:r>
        <w:t xml:space="preserve">NL</w:t>
      </w:r>
      <w:r>
        <w:t xml:space="preserve"> </w:t>
      </w:r>
      <w:r>
        <w:t xml:space="preserve">4 903</w:t>
      </w:r>
      <w:r>
        <w:t xml:space="preserve"> </w:t>
      </w:r>
      <w:r>
        <w:t xml:space="preserve">3 247</w:t>
      </w:r>
      <w:r>
        <w:t xml:space="preserve"> </w:t>
      </w:r>
      <w:r>
        <w:t xml:space="preserve">300 576</w:t>
      </w:r>
      <w:r>
        <w:t xml:space="preserve"> </w:t>
      </w:r>
      <w:r>
        <w:t xml:space="preserve">199 077</w:t>
      </w:r>
      <w:r>
        <w:t xml:space="preserve"> </w:t>
      </w:r>
      <w:r>
        <w:t xml:space="preserve">499 652</w:t>
      </w:r>
      <w:r>
        <w:t xml:space="preserve"> </w:t>
      </w:r>
      <w:r>
        <w:t xml:space="preserve">PL</w:t>
      </w:r>
      <w:r>
        <w:t xml:space="preserve"> </w:t>
      </w:r>
      <w:r>
        <w:t xml:space="preserve">449</w:t>
      </w:r>
      <w:r>
        <w:t xml:space="preserve"> </w:t>
      </w:r>
      <w:r>
        <w:t xml:space="preserve">4 903</w:t>
      </w:r>
      <w:r>
        <w:t xml:space="preserve"> </w:t>
      </w:r>
      <w:r>
        <w:t xml:space="preserve">9 074</w:t>
      </w:r>
      <w:r>
        <w:t xml:space="preserve"> </w:t>
      </w:r>
      <w:r>
        <w:t xml:space="preserve">99 047</w:t>
      </w:r>
      <w:r>
        <w:t xml:space="preserve"> </w:t>
      </w:r>
      <w:r>
        <w:t xml:space="preserve">108 121</w:t>
      </w:r>
      <w:r>
        <w:t xml:space="preserve"> </w:t>
      </w:r>
      <w:r>
        <w:t xml:space="preserve">PT</w:t>
      </w:r>
      <w:r>
        <w:t xml:space="preserve"> </w:t>
      </w:r>
      <w:r>
        <w:t xml:space="preserve">222</w:t>
      </w:r>
      <w:r>
        <w:t xml:space="preserve"> </w:t>
      </w:r>
      <w:r>
        <w:t xml:space="preserve">269</w:t>
      </w:r>
      <w:r>
        <w:t xml:space="preserve"> </w:t>
      </w:r>
      <w:r>
        <w:t xml:space="preserve">6 397</w:t>
      </w:r>
      <w:r>
        <w:t xml:space="preserve"> </w:t>
      </w:r>
      <w:r>
        <w:t xml:space="preserve">7 776</w:t>
      </w:r>
      <w:r>
        <w:t xml:space="preserve"> </w:t>
      </w:r>
      <w:r>
        <w:t xml:space="preserve">14 173</w:t>
      </w:r>
      <w:r>
        <w:t xml:space="preserve"> </w:t>
      </w:r>
      <w:r>
        <w:t xml:space="preserve">RO</w:t>
      </w:r>
      <w:r>
        <w:t xml:space="preserve"> </w:t>
      </w:r>
      <w:r>
        <w:t xml:space="preserve">9</w:t>
      </w:r>
      <w:r>
        <w:t xml:space="preserve"> </w:t>
      </w:r>
      <w:r>
        <w:t xml:space="preserve">3</w:t>
      </w:r>
      <w:r>
        <w:t xml:space="preserve"> </w:t>
      </w:r>
      <w:r>
        <w:t xml:space="preserve">183</w:t>
      </w:r>
      <w:r>
        <w:t xml:space="preserve"> </w:t>
      </w:r>
      <w:r>
        <w:t xml:space="preserve">68</w:t>
      </w:r>
      <w:r>
        <w:t xml:space="preserve"> </w:t>
      </w:r>
      <w:r>
        <w:t xml:space="preserve">251</w:t>
      </w:r>
      <w:r>
        <w:t xml:space="preserve"> </w:t>
      </w:r>
      <w:r>
        <w:t xml:space="preserve">SE</w:t>
      </w:r>
      <w:r>
        <w:t xml:space="preserve"> </w:t>
      </w:r>
      <w:r>
        <w:t xml:space="preserve">2 492</w:t>
      </w:r>
      <w:r>
        <w:t xml:space="preserve"> </w:t>
      </w:r>
      <w:r>
        <w:t xml:space="preserve">26</w:t>
      </w:r>
      <w:r>
        <w:t xml:space="preserve"> </w:t>
      </w:r>
      <w:r>
        <w:t xml:space="preserve">155 200</w:t>
      </w:r>
      <w:r>
        <w:t xml:space="preserve"> </w:t>
      </w:r>
      <w:r>
        <w:t xml:space="preserve">1 620</w:t>
      </w:r>
      <w:r>
        <w:t xml:space="preserve"> </w:t>
      </w:r>
      <w:r>
        <w:t xml:space="preserve">156 819</w:t>
      </w:r>
      <w:r>
        <w:t xml:space="preserve"> </w:t>
      </w:r>
      <w:r>
        <w:t xml:space="preserve">SI</w:t>
      </w:r>
      <w:r>
        <w:t xml:space="preserve"> </w:t>
      </w:r>
      <w:r>
        <w:t xml:space="preserve">11</w:t>
      </w:r>
      <w:r>
        <w:t xml:space="preserve"> </w:t>
      </w:r>
      <w:r>
        <w:t xml:space="preserve">923</w:t>
      </w:r>
      <w:r>
        <w:t xml:space="preserve"> </w:t>
      </w:r>
      <w:r>
        <w:t xml:space="preserve">309</w:t>
      </w:r>
      <w:r>
        <w:t xml:space="preserve"> </w:t>
      </w:r>
      <w:r>
        <w:t xml:space="preserve">25 613</w:t>
      </w:r>
      <w:r>
        <w:t xml:space="preserve"> </w:t>
      </w:r>
      <w:r>
        <w:t xml:space="preserve">25 922</w:t>
      </w:r>
      <w:r>
        <w:t xml:space="preserve"> </w:t>
      </w:r>
      <w:r>
        <w:t xml:space="preserve">SK</w:t>
      </w:r>
      <w:r>
        <w:t xml:space="preserve"> </w:t>
      </w:r>
      <w:r>
        <w:t xml:space="preserve">4 439</w:t>
      </w:r>
      <w:r>
        <w:t xml:space="preserve"> </w:t>
      </w:r>
      <w:r>
        <w:t xml:space="preserve">3 378</w:t>
      </w:r>
      <w:r>
        <w:t xml:space="preserve"> </w:t>
      </w:r>
      <w:r>
        <w:t xml:space="preserve">93 920</w:t>
      </w:r>
      <w:r>
        <w:t xml:space="preserve"> </w:t>
      </w:r>
      <w:r>
        <w:t xml:space="preserve">71 475</w:t>
      </w:r>
      <w:r>
        <w:t xml:space="preserve"> </w:t>
      </w:r>
      <w:r>
        <w:t xml:space="preserve">165 395</w:t>
      </w:r>
      <w:r>
        <w:t xml:space="preserve"> </w:t>
      </w:r>
      <w:r>
        <w:t xml:space="preserve">Total</w:t>
      </w:r>
      <w:r>
        <w:t xml:space="preserve"> </w:t>
      </w:r>
      <w:r>
        <w:t xml:space="preserve">43 448</w:t>
      </w:r>
      <w:r>
        <w:t xml:space="preserve"> </w:t>
      </w:r>
      <w:r>
        <w:t xml:space="preserve">31 840</w:t>
      </w:r>
      <w:r>
        <w:t xml:space="preserve"> </w:t>
      </w:r>
      <w:r>
        <w:t xml:space="preserve">1 993 850</w:t>
      </w:r>
      <w:r>
        <w:t xml:space="preserve"> </w:t>
      </w:r>
      <w:r>
        <w:t xml:space="preserve">1 184 504</w:t>
      </w:r>
      <w:r>
        <w:t xml:space="preserve"> </w:t>
      </w:r>
      <w:r>
        <w:t xml:space="preserve">3 178 354</w:t>
      </w:r>
      <w:r>
        <w:t xml:space="preserve"> </w:t>
      </w:r>
      <w:r>
        <w:t xml:space="preserve">Source: rail market monitoring report / TRAMOS database; TTR business case and Ecorys et al. (2023),</w:t>
      </w:r>
      <w:r>
        <w:t xml:space="preserve"> </w:t>
      </w:r>
      <w:r>
        <w:t xml:space="preserve">impact assessment support study</w:t>
      </w:r>
      <w:r>
        <w:t xml:space="preserve"> </w:t>
      </w:r>
      <w:r>
        <w:t xml:space="preserve">Table 37: Adjustment cost savings for railway undertakings resulting from PM21 (included in PO3)</w:t>
      </w:r>
      <w:r>
        <w:t xml:space="preserve"> </w:t>
      </w:r>
      <w:r>
        <w:t xml:space="preserve">relative to the baseline (in million EUR, 2021 prices)</w:t>
      </w:r>
      <w:r>
        <w:t xml:space="preserve"> </w:t>
      </w:r>
      <w:r>
        <w:t xml:space="preserve">Year(s)</w:t>
      </w:r>
      <w:r>
        <w:t xml:space="preserve"> </w:t>
      </w:r>
      <w:r>
        <w:t xml:space="preserve">Railway undertakings</w:t>
      </w:r>
      <w:r>
        <w:t xml:space="preserve"> </w:t>
      </w:r>
      <w:r>
        <w:t xml:space="preserve">Total costs expressed as present value over 2025-2050 relative to the baseline</w:t>
      </w:r>
      <w:r>
        <w:t xml:space="preserve"> </w:t>
      </w:r>
      <w:r>
        <w:t xml:space="preserve">2025–2050</w:t>
      </w:r>
      <w:r>
        <w:br/>
      </w:r>
      <w:r>
        <w:t xml:space="preserve">64.2</w:t>
      </w:r>
      <w:r>
        <w:t xml:space="preserve"> </w:t>
      </w:r>
      <w:r>
        <w:t xml:space="preserve">Recurrent cost relative to the baseline</w:t>
      </w:r>
      <w:r>
        <w:t xml:space="preserve"> </w:t>
      </w:r>
      <w:r>
        <w:t xml:space="preserve">2030</w:t>
      </w:r>
      <w:r>
        <w:t xml:space="preserve"> </w:t>
      </w:r>
      <w:r>
        <w:t xml:space="preserve">3.2</w:t>
      </w:r>
      <w:r>
        <w:t xml:space="preserve"> </w:t>
      </w:r>
      <w:r>
        <w:t xml:space="preserve">2040</w:t>
      </w:r>
      <w:r>
        <w:t xml:space="preserve"> </w:t>
      </w:r>
      <w:r>
        <w:t xml:space="preserve">3.8</w:t>
      </w:r>
      <w:r>
        <w:t xml:space="preserve"> </w:t>
      </w:r>
      <w:r>
        <w:t xml:space="preserve">2050</w:t>
      </w:r>
      <w:r>
        <w:t xml:space="preserve"> </w:t>
      </w:r>
      <w:r>
        <w:t xml:space="preserve">4.3</w:t>
      </w:r>
      <w:r>
        <w:t xml:space="preserve"> </w:t>
      </w:r>
      <w:r>
        <w:t xml:space="preserve">Source: rail market monitoring report / TRAMOS database; TTR business case and Ecorys et al. (2023),</w:t>
      </w:r>
      <w:r>
        <w:t xml:space="preserve"> </w:t>
      </w:r>
      <w:r>
        <w:t xml:space="preserve">impact assessment support study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164</w:t>
      </w:r>
      <w:r>
        <w:t xml:space="preserve"> </w:t>
      </w:r>
      <w:r>
        <w:t xml:space="preserve">EN</w:t>
      </w:r>
      <w:r>
        <w:t xml:space="preserve"> </w:t>
      </w:r>
      <w:r>
        <w:t xml:space="preserve">PM22: Entrusting ENIM with the competence to prepare, for all rail lines part of the</w:t>
      </w:r>
      <w:r>
        <w:t xml:space="preserve"> </w:t>
      </w:r>
      <w:r>
        <w:t xml:space="preserve">European transport corridors, the strategic capacity management phase and to</w:t>
      </w:r>
      <w:r>
        <w:t xml:space="preserve"> </w:t>
      </w:r>
      <w:r>
        <w:t xml:space="preserve">approve the outcomes of the capacity allocation process</w:t>
      </w:r>
      <w:r>
        <w:t xml:space="preserve"> </w:t>
      </w:r>
      <w:r>
        <w:t xml:space="preserve">PM22 transfers responsibility for the planning in the strategic capacity management phase</w:t>
      </w:r>
      <w:r>
        <w:t xml:space="preserve"> </w:t>
      </w:r>
      <w:r>
        <w:t xml:space="preserve">(PM3 and PM5) from infrastructure managers to ENIM and the Network Coordinator for</w:t>
      </w:r>
      <w:r>
        <w:t xml:space="preserve"> </w:t>
      </w:r>
      <w:r>
        <w:t xml:space="preserve">the strategically most important lines of the TEN-T network, the core and the extended</w:t>
      </w:r>
      <w:r>
        <w:t xml:space="preserve"> </w:t>
      </w:r>
      <w:r>
        <w:t xml:space="preserve">core network as defined in the Commission’s 2021 proposal to revise the TEN-T</w:t>
      </w:r>
      <w:r>
        <w:t xml:space="preserve"> </w:t>
      </w:r>
      <w:r>
        <w:t xml:space="preserve">Regulation.231 This has the following consequences on adjustment cost:</w:t>
      </w:r>
      <w:r>
        <w:t xml:space="preserve"> </w:t>
      </w:r>
      <w:r>
        <w:t xml:space="preserve">1. The cost for the strategic capacity management phase are borne by ENIM instead of</w:t>
      </w:r>
      <w:r>
        <w:t xml:space="preserve"> </w:t>
      </w:r>
      <w:r>
        <w:t xml:space="preserve">the infrastructure managers. However, it is assumed that the sum of these costs at EU</w:t>
      </w:r>
      <w:r>
        <w:t xml:space="preserve"> </w:t>
      </w:r>
      <w:r>
        <w:t xml:space="preserve">level will not change significantly, as the transfer of responsibility primarily shifts but</w:t>
      </w:r>
      <w:r>
        <w:t xml:space="preserve"> </w:t>
      </w:r>
      <w:r>
        <w:t xml:space="preserve">does not change the magnitude of the workload.</w:t>
      </w:r>
      <w:r>
        <w:t xml:space="preserve"> </w:t>
      </w:r>
      <w:r>
        <w:t xml:space="preserve">2. The transfer of responsibility removes the discontinuity in strategic capacity</w:t>
      </w:r>
      <w:r>
        <w:t xml:space="preserve"> </w:t>
      </w:r>
      <w:r>
        <w:t xml:space="preserve">management at the borders between infrastructure managers included in the core and</w:t>
      </w:r>
      <w:r>
        <w:t xml:space="preserve"> </w:t>
      </w:r>
      <w:r>
        <w:t xml:space="preserve">extended core network, as these lines are all managed by the Network Coordinator. At</w:t>
      </w:r>
      <w:r>
        <w:t xml:space="preserve"> </w:t>
      </w:r>
      <w:r>
        <w:t xml:space="preserve">the same time, it creates new discontinuities at nodes where lines of the core and</w:t>
      </w:r>
      <w:r>
        <w:t xml:space="preserve"> </w:t>
      </w:r>
      <w:r>
        <w:t xml:space="preserve">extended core network, managed by the Network Coordinator, are connected to the</w:t>
      </w:r>
      <w:r>
        <w:t xml:space="preserve"> </w:t>
      </w:r>
      <w:r>
        <w:t xml:space="preserve">rest of the rail network, managed by infrastructure managers. This creates a need for</w:t>
      </w:r>
      <w:r>
        <w:t xml:space="preserve"> </w:t>
      </w:r>
      <w:r>
        <w:t xml:space="preserve">coordination. Furthermore, close coordination between the Network Coordinator and</w:t>
      </w:r>
      <w:r>
        <w:t xml:space="preserve"> </w:t>
      </w:r>
      <w:r>
        <w:t xml:space="preserve">infrastructure managers is needed because not all management and operational</w:t>
      </w:r>
      <w:r>
        <w:t xml:space="preserve"> </w:t>
      </w:r>
      <w:r>
        <w:t xml:space="preserve">functions are transferred to the Network Coordinator, including the scheduling of</w:t>
      </w:r>
      <w:r>
        <w:t xml:space="preserve"> </w:t>
      </w:r>
      <w:r>
        <w:t xml:space="preserve">works for infrastructure repair, maintenance and renewal, capacity (train path)</w:t>
      </w:r>
      <w:r>
        <w:t xml:space="preserve"> </w:t>
      </w:r>
      <w:r>
        <w:t xml:space="preserve">allocation and traffic management. The need for coordination will be most intense in</w:t>
      </w:r>
      <w:r>
        <w:t xml:space="preserve"> </w:t>
      </w:r>
      <w:r>
        <w:t xml:space="preserve">network nodes where lines included and not included in the TEN-T (extended) core</w:t>
      </w:r>
      <w:r>
        <w:t xml:space="preserve"> </w:t>
      </w:r>
      <w:r>
        <w:t xml:space="preserve">network are linked to each other. The workload resulting from these coordination</w:t>
      </w:r>
      <w:r>
        <w:t xml:space="preserve"> </w:t>
      </w:r>
      <w:r>
        <w:t xml:space="preserve">activities is assumed to result in adjustment costs for infrastructure managers.</w:t>
      </w:r>
      <w:r>
        <w:t xml:space="preserve"> </w:t>
      </w:r>
      <w:r>
        <w:t xml:space="preserve">Adjustments costs for ENIM</w:t>
      </w:r>
      <w:r>
        <w:t xml:space="preserve"> </w:t>
      </w:r>
      <w:r>
        <w:t xml:space="preserve">In line with the explanations above, the adjustment costs for ENIM resulting from PM22</w:t>
      </w:r>
      <w:r>
        <w:t xml:space="preserve"> </w:t>
      </w:r>
      <w:r>
        <w:t xml:space="preserve">are assumed to be the same as the sum of the costs of the strategic capacity management</w:t>
      </w:r>
      <w:r>
        <w:t xml:space="preserve"> </w:t>
      </w:r>
      <w:r>
        <w:t xml:space="preserve">phase for infrastructure managers in PM3, i.e. costs are simply shifted from infrastructure</w:t>
      </w:r>
      <w:r>
        <w:t xml:space="preserve"> </w:t>
      </w:r>
      <w:r>
        <w:t xml:space="preserve">managers to ENIM.</w:t>
      </w:r>
      <w:r>
        <w:t xml:space="preserve"> </w:t>
      </w:r>
      <w:r>
        <w:t xml:space="preserve">Adjustment costs for infrastructure managers</w:t>
      </w:r>
      <w:r>
        <w:t xml:space="preserve"> </w:t>
      </w:r>
      <w:r>
        <w:t xml:space="preserve">As outline above the adjustment costs for infrastructure managers result from the</w:t>
      </w:r>
      <w:r>
        <w:t xml:space="preserve"> </w:t>
      </w:r>
      <w:r>
        <w:t xml:space="preserve">coordination between ENIM and infrastructure managers to ensure consistency in strategic</w:t>
      </w:r>
      <w:r>
        <w:t xml:space="preserve"> </w:t>
      </w:r>
      <w:r>
        <w:t xml:space="preserve">capacity management where the lines in the competence of ENIM (TEN-T core and</w:t>
      </w:r>
      <w:r>
        <w:t xml:space="preserve"> </w:t>
      </w:r>
      <w:r>
        <w:t xml:space="preserve">extended core network) and of infrastructure managers meet (rest of the rail network).</w:t>
      </w:r>
      <w:r>
        <w:t xml:space="preserve"> </w:t>
      </w:r>
      <w:r>
        <w:t xml:space="preserve">They are estimated as follows:</w:t>
      </w:r>
      <w:r>
        <w:t xml:space="preserve"> </w:t>
      </w:r>
      <w:r>
        <w:t xml:space="preserve"> Step 1: The basis for estimating the workload for coordination are the urban nodes</w:t>
      </w:r>
      <w:r>
        <w:t xml:space="preserve"> </w:t>
      </w:r>
      <w:r>
        <w:t xml:space="preserve">included in the Commission’s 2021 proposal to revise the TEN-T Regulation. This</w:t>
      </w:r>
      <w:r>
        <w:t xml:space="preserve"> </w:t>
      </w:r>
      <w:r>
        <w:t xml:space="preserve">includes a total of 404 urban nodes located on the TEN-T network and with access to</w:t>
      </w:r>
      <w:r>
        <w:t xml:space="preserve"> </w:t>
      </w:r>
      <w:r>
        <w:t xml:space="preserve">the rail network.</w:t>
      </w:r>
    </w:p>
    <w:p>
      <w:pPr>
        <w:pStyle w:val="BodyText"/>
      </w:pPr>
      <w:r>
        <w:t xml:space="preserve">231 COM(2021) 812 final of 14 December 2021.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165</w:t>
      </w:r>
      <w:r>
        <w:t xml:space="preserve"> </w:t>
      </w:r>
      <w:r>
        <w:t xml:space="preserve">EN</w:t>
      </w:r>
      <w:r>
        <w:t xml:space="preserve"> </w:t>
      </w:r>
      <w:r>
        <w:t xml:space="preserve"> Step 2: The basic workload per node was assumed to be 0.5 FTE for a node of a</w:t>
      </w:r>
      <w:r>
        <w:t xml:space="preserve"> </w:t>
      </w:r>
      <w:r>
        <w:t xml:space="preserve">population of 1 million inhabitants in the corresponding NUTS3 region. This</w:t>
      </w:r>
      <w:r>
        <w:t xml:space="preserve"> </w:t>
      </w:r>
      <w:r>
        <w:t xml:space="preserve">assumption implies that 1 FTE is sufficient to cover 2 nodes of 1 million population</w:t>
      </w:r>
      <w:r>
        <w:t xml:space="preserve"> </w:t>
      </w:r>
      <w:r>
        <w:t xml:space="preserve">each.</w:t>
      </w:r>
      <w:r>
        <w:t xml:space="preserve"> </w:t>
      </w:r>
      <w:r>
        <w:t xml:space="preserve"> Step 3: A first correction factor considers the population of the node as a proxy for the</w:t>
      </w:r>
      <w:r>
        <w:t xml:space="preserve"> </w:t>
      </w:r>
      <w:r>
        <w:t xml:space="preserve">complexity of the rail network and of the rail services connected in a given node, both</w:t>
      </w:r>
      <w:r>
        <w:t xml:space="preserve"> </w:t>
      </w:r>
      <w:r>
        <w:t xml:space="preserve">of which increase the workload for coordination. The correction factor varies between</w:t>
      </w:r>
      <w:r>
        <w:t xml:space="preserve"> </w:t>
      </w:r>
      <w:r>
        <w:t xml:space="preserve">7.5 for a population of 20 million inhabitants, 1.0 for the reference population of</w:t>
      </w:r>
      <w:r>
        <w:t xml:space="preserve"> </w:t>
      </w:r>
      <w:r>
        <w:t xml:space="preserve">1 million and 0.25 for nodes with a population of less than 100 000 inhabitants. The</w:t>
      </w:r>
      <w:r>
        <w:t xml:space="preserve"> </w:t>
      </w:r>
      <w:r>
        <w:t xml:space="preserve">correction factors assume that the workload increases less than proportionally with the</w:t>
      </w:r>
      <w:r>
        <w:t xml:space="preserve"> </w:t>
      </w:r>
      <w:r>
        <w:t xml:space="preserve">population node, due to economies of scale and scope.</w:t>
      </w:r>
      <w:r>
        <w:t xml:space="preserve"> </w:t>
      </w:r>
      <w:r>
        <w:t xml:space="preserve"> Step 4: A second correction factor was applied to take into account the impact of</w:t>
      </w:r>
      <w:r>
        <w:t xml:space="preserve"> </w:t>
      </w:r>
      <w:r>
        <w:t xml:space="preserve">network utilisation on the workload resulting from coordination activities. Due to the</w:t>
      </w:r>
      <w:r>
        <w:t xml:space="preserve"> </w:t>
      </w:r>
      <w:r>
        <w:t xml:space="preserve">lack of more detailed information, this was done at the level of overall utilisation of</w:t>
      </w:r>
      <w:r>
        <w:t xml:space="preserve"> </w:t>
      </w:r>
      <w:r>
        <w:t xml:space="preserve">the entire rail network at the level of Member States concerned. The factor varies</w:t>
      </w:r>
      <w:r>
        <w:t xml:space="preserve"> </w:t>
      </w:r>
      <w:r>
        <w:t xml:space="preserve">between 2.5 for the most intensively used network (NL at 48 604 train-km per line-km</w:t>
      </w:r>
      <w:r>
        <w:t xml:space="preserve"> </w:t>
      </w:r>
      <w:r>
        <w:t xml:space="preserve">and year), 1.0 for the median network utilisation (13 173 train-km per line-km and</w:t>
      </w:r>
      <w:r>
        <w:t xml:space="preserve"> </w:t>
      </w:r>
      <w:r>
        <w:t xml:space="preserve">year) and 0.25 for the least intensively used network (EL at 3 856 train-km per line-km</w:t>
      </w:r>
      <w:r>
        <w:t xml:space="preserve"> </w:t>
      </w:r>
      <w:r>
        <w:t xml:space="preserve">and year). Again, the workload increases less than proportionally with the network</w:t>
      </w:r>
      <w:r>
        <w:t xml:space="preserve"> </w:t>
      </w:r>
      <w:r>
        <w:t xml:space="preserve">utilisation. It takes into account the projected network utilisation levels over time, due</w:t>
      </w:r>
      <w:r>
        <w:t xml:space="preserve"> </w:t>
      </w:r>
      <w:r>
        <w:t xml:space="preserve">to the increased rail traffic.</w:t>
      </w:r>
      <w:r>
        <w:br/>
      </w:r>
      <w:r>
        <w:t xml:space="preserve"> Step 6: The basic workload (0.5 FTE per node) multiplied by the two correction</w:t>
      </w:r>
      <w:r>
        <w:t xml:space="preserve"> </w:t>
      </w:r>
      <w:r>
        <w:t xml:space="preserve">factors gives the estimated workload per node. Staff cost resulting from the workload</w:t>
      </w:r>
      <w:r>
        <w:t xml:space="preserve"> </w:t>
      </w:r>
      <w:r>
        <w:t xml:space="preserve">were estimated on the basis of the average staff unit costs for the ISCO 2 occupational</w:t>
      </w:r>
      <w:r>
        <w:t xml:space="preserve"> </w:t>
      </w:r>
      <w:r>
        <w:t xml:space="preserve">level per Member State.</w:t>
      </w:r>
      <w:r>
        <w:t xml:space="preserve"> </w:t>
      </w:r>
      <w:r>
        <w:t xml:space="preserve">The adjustment cost for infrastructure managers in 2030, 2040 and 2050 relative to the</w:t>
      </w:r>
      <w:r>
        <w:t xml:space="preserve"> </w:t>
      </w:r>
      <w:r>
        <w:t xml:space="preserve">baseline and the total adjustment costs expressed as present value over 2025-2050 relative</w:t>
      </w:r>
      <w:r>
        <w:t xml:space="preserve"> </w:t>
      </w:r>
      <w:r>
        <w:t xml:space="preserve">to the baseline, are provided on Table 38.</w:t>
      </w:r>
      <w:r>
        <w:t xml:space="preserve"> </w:t>
      </w:r>
      <w:r>
        <w:t xml:space="preserve">Enforcement costs for regulatory bodies and the ENRRB</w:t>
      </w:r>
      <w:r>
        <w:t xml:space="preserve"> </w:t>
      </w:r>
      <w:r>
        <w:t xml:space="preserve">Coordination activities of infrastructure managers and of ENIM under this measure are</w:t>
      </w:r>
      <w:r>
        <w:t xml:space="preserve"> </w:t>
      </w:r>
      <w:r>
        <w:t xml:space="preserve">subject to regulatory scrutiny, both by (national) regulatory bodies and by the ENRRB</w:t>
      </w:r>
      <w:r>
        <w:t xml:space="preserve"> </w:t>
      </w:r>
      <w:r>
        <w:t xml:space="preserve">with a view to (i) verify and enforce compliance with EU legislation and (ii) to ensure fair</w:t>
      </w:r>
      <w:r>
        <w:t xml:space="preserve"> </w:t>
      </w:r>
      <w:r>
        <w:t xml:space="preserve">and non-discriminatory access to infrastructure capacity for railway undertakings and</w:t>
      </w:r>
      <w:r>
        <w:t xml:space="preserve"> </w:t>
      </w:r>
      <w:r>
        <w:t xml:space="preserve">other applicants for infrastructure capacity. This is expected to result in enforcement costs</w:t>
      </w:r>
      <w:r>
        <w:t xml:space="preserve"> </w:t>
      </w:r>
      <w:r>
        <w:t xml:space="preserve">for regulatory bodies and the ENRRB.</w:t>
      </w:r>
      <w:r>
        <w:t xml:space="preserve"> </w:t>
      </w:r>
      <w:r>
        <w:t xml:space="preserve">These costs are estimated at 5% of the combined adjustment costs of infrastructure</w:t>
      </w:r>
      <w:r>
        <w:t xml:space="preserve"> </w:t>
      </w:r>
      <w:r>
        <w:t xml:space="preserve">managers and ENIM. The enforcement costs in 2030, 2040 and 2050 relative to the</w:t>
      </w:r>
      <w:r>
        <w:t xml:space="preserve"> </w:t>
      </w:r>
      <w:r>
        <w:t xml:space="preserve">baseline and the total enforcement costs expressed as present value over 2025-2050</w:t>
      </w:r>
      <w:r>
        <w:t xml:space="preserve"> </w:t>
      </w:r>
      <w:r>
        <w:t xml:space="preserve">relative to the baseline are provided in Table 38.</w:t>
      </w:r>
      <w:r>
        <w:t xml:space="preserve"> </w:t>
      </w:r>
      <w:r>
        <w:t xml:space="preserve">Table 38: Adjustment costs for infrastructure managers and enforcement cost for regulatory bodies</w:t>
      </w:r>
      <w:r>
        <w:t xml:space="preserve"> </w:t>
      </w:r>
      <w:r>
        <w:t xml:space="preserve">and the ENRRB due to PM22 relative to the baseline (in million EUR, 2021 prices)</w:t>
      </w:r>
      <w:r>
        <w:t xml:space="preserve"> </w:t>
      </w:r>
      <w:r>
        <w:t xml:space="preserve">Year(s)</w:t>
      </w:r>
      <w:r>
        <w:t xml:space="preserve"> </w:t>
      </w:r>
      <w:r>
        <w:t xml:space="preserve">Individual IMs</w:t>
      </w:r>
      <w:r>
        <w:t xml:space="preserve"> </w:t>
      </w:r>
      <w:r>
        <w:t xml:space="preserve">RBs/ENRRB</w:t>
      </w:r>
    </w:p>
    <w:p>
      <w:pPr>
        <w:pStyle w:val="BodyText"/>
      </w:pPr>
      <w:r>
        <w:t xml:space="preserve">Total costs expressed as present value over 2025-2050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2025–2050</w:t>
      </w:r>
      <w:r>
        <w:t xml:space="preserve"> </w:t>
      </w:r>
      <w:r>
        <w:t xml:space="preserve">253.4</w:t>
      </w:r>
      <w:r>
        <w:t xml:space="preserve"> </w:t>
      </w:r>
      <w:r>
        <w:t xml:space="preserve">12.7</w:t>
      </w:r>
    </w:p>
    <w:p>
      <w:pPr>
        <w:pStyle w:val="BodyText"/>
      </w:pPr>
      <w:r>
        <w:t xml:space="preserve">Recurrent cost relative to the baseline</w:t>
      </w:r>
      <w:r>
        <w:t xml:space="preserve"> </w:t>
      </w:r>
      <w:r>
        <w:t xml:space="preserve">2030</w:t>
      </w:r>
      <w:r>
        <w:t xml:space="preserve"> </w:t>
      </w:r>
      <w:r>
        <w:t xml:space="preserve">12.3</w:t>
      </w:r>
      <w:r>
        <w:t xml:space="preserve"> </w:t>
      </w:r>
      <w:r>
        <w:t xml:space="preserve">0.6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166</w:t>
      </w:r>
      <w:r>
        <w:t xml:space="preserve"> </w:t>
      </w:r>
      <w:r>
        <w:t xml:space="preserve">EN</w:t>
      </w:r>
      <w:r>
        <w:t xml:space="preserve"> </w:t>
      </w:r>
      <w:r>
        <w:t xml:space="preserve">2040</w:t>
      </w:r>
      <w:r>
        <w:t xml:space="preserve"> </w:t>
      </w:r>
      <w:r>
        <w:t xml:space="preserve">15.1</w:t>
      </w:r>
      <w:r>
        <w:t xml:space="preserve"> </w:t>
      </w:r>
      <w:r>
        <w:t xml:space="preserve">0.8</w:t>
      </w:r>
      <w:r>
        <w:t xml:space="preserve"> </w:t>
      </w:r>
      <w:r>
        <w:t xml:space="preserve">2050</w:t>
      </w:r>
      <w:r>
        <w:t xml:space="preserve"> </w:t>
      </w:r>
      <w:r>
        <w:t xml:space="preserve">16.9</w:t>
      </w:r>
      <w:r>
        <w:t xml:space="preserve"> </w:t>
      </w:r>
      <w:r>
        <w:t xml:space="preserve">0.8</w:t>
      </w:r>
      <w:r>
        <w:t xml:space="preserve"> </w:t>
      </w:r>
      <w:r>
        <w:t xml:space="preserve">Source: Ecorys et al. (2023), impact assessment support study</w:t>
      </w:r>
      <w:r>
        <w:t xml:space="preserve"> </w:t>
      </w:r>
      <w:r>
        <w:t xml:space="preserve">Adjustment cost savings for railway undertakings</w:t>
      </w:r>
      <w:r>
        <w:t xml:space="preserve"> </w:t>
      </w:r>
      <w:r>
        <w:t xml:space="preserve">Similarly to PM21, PM22 is expected to benefit railway undertakings and other applicants</w:t>
      </w:r>
      <w:r>
        <w:t xml:space="preserve"> </w:t>
      </w:r>
      <w:r>
        <w:t xml:space="preserve">for infrastructure capacity. The most direct benefit is the reduction in costs for managing</w:t>
      </w:r>
      <w:r>
        <w:t xml:space="preserve"> </w:t>
      </w:r>
      <w:r>
        <w:t xml:space="preserve">capacity for cross-border rail transport services, resulting from a reduction in the need for</w:t>
      </w:r>
      <w:r>
        <w:t xml:space="preserve"> </w:t>
      </w:r>
      <w:r>
        <w:t xml:space="preserve">railway undertakings to address inconsistencies in the capacity offered by infrastructure</w:t>
      </w:r>
      <w:r>
        <w:t xml:space="preserve"> </w:t>
      </w:r>
      <w:r>
        <w:t xml:space="preserve">managers for cross-border trains.232</w:t>
      </w:r>
      <w:r>
        <w:t xml:space="preserve"> </w:t>
      </w:r>
      <w:r>
        <w:t xml:space="preserve">The key difference is that due to the centralisation of the strategic capacity management</w:t>
      </w:r>
      <w:r>
        <w:t xml:space="preserve"> </w:t>
      </w:r>
      <w:r>
        <w:t xml:space="preserve">phase, the reduction in inconsistencies at borders between infrastructure managers is</w:t>
      </w:r>
      <w:r>
        <w:t xml:space="preserve"> </w:t>
      </w:r>
      <w:r>
        <w:t xml:space="preserve">assumed to be higher. More specifically, the assumed share of inconsistencies removed is</w:t>
      </w:r>
      <w:r>
        <w:t xml:space="preserve"> </w:t>
      </w:r>
      <w:r>
        <w:t xml:space="preserve">90% percent compared to the baseline, both for capacity allocated in the annual timetable</w:t>
      </w:r>
      <w:r>
        <w:t xml:space="preserve"> </w:t>
      </w:r>
      <w:r>
        <w:t xml:space="preserve">and on an ad-hoc basis. All other input data and assumptions are the same to those used in</w:t>
      </w:r>
      <w:r>
        <w:t xml:space="preserve"> </w:t>
      </w:r>
      <w:r>
        <w:t xml:space="preserve">the cost estimates for PM21.</w:t>
      </w:r>
      <w:r>
        <w:t xml:space="preserve"> </w:t>
      </w:r>
      <w:r>
        <w:t xml:space="preserve">The estimates of adjustment cost savings for railway undertakings in 2030, by Member</w:t>
      </w:r>
      <w:r>
        <w:t xml:space="preserve"> </w:t>
      </w:r>
      <w:r>
        <w:t xml:space="preserve">State, relative to the baseline are provided in Table 39. The adjustment cost savings for</w:t>
      </w:r>
      <w:r>
        <w:t xml:space="preserve"> </w:t>
      </w:r>
      <w:r>
        <w:t xml:space="preserve">railway undertakings in 2030, 2040 and 2050 relative to the baseline and the total</w:t>
      </w:r>
      <w:r>
        <w:t xml:space="preserve"> </w:t>
      </w:r>
      <w:r>
        <w:t xml:space="preserve">adjustment costs savings expressed as present value over 2025-2050 relative to the</w:t>
      </w:r>
      <w:r>
        <w:t xml:space="preserve"> </w:t>
      </w:r>
      <w:r>
        <w:t xml:space="preserve">baseline, are provided in Table 40.</w:t>
      </w:r>
      <w:r>
        <w:t xml:space="preserve"> </w:t>
      </w:r>
      <w:r>
        <w:t xml:space="preserve">Table 39: Adjustment cost savings for railway undertakings due to PM22 in 2030, by Member State,</w:t>
      </w:r>
      <w:r>
        <w:t xml:space="preserve"> </w:t>
      </w:r>
      <w:r>
        <w:t xml:space="preserve">relative to the baseline (in EUR, 2021 prices)</w:t>
      </w:r>
    </w:p>
    <w:p>
      <w:pPr>
        <w:pStyle w:val="BodyText"/>
      </w:pPr>
      <w:r>
        <w:t xml:space="preserve">Reduction in cross-border train</w:t>
      </w:r>
      <w:r>
        <w:t xml:space="preserve"> </w:t>
      </w:r>
      <w:r>
        <w:t xml:space="preserve">path inconsistencies</w:t>
      </w:r>
      <w:r>
        <w:br/>
      </w:r>
      <w:r>
        <w:t xml:space="preserve">Costs savings for RUs (EUR)</w:t>
      </w:r>
      <w:r>
        <w:t xml:space="preserve"> </w:t>
      </w:r>
      <w:r>
        <w:t xml:space="preserve">Annual</w:t>
      </w:r>
      <w:r>
        <w:t xml:space="preserve"> </w:t>
      </w:r>
      <w:r>
        <w:t xml:space="preserve">Ad hoc</w:t>
      </w:r>
      <w:r>
        <w:t xml:space="preserve"> </w:t>
      </w:r>
      <w:r>
        <w:t xml:space="preserve">Annual</w:t>
      </w:r>
      <w:r>
        <w:t xml:space="preserve"> </w:t>
      </w:r>
      <w:r>
        <w:t xml:space="preserve">Ad hoc</w:t>
      </w:r>
      <w:r>
        <w:t xml:space="preserve"> </w:t>
      </w:r>
      <w:r>
        <w:t xml:space="preserve">Total</w:t>
      </w:r>
      <w:r>
        <w:t xml:space="preserve"> </w:t>
      </w:r>
      <w:r>
        <w:t xml:space="preserve">AT</w:t>
      </w:r>
      <w:r>
        <w:t xml:space="preserve"> </w:t>
      </w:r>
      <w:r>
        <w:t xml:space="preserve">8 037</w:t>
      </w:r>
      <w:r>
        <w:t xml:space="preserve"> </w:t>
      </w:r>
      <w:r>
        <w:t xml:space="preserve">4 933</w:t>
      </w:r>
      <w:r>
        <w:t xml:space="preserve"> </w:t>
      </w:r>
      <w:r>
        <w:t xml:space="preserve">492 827</w:t>
      </w:r>
      <w:r>
        <w:t xml:space="preserve"> </w:t>
      </w:r>
      <w:r>
        <w:t xml:space="preserve">302 516</w:t>
      </w:r>
      <w:r>
        <w:t xml:space="preserve"> </w:t>
      </w:r>
      <w:r>
        <w:t xml:space="preserve">795 343</w:t>
      </w:r>
      <w:r>
        <w:t xml:space="preserve"> </w:t>
      </w:r>
      <w:r>
        <w:t xml:space="preserve">BE</w:t>
      </w:r>
      <w:r>
        <w:t xml:space="preserve"> </w:t>
      </w:r>
      <w:r>
        <w:t xml:space="preserve">9 164</w:t>
      </w:r>
      <w:r>
        <w:t xml:space="preserve"> </w:t>
      </w:r>
      <w:r>
        <w:t xml:space="preserve">549</w:t>
      </w:r>
      <w:r>
        <w:t xml:space="preserve"> </w:t>
      </w:r>
      <w:r>
        <w:t xml:space="preserve">666 854</w:t>
      </w:r>
      <w:r>
        <w:t xml:space="preserve"> </w:t>
      </w:r>
      <w:r>
        <w:t xml:space="preserve">39 982</w:t>
      </w:r>
      <w:r>
        <w:t xml:space="preserve"> </w:t>
      </w:r>
      <w:r>
        <w:t xml:space="preserve">706 835</w:t>
      </w:r>
      <w:r>
        <w:t xml:space="preserve"> </w:t>
      </w:r>
      <w:r>
        <w:t xml:space="preserve">BG</w:t>
      </w:r>
      <w:r>
        <w:t xml:space="preserve"> </w:t>
      </w:r>
      <w:r>
        <w:t xml:space="preserve">5</w:t>
      </w:r>
      <w:r>
        <w:t xml:space="preserve"> </w:t>
      </w:r>
      <w:r>
        <w:t xml:space="preserve">347</w:t>
      </w:r>
      <w:r>
        <w:t xml:space="preserve"> </w:t>
      </w:r>
      <w:r>
        <w:t xml:space="preserve">51</w:t>
      </w:r>
      <w:r>
        <w:t xml:space="preserve"> </w:t>
      </w:r>
      <w:r>
        <w:t xml:space="preserve">3 693</w:t>
      </w:r>
      <w:r>
        <w:t xml:space="preserve"> </w:t>
      </w:r>
      <w:r>
        <w:t xml:space="preserve">3 745</w:t>
      </w:r>
      <w:r>
        <w:t xml:space="preserve"> </w:t>
      </w:r>
      <w:r>
        <w:t xml:space="preserve">CZ</w:t>
      </w:r>
      <w:r>
        <w:t xml:space="preserve"> </w:t>
      </w:r>
      <w:r>
        <w:t xml:space="preserve">13 882</w:t>
      </w:r>
      <w:r>
        <w:t xml:space="preserve"> </w:t>
      </w:r>
      <w:r>
        <w:t xml:space="preserve">11 692</w:t>
      </w:r>
      <w:r>
        <w:t xml:space="preserve"> </w:t>
      </w:r>
      <w:r>
        <w:t xml:space="preserve">356 732</w:t>
      </w:r>
      <w:r>
        <w:t xml:space="preserve"> </w:t>
      </w:r>
      <w:r>
        <w:t xml:space="preserve">300 460</w:t>
      </w:r>
      <w:r>
        <w:t xml:space="preserve"> </w:t>
      </w:r>
      <w:r>
        <w:t xml:space="preserve">657 193</w:t>
      </w:r>
      <w:r>
        <w:t xml:space="preserve"> </w:t>
      </w:r>
      <w:r>
        <w:t xml:space="preserve">DE</w:t>
      </w:r>
      <w:r>
        <w:t xml:space="preserve"> </w:t>
      </w:r>
      <w:r>
        <w:t xml:space="preserve">425</w:t>
      </w:r>
      <w:r>
        <w:t xml:space="preserve"> </w:t>
      </w:r>
      <w:r>
        <w:t xml:space="preserve">8 877</w:t>
      </w:r>
      <w:r>
        <w:t xml:space="preserve"> </w:t>
      </w:r>
      <w:r>
        <w:t xml:space="preserve">28 709</w:t>
      </w:r>
      <w:r>
        <w:t xml:space="preserve"> </w:t>
      </w:r>
      <w:r>
        <w:t xml:space="preserve">599 882</w:t>
      </w:r>
      <w:r>
        <w:t xml:space="preserve"> </w:t>
      </w:r>
      <w:r>
        <w:t xml:space="preserve">628 591</w:t>
      </w:r>
      <w:r>
        <w:t xml:space="preserve"> </w:t>
      </w:r>
      <w:r>
        <w:t xml:space="preserve">DK</w:t>
      </w:r>
      <w:r>
        <w:t xml:space="preserve"> </w:t>
      </w:r>
      <w:r>
        <w:t xml:space="preserve">7</w:t>
      </w:r>
      <w:r>
        <w:t xml:space="preserve"> </w:t>
      </w:r>
      <w:r>
        <w:t xml:space="preserve">167</w:t>
      </w:r>
      <w:r>
        <w:t xml:space="preserve"> </w:t>
      </w:r>
      <w:r>
        <w:t xml:space="preserve">533</w:t>
      </w:r>
      <w:r>
        <w:t xml:space="preserve"> </w:t>
      </w:r>
      <w:r>
        <w:t xml:space="preserve">11 863</w:t>
      </w:r>
      <w:r>
        <w:t xml:space="preserve"> </w:t>
      </w:r>
      <w:r>
        <w:t xml:space="preserve">12 396</w:t>
      </w:r>
      <w:r>
        <w:t xml:space="preserve"> </w:t>
      </w:r>
      <w:r>
        <w:t xml:space="preserve">EE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90</w:t>
      </w:r>
      <w:r>
        <w:t xml:space="preserve"> </w:t>
      </w:r>
      <w:r>
        <w:t xml:space="preserve">38</w:t>
      </w:r>
      <w:r>
        <w:t xml:space="preserve"> </w:t>
      </w:r>
      <w:r>
        <w:t xml:space="preserve">128</w:t>
      </w:r>
      <w:r>
        <w:t xml:space="preserve"> </w:t>
      </w:r>
      <w:r>
        <w:t xml:space="preserve">EL</w:t>
      </w:r>
      <w:r>
        <w:t xml:space="preserve"> </w:t>
      </w:r>
      <w:r>
        <w:t xml:space="preserve">112</w:t>
      </w:r>
      <w:r>
        <w:t xml:space="preserve"> </w:t>
      </w:r>
      <w:r>
        <w:t xml:space="preserve">45</w:t>
      </w:r>
      <w:r>
        <w:t xml:space="preserve"> </w:t>
      </w:r>
      <w:r>
        <w:t xml:space="preserve">3 328</w:t>
      </w:r>
      <w:r>
        <w:t xml:space="preserve"> </w:t>
      </w:r>
      <w:r>
        <w:t xml:space="preserve">1 335</w:t>
      </w:r>
      <w:r>
        <w:t xml:space="preserve"> </w:t>
      </w:r>
      <w:r>
        <w:t xml:space="preserve">4 663</w:t>
      </w:r>
      <w:r>
        <w:t xml:space="preserve"> </w:t>
      </w:r>
      <w:r>
        <w:t xml:space="preserve">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FI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11</w:t>
      </w:r>
      <w:r>
        <w:t xml:space="preserve"> </w:t>
      </w:r>
      <w:r>
        <w:t xml:space="preserve">179</w:t>
      </w:r>
      <w:r>
        <w:t xml:space="preserve"> </w:t>
      </w:r>
      <w:r>
        <w:t xml:space="preserve">189</w:t>
      </w:r>
      <w:r>
        <w:t xml:space="preserve"> </w:t>
      </w:r>
      <w:r>
        <w:t xml:space="preserve">FR</w:t>
      </w:r>
      <w:r>
        <w:t xml:space="preserve"> </w:t>
      </w:r>
      <w:r>
        <w:t xml:space="preserve">6 230</w:t>
      </w:r>
      <w:r>
        <w:t xml:space="preserve"> </w:t>
      </w:r>
      <w:r>
        <w:t xml:space="preserve">0</w:t>
      </w:r>
      <w:r>
        <w:t xml:space="preserve"> </w:t>
      </w:r>
      <w:r>
        <w:t xml:space="preserve">392 282</w:t>
      </w:r>
      <w:r>
        <w:t xml:space="preserve"> </w:t>
      </w:r>
      <w:r>
        <w:t xml:space="preserve">0</w:t>
      </w:r>
      <w:r>
        <w:t xml:space="preserve"> </w:t>
      </w:r>
      <w:r>
        <w:t xml:space="preserve">392 282</w:t>
      </w:r>
      <w:r>
        <w:t xml:space="preserve"> </w:t>
      </w:r>
      <w:r>
        <w:t xml:space="preserve">HR</w:t>
      </w:r>
      <w:r>
        <w:t xml:space="preserve"> </w:t>
      </w:r>
      <w:r>
        <w:t xml:space="preserve">11</w:t>
      </w:r>
      <w:r>
        <w:t xml:space="preserve"> </w:t>
      </w:r>
      <w:r>
        <w:t xml:space="preserve">489</w:t>
      </w:r>
      <w:r>
        <w:t xml:space="preserve"> </w:t>
      </w:r>
      <w:r>
        <w:t xml:space="preserve">218</w:t>
      </w:r>
      <w:r>
        <w:t xml:space="preserve"> </w:t>
      </w:r>
      <w:r>
        <w:t xml:space="preserve">9 478</w:t>
      </w:r>
      <w:r>
        <w:t xml:space="preserve"> </w:t>
      </w:r>
      <w:r>
        <w:t xml:space="preserve">9 697</w:t>
      </w:r>
      <w:r>
        <w:t xml:space="preserve"> </w:t>
      </w:r>
      <w:r>
        <w:t xml:space="preserve">HU</w:t>
      </w:r>
      <w:r>
        <w:t xml:space="preserve"> </w:t>
      </w:r>
      <w:r>
        <w:t xml:space="preserve">4 224</w:t>
      </w:r>
      <w:r>
        <w:t xml:space="preserve"> </w:t>
      </w:r>
      <w:r>
        <w:t xml:space="preserve">6 587</w:t>
      </w:r>
      <w:r>
        <w:t xml:space="preserve"> </w:t>
      </w:r>
      <w:r>
        <w:t xml:space="preserve">79 418</w:t>
      </w:r>
      <w:r>
        <w:t xml:space="preserve"> </w:t>
      </w:r>
      <w:r>
        <w:t xml:space="preserve">123 833</w:t>
      </w:r>
      <w:r>
        <w:t xml:space="preserve"> </w:t>
      </w:r>
      <w:r>
        <w:t xml:space="preserve">203 251</w:t>
      </w:r>
      <w:r>
        <w:t xml:space="preserve"> </w:t>
      </w:r>
      <w:r>
        <w:t xml:space="preserve">IE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39</w:t>
      </w:r>
      <w:r>
        <w:t xml:space="preserve"> </w:t>
      </w:r>
      <w:r>
        <w:t xml:space="preserve">0</w:t>
      </w:r>
      <w:r>
        <w:t xml:space="preserve"> </w:t>
      </w:r>
      <w:r>
        <w:t xml:space="preserve">39</w:t>
      </w:r>
      <w:r>
        <w:t xml:space="preserve"> </w:t>
      </w:r>
      <w:r>
        <w:t xml:space="preserve">IT</w:t>
      </w:r>
      <w:r>
        <w:t xml:space="preserve"> </w:t>
      </w:r>
      <w:r>
        <w:t xml:space="preserve">7 311</w:t>
      </w:r>
      <w:r>
        <w:t xml:space="preserve"> </w:t>
      </w:r>
      <w:r>
        <w:t xml:space="preserve">14</w:t>
      </w:r>
      <w:r>
        <w:t xml:space="preserve"> </w:t>
      </w:r>
      <w:r>
        <w:t xml:space="preserve">436 478</w:t>
      </w:r>
      <w:r>
        <w:t xml:space="preserve"> </w:t>
      </w:r>
      <w:r>
        <w:t xml:space="preserve">817</w:t>
      </w:r>
      <w:r>
        <w:t xml:space="preserve"> </w:t>
      </w:r>
      <w:r>
        <w:t xml:space="preserve">437 294</w:t>
      </w:r>
      <w:r>
        <w:t xml:space="preserve"> </w:t>
      </w:r>
      <w:r>
        <w:t xml:space="preserve">LT</w:t>
      </w:r>
      <w:r>
        <w:t xml:space="preserve"> </w:t>
      </w:r>
      <w:r>
        <w:t xml:space="preserve">3 364</w:t>
      </w:r>
      <w:r>
        <w:t xml:space="preserve"> </w:t>
      </w:r>
      <w:r>
        <w:t xml:space="preserve">753</w:t>
      </w:r>
      <w:r>
        <w:t xml:space="preserve"> </w:t>
      </w:r>
      <w:r>
        <w:t xml:space="preserve">59 070</w:t>
      </w:r>
      <w:r>
        <w:t xml:space="preserve"> </w:t>
      </w:r>
      <w:r>
        <w:t xml:space="preserve">13 220</w:t>
      </w:r>
      <w:r>
        <w:t xml:space="preserve"> </w:t>
      </w:r>
      <w:r>
        <w:t xml:space="preserve">72 289</w:t>
      </w:r>
      <w:r>
        <w:t xml:space="preserve"> </w:t>
      </w:r>
      <w:r>
        <w:t xml:space="preserve">LU</w:t>
      </w:r>
      <w:r>
        <w:t xml:space="preserve"> </w:t>
      </w:r>
      <w:r>
        <w:t xml:space="preserve">27</w:t>
      </w:r>
      <w:r>
        <w:t xml:space="preserve"> </w:t>
      </w:r>
      <w:r>
        <w:t xml:space="preserve">17</w:t>
      </w:r>
      <w:r>
        <w:t xml:space="preserve"> </w:t>
      </w:r>
      <w:r>
        <w:t xml:space="preserve">1 813</w:t>
      </w:r>
      <w:r>
        <w:t xml:space="preserve"> </w:t>
      </w:r>
      <w:r>
        <w:t xml:space="preserve">1 120</w:t>
      </w:r>
      <w:r>
        <w:t xml:space="preserve"> </w:t>
      </w:r>
      <w:r>
        <w:t xml:space="preserve">2 933</w:t>
      </w:r>
    </w:p>
    <w:p>
      <w:pPr>
        <w:pStyle w:val="BodyText"/>
      </w:pPr>
      <w:r>
        <w:t xml:space="preserve">232 Ultimately, better coordination between infrastructure managers will also provide operational and</w:t>
      </w:r>
      <w:r>
        <w:t xml:space="preserve"> </w:t>
      </w:r>
      <w:r>
        <w:t xml:space="preserve">commercial benefits through improving operational quality (notably via higher punctuality) and by increase</w:t>
      </w:r>
      <w:r>
        <w:t xml:space="preserve"> </w:t>
      </w:r>
      <w:r>
        <w:t xml:space="preserve">in the capacity available. These benefits are estimated in section 4 of this Annex, covering the transport</w:t>
      </w:r>
      <w:r>
        <w:t xml:space="preserve"> </w:t>
      </w:r>
      <w:r>
        <w:t xml:space="preserve">impacts of the four policy options.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167</w:t>
      </w:r>
      <w:r>
        <w:t xml:space="preserve"> </w:t>
      </w:r>
      <w:r>
        <w:t xml:space="preserve">EN</w:t>
      </w:r>
      <w:r>
        <w:t xml:space="preserve"> </w:t>
      </w:r>
      <w:r>
        <w:t xml:space="preserve">LV</w:t>
      </w:r>
      <w:r>
        <w:t xml:space="preserve"> </w:t>
      </w:r>
      <w:r>
        <w:t xml:space="preserve">3 021</w:t>
      </w:r>
      <w:r>
        <w:t xml:space="preserve"> </w:t>
      </w:r>
      <w:r>
        <w:t xml:space="preserve">0</w:t>
      </w:r>
      <w:r>
        <w:t xml:space="preserve"> </w:t>
      </w:r>
      <w:r>
        <w:t xml:space="preserve">60 002</w:t>
      </w:r>
      <w:r>
        <w:t xml:space="preserve"> </w:t>
      </w:r>
      <w:r>
        <w:t xml:space="preserve">2</w:t>
      </w:r>
      <w:r>
        <w:t xml:space="preserve"> </w:t>
      </w:r>
      <w:r>
        <w:t xml:space="preserve">60 003</w:t>
      </w:r>
      <w:r>
        <w:t xml:space="preserve"> </w:t>
      </w:r>
      <w:r>
        <w:t xml:space="preserve">NL</w:t>
      </w:r>
      <w:r>
        <w:t xml:space="preserve"> </w:t>
      </w:r>
      <w:r>
        <w:t xml:space="preserve">8 857</w:t>
      </w:r>
      <w:r>
        <w:t xml:space="preserve"> </w:t>
      </w:r>
      <w:r>
        <w:t xml:space="preserve">5 866</w:t>
      </w:r>
      <w:r>
        <w:t xml:space="preserve"> </w:t>
      </w:r>
      <w:r>
        <w:t xml:space="preserve">542 981</w:t>
      </w:r>
      <w:r>
        <w:t xml:space="preserve"> </w:t>
      </w:r>
      <w:r>
        <w:t xml:space="preserve">359 629</w:t>
      </w:r>
      <w:r>
        <w:t xml:space="preserve"> </w:t>
      </w:r>
      <w:r>
        <w:t xml:space="preserve">902 609</w:t>
      </w:r>
      <w:r>
        <w:t xml:space="preserve"> </w:t>
      </w:r>
      <w:r>
        <w:t xml:space="preserve">PL</w:t>
      </w:r>
      <w:r>
        <w:t xml:space="preserve"> </w:t>
      </w:r>
      <w:r>
        <w:t xml:space="preserve">810</w:t>
      </w:r>
      <w:r>
        <w:t xml:space="preserve"> </w:t>
      </w:r>
      <w:r>
        <w:t xml:space="preserve">8 846</w:t>
      </w:r>
      <w:r>
        <w:t xml:space="preserve"> </w:t>
      </w:r>
      <w:r>
        <w:t xml:space="preserve">16 373</w:t>
      </w:r>
      <w:r>
        <w:t xml:space="preserve"> </w:t>
      </w:r>
      <w:r>
        <w:t xml:space="preserve">178 714</w:t>
      </w:r>
      <w:r>
        <w:t xml:space="preserve"> </w:t>
      </w:r>
      <w:r>
        <w:t xml:space="preserve">195 087</w:t>
      </w:r>
      <w:r>
        <w:t xml:space="preserve"> </w:t>
      </w:r>
      <w:r>
        <w:t xml:space="preserve">PT</w:t>
      </w:r>
      <w:r>
        <w:t xml:space="preserve"> </w:t>
      </w:r>
      <w:r>
        <w:t xml:space="preserve">400</w:t>
      </w:r>
      <w:r>
        <w:t xml:space="preserve"> </w:t>
      </w:r>
      <w:r>
        <w:t xml:space="preserve">486</w:t>
      </w:r>
      <w:r>
        <w:t xml:space="preserve"> </w:t>
      </w:r>
      <w:r>
        <w:t xml:space="preserve">11 554</w:t>
      </w:r>
      <w:r>
        <w:t xml:space="preserve"> </w:t>
      </w:r>
      <w:r>
        <w:t xml:space="preserve">14 044</w:t>
      </w:r>
      <w:r>
        <w:t xml:space="preserve"> </w:t>
      </w:r>
      <w:r>
        <w:t xml:space="preserve">25 598</w:t>
      </w:r>
      <w:r>
        <w:t xml:space="preserve"> </w:t>
      </w:r>
      <w:r>
        <w:t xml:space="preserve">RO</w:t>
      </w:r>
      <w:r>
        <w:t xml:space="preserve"> </w:t>
      </w:r>
      <w:r>
        <w:t xml:space="preserve">17</w:t>
      </w:r>
      <w:r>
        <w:t xml:space="preserve"> </w:t>
      </w:r>
      <w:r>
        <w:t xml:space="preserve">6</w:t>
      </w:r>
      <w:r>
        <w:t xml:space="preserve"> </w:t>
      </w:r>
      <w:r>
        <w:t xml:space="preserve">331</w:t>
      </w:r>
      <w:r>
        <w:t xml:space="preserve"> </w:t>
      </w:r>
      <w:r>
        <w:t xml:space="preserve">124</w:t>
      </w:r>
      <w:r>
        <w:t xml:space="preserve"> </w:t>
      </w:r>
      <w:r>
        <w:t xml:space="preserve">455</w:t>
      </w:r>
      <w:r>
        <w:t xml:space="preserve"> </w:t>
      </w:r>
      <w:r>
        <w:t xml:space="preserve">SE</w:t>
      </w:r>
      <w:r>
        <w:t xml:space="preserve"> </w:t>
      </w:r>
      <w:r>
        <w:t xml:space="preserve">4 503</w:t>
      </w:r>
      <w:r>
        <w:t xml:space="preserve"> </w:t>
      </w:r>
      <w:r>
        <w:t xml:space="preserve">47</w:t>
      </w:r>
      <w:r>
        <w:t xml:space="preserve"> </w:t>
      </w:r>
      <w:r>
        <w:t xml:space="preserve">280 505</w:t>
      </w:r>
      <w:r>
        <w:t xml:space="preserve"> </w:t>
      </w:r>
      <w:r>
        <w:t xml:space="preserve">2 926</w:t>
      </w:r>
      <w:r>
        <w:t xml:space="preserve"> </w:t>
      </w:r>
      <w:r>
        <w:t xml:space="preserve">283 432</w:t>
      </w:r>
      <w:r>
        <w:t xml:space="preserve"> </w:t>
      </w:r>
      <w:r>
        <w:t xml:space="preserve">SI</w:t>
      </w:r>
      <w:r>
        <w:t xml:space="preserve"> </w:t>
      </w:r>
      <w:r>
        <w:t xml:space="preserve">20</w:t>
      </w:r>
      <w:r>
        <w:t xml:space="preserve"> </w:t>
      </w:r>
      <w:r>
        <w:t xml:space="preserve">1 663</w:t>
      </w:r>
      <w:r>
        <w:t xml:space="preserve"> </w:t>
      </w:r>
      <w:r>
        <w:t xml:space="preserve">557</w:t>
      </w:r>
      <w:r>
        <w:t xml:space="preserve"> </w:t>
      </w:r>
      <w:r>
        <w:t xml:space="preserve">46 176</w:t>
      </w:r>
      <w:r>
        <w:t xml:space="preserve"> </w:t>
      </w:r>
      <w:r>
        <w:t xml:space="preserve">46 732</w:t>
      </w:r>
      <w:r>
        <w:t xml:space="preserve"> </w:t>
      </w:r>
      <w:r>
        <w:t xml:space="preserve">SK</w:t>
      </w:r>
      <w:r>
        <w:t xml:space="preserve"> </w:t>
      </w:r>
      <w:r>
        <w:t xml:space="preserve">8 008</w:t>
      </w:r>
      <w:r>
        <w:t xml:space="preserve"> </w:t>
      </w:r>
      <w:r>
        <w:t xml:space="preserve">6 094</w:t>
      </w:r>
      <w:r>
        <w:t xml:space="preserve"> </w:t>
      </w:r>
      <w:r>
        <w:t xml:space="preserve">169 416</w:t>
      </w:r>
      <w:r>
        <w:t xml:space="preserve"> </w:t>
      </w:r>
      <w:r>
        <w:t xml:space="preserve">128 928</w:t>
      </w:r>
      <w:r>
        <w:t xml:space="preserve"> </w:t>
      </w:r>
      <w:r>
        <w:t xml:space="preserve">298 345</w:t>
      </w:r>
      <w:r>
        <w:t xml:space="preserve"> </w:t>
      </w:r>
      <w:r>
        <w:t xml:space="preserve">Total</w:t>
      </w:r>
      <w:r>
        <w:t xml:space="preserve"> </w:t>
      </w:r>
      <w:r>
        <w:t xml:space="preserve">78 440</w:t>
      </w:r>
      <w:r>
        <w:t xml:space="preserve"> </w:t>
      </w:r>
      <w:r>
        <w:t xml:space="preserve">57 483</w:t>
      </w:r>
      <w:r>
        <w:t xml:space="preserve"> </w:t>
      </w:r>
      <w:r>
        <w:t xml:space="preserve">3 600 172</w:t>
      </w:r>
      <w:r>
        <w:t xml:space="preserve"> </w:t>
      </w:r>
      <w:r>
        <w:t xml:space="preserve">2 138 958</w:t>
      </w:r>
      <w:r>
        <w:t xml:space="preserve"> </w:t>
      </w:r>
      <w:r>
        <w:t xml:space="preserve">5 739 129</w:t>
      </w:r>
      <w:r>
        <w:t xml:space="preserve"> </w:t>
      </w:r>
      <w:r>
        <w:t xml:space="preserve">Source: rail market monitoring report / TRAMOS database; TTR business case and Ecorys et al. (2023),</w:t>
      </w:r>
      <w:r>
        <w:t xml:space="preserve"> </w:t>
      </w:r>
      <w:r>
        <w:t xml:space="preserve">impact assessment support study</w:t>
      </w:r>
      <w:r>
        <w:t xml:space="preserve"> </w:t>
      </w:r>
      <w:r>
        <w:t xml:space="preserve">Table 40: Adjustment cost savings for railway undertakings resulting from PM22 relative to the</w:t>
      </w:r>
      <w:r>
        <w:t xml:space="preserve"> </w:t>
      </w:r>
      <w:r>
        <w:t xml:space="preserve">baseline (in million EUR, 2021 prices)</w:t>
      </w:r>
      <w:r>
        <w:t xml:space="preserve"> </w:t>
      </w:r>
      <w:r>
        <w:t xml:space="preserve">Year(s)</w:t>
      </w:r>
      <w:r>
        <w:t xml:space="preserve"> </w:t>
      </w:r>
      <w:r>
        <w:t xml:space="preserve">Railway undertakings</w:t>
      </w:r>
      <w:r>
        <w:t xml:space="preserve"> </w:t>
      </w:r>
      <w:r>
        <w:t xml:space="preserve">Total costs savings expressed as present value over 2025-2050 relative to the baseline</w:t>
      </w:r>
      <w:r>
        <w:t xml:space="preserve"> </w:t>
      </w:r>
      <w:r>
        <w:t xml:space="preserve">2025–2050</w:t>
      </w:r>
      <w:r>
        <w:t xml:space="preserve"> </w:t>
      </w:r>
      <w:r>
        <w:t xml:space="preserve">116.7</w:t>
      </w:r>
      <w:r>
        <w:t xml:space="preserve"> </w:t>
      </w:r>
      <w:r>
        <w:t xml:space="preserve">Recurrent cost relative to the baseline</w:t>
      </w:r>
      <w:r>
        <w:t xml:space="preserve"> </w:t>
      </w:r>
      <w:r>
        <w:t xml:space="preserve">2030</w:t>
      </w:r>
      <w:r>
        <w:t xml:space="preserve"> </w:t>
      </w:r>
      <w:r>
        <w:t xml:space="preserve">5.7</w:t>
      </w:r>
      <w:r>
        <w:t xml:space="preserve"> </w:t>
      </w:r>
      <w:r>
        <w:t xml:space="preserve">2040</w:t>
      </w:r>
      <w:r>
        <w:t xml:space="preserve"> </w:t>
      </w:r>
      <w:r>
        <w:t xml:space="preserve">6.9</w:t>
      </w:r>
      <w:r>
        <w:t xml:space="preserve"> </w:t>
      </w:r>
      <w:r>
        <w:t xml:space="preserve">2050</w:t>
      </w:r>
      <w:r>
        <w:t xml:space="preserve"> </w:t>
      </w:r>
      <w:r>
        <w:t xml:space="preserve">7.9</w:t>
      </w:r>
      <w:r>
        <w:t xml:space="preserve"> </w:t>
      </w:r>
      <w:r>
        <w:t xml:space="preserve">Source: rail market monitoring report / TRAMOS database; TTR business case and Ecorys et al. (2023),</w:t>
      </w:r>
      <w:r>
        <w:t xml:space="preserve"> </w:t>
      </w:r>
      <w:r>
        <w:t xml:space="preserve">impact assessment support study</w:t>
      </w:r>
    </w:p>
    <w:p>
      <w:pPr>
        <w:pStyle w:val="BodyText"/>
      </w:pPr>
      <w:r>
        <w:t xml:space="preserve">PM23: Introduce an operational function at European level supporting the</w:t>
      </w:r>
      <w:r>
        <w:t xml:space="preserve"> </w:t>
      </w:r>
      <w:r>
        <w:t xml:space="preserve">coordination of traffic management, in particular for the management of major</w:t>
      </w:r>
      <w:r>
        <w:t xml:space="preserve"> </w:t>
      </w:r>
      <w:r>
        <w:t xml:space="preserve">disruptions (‘crisis cell’)</w:t>
      </w:r>
      <w:r>
        <w:t xml:space="preserve"> </w:t>
      </w:r>
      <w:r>
        <w:t xml:space="preserve">The cell will be staffed by infrastructure managers. It will organise and support</w:t>
      </w:r>
      <w:r>
        <w:t xml:space="preserve"> </w:t>
      </w:r>
      <w:r>
        <w:t xml:space="preserve">coordination between operational stakeholders, including infrastructure managers, railway</w:t>
      </w:r>
      <w:r>
        <w:t xml:space="preserve"> </w:t>
      </w:r>
      <w:r>
        <w:t xml:space="preserve">undertakings, customers of rail transport services and other relevant actors. It will carry</w:t>
      </w:r>
      <w:r>
        <w:t xml:space="preserve"> </w:t>
      </w:r>
      <w:r>
        <w:t xml:space="preserve">out an independent ex-post evaluation of the management of actual crises and incidents</w:t>
      </w:r>
      <w:r>
        <w:t xml:space="preserve"> </w:t>
      </w:r>
      <w:r>
        <w:t xml:space="preserve">(‘return on experience’). The task will be entrusted to the network coordination entity.</w:t>
      </w:r>
      <w:r>
        <w:t xml:space="preserve"> </w:t>
      </w:r>
      <w:r>
        <w:t xml:space="preserve">Adjustment costs for ENIM</w:t>
      </w:r>
      <w:r>
        <w:t xml:space="preserve"> </w:t>
      </w:r>
      <w:r>
        <w:t xml:space="preserve">The tasks stemming from the measure will be entrusted to the network coordination entity.</w:t>
      </w:r>
      <w:r>
        <w:t xml:space="preserve"> </w:t>
      </w:r>
      <w:r>
        <w:t xml:space="preserve">The ‘crisis cell’ will require that staff is always available for organising communication</w:t>
      </w:r>
      <w:r>
        <w:t xml:space="preserve"> </w:t>
      </w:r>
      <w:r>
        <w:t xml:space="preserve">between the relevant stakeholders. The workload for the ‘crisis cell’ is estimated at 40</w:t>
      </w:r>
      <w:r>
        <w:t xml:space="preserve"> </w:t>
      </w:r>
      <w:r>
        <w:t xml:space="preserve">FTEs per year for experts at ISCO 2 level (professionals) and 3 FTEs per year for experts</w:t>
      </w:r>
      <w:r>
        <w:t xml:space="preserve"> </w:t>
      </w:r>
      <w:r>
        <w:t xml:space="preserve">at ISCO 1 level (legislators, senior officials and managers). Adjustment costs are</w:t>
      </w:r>
      <w:r>
        <w:t xml:space="preserve"> </w:t>
      </w:r>
      <w:r>
        <w:t xml:space="preserve">estimated at EUR 2.8 million from 2025 onwards relative to the baseline. Expressed as</w:t>
      </w:r>
      <w:r>
        <w:t xml:space="preserve"> </w:t>
      </w:r>
      <w:r>
        <w:t xml:space="preserve">present value over 2025-2050, the total recurrent adjustment costs for PM23 are estimated</w:t>
      </w:r>
      <w:r>
        <w:t xml:space="preserve"> </w:t>
      </w:r>
      <w:r>
        <w:t xml:space="preserve">at EUR 52.2 million. The network coordinator will provide offices and equipment and</w:t>
      </w:r>
      <w:r>
        <w:t xml:space="preserve"> </w:t>
      </w:r>
      <w:r>
        <w:t xml:space="preserve">these are thus not considered in the costs calculations.</w:t>
      </w:r>
      <w:r>
        <w:t xml:space="preserve"> </w:t>
      </w:r>
      <w:r>
        <w:t xml:space="preserve">Adjustment cost savings for infrastructure managers</w:t>
      </w:r>
      <w:r>
        <w:t xml:space="preserve"> </w:t>
      </w:r>
      <w:r>
        <w:t xml:space="preserve">No significant labour costs savings are expected for infrastructure managers due to this</w:t>
      </w:r>
      <w:r>
        <w:t xml:space="preserve"> </w:t>
      </w:r>
      <w:r>
        <w:t xml:space="preserve">measure, as the management of the incidents will remain the responsibility of the</w:t>
      </w:r>
      <w:r>
        <w:t xml:space="preserve"> </w:t>
      </w:r>
      <w:r>
        <w:t xml:space="preserve">infrastructure managers and the ‘crisis cell’ will only provide improved coordination.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168</w:t>
      </w:r>
      <w:r>
        <w:t xml:space="preserve"> </w:t>
      </w:r>
      <w:r>
        <w:t xml:space="preserve">EN</w:t>
      </w:r>
      <w:r>
        <w:t xml:space="preserve"> </w:t>
      </w:r>
      <w:r>
        <w:t xml:space="preserve">Adjustment costs for other stakeholders</w:t>
      </w:r>
      <w:r>
        <w:t xml:space="preserve"> </w:t>
      </w:r>
      <w:r>
        <w:t xml:space="preserve">There will be no additional costs for other stakeholders (in particular railway undertakings</w:t>
      </w:r>
      <w:r>
        <w:t xml:space="preserve"> </w:t>
      </w:r>
      <w:r>
        <w:t xml:space="preserve">and terminal operators). They will be able to receive information from a single source, but</w:t>
      </w:r>
      <w:r>
        <w:t xml:space="preserve"> </w:t>
      </w:r>
      <w:r>
        <w:t xml:space="preserve">they could still relate information to infrastructure managers or to the ‘crisis cell’.</w:t>
      </w:r>
      <w:r>
        <w:t xml:space="preserve"> </w:t>
      </w:r>
      <w:r>
        <w:t xml:space="preserve">PM24: Introduce legal requirements on the harmonised exchange of digital</w:t>
      </w:r>
      <w:r>
        <w:t xml:space="preserve"> </w:t>
      </w:r>
      <w:r>
        <w:t xml:space="preserve">information supporting capacity and traffic management as well as customer</w:t>
      </w:r>
      <w:r>
        <w:t xml:space="preserve"> </w:t>
      </w:r>
      <w:r>
        <w:t xml:space="preserve">information</w:t>
      </w:r>
      <w:r>
        <w:t xml:space="preserve"> </w:t>
      </w:r>
      <w:r>
        <w:t xml:space="preserve">The measure will introduce legally binding deadlines for infrastructure managers for the</w:t>
      </w:r>
      <w:r>
        <w:t xml:space="preserve"> </w:t>
      </w:r>
      <w:r>
        <w:t xml:space="preserve">implementation of digital information exchange with railway undertakings and other rail</w:t>
      </w:r>
      <w:r>
        <w:t xml:space="preserve"> </w:t>
      </w:r>
      <w:r>
        <w:t xml:space="preserve">stakeholders in accordance with the technical specifications for interoperability on</w:t>
      </w:r>
      <w:r>
        <w:t xml:space="preserve"> </w:t>
      </w:r>
      <w:r>
        <w:t xml:space="preserve">telematics applications for freight (TAF TSI233).</w:t>
      </w:r>
      <w:r>
        <w:t xml:space="preserve"> </w:t>
      </w:r>
      <w:r>
        <w:t xml:space="preserve">It will also introduce a legal requirement for infrastructure managers to provide the</w:t>
      </w:r>
      <w:r>
        <w:t xml:space="preserve"> </w:t>
      </w:r>
      <w:r>
        <w:t xml:space="preserve">technical description of the railway network in the context of the network statement via</w:t>
      </w:r>
      <w:r>
        <w:t xml:space="preserve"> </w:t>
      </w:r>
      <w:r>
        <w:t xml:space="preserve">the register of infrastructure (RINF234). The publication of the register is an existing</w:t>
      </w:r>
      <w:r>
        <w:t xml:space="preserve"> </w:t>
      </w:r>
      <w:r>
        <w:t xml:space="preserve">obligation235, and no additional costs are expected for the obligation to use the register in</w:t>
      </w:r>
      <w:r>
        <w:t xml:space="preserve"> </w:t>
      </w:r>
      <w:r>
        <w:t xml:space="preserve">the network statements relative to the baseline.</w:t>
      </w:r>
      <w:r>
        <w:t xml:space="preserve"> </w:t>
      </w:r>
      <w:r>
        <w:t xml:space="preserve">The adjustment costs associated to this measure are estimated on the basis of the business</w:t>
      </w:r>
      <w:r>
        <w:t xml:space="preserve"> </w:t>
      </w:r>
      <w:r>
        <w:t xml:space="preserve">case developed by RailNetEurope236, which uses cost estimates prepared by infrastructure</w:t>
      </w:r>
      <w:r>
        <w:t xml:space="preserve"> </w:t>
      </w:r>
      <w:r>
        <w:t xml:space="preserve">managers for investments needed for the implementation of the Timetable Redesign</w:t>
      </w:r>
      <w:r>
        <w:t xml:space="preserve"> </w:t>
      </w:r>
      <w:r>
        <w:t xml:space="preserve">Project and own estimates of RNE. The project involves making all IMs’ and RUs’</w:t>
      </w:r>
      <w:r>
        <w:t xml:space="preserve"> </w:t>
      </w:r>
      <w:r>
        <w:t xml:space="preserve">systems TAF TSI compliant, but it does not identify the costs for this specific element. It</w:t>
      </w:r>
      <w:r>
        <w:t xml:space="preserve"> </w:t>
      </w:r>
      <w:r>
        <w:t xml:space="preserve">is estimated that approximately 10% of the overall IT costs are attributable to achieving</w:t>
      </w:r>
      <w:r>
        <w:t xml:space="preserve"> </w:t>
      </w:r>
      <w:r>
        <w:t xml:space="preserve">TAF TSI compliance. Compliance is mostly related to the structure and format of the data</w:t>
      </w:r>
      <w:r>
        <w:t xml:space="preserve"> </w:t>
      </w:r>
      <w:r>
        <w:t xml:space="preserve">submitted by infrastructure managers and railway undertakings to other stakeholders. This</w:t>
      </w:r>
      <w:r>
        <w:t xml:space="preserve"> </w:t>
      </w:r>
      <w:r>
        <w:t xml:space="preserve">would require the development and deployment of digital interfaces for existing systems</w:t>
      </w:r>
      <w:r>
        <w:t xml:space="preserve"> </w:t>
      </w:r>
      <w:r>
        <w:t xml:space="preserve">compliant with TAF TSI. More detailed explanations on the steps for calculating the costs</w:t>
      </w:r>
      <w:r>
        <w:t xml:space="preserve"> </w:t>
      </w:r>
      <w:r>
        <w:t xml:space="preserve">are presented under PM25.</w:t>
      </w:r>
      <w:r>
        <w:t xml:space="preserve"> </w:t>
      </w:r>
      <w:r>
        <w:t xml:space="preserve">Adjustment cost for infrastructure managers</w:t>
      </w:r>
      <w:r>
        <w:t xml:space="preserve"> </w:t>
      </w:r>
      <w:r>
        <w:t xml:space="preserve">The estimates of adjustment costs for infrastructure managers in 2030, 2040 and 2050</w:t>
      </w:r>
      <w:r>
        <w:t xml:space="preserve"> </w:t>
      </w:r>
      <w:r>
        <w:t xml:space="preserve">relative to the baseline and the total adjustment costs expressed as present value over</w:t>
      </w:r>
      <w:r>
        <w:t xml:space="preserve"> </w:t>
      </w:r>
      <w:r>
        <w:t xml:space="preserve">2025-2050 relative to the baseline, are provided in Table 41. Expressed as present value</w:t>
      </w:r>
      <w:r>
        <w:t xml:space="preserve"> </w:t>
      </w:r>
      <w:r>
        <w:t xml:space="preserve">over 2025-2050, the total adjustment costs for IMs are estimated at EUR 74.5 million, of</w:t>
      </w:r>
      <w:r>
        <w:t xml:space="preserve"> </w:t>
      </w:r>
      <w:r>
        <w:t xml:space="preserve">which one-off costs of EUR 56.1 million.</w:t>
      </w:r>
    </w:p>
    <w:p>
      <w:pPr>
        <w:pStyle w:val="BodyText"/>
      </w:pPr>
      <w:r>
        <w:t xml:space="preserve">233 Commission Regulation (EU) No 1305/2014 of 11 December 2014 on the technical specification for</w:t>
      </w:r>
      <w:r>
        <w:t xml:space="preserve"> </w:t>
      </w:r>
      <w:r>
        <w:t xml:space="preserve">interoperability relating to the telematics applications for freight subsystem of the rail system in the</w:t>
      </w:r>
      <w:r>
        <w:t xml:space="preserve"> </w:t>
      </w:r>
      <w:r>
        <w:t xml:space="preserve">European Union and repealing the Regulation (EC) No 62/2006 (Text with EEA relevance), https://eur-</w:t>
      </w:r>
      <w:r>
        <w:t xml:space="preserve"> </w:t>
      </w:r>
      <w:r>
        <w:t xml:space="preserve">lex.europa.eu/legal-content/EN/TXT/?uri=CELEX:02014R1305-20210418</w:t>
      </w:r>
      <w:r>
        <w:br/>
      </w:r>
      <w:r>
        <w:t xml:space="preserve">234 Commission Implementing Regulation (EU) 2019/777 of 16 May 2019 on the common specifications for</w:t>
      </w:r>
      <w:r>
        <w:t xml:space="preserve"> </w:t>
      </w:r>
      <w:r>
        <w:t xml:space="preserve">the register of railway infrastructure and repealing Implementing Decision 2014/880/EU.</w:t>
      </w:r>
      <w:r>
        <w:t xml:space="preserve"> </w:t>
      </w:r>
      <w:r>
        <w:t xml:space="preserve">235 Directive (EU) 2016/797 of the European Parliament and of the Council of 11 May 2016 on the</w:t>
      </w:r>
      <w:r>
        <w:t xml:space="preserve"> </w:t>
      </w:r>
      <w:r>
        <w:t xml:space="preserve">interoperability of the rail system within the European Union (recast).</w:t>
      </w:r>
      <w:r>
        <w:t xml:space="preserve"> </w:t>
      </w:r>
      <w:r>
        <w:t xml:space="preserve">236 https://cms.rne.eu/system/files/8.0_ttr_business_case_v3.0_2019-05-15_0.pdf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169</w:t>
      </w:r>
      <w:r>
        <w:t xml:space="preserve"> </w:t>
      </w:r>
      <w:r>
        <w:t xml:space="preserve">EN</w:t>
      </w:r>
      <w:r>
        <w:t xml:space="preserve"> </w:t>
      </w:r>
      <w:r>
        <w:t xml:space="preserve">Table 41: Adjustment costs for ‘the network’, individual infrastructure managers, and railways</w:t>
      </w:r>
      <w:r>
        <w:t xml:space="preserve"> </w:t>
      </w:r>
      <w:r>
        <w:t xml:space="preserve">undertakings due to PM24 relative to the baseline (in million EUR, 2021 prices)</w:t>
      </w:r>
      <w:r>
        <w:t xml:space="preserve"> </w:t>
      </w:r>
      <w:r>
        <w:t xml:space="preserve">Year(s)</w:t>
      </w:r>
      <w:r>
        <w:t xml:space="preserve"> </w:t>
      </w:r>
      <w:r>
        <w:t xml:space="preserve">ENIM</w:t>
      </w:r>
      <w:r>
        <w:t xml:space="preserve"> </w:t>
      </w:r>
      <w:r>
        <w:t xml:space="preserve">Individual IMs</w:t>
      </w:r>
      <w:r>
        <w:t xml:space="preserve"> </w:t>
      </w:r>
      <w:r>
        <w:t xml:space="preserve">RUs</w:t>
      </w:r>
    </w:p>
    <w:p>
      <w:pPr>
        <w:pStyle w:val="BodyText"/>
      </w:pPr>
      <w:r>
        <w:t xml:space="preserve">Total costs expressed as present value over 2025-2050 relative</w:t>
      </w:r>
      <w:r>
        <w:t xml:space="preserve"> </w:t>
      </w:r>
      <w:r>
        <w:t xml:space="preserve">to the baseline</w:t>
      </w:r>
      <w:r>
        <w:t xml:space="preserve"> </w:t>
      </w:r>
      <w:r>
        <w:t xml:space="preserve">2025–2050</w:t>
      </w:r>
      <w:r>
        <w:br/>
      </w:r>
      <w:r>
        <w:t xml:space="preserve">4.5</w:t>
      </w:r>
      <w:r>
        <w:t xml:space="preserve"> </w:t>
      </w:r>
      <w:r>
        <w:t xml:space="preserve">74.5</w:t>
      </w:r>
      <w:r>
        <w:t xml:space="preserve"> </w:t>
      </w:r>
      <w:r>
        <w:t xml:space="preserve">282.8</w:t>
      </w:r>
    </w:p>
    <w:p>
      <w:pPr>
        <w:pStyle w:val="BodyText"/>
      </w:pPr>
      <w:r>
        <w:t xml:space="preserve">One-off costs relative to the baseline</w:t>
      </w:r>
      <w:r>
        <w:t xml:space="preserve"> </w:t>
      </w:r>
      <w:r>
        <w:t xml:space="preserve">One-off</w:t>
      </w:r>
      <w:r>
        <w:t xml:space="preserve"> </w:t>
      </w:r>
      <w:r>
        <w:t xml:space="preserve">2.7 €</w:t>
      </w:r>
      <w:r>
        <w:t xml:space="preserve"> </w:t>
      </w:r>
      <w:r>
        <w:t xml:space="preserve">56.1</w:t>
      </w:r>
      <w:r>
        <w:t xml:space="preserve"> </w:t>
      </w:r>
      <w:r>
        <w:t xml:space="preserve">282.8</w:t>
      </w:r>
    </w:p>
    <w:p>
      <w:pPr>
        <w:pStyle w:val="BodyText"/>
      </w:pPr>
      <w:r>
        <w:t xml:space="preserve">Recurrent costs relative to the baseline</w:t>
      </w:r>
      <w:r>
        <w:t xml:space="preserve"> </w:t>
      </w:r>
      <w:r>
        <w:t xml:space="preserve">2030</w:t>
      </w:r>
      <w:r>
        <w:t xml:space="preserve"> </w:t>
      </w:r>
      <w:r>
        <w:t xml:space="preserve">0.1</w:t>
      </w:r>
      <w:r>
        <w:t xml:space="preserve"> </w:t>
      </w:r>
      <w:r>
        <w:t xml:space="preserve">2.1</w:t>
      </w:r>
      <w:r>
        <w:t xml:space="preserve"> </w:t>
      </w:r>
      <w:r>
        <w:t xml:space="preserve">0.0</w:t>
      </w:r>
      <w:r>
        <w:t xml:space="preserve"> </w:t>
      </w:r>
      <w:r>
        <w:t xml:space="preserve">2040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2050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Ecorys et al. (2023), impact assessment support study</w:t>
      </w:r>
      <w:r>
        <w:t xml:space="preserve"> </w:t>
      </w:r>
      <w:r>
        <w:t xml:space="preserve">Adjustments costs for ENIM</w:t>
      </w:r>
      <w:r>
        <w:t xml:space="preserve"> </w:t>
      </w:r>
      <w:r>
        <w:t xml:space="preserve">As explained above, PM24 concerns the introduction of TAF TSI-compliant interfaces. It</w:t>
      </w:r>
      <w:r>
        <w:t xml:space="preserve"> </w:t>
      </w:r>
      <w:r>
        <w:t xml:space="preserve">is estimated that approximately 10% of the overall IT costs of PM25 are attributable to</w:t>
      </w:r>
      <w:r>
        <w:t xml:space="preserve"> </w:t>
      </w:r>
      <w:r>
        <w:t xml:space="preserve">achieving TAF TSI compliance, as explained under PM25. The estimates of adjustment</w:t>
      </w:r>
      <w:r>
        <w:t xml:space="preserve"> </w:t>
      </w:r>
      <w:r>
        <w:t xml:space="preserve">costs for ENIM in 2030, 2040 and 2050 relative to the baseline and the total adjustment</w:t>
      </w:r>
      <w:r>
        <w:t xml:space="preserve"> </w:t>
      </w:r>
      <w:r>
        <w:t xml:space="preserve">costs expressed as present value over 2025-2050 relative to the baseline, are provided in</w:t>
      </w:r>
      <w:r>
        <w:t xml:space="preserve"> </w:t>
      </w:r>
      <w:r>
        <w:t xml:space="preserve">Table 41. Expressed as present value over 2025-2050, the total adjustment costs for ENIM</w:t>
      </w:r>
      <w:r>
        <w:t xml:space="preserve"> </w:t>
      </w:r>
      <w:r>
        <w:t xml:space="preserve">are estimated at EUR 4.5 million, of which one-off costs of EUR 2.7 million.</w:t>
      </w:r>
      <w:r>
        <w:br/>
      </w:r>
      <w:r>
        <w:t xml:space="preserve">Adjustment costs for railway undertakings</w:t>
      </w:r>
      <w:r>
        <w:t xml:space="preserve"> </w:t>
      </w:r>
      <w:r>
        <w:t xml:space="preserve">Limited information was identified in the literature and during the stakeholders’</w:t>
      </w:r>
      <w:r>
        <w:t xml:space="preserve"> </w:t>
      </w:r>
      <w:r>
        <w:t xml:space="preserve">consultation. Drawing on the TTR Business Case prepared by RailNetEurope, the IT costs</w:t>
      </w:r>
      <w:r>
        <w:t xml:space="preserve"> </w:t>
      </w:r>
      <w:r>
        <w:t xml:space="preserve">for railway undertakings are assumed to be roughly 30% of the total IT costs for</w:t>
      </w:r>
      <w:r>
        <w:t xml:space="preserve"> </w:t>
      </w:r>
      <w:r>
        <w:t xml:space="preserve">infrastructure managers and RUs. Discussions with RNE confirmed this assumption.</w:t>
      </w:r>
      <w:r>
        <w:t xml:space="preserve"> </w:t>
      </w:r>
      <w:r>
        <w:t xml:space="preserve">The costs for railway undertakings that can be attributed to this initiative concern mainly</w:t>
      </w:r>
      <w:r>
        <w:t xml:space="preserve"> </w:t>
      </w:r>
      <w:r>
        <w:t xml:space="preserve">the deployment of interoperable interfaces, which allow railway undertakings to interact</w:t>
      </w:r>
      <w:r>
        <w:t xml:space="preserve"> </w:t>
      </w:r>
      <w:r>
        <w:t xml:space="preserve">with infrastructure managers via automated digital information exchange. RU-specific</w:t>
      </w:r>
      <w:r>
        <w:t xml:space="preserve"> </w:t>
      </w:r>
      <w:r>
        <w:t xml:space="preserve">functionalities, such as planning of resources of railway undertakings (e.g. locomotive and</w:t>
      </w:r>
      <w:r>
        <w:t xml:space="preserve"> </w:t>
      </w:r>
      <w:r>
        <w:t xml:space="preserve">train driver scheduling), were not taken into account as they are part of the baseline. The</w:t>
      </w:r>
      <w:r>
        <w:t xml:space="preserve"> </w:t>
      </w:r>
      <w:r>
        <w:t xml:space="preserve">entirety of IT costs for railway undertakings are assigned to PM24. More explanations on</w:t>
      </w:r>
      <w:r>
        <w:t xml:space="preserve"> </w:t>
      </w:r>
      <w:r>
        <w:t xml:space="preserve">the steps for estimating the IT costs are provided under PM25.</w:t>
      </w:r>
      <w:r>
        <w:br/>
      </w:r>
      <w:r>
        <w:t xml:space="preserve">The estimates of adjustment costs for railway undertakings relative to the baseline are</w:t>
      </w:r>
      <w:r>
        <w:t xml:space="preserve"> </w:t>
      </w:r>
      <w:r>
        <w:t xml:space="preserve">provided in Table 41. The total costs (i.e. one-off costs) are estimated at EUR 282.8</w:t>
      </w:r>
      <w:r>
        <w:t xml:space="preserve"> </w:t>
      </w:r>
      <w:r>
        <w:t xml:space="preserve">million.</w:t>
      </w:r>
      <w:r>
        <w:t xml:space="preserve"> </w:t>
      </w:r>
      <w:r>
        <w:t xml:space="preserve">PM25: Comprehensive digitalisation and automation of capacity and traffic</w:t>
      </w:r>
      <w:r>
        <w:t xml:space="preserve"> </w:t>
      </w:r>
      <w:r>
        <w:t xml:space="preserve">management providing a single interface at EU level and seamless end-to-end</w:t>
      </w:r>
      <w:r>
        <w:t xml:space="preserve"> </w:t>
      </w:r>
      <w:r>
        <w:t xml:space="preserve">services for applicants (railway operators)</w:t>
      </w:r>
      <w:r>
        <w:br/>
      </w:r>
      <w:r>
        <w:t xml:space="preserve">Adjustment cost for infrastructure managers</w:t>
      </w:r>
      <w:r>
        <w:t xml:space="preserve"> </w:t>
      </w:r>
      <w:r>
        <w:t xml:space="preserve">Infrastructure managers are already investing in the digitalisation of capacity allocation</w:t>
      </w:r>
      <w:r>
        <w:t xml:space="preserve"> </w:t>
      </w:r>
      <w:r>
        <w:t xml:space="preserve">services and in exchanging information across IT systems for capacity allocation, which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170</w:t>
      </w:r>
      <w:r>
        <w:t xml:space="preserve"> </w:t>
      </w:r>
      <w:r>
        <w:t xml:space="preserve">EN</w:t>
      </w:r>
      <w:r>
        <w:t xml:space="preserve"> </w:t>
      </w:r>
      <w:r>
        <w:t xml:space="preserve">are part of the baseline. Investments cover also the deployment of new functionalities to</w:t>
      </w:r>
      <w:r>
        <w:t xml:space="preserve"> </w:t>
      </w:r>
      <w:r>
        <w:t xml:space="preserve">existing and planned IT systems or as part of planned system upgrades.</w:t>
      </w:r>
      <w:r>
        <w:t xml:space="preserve"> </w:t>
      </w:r>
      <w:r>
        <w:t xml:space="preserve">The adjustment costs related to IT systems for PM25 are estimated on the basis of the</w:t>
      </w:r>
      <w:r>
        <w:t xml:space="preserve"> </w:t>
      </w:r>
      <w:r>
        <w:t xml:space="preserve">business case prepared by RNE237, which uses cost estimates prepared by infrastructure</w:t>
      </w:r>
      <w:r>
        <w:t xml:space="preserve"> </w:t>
      </w:r>
      <w:r>
        <w:t xml:space="preserve">managers for investments needed for the implementation of the Timetable Redesign</w:t>
      </w:r>
      <w:r>
        <w:t xml:space="preserve"> </w:t>
      </w:r>
      <w:r>
        <w:t xml:space="preserve">Project and own estimates of RNE. These costs cover also the changes needed to ensure</w:t>
      </w:r>
      <w:r>
        <w:t xml:space="preserve"> </w:t>
      </w:r>
      <w:r>
        <w:t xml:space="preserve">compatibility with TAF TSI (included in PM24). The costs for individual IMs are not</w:t>
      </w:r>
      <w:r>
        <w:t xml:space="preserve"> </w:t>
      </w:r>
      <w:r>
        <w:t xml:space="preserve">available, but the available information on the IT systems in use238 suggests that they can</w:t>
      </w:r>
      <w:r>
        <w:t xml:space="preserve"> </w:t>
      </w:r>
      <w:r>
        <w:t xml:space="preserve">vary considerably.</w:t>
      </w:r>
      <w:r>
        <w:br/>
      </w:r>
      <w:r>
        <w:t xml:space="preserve">The IT investment costs are considered one-off costs, with investment expenditures</w:t>
      </w:r>
      <w:r>
        <w:t xml:space="preserve"> </w:t>
      </w:r>
      <w:r>
        <w:t xml:space="preserve">assumed to take place in the period 2025-2029.</w:t>
      </w:r>
      <w:r>
        <w:br/>
      </w:r>
      <w:r>
        <w:t xml:space="preserve">RNE’s business case was used as an indicator of the scale of the costs, but the costs had to</w:t>
      </w:r>
      <w:r>
        <w:t xml:space="preserve"> </w:t>
      </w:r>
      <w:r>
        <w:t xml:space="preserve">be adjusted due to the different time frame, and also to reflect baseline developments. The</w:t>
      </w:r>
      <w:r>
        <w:t xml:space="preserve"> </w:t>
      </w:r>
      <w:r>
        <w:t xml:space="preserve">information provided by RNE indicates that some investments have already been planned</w:t>
      </w:r>
      <w:r>
        <w:t xml:space="preserve"> </w:t>
      </w:r>
      <w:r>
        <w:t xml:space="preserve">for the period 2022-2024. However, the only verifiable information available about these</w:t>
      </w:r>
      <w:r>
        <w:t xml:space="preserve"> </w:t>
      </w:r>
      <w:r>
        <w:t xml:space="preserve">investments concerns a project receiving co-financing under CEF. Total costs under this</w:t>
      </w:r>
      <w:r>
        <w:t xml:space="preserve"> </w:t>
      </w:r>
      <w:r>
        <w:t xml:space="preserve">project amount to approximately EUR 147 million for 2022-2024. As the initiative is</w:t>
      </w:r>
      <w:r>
        <w:t xml:space="preserve"> </w:t>
      </w:r>
      <w:r>
        <w:t xml:space="preserve">envisaged to come into effect from 2025, all investments prior to this year are part of the</w:t>
      </w:r>
      <w:r>
        <w:t xml:space="preserve"> </w:t>
      </w:r>
      <w:r>
        <w:t xml:space="preserve">baseline.</w:t>
      </w:r>
      <w:r>
        <w:br/>
      </w:r>
      <w:r>
        <w:t xml:space="preserve">RNE’s business case estimates IT costs up to 2029. It envisages costs for a central system</w:t>
      </w:r>
      <w:r>
        <w:t xml:space="preserve"> </w:t>
      </w:r>
      <w:r>
        <w:t xml:space="preserve">and for individual IT systems of the IMs. RNE’s business case estimates total IT costs</w:t>
      </w:r>
      <w:r>
        <w:t xml:space="preserve"> </w:t>
      </w:r>
      <w:r>
        <w:t xml:space="preserve">(including for IT for the Network Coordinator) of EUR 949 million, expressed in 2020</w:t>
      </w:r>
      <w:r>
        <w:t xml:space="preserve"> </w:t>
      </w:r>
      <w:r>
        <w:t xml:space="preserve">prices. These estimates cover IT investments and training for 20 IMs and RUs.</w:t>
      </w:r>
      <w:r>
        <w:br/>
      </w:r>
      <w:r>
        <w:t xml:space="preserve">The following steps have been followed to estimate the costs for the impact assessment:</w:t>
      </w:r>
      <w:r>
        <w:t xml:space="preserve"> </w:t>
      </w:r>
      <w:r>
        <w:t xml:space="preserve">Step 1: First, the total IT investment costs have been transformed in 2021 prices. The ratio</w:t>
      </w:r>
      <w:r>
        <w:t xml:space="preserve"> </w:t>
      </w:r>
      <w:r>
        <w:t xml:space="preserve">between the IM and RU costs has been identified. Discussions with RNE confirmed the</w:t>
      </w:r>
      <w:r>
        <w:t xml:space="preserve"> </w:t>
      </w:r>
      <w:r>
        <w:t xml:space="preserve">assumption that RUs’ total costs would be approximately 30% of the total IT costs and the</w:t>
      </w:r>
      <w:r>
        <w:t xml:space="preserve"> </w:t>
      </w:r>
      <w:r>
        <w:t xml:space="preserve">IMs’ costs the remaining 70% of the total IT costs. As the costs covered only 20 IMs, they</w:t>
      </w:r>
      <w:r>
        <w:t xml:space="preserve"> </w:t>
      </w:r>
      <w:r>
        <w:t xml:space="preserve">have been further adjusted to account for 25 IMs.</w:t>
      </w:r>
      <w:r>
        <w:br/>
      </w:r>
      <w:r>
        <w:t xml:space="preserve">Step 2: As explained above, the IT costs estimated by RNE also covered planned costs for</w:t>
      </w:r>
      <w:r>
        <w:t xml:space="preserve"> </w:t>
      </w:r>
      <w:r>
        <w:t xml:space="preserve">the period 2022-2024, which are part of the baseline. In order to estimate the costs due to</w:t>
      </w:r>
      <w:r>
        <w:t xml:space="preserve"> </w:t>
      </w:r>
      <w:r>
        <w:t xml:space="preserve">the initiative, the costs for 2022-2024 have been deducted from the total IT investment</w:t>
      </w:r>
      <w:r>
        <w:t xml:space="preserve"> </w:t>
      </w:r>
      <w:r>
        <w:t xml:space="preserve">costs, drawing on the CEF project mentioned above. In addition, the IT developments for</w:t>
      </w:r>
      <w:r>
        <w:t xml:space="preserve"> </w:t>
      </w:r>
      <w:r>
        <w:t xml:space="preserve">RUs will focus on ensuring compliance with TAF and TAP TSIs. Therefore, the IT</w:t>
      </w:r>
      <w:r>
        <w:t xml:space="preserve"> </w:t>
      </w:r>
      <w:r>
        <w:t xml:space="preserve">investment costs for RUs are included in PM24 and removed from the calculation of the</w:t>
      </w:r>
      <w:r>
        <w:t xml:space="preserve"> </w:t>
      </w:r>
      <w:r>
        <w:t xml:space="preserve">costs for PM25. They are estimated at EUR 60 million per year on average between 2025</w:t>
      </w:r>
      <w:r>
        <w:t xml:space="preserve"> </w:t>
      </w:r>
      <w:r>
        <w:t xml:space="preserve">and 2029.</w:t>
      </w:r>
      <w:r>
        <w:t xml:space="preserve"> </w:t>
      </w:r>
      <w:r>
        <w:t xml:space="preserve">Step 3: In the third step, the costs for ENIM have been estimated. The share of ENIM’s</w:t>
      </w:r>
      <w:r>
        <w:t xml:space="preserve"> </w:t>
      </w:r>
      <w:r>
        <w:t xml:space="preserve">costs is based on the CEF funding application mentioned above, where RNE’s costs (the</w:t>
      </w:r>
    </w:p>
    <w:p>
      <w:pPr>
        <w:pStyle w:val="BodyText"/>
      </w:pPr>
      <w:r>
        <w:t xml:space="preserve">237 RailNetEurope (2019) Redesign of the International Timetabling Process (TTR). Business Case. Draft</w:t>
      </w:r>
      <w:r>
        <w:t xml:space="preserve"> </w:t>
      </w:r>
      <w:r>
        <w:t xml:space="preserve">version 3.0. 15 May 2019, https://cms.rne.eu/system/files/8.0_ttr_business_case_v3.0_2019-05-15_0.pdf.</w:t>
      </w:r>
      <w:r>
        <w:t xml:space="preserve"> </w:t>
      </w:r>
      <w:r>
        <w:t xml:space="preserve">238 As indicated in the impact assessment support study (Ecorys et al., 2023), IMs have different IT systems</w:t>
      </w:r>
      <w:r>
        <w:t xml:space="preserve"> </w:t>
      </w:r>
      <w:r>
        <w:t xml:space="preserve">and varying level of digitalisation of services.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171</w:t>
      </w:r>
      <w:r>
        <w:t xml:space="preserve"> </w:t>
      </w:r>
      <w:r>
        <w:t xml:space="preserve">EN</w:t>
      </w:r>
      <w:r>
        <w:t xml:space="preserve"> </w:t>
      </w:r>
      <w:r>
        <w:t xml:space="preserve">possible future network coordinator) are about 5% of the total costs. Thus, the share of</w:t>
      </w:r>
      <w:r>
        <w:t xml:space="preserve"> </w:t>
      </w:r>
      <w:r>
        <w:t xml:space="preserve">ENIM’s IT investment costs is estimated at 5% of the total IM costs.</w:t>
      </w:r>
      <w:r>
        <w:t xml:space="preserve"> </w:t>
      </w:r>
      <w:r>
        <w:t xml:space="preserve">Step 4: In the fourth step, IT maintenance costs are estimated.</w:t>
      </w:r>
      <w:r>
        <w:t xml:space="preserve"> </w:t>
      </w:r>
      <w:r>
        <w:t xml:space="preserve">Calculating software maintenance costs is very difficult as they depend on a number of</w:t>
      </w:r>
      <w:r>
        <w:t xml:space="preserve"> </w:t>
      </w:r>
      <w:r>
        <w:t xml:space="preserve">technical parameters: software architecture, programming language, validation and testing</w:t>
      </w:r>
      <w:r>
        <w:t xml:space="preserve"> </w:t>
      </w:r>
      <w:r>
        <w:t xml:space="preserve">procedures, documentation requirements, frequency of software upgrades, hardware</w:t>
      </w:r>
      <w:r>
        <w:t xml:space="preserve"> </w:t>
      </w:r>
      <w:r>
        <w:t xml:space="preserve">requirements, etc. Furthermore, software maintenance costs include performance and</w:t>
      </w:r>
      <w:r>
        <w:t xml:space="preserve"> </w:t>
      </w:r>
      <w:r>
        <w:t xml:space="preserve">functionality improvements, which are directly related to new functionalities, but also</w:t>
      </w:r>
      <w:r>
        <w:t xml:space="preserve"> </w:t>
      </w:r>
      <w:r>
        <w:t xml:space="preserve">software license payments, staff training, etc., which are not directly related to the new IT</w:t>
      </w:r>
      <w:r>
        <w:t xml:space="preserve"> </w:t>
      </w:r>
      <w:r>
        <w:t xml:space="preserve">functionalities, but are rather standard business costs, which will occur without the</w:t>
      </w:r>
      <w:r>
        <w:t xml:space="preserve"> </w:t>
      </w:r>
      <w:r>
        <w:t xml:space="preserve">implementation of PM25.</w:t>
      </w:r>
      <w:r>
        <w:t xml:space="preserve"> </w:t>
      </w:r>
      <w:r>
        <w:t xml:space="preserve">Therefore, for IM’s it has been assumed that maintenance costs represent around 15% of</w:t>
      </w:r>
      <w:r>
        <w:t xml:space="preserve"> </w:t>
      </w:r>
      <w:r>
        <w:t xml:space="preserve">the annual average IT investment costs. They are attributed to software maintenance for a</w:t>
      </w:r>
      <w:r>
        <w:t xml:space="preserve"> </w:t>
      </w:r>
      <w:r>
        <w:t xml:space="preserve">period of up to 5 years after the full implementation of the new IT functionalities (from</w:t>
      </w:r>
      <w:r>
        <w:t xml:space="preserve"> </w:t>
      </w:r>
      <w:r>
        <w:t xml:space="preserve">2025 to 2034). Software maintenance costs post-2034 are no longer attributed to the</w:t>
      </w:r>
      <w:r>
        <w:t xml:space="preserve"> </w:t>
      </w:r>
      <w:r>
        <w:t xml:space="preserve">additional functionalities, but represent standard software maintenance costs and are not</w:t>
      </w:r>
      <w:r>
        <w:t xml:space="preserve"> </w:t>
      </w:r>
      <w:r>
        <w:t xml:space="preserve">reflected in the calculations.</w:t>
      </w:r>
      <w:r>
        <w:t xml:space="preserve"> </w:t>
      </w:r>
      <w:r>
        <w:t xml:space="preserve">The same assumptions were made for ENIM, except that software maintenance costs were</w:t>
      </w:r>
      <w:r>
        <w:t xml:space="preserve"> </w:t>
      </w:r>
      <w:r>
        <w:t xml:space="preserve">extended until 2050, as it is assumed that only limited elements of the IT system</w:t>
      </w:r>
      <w:r>
        <w:t xml:space="preserve"> </w:t>
      </w:r>
      <w:r>
        <w:t xml:space="preserve">developed for the Network Coordinator would be put in place and maintained without the</w:t>
      </w:r>
      <w:r>
        <w:t xml:space="preserve"> </w:t>
      </w:r>
      <w:r>
        <w:t xml:space="preserve">implementation of this initiative. As explained in Section 3.2 above, TTR cannot be</w:t>
      </w:r>
      <w:r>
        <w:t xml:space="preserve"> </w:t>
      </w:r>
      <w:r>
        <w:t xml:space="preserve">implemented in full without changes to the legal framework.</w:t>
      </w:r>
      <w:r>
        <w:t xml:space="preserve"> </w:t>
      </w:r>
      <w:r>
        <w:t xml:space="preserve">Step 5: Estimate the costs for TAF/TAP TSI compliance. It is assumed that 10% of the</w:t>
      </w:r>
      <w:r>
        <w:t xml:space="preserve"> </w:t>
      </w:r>
      <w:r>
        <w:t xml:space="preserve">total IM’s IT costs are assigned to achieving compliance with TAF and TAP TSIs.</w:t>
      </w:r>
      <w:r>
        <w:t xml:space="preserve"> </w:t>
      </w:r>
      <w:r>
        <w:t xml:space="preserve">Therefore, the total cost of PM25 for IMs is reduced by 10%. These costs are then</w:t>
      </w:r>
      <w:r>
        <w:t xml:space="preserve"> </w:t>
      </w:r>
      <w:r>
        <w:t xml:space="preserve">allocated to PM24</w:t>
      </w:r>
      <w:r>
        <w:t xml:space="preserve"> </w:t>
      </w:r>
      <w:r>
        <w:t xml:space="preserve">The estimates of adjustment costs for infrastructure managers in 2030, 2040 and 2050</w:t>
      </w:r>
      <w:r>
        <w:t xml:space="preserve"> </w:t>
      </w:r>
      <w:r>
        <w:t xml:space="preserve">relative to the baseline and the total adjustment costs expressed as present value over</w:t>
      </w:r>
      <w:r>
        <w:t xml:space="preserve"> </w:t>
      </w:r>
      <w:r>
        <w:t xml:space="preserve">2025-2050 relative to the baseline, are provided in Table 42. Expressed as present value</w:t>
      </w:r>
      <w:r>
        <w:t xml:space="preserve"> </w:t>
      </w:r>
      <w:r>
        <w:t xml:space="preserve">over 2025-2050, the total adjustment costs for IMs are estimated at EUR 670.7 million, of</w:t>
      </w:r>
      <w:r>
        <w:t xml:space="preserve"> </w:t>
      </w:r>
      <w:r>
        <w:t xml:space="preserve">which one-off costs of EUR 504.8 million.</w:t>
      </w:r>
      <w:r>
        <w:t xml:space="preserve"> </w:t>
      </w:r>
      <w:r>
        <w:t xml:space="preserve">Table 42: Adjustment costs for individual infrastructure managers and ‘the network’ due to PM25</w:t>
      </w:r>
      <w:r>
        <w:t xml:space="preserve"> </w:t>
      </w:r>
      <w:r>
        <w:t xml:space="preserve">relative to the baseline (in million EUR, 2021 prices)</w:t>
      </w:r>
      <w:r>
        <w:t xml:space="preserve"> </w:t>
      </w:r>
      <w:r>
        <w:t xml:space="preserve">Year(s)</w:t>
      </w:r>
      <w:r>
        <w:t xml:space="preserve"> </w:t>
      </w:r>
      <w:r>
        <w:t xml:space="preserve">ENIM</w:t>
      </w:r>
      <w:r>
        <w:t xml:space="preserve"> </w:t>
      </w:r>
      <w:r>
        <w:t xml:space="preserve">Individual IMs</w:t>
      </w:r>
    </w:p>
    <w:p>
      <w:pPr>
        <w:pStyle w:val="BodyText"/>
      </w:pPr>
      <w:r>
        <w:t xml:space="preserve">Total costs expressed as present value</w:t>
      </w:r>
      <w:r>
        <w:t xml:space="preserve"> </w:t>
      </w:r>
      <w:r>
        <w:t xml:space="preserve">over 2025-2050 relative to the baseline</w:t>
      </w:r>
      <w:r>
        <w:t xml:space="preserve"> </w:t>
      </w:r>
      <w:r>
        <w:t xml:space="preserve">2025–2050</w:t>
      </w:r>
      <w:r>
        <w:br/>
      </w:r>
      <w:r>
        <w:t xml:space="preserve">40.9</w:t>
      </w:r>
      <w:r>
        <w:t xml:space="preserve"> </w:t>
      </w:r>
      <w:r>
        <w:t xml:space="preserve">670.7</w:t>
      </w:r>
    </w:p>
    <w:p>
      <w:pPr>
        <w:pStyle w:val="BodyText"/>
      </w:pPr>
      <w:r>
        <w:t xml:space="preserve">One-off costs relative to the baseline</w:t>
      </w:r>
      <w:r>
        <w:t xml:space="preserve"> </w:t>
      </w:r>
      <w:r>
        <w:t xml:space="preserve">One-off</w:t>
      </w:r>
      <w:r>
        <w:t xml:space="preserve"> </w:t>
      </w:r>
      <w:r>
        <w:t xml:space="preserve">24.2 €</w:t>
      </w:r>
      <w:r>
        <w:t xml:space="preserve"> </w:t>
      </w:r>
      <w:r>
        <w:t xml:space="preserve">504.8</w:t>
      </w:r>
    </w:p>
    <w:p>
      <w:pPr>
        <w:pStyle w:val="BodyText"/>
      </w:pPr>
      <w:r>
        <w:t xml:space="preserve">Recurrent cost relative to the baseline</w:t>
      </w:r>
      <w:r>
        <w:t xml:space="preserve"> </w:t>
      </w:r>
      <w:r>
        <w:t xml:space="preserve">2030</w:t>
      </w:r>
      <w:r>
        <w:t xml:space="preserve"> </w:t>
      </w:r>
      <w:r>
        <w:t xml:space="preserve">0.9</w:t>
      </w:r>
      <w:r>
        <w:t xml:space="preserve"> </w:t>
      </w:r>
      <w:r>
        <w:t xml:space="preserve">18.9</w:t>
      </w:r>
      <w:r>
        <w:t xml:space="preserve"> </w:t>
      </w:r>
      <w:r>
        <w:t xml:space="preserve">2040</w:t>
      </w:r>
      <w:r>
        <w:t xml:space="preserve"> </w:t>
      </w:r>
      <w:r>
        <w:t xml:space="preserve">0.9</w:t>
      </w:r>
      <w:r>
        <w:t xml:space="preserve"> </w:t>
      </w:r>
      <w:r>
        <w:t xml:space="preserve">0.0</w:t>
      </w:r>
      <w:r>
        <w:t xml:space="preserve"> </w:t>
      </w:r>
      <w:r>
        <w:t xml:space="preserve">2050</w:t>
      </w:r>
      <w:r>
        <w:t xml:space="preserve"> </w:t>
      </w:r>
      <w:r>
        <w:t xml:space="preserve">0.9</w:t>
      </w:r>
      <w:r>
        <w:t xml:space="preserve"> </w:t>
      </w:r>
      <w:r>
        <w:t xml:space="preserve">0.0</w:t>
      </w:r>
      <w:r>
        <w:t xml:space="preserve"> </w:t>
      </w:r>
      <w:r>
        <w:t xml:space="preserve">Source: Ecorys et al. (2023), impact assessment support study</w:t>
      </w:r>
      <w:r>
        <w:t xml:space="preserve"> </w:t>
      </w:r>
      <w:r>
        <w:t xml:space="preserve">Adjustment costs for ENIM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172</w:t>
      </w:r>
      <w:r>
        <w:t xml:space="preserve"> </w:t>
      </w:r>
      <w:r>
        <w:t xml:space="preserve">EN</w:t>
      </w:r>
      <w:r>
        <w:t xml:space="preserve"> </w:t>
      </w:r>
      <w:r>
        <w:t xml:space="preserve">The digitalisation of capacity management and the new process outlined in PM3, PM4 and</w:t>
      </w:r>
      <w:r>
        <w:t xml:space="preserve"> </w:t>
      </w:r>
      <w:r>
        <w:t xml:space="preserve">PM5 will require digital information exchanges between IMs. In PO2 this information</w:t>
      </w:r>
      <w:r>
        <w:t xml:space="preserve"> </w:t>
      </w:r>
      <w:r>
        <w:t xml:space="preserve">exchange will be carried out by RNE, but it will be of voluntary nature. In PO3 and PO4</w:t>
      </w:r>
      <w:r>
        <w:t xml:space="preserve"> </w:t>
      </w:r>
      <w:r>
        <w:t xml:space="preserve">ENIM and the network coordinator will be responsible on the basis of legal obligations.</w:t>
      </w:r>
      <w:r>
        <w:t xml:space="preserve"> </w:t>
      </w:r>
      <w:r>
        <w:t xml:space="preserve">The investments and related operational costs for IT will accrue to the EU rail network</w:t>
      </w:r>
      <w:r>
        <w:t xml:space="preserve"> </w:t>
      </w:r>
      <w:r>
        <w:t xml:space="preserve">coordinator (supervised by ENIM in PO3 and PO4) or to RNE (in PO2). As RNE is</w:t>
      </w:r>
      <w:r>
        <w:t xml:space="preserve"> </w:t>
      </w:r>
      <w:r>
        <w:t xml:space="preserve">expected to be the network coordinator in PO3 and PO4, in practice there is no difference</w:t>
      </w:r>
      <w:r>
        <w:t xml:space="preserve"> </w:t>
      </w:r>
      <w:r>
        <w:t xml:space="preserve">in the allocation of these costs for POs 2, PO3 and PO4.</w:t>
      </w:r>
      <w:r>
        <w:t xml:space="preserve"> </w:t>
      </w:r>
      <w:r>
        <w:t xml:space="preserve">The adjustment costs for ENM are estimated on the basis of the business case developed</w:t>
      </w:r>
      <w:r>
        <w:t xml:space="preserve"> </w:t>
      </w:r>
      <w:r>
        <w:t xml:space="preserve">by RNE239, which made estimates for RNE’s investment needs for the implementation of</w:t>
      </w:r>
      <w:r>
        <w:t xml:space="preserve"> </w:t>
      </w:r>
      <w:r>
        <w:t xml:space="preserve">the Timetable Redesign Project. The calculations are explained in the section above on</w:t>
      </w:r>
      <w:r>
        <w:t xml:space="preserve"> </w:t>
      </w:r>
      <w:r>
        <w:t xml:space="preserve">adjustment costs for IMs.</w:t>
      </w:r>
      <w:r>
        <w:t xml:space="preserve"> </w:t>
      </w:r>
      <w:r>
        <w:t xml:space="preserve">The estimates of adjustment costs for ENIM in 2030, 2040 and 2050 relative to the</w:t>
      </w:r>
      <w:r>
        <w:t xml:space="preserve"> </w:t>
      </w:r>
      <w:r>
        <w:t xml:space="preserve">baseline and the total adjustment costs expressed as present value over 2025-2050 relative</w:t>
      </w:r>
      <w:r>
        <w:t xml:space="preserve"> </w:t>
      </w:r>
      <w:r>
        <w:t xml:space="preserve">to the baseline, are provided on Table 42. Expressed as present value over 2025-2050, the</w:t>
      </w:r>
      <w:r>
        <w:t xml:space="preserve"> </w:t>
      </w:r>
      <w:r>
        <w:t xml:space="preserve">total adjustment costs for ENIM are estimated at EUR 40.9 million, of which one-off costs</w:t>
      </w:r>
      <w:r>
        <w:t xml:space="preserve"> </w:t>
      </w:r>
      <w:r>
        <w:t xml:space="preserve">of EUR 24.8 million.</w:t>
      </w:r>
      <w:r>
        <w:t xml:space="preserve"> </w:t>
      </w:r>
      <w:r>
        <w:t xml:space="preserve">Europe’s rail is also working on digitalisation of rail-related services, but these are</w:t>
      </w:r>
      <w:r>
        <w:t xml:space="preserve"> </w:t>
      </w:r>
      <w:r>
        <w:t xml:space="preserve">considered to go beyond the functionalities considered for this policy measure.</w:t>
      </w:r>
      <w:r>
        <w:t xml:space="preserve"> </w:t>
      </w:r>
      <w:r>
        <w:t xml:space="preserve">4. Direct transport impacts per policy option</w:t>
      </w:r>
      <w:r>
        <w:t xml:space="preserve"> </w:t>
      </w:r>
      <w:r>
        <w:t xml:space="preserve">4.1. Impacts on infrastructure capacity</w:t>
      </w:r>
      <w:r>
        <w:t xml:space="preserve"> </w:t>
      </w:r>
      <w:r>
        <w:t xml:space="preserve">4.1.1. Methodology, data and assumptions</w:t>
      </w:r>
      <w:r>
        <w:t xml:space="preserve"> </w:t>
      </w:r>
      <w:r>
        <w:t xml:space="preserve">The effect of the policy measures on infrastructure capacity were estimated by simulating</w:t>
      </w:r>
      <w:r>
        <w:t xml:space="preserve"> </w:t>
      </w:r>
      <w:r>
        <w:t xml:space="preserve">the implementation of the measures with the use of TPS software application on a digital</w:t>
      </w:r>
      <w:r>
        <w:t xml:space="preserve"> </w:t>
      </w:r>
      <w:r>
        <w:t xml:space="preserve">twin of the EU rail network. The impacts were simulated via the use of 3 representative</w:t>
      </w:r>
      <w:r>
        <w:t xml:space="preserve"> </w:t>
      </w:r>
      <w:r>
        <w:t xml:space="preserve">case studies, which depict different congested lines on the EU network: single track,</w:t>
      </w:r>
      <w:r>
        <w:t xml:space="preserve"> </w:t>
      </w:r>
      <w:r>
        <w:t xml:space="preserve">double track and cross-border. During the modelling exercises, it was ensured that the</w:t>
      </w:r>
      <w:r>
        <w:t xml:space="preserve"> </w:t>
      </w:r>
      <w:r>
        <w:t xml:space="preserve">models depicted a situation that can be considered representative for the EU (i.e. a realistic</w:t>
      </w:r>
      <w:r>
        <w:t xml:space="preserve"> </w:t>
      </w:r>
      <w:r>
        <w:t xml:space="preserve">mix of trains, no section-specific unique traffic restrictions, etc.). None of these modelled</w:t>
      </w:r>
      <w:r>
        <w:t xml:space="preserve"> </w:t>
      </w:r>
      <w:r>
        <w:t xml:space="preserve">use cases is a one-to-one depiction of an operational section, but rather a representative</w:t>
      </w:r>
      <w:r>
        <w:t xml:space="preserve"> </w:t>
      </w:r>
      <w:r>
        <w:t xml:space="preserve">EU use case. Each use case was modelled separately. Nevertheless, the capacity planning</w:t>
      </w:r>
      <w:r>
        <w:t xml:space="preserve"> </w:t>
      </w:r>
      <w:r>
        <w:t xml:space="preserve">that was represented in the models could result in an actual, operational timetable on these</w:t>
      </w:r>
      <w:r>
        <w:t xml:space="preserve"> </w:t>
      </w:r>
      <w:r>
        <w:t xml:space="preserve">use case sections.</w:t>
      </w:r>
      <w:r>
        <w:t xml:space="preserve"> </w:t>
      </w:r>
      <w:r>
        <w:t xml:space="preserve">The TPS software application could handle large scale networks and could model the</w:t>
      </w:r>
      <w:r>
        <w:t xml:space="preserve"> </w:t>
      </w:r>
      <w:r>
        <w:t xml:space="preserve">complete European network, if the microscopic infrastructure information was available</w:t>
      </w:r>
      <w:r>
        <w:t xml:space="preserve"> </w:t>
      </w:r>
      <w:r>
        <w:t xml:space="preserve">from all EU infrastructure managers. As this was not the case and only selected</w:t>
      </w:r>
      <w:r>
        <w:t xml:space="preserve"> </w:t>
      </w:r>
      <w:r>
        <w:t xml:space="preserve">infrastructure data was available, 3 sample models were used, which represent a congested</w:t>
      </w:r>
      <w:r>
        <w:t xml:space="preserve"> </w:t>
      </w:r>
      <w:r>
        <w:t xml:space="preserve">double track line, a congested single-track line and a congested border crossing section.</w:t>
      </w:r>
      <w:r>
        <w:t xml:space="preserve"> </w:t>
      </w:r>
      <w:r>
        <w:t xml:space="preserve">These were built up using sample data from real network sections. The types of trains used</w:t>
      </w:r>
    </w:p>
    <w:p>
      <w:pPr>
        <w:pStyle w:val="BodyText"/>
      </w:pPr>
      <w:r>
        <w:t xml:space="preserve">239 https://cms.rne.eu/system/files/8.0_ttr_business_case_v3.0_2019-05-15_0.pdf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173</w:t>
      </w:r>
      <w:r>
        <w:t xml:space="preserve"> </w:t>
      </w:r>
      <w:r>
        <w:t xml:space="preserve">EN</w:t>
      </w:r>
      <w:r>
        <w:t xml:space="preserve"> </w:t>
      </w:r>
      <w:r>
        <w:t xml:space="preserve">were imported from the TPS database that includes more than 5 000 different type of</w:t>
      </w:r>
      <w:r>
        <w:t xml:space="preserve"> </w:t>
      </w:r>
      <w:r>
        <w:t xml:space="preserve">trains. Train frequencies, stopping patterns and other parameters were aligned with mixed</w:t>
      </w:r>
      <w:r>
        <w:t xml:space="preserve"> </w:t>
      </w:r>
      <w:r>
        <w:t xml:space="preserve">line sections of the European network declared as congested.</w:t>
      </w:r>
      <w:r>
        <w:t xml:space="preserve"> </w:t>
      </w:r>
      <w:r>
        <w:t xml:space="preserve">The modelling includes mainly manual (timetable planning) work. It followed common</w:t>
      </w:r>
      <w:r>
        <w:t xml:space="preserve"> </w:t>
      </w:r>
      <w:r>
        <w:t xml:space="preserve">basic rules of timetabling to ensure proper connections and interchange options between</w:t>
      </w:r>
      <w:r>
        <w:t xml:space="preserve"> </w:t>
      </w:r>
      <w:r>
        <w:t xml:space="preserve">regional and long-distance passenger trains, etc.</w:t>
      </w:r>
      <w:r>
        <w:br/>
      </w:r>
      <w:r>
        <w:t xml:space="preserve">Expert assessment and stakeholders’ consultation results were used as input for the</w:t>
      </w:r>
      <w:r>
        <w:t xml:space="preserve"> </w:t>
      </w:r>
      <w:r>
        <w:t xml:space="preserve">modelling of the effect of the policy options. The ability to offer additional train paths, in</w:t>
      </w:r>
      <w:r>
        <w:t xml:space="preserve"> </w:t>
      </w:r>
      <w:r>
        <w:t xml:space="preserve">particular on congested lines, was selected as one of the key results of the impact of the</w:t>
      </w:r>
      <w:r>
        <w:t xml:space="preserve"> </w:t>
      </w:r>
      <w:r>
        <w:t xml:space="preserve">policy options. The focus was on incorporating a maximum number of train paths. This</w:t>
      </w:r>
      <w:r>
        <w:t xml:space="preserve"> </w:t>
      </w:r>
      <w:r>
        <w:t xml:space="preserve">also resulted in a reduction of the transport time due to more coordinated and informed</w:t>
      </w:r>
      <w:r>
        <w:t xml:space="preserve"> </w:t>
      </w:r>
      <w:r>
        <w:t xml:space="preserve">path planning.</w:t>
      </w:r>
      <w:r>
        <w:t xml:space="preserve"> </w:t>
      </w:r>
      <w:r>
        <w:t xml:space="preserve">The modelling of the impacts of the policy measures on rail infrastructure capacity for the</w:t>
      </w:r>
      <w:r>
        <w:t xml:space="preserve"> </w:t>
      </w:r>
      <w:r>
        <w:t xml:space="preserve">policy options required the development of different model variants of a timetable. This</w:t>
      </w:r>
      <w:r>
        <w:t xml:space="preserve"> </w:t>
      </w:r>
      <w:r>
        <w:t xml:space="preserve">was performed in seven steps:</w:t>
      </w:r>
      <w:r>
        <w:t xml:space="preserve"> </w:t>
      </w:r>
      <w:r>
        <w:t xml:space="preserve">Step 1: A variant of the timetable for the 3 case studies (hereafter ‘the basic variant of the</w:t>
      </w:r>
      <w:r>
        <w:t xml:space="preserve"> </w:t>
      </w:r>
      <w:r>
        <w:t xml:space="preserve">timetable’) was prepared, assuming no further EU level action. This variant of the</w:t>
      </w:r>
      <w:r>
        <w:t xml:space="preserve"> </w:t>
      </w:r>
      <w:r>
        <w:t xml:space="preserve">timetable was cross-checked with e.g. train numbers, train patterns, stopping patterns and</w:t>
      </w:r>
      <w:r>
        <w:t xml:space="preserve"> </w:t>
      </w:r>
      <w:r>
        <w:t xml:space="preserve">runtimes from published timetables or historic data provided by RailNetEurope240 for</w:t>
      </w:r>
      <w:r>
        <w:t xml:space="preserve"> </w:t>
      </w:r>
      <w:r>
        <w:t xml:space="preserve">comparable lines. This variant reflects the baseline.</w:t>
      </w:r>
      <w:r>
        <w:t xml:space="preserve"> </w:t>
      </w:r>
      <w:r>
        <w:t xml:space="preserve">Step 2: A variant of the timetable was constructed which represented the maximum</w:t>
      </w:r>
      <w:r>
        <w:t xml:space="preserve"> </w:t>
      </w:r>
      <w:r>
        <w:t xml:space="preserve">possible utilisation of the network’s capacity and includes elements which are planned to</w:t>
      </w:r>
      <w:r>
        <w:t xml:space="preserve"> </w:t>
      </w:r>
      <w:r>
        <w:t xml:space="preserve">be achieved with policy measures like reduced border stopping times and less stops</w:t>
      </w:r>
      <w:r>
        <w:t xml:space="preserve"> </w:t>
      </w:r>
      <w:r>
        <w:t xml:space="preserve">overall due to better cross-border coordination of train paths. This variant reflects PO4.</w:t>
      </w:r>
      <w:r>
        <w:t xml:space="preserve"> </w:t>
      </w:r>
      <w:r>
        <w:t xml:space="preserve">The assumptions used in step 2, and the subsequent steps, are presented below:</w:t>
      </w:r>
      <w:r>
        <w:t xml:space="preserve"> </w:t>
      </w:r>
      <w:r>
        <w:t xml:space="preserve"> This variant assumes full implementation of the policy measures included in PO4,</w:t>
      </w:r>
      <w:r>
        <w:t xml:space="preserve"> </w:t>
      </w:r>
      <w:r>
        <w:t xml:space="preserve">solving conflicts and inefficiencies through a transparent overview (and decision</w:t>
      </w:r>
      <w:r>
        <w:t xml:space="preserve"> </w:t>
      </w:r>
      <w:r>
        <w:t xml:space="preserve">making power) from an EU and not only national perspective. Therefore, in this variant</w:t>
      </w:r>
      <w:r>
        <w:t xml:space="preserve"> </w:t>
      </w:r>
      <w:r>
        <w:t xml:space="preserve">the train paths were planned with the minimum train sequence (minimum block</w:t>
      </w:r>
      <w:r>
        <w:t xml:space="preserve"> </w:t>
      </w:r>
      <w:r>
        <w:t xml:space="preserve">occupation time).</w:t>
      </w:r>
      <w:r>
        <w:br/>
      </w:r>
      <w:r>
        <w:t xml:space="preserve"> It assumes that the policy measures addressing coordination of infrastructure works</w:t>
      </w:r>
      <w:r>
        <w:t xml:space="preserve"> </w:t>
      </w:r>
      <w:r>
        <w:t xml:space="preserve">across borders are fully implemented and less trains are affected and cancelled due to</w:t>
      </w:r>
      <w:r>
        <w:t xml:space="preserve"> </w:t>
      </w:r>
      <w:r>
        <w:t xml:space="preserve">uncoordinated infrastructure works.</w:t>
      </w:r>
      <w:r>
        <w:t xml:space="preserve"> </w:t>
      </w:r>
      <w:r>
        <w:t xml:space="preserve"> The additional capacity generated in this variant of the timetable should not affect</w:t>
      </w:r>
      <w:r>
        <w:t xml:space="preserve"> </w:t>
      </w:r>
      <w:r>
        <w:t xml:space="preserve">negatively any of the services (neither passenger, nor freight) regarding their transport</w:t>
      </w:r>
      <w:r>
        <w:t xml:space="preserve"> </w:t>
      </w:r>
      <w:r>
        <w:t xml:space="preserve">time, if possible.</w:t>
      </w:r>
      <w:r>
        <w:t xml:space="preserve"> </w:t>
      </w:r>
      <w:r>
        <w:t xml:space="preserve"> The variant of the timetable did not focus on avoiding bypassing stops or crossings on</w:t>
      </w:r>
      <w:r>
        <w:t xml:space="preserve"> </w:t>
      </w:r>
      <w:r>
        <w:t xml:space="preserve">the singe track line just for reducing the transport time. This results only in a minor (up</w:t>
      </w:r>
      <w:r>
        <w:t xml:space="preserve"> </w:t>
      </w:r>
      <w:r>
        <w:t xml:space="preserve">to moderate) improvement of the average speed, but in a significant increase of</w:t>
      </w:r>
      <w:r>
        <w:t xml:space="preserve"> </w:t>
      </w:r>
      <w:r>
        <w:t xml:space="preserve">available paths to be offered to the market.</w:t>
      </w:r>
    </w:p>
    <w:p>
      <w:pPr>
        <w:pStyle w:val="BodyText"/>
      </w:pPr>
      <w:r>
        <w:t xml:space="preserve">240 RailNetEurope provides access to data introduced by infrastructure managers in the Train Information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174</w:t>
      </w:r>
      <w:r>
        <w:t xml:space="preserve"> </w:t>
      </w:r>
      <w:r>
        <w:t xml:space="preserve">EN</w:t>
      </w:r>
      <w:r>
        <w:t xml:space="preserve"> </w:t>
      </w:r>
      <w:r>
        <w:t xml:space="preserve"> Around 50% of the additional capacity for freight was planned by incorporating</w:t>
      </w:r>
      <w:r>
        <w:t xml:space="preserve"> </w:t>
      </w:r>
      <w:r>
        <w:t xml:space="preserve">capacity bands (capable to be used by different train setups and speeds), which are</w:t>
      </w:r>
      <w:r>
        <w:t xml:space="preserve"> </w:t>
      </w:r>
      <w:r>
        <w:t xml:space="preserve">dedicated for train path requests submitted after the adoption of the annual timetable241.</w:t>
      </w:r>
      <w:r>
        <w:t xml:space="preserve"> </w:t>
      </w:r>
      <w:r>
        <w:t xml:space="preserve">These timetable bands offer an increased flexibility compared to a fixed train path and</w:t>
      </w:r>
      <w:r>
        <w:t xml:space="preserve"> </w:t>
      </w:r>
      <w:r>
        <w:t xml:space="preserve">can be used by both passenger and freight transport services.</w:t>
      </w:r>
      <w:r>
        <w:br/>
      </w:r>
      <w:r>
        <w:t xml:space="preserve"> Different sizes of the bands were included using the maximum of space between fixed</w:t>
      </w:r>
      <w:r>
        <w:t xml:space="preserve"> </w:t>
      </w:r>
      <w:r>
        <w:t xml:space="preserve">passenger services. Some could be used by up to 5 trains depending on the difference in</w:t>
      </w:r>
      <w:r>
        <w:t xml:space="preserve"> </w:t>
      </w:r>
      <w:r>
        <w:t xml:space="preserve">train category and speed, some only by up to 2 trains.</w:t>
      </w:r>
      <w:r>
        <w:br/>
      </w:r>
      <w:r>
        <w:t xml:space="preserve">Step 3: In the third step, to represent PO3, a resistance factor was introduced that</w:t>
      </w:r>
      <w:r>
        <w:t xml:space="preserve"> </w:t>
      </w:r>
      <w:r>
        <w:t xml:space="preserve">automatically increases the minimum train sequence (increasing the specific block</w:t>
      </w:r>
      <w:r>
        <w:t xml:space="preserve"> </w:t>
      </w:r>
      <w:r>
        <w:t xml:space="preserve">occupation time by a factor scalable by the user) and therefore limits the capacity</w:t>
      </w:r>
      <w:r>
        <w:t xml:space="preserve"> </w:t>
      </w:r>
      <w:r>
        <w:t xml:space="preserve">utilisation relative to PO4, by creating conflicts in the model. These conflicts were then</w:t>
      </w:r>
      <w:r>
        <w:t xml:space="preserve"> </w:t>
      </w:r>
      <w:r>
        <w:t xml:space="preserve">checked and solved either by adjusting the train paths whenever possible, or by deleting</w:t>
      </w:r>
      <w:r>
        <w:t xml:space="preserve"> </w:t>
      </w:r>
      <w:r>
        <w:t xml:space="preserve">certain trains paths (trains services) if necessary to allow the construction of a conflict free</w:t>
      </w:r>
      <w:r>
        <w:t xml:space="preserve"> </w:t>
      </w:r>
      <w:r>
        <w:t xml:space="preserve">timetable. Table 43 shows the result of these adjustments to the train paths.</w:t>
      </w:r>
      <w:r>
        <w:t xml:space="preserve"> </w:t>
      </w:r>
      <w:r>
        <w:t xml:space="preserve">This also had an effect on the maximum number of trains which would be possible to</w:t>
      </w:r>
      <w:r>
        <w:t xml:space="preserve"> </w:t>
      </w:r>
      <w:r>
        <w:t xml:space="preserve">handle in the capacity bands. Only moderate additional resistance was assumed because</w:t>
      </w:r>
      <w:r>
        <w:t xml:space="preserve"> </w:t>
      </w:r>
      <w:r>
        <w:t xml:space="preserve">most policy measures that lead to higher utilisation of the network’s capacity are included</w:t>
      </w:r>
      <w:r>
        <w:t xml:space="preserve"> </w:t>
      </w:r>
      <w:r>
        <w:t xml:space="preserve">in PO3.</w:t>
      </w:r>
      <w:r>
        <w:t xml:space="preserve"> </w:t>
      </w:r>
      <w:r>
        <w:t xml:space="preserve">Step 4: In the fourth step the resistance factor was increased, to represent PO2. This is</w:t>
      </w:r>
      <w:r>
        <w:t xml:space="preserve"> </w:t>
      </w:r>
      <w:r>
        <w:t xml:space="preserve">because the measures included in PO2 are expected to have a weaker effect on the</w:t>
      </w:r>
      <w:r>
        <w:t xml:space="preserve"> </w:t>
      </w:r>
      <w:r>
        <w:t xml:space="preserve">utilisation of the network’s capacity relative to PO3. This is especially the case for the</w:t>
      </w:r>
      <w:r>
        <w:t xml:space="preserve"> </w:t>
      </w:r>
      <w:r>
        <w:t xml:space="preserve">international component (harmonised and checked rules). A similar approach was</w:t>
      </w:r>
      <w:r>
        <w:t xml:space="preserve"> </w:t>
      </w:r>
      <w:r>
        <w:t xml:space="preserve">followed as described in step 3.</w:t>
      </w:r>
      <w:r>
        <w:t xml:space="preserve"> </w:t>
      </w:r>
      <w:r>
        <w:t xml:space="preserve">For PO1, the basic variant of the timetable was modelled for the selected time slots. This</w:t>
      </w:r>
      <w:r>
        <w:t xml:space="preserve"> </w:t>
      </w:r>
      <w:r>
        <w:t xml:space="preserve">was done to reflect the measures specific to PO1 (the mandatory use of RFC one-stop</w:t>
      </w:r>
      <w:r>
        <w:t xml:space="preserve"> </w:t>
      </w:r>
      <w:r>
        <w:t xml:space="preserve">shops for all cross-border traffic, combined with a more advanced digitalisation of rail-</w:t>
      </w:r>
      <w:r>
        <w:t xml:space="preserve"> </w:t>
      </w:r>
      <w:r>
        <w:t xml:space="preserve">related services and improved national planning systems). The main benefits, albeit very</w:t>
      </w:r>
      <w:r>
        <w:t xml:space="preserve"> </w:t>
      </w:r>
      <w:r>
        <w:t xml:space="preserve">limited, are expected from an improvement of international (freight) services, resulting in</w:t>
      </w:r>
      <w:r>
        <w:t xml:space="preserve"> </w:t>
      </w:r>
      <w:r>
        <w:t xml:space="preserve">slightly more optimised train paths and a reduction in cross-border waiting times. This is</w:t>
      </w:r>
      <w:r>
        <w:t xml:space="preserve"> </w:t>
      </w:r>
      <w:r>
        <w:t xml:space="preserve">in line with the views expressed by stakeholders in interviews which have indicated</w:t>
      </w:r>
      <w:r>
        <w:t xml:space="preserve"> </w:t>
      </w:r>
      <w:r>
        <w:t xml:space="preserve">expectations for improvement, although very limited, in PO1.</w:t>
      </w:r>
      <w:r>
        <w:t xml:space="preserve"> </w:t>
      </w:r>
      <w:r>
        <w:t xml:space="preserve">Step 5: The results on additional rail infrastructure capacity were calibrated and verified.</w:t>
      </w:r>
      <w:r>
        <w:t xml:space="preserve"> </w:t>
      </w:r>
      <w:r>
        <w:t xml:space="preserve">The outputs of this step, which are obtained using the TPS application, consist in the</w:t>
      </w:r>
      <w:r>
        <w:t xml:space="preserve"> </w:t>
      </w:r>
      <w:r>
        <w:t xml:space="preserve">number of additional train paths and the punctuality improvements induced by each policy</w:t>
      </w:r>
      <w:r>
        <w:t xml:space="preserve"> </w:t>
      </w:r>
      <w:r>
        <w:t xml:space="preserve">option.</w:t>
      </w:r>
      <w:r>
        <w:br/>
      </w:r>
      <w:r>
        <w:t xml:space="preserve">The results of the policy options were cross checked to see if the magnitude of the effects</w:t>
      </w:r>
      <w:r>
        <w:t xml:space="preserve"> </w:t>
      </w:r>
      <w:r>
        <w:t xml:space="preserve">with regard to additional train runs is in line with the respective results of the pre-</w:t>
      </w:r>
      <w:r>
        <w:t xml:space="preserve"> </w:t>
      </w:r>
      <w:r>
        <w:t xml:space="preserve">assessment by experts, the relevant studies of RNE/FTE and other studies. The modelled</w:t>
      </w:r>
      <w:r>
        <w:t xml:space="preserve"> </w:t>
      </w:r>
      <w:r>
        <w:t xml:space="preserve">decrease in transport time for the freight trains is slightly lower than shown by other</w:t>
      </w:r>
      <w:r>
        <w:t xml:space="preserve"> </w:t>
      </w:r>
      <w:r>
        <w:t xml:space="preserve">studies, but as explained above this is connected and justified by the focus on</w:t>
      </w:r>
    </w:p>
    <w:p>
      <w:pPr>
        <w:pStyle w:val="BodyText"/>
      </w:pPr>
      <w:r>
        <w:t xml:space="preserve">241 As already explained above, unlike passenger, the majority of rail freight traffic cannot be planned on</w:t>
      </w:r>
      <w:r>
        <w:t xml:space="preserve"> </w:t>
      </w:r>
      <w:r>
        <w:t xml:space="preserve">time for the annual timetable.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175</w:t>
      </w:r>
      <w:r>
        <w:t xml:space="preserve"> </w:t>
      </w:r>
      <w:r>
        <w:t xml:space="preserve">EN</w:t>
      </w:r>
      <w:r>
        <w:t xml:space="preserve"> </w:t>
      </w:r>
      <w:r>
        <w:t xml:space="preserve">incorporating additional trains, resulting in some additional train stops for some train</w:t>
      </w:r>
      <w:r>
        <w:t xml:space="preserve"> </w:t>
      </w:r>
      <w:r>
        <w:t xml:space="preserve">paths.</w:t>
      </w:r>
      <w:r>
        <w:br/>
      </w:r>
      <w:r>
        <w:t xml:space="preserve">Step 6: The modelled results were extrapolated to estimate the effect on the entire EU rail</w:t>
      </w:r>
      <w:r>
        <w:t xml:space="preserve"> </w:t>
      </w:r>
      <w:r>
        <w:t xml:space="preserve">network and over time, using also input from Eurostat and RMMS.</w:t>
      </w:r>
      <w:r>
        <w:t xml:space="preserve"> </w:t>
      </w:r>
      <w:r>
        <w:t xml:space="preserve">Three factors, explained in detail below, were used for deriving the results:</w:t>
      </w:r>
      <w:r>
        <w:t xml:space="preserve"> </w:t>
      </w:r>
      <w:r>
        <w:t xml:space="preserve"> The time frame, which is split into three time horizons (2030, 2040, 2050).</w:t>
      </w:r>
      <w:r>
        <w:t xml:space="preserve"> </w:t>
      </w:r>
      <w:r>
        <w:t xml:space="preserve"> The track type – more specifically the distinction between national single track,</w:t>
      </w:r>
      <w:r>
        <w:t xml:space="preserve"> </w:t>
      </w:r>
      <w:r>
        <w:t xml:space="preserve">national double track and international/cross-border sections.</w:t>
      </w:r>
      <w:r>
        <w:t xml:space="preserve"> </w:t>
      </w:r>
      <w:r>
        <w:t xml:space="preserve"> The congestion status of the lines.</w:t>
      </w:r>
    </w:p>
    <w:p>
      <w:pPr>
        <w:pStyle w:val="BodyText"/>
      </w:pPr>
      <w:r>
        <w:t xml:space="preserve">Step 7: The results of the TPS application in terms of increase in available train paths on</w:t>
      </w:r>
      <w:r>
        <w:t xml:space="preserve"> </w:t>
      </w:r>
      <w:r>
        <w:t xml:space="preserve">congested sections of the network are used as input in the TRUST model, assuming that:</w:t>
      </w:r>
      <w:r>
        <w:t xml:space="preserve"> </w:t>
      </w:r>
      <w:r>
        <w:t xml:space="preserve">(i) additional available train paths are allocated both to passengers and freight</w:t>
      </w:r>
      <w:r>
        <w:t xml:space="preserve"> </w:t>
      </w:r>
      <w:r>
        <w:t xml:space="preserve">transport;</w:t>
      </w:r>
      <w:r>
        <w:br/>
      </w:r>
      <w:r>
        <w:t xml:space="preserve">(ii) the demand for additional rail paths fully matches the new supply, meaning</w:t>
      </w:r>
      <w:r>
        <w:t xml:space="preserve"> </w:t>
      </w:r>
      <w:r>
        <w:t xml:space="preserve">that all additional train paths on congested sections of the rail network are fully</w:t>
      </w:r>
      <w:r>
        <w:t xml:space="preserve"> </w:t>
      </w:r>
      <w:r>
        <w:t xml:space="preserve">exploited;</w:t>
      </w:r>
      <w:r>
        <w:t xml:space="preserve"> </w:t>
      </w:r>
      <w:r>
        <w:t xml:space="preserve">(iii) the additional trains running on congested sections will travel on routes</w:t>
      </w:r>
      <w:r>
        <w:t xml:space="preserve"> </w:t>
      </w:r>
      <w:r>
        <w:t xml:space="preserve">extending beyond the congested section (bottleneck effect of congested sections).</w:t>
      </w:r>
      <w:r>
        <w:br/>
      </w:r>
      <w:r>
        <w:t xml:space="preserve">In addition, improvements in punctuality from the TPS application are used as input in the</w:t>
      </w:r>
      <w:r>
        <w:t xml:space="preserve"> </w:t>
      </w:r>
      <w:r>
        <w:t xml:space="preserve">TRUST model, in terms of reduction of travel time.</w:t>
      </w:r>
      <w:r>
        <w:br/>
      </w:r>
      <w:r>
        <w:t xml:space="preserve">As a result, the TRUST model estimates the increase in passenger and freight transport</w:t>
      </w:r>
      <w:r>
        <w:t xml:space="preserve"> </w:t>
      </w:r>
      <w:r>
        <w:t xml:space="preserve">activity in terms of train-kilometres. The model then converts the output expressed in</w:t>
      </w:r>
      <w:r>
        <w:t xml:space="preserve"> </w:t>
      </w:r>
      <w:r>
        <w:t xml:space="preserve">train-kilometres into results expressed in passenger-kilometres and tonne-kilometres by</w:t>
      </w:r>
      <w:r>
        <w:t xml:space="preserve"> </w:t>
      </w:r>
      <w:r>
        <w:t xml:space="preserve">taking into account occupancy rates and load factors for passenger and freight trains</w:t>
      </w:r>
      <w:r>
        <w:t xml:space="preserve"> </w:t>
      </w:r>
      <w:r>
        <w:t xml:space="preserve">respectively.</w:t>
      </w:r>
      <w:r>
        <w:br/>
      </w:r>
      <w:r>
        <w:t xml:space="preserve">Table 43: Summary of the results of the modelling of additional train paths in 2050 after the</w:t>
      </w:r>
      <w:r>
        <w:t xml:space="preserve"> </w:t>
      </w:r>
      <w:r>
        <w:t xml:space="preserve">application of resistance factors</w:t>
      </w:r>
      <w:r>
        <w:t xml:space="preserve"> </w:t>
      </w:r>
      <w:r>
        <w:t xml:space="preserve">Number of train paths</w:t>
      </w:r>
      <w:r>
        <w:t xml:space="preserve"> </w:t>
      </w:r>
      <w:r>
        <w:t xml:space="preserve">Baseline</w:t>
      </w:r>
      <w:r>
        <w:t xml:space="preserve"> </w:t>
      </w:r>
      <w:r>
        <w:t xml:space="preserve">PO4</w:t>
      </w:r>
      <w:r>
        <w:t xml:space="preserve"> </w:t>
      </w:r>
      <w:r>
        <w:t xml:space="preserve">PO3</w:t>
      </w:r>
      <w:r>
        <w:t xml:space="preserve"> </w:t>
      </w:r>
      <w:r>
        <w:t xml:space="preserve">PO2</w:t>
      </w:r>
      <w:r>
        <w:t xml:space="preserve"> </w:t>
      </w:r>
      <w:r>
        <w:t xml:space="preserve">Single track</w:t>
      </w:r>
      <w:r>
        <w:t xml:space="preserve"> </w:t>
      </w:r>
      <w:r>
        <w:t xml:space="preserve">Total by type / % increase</w:t>
      </w:r>
      <w:r>
        <w:t xml:space="preserve"> </w:t>
      </w:r>
      <w:r>
        <w:t xml:space="preserve">comparted to baseline</w:t>
      </w:r>
      <w:r>
        <w:t xml:space="preserve"> </w:t>
      </w:r>
      <w:r>
        <w:t xml:space="preserve">83</w:t>
      </w:r>
      <w:r>
        <w:t xml:space="preserve"> </w:t>
      </w:r>
      <w:r>
        <w:t xml:space="preserve">126</w:t>
      </w:r>
      <w:r>
        <w:t xml:space="preserve"> </w:t>
      </w:r>
      <w:r>
        <w:t xml:space="preserve">52%</w:t>
      </w:r>
      <w:r>
        <w:t xml:space="preserve"> </w:t>
      </w:r>
      <w:r>
        <w:t xml:space="preserve">110</w:t>
      </w:r>
      <w:r>
        <w:t xml:space="preserve"> </w:t>
      </w:r>
      <w:r>
        <w:t xml:space="preserve">33%</w:t>
      </w:r>
      <w:r>
        <w:t xml:space="preserve"> </w:t>
      </w:r>
      <w:r>
        <w:t xml:space="preserve">100</w:t>
      </w:r>
      <w:r>
        <w:t xml:space="preserve"> </w:t>
      </w:r>
      <w:r>
        <w:t xml:space="preserve">20%</w:t>
      </w:r>
      <w:r>
        <w:t xml:space="preserve"> </w:t>
      </w:r>
      <w:r>
        <w:t xml:space="preserve">Passenger</w:t>
      </w:r>
      <w:r>
        <w:t xml:space="preserve"> </w:t>
      </w:r>
      <w:r>
        <w:t xml:space="preserve">46</w:t>
      </w:r>
      <w:r>
        <w:t xml:space="preserve"> </w:t>
      </w:r>
      <w:r>
        <w:t xml:space="preserve">46</w:t>
      </w:r>
      <w:r>
        <w:t xml:space="preserve"> </w:t>
      </w:r>
      <w:r>
        <w:t xml:space="preserve">0%</w:t>
      </w:r>
      <w:r>
        <w:t xml:space="preserve"> </w:t>
      </w:r>
      <w:r>
        <w:t xml:space="preserve">46</w:t>
      </w:r>
      <w:r>
        <w:t xml:space="preserve"> </w:t>
      </w:r>
      <w:r>
        <w:t xml:space="preserve">0%</w:t>
      </w:r>
      <w:r>
        <w:t xml:space="preserve"> </w:t>
      </w:r>
      <w:r>
        <w:t xml:space="preserve">46</w:t>
      </w:r>
      <w:r>
        <w:t xml:space="preserve"> </w:t>
      </w:r>
      <w:r>
        <w:t xml:space="preserve">0%</w:t>
      </w:r>
      <w:r>
        <w:t xml:space="preserve"> </w:t>
      </w:r>
      <w:r>
        <w:t xml:space="preserve">local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0%</w:t>
      </w:r>
      <w:r>
        <w:t xml:space="preserve"> </w:t>
      </w:r>
      <w:r>
        <w:t xml:space="preserve">38</w:t>
      </w:r>
      <w:r>
        <w:t xml:space="preserve"> </w:t>
      </w:r>
      <w:r>
        <w:t xml:space="preserve">0%</w:t>
      </w:r>
      <w:r>
        <w:t xml:space="preserve"> </w:t>
      </w:r>
      <w:r>
        <w:t xml:space="preserve">38</w:t>
      </w:r>
      <w:r>
        <w:t xml:space="preserve"> </w:t>
      </w:r>
      <w:r>
        <w:t xml:space="preserve">0%</w:t>
      </w:r>
      <w:r>
        <w:t xml:space="preserve"> </w:t>
      </w:r>
      <w:r>
        <w:t xml:space="preserve">long-distance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0%</w:t>
      </w:r>
      <w:r>
        <w:t xml:space="preserve"> </w:t>
      </w:r>
      <w:r>
        <w:t xml:space="preserve">8</w:t>
      </w:r>
      <w:r>
        <w:t xml:space="preserve"> </w:t>
      </w:r>
      <w:r>
        <w:t xml:space="preserve">0%</w:t>
      </w:r>
      <w:r>
        <w:t xml:space="preserve"> </w:t>
      </w:r>
      <w:r>
        <w:t xml:space="preserve">8</w:t>
      </w:r>
      <w:r>
        <w:t xml:space="preserve"> </w:t>
      </w:r>
      <w:r>
        <w:t xml:space="preserve">0%</w:t>
      </w:r>
      <w:r>
        <w:t xml:space="preserve"> </w:t>
      </w:r>
      <w:r>
        <w:t xml:space="preserve">Freight</w:t>
      </w:r>
      <w:r>
        <w:t xml:space="preserve"> </w:t>
      </w:r>
      <w:r>
        <w:t xml:space="preserve">37</w:t>
      </w:r>
      <w:r>
        <w:t xml:space="preserve"> </w:t>
      </w:r>
      <w:r>
        <w:t xml:space="preserve">80</w:t>
      </w:r>
      <w:r>
        <w:t xml:space="preserve"> </w:t>
      </w:r>
      <w:r>
        <w:t xml:space="preserve">116%</w:t>
      </w:r>
      <w:r>
        <w:t xml:space="preserve"> </w:t>
      </w:r>
      <w:r>
        <w:t xml:space="preserve">64</w:t>
      </w:r>
      <w:r>
        <w:t xml:space="preserve"> </w:t>
      </w:r>
      <w:r>
        <w:t xml:space="preserve">73%</w:t>
      </w:r>
      <w:r>
        <w:t xml:space="preserve"> </w:t>
      </w:r>
      <w:r>
        <w:t xml:space="preserve">54</w:t>
      </w:r>
      <w:r>
        <w:t xml:space="preserve"> </w:t>
      </w:r>
      <w:r>
        <w:t xml:space="preserve">46%</w:t>
      </w:r>
      <w:r>
        <w:t xml:space="preserve"> </w:t>
      </w:r>
      <w:r>
        <w:t xml:space="preserve">domestic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0%</w:t>
      </w:r>
      <w:r>
        <w:t xml:space="preserve"> </w:t>
      </w:r>
      <w:r>
        <w:t xml:space="preserve">16</w:t>
      </w:r>
      <w:r>
        <w:t xml:space="preserve"> </w:t>
      </w:r>
      <w:r>
        <w:t xml:space="preserve">0%</w:t>
      </w:r>
      <w:r>
        <w:t xml:space="preserve"> </w:t>
      </w:r>
      <w:r>
        <w:t xml:space="preserve">16</w:t>
      </w:r>
      <w:r>
        <w:t xml:space="preserve"> </w:t>
      </w:r>
      <w:r>
        <w:t xml:space="preserve">0%</w:t>
      </w:r>
      <w:r>
        <w:t xml:space="preserve"> </w:t>
      </w:r>
      <w:r>
        <w:t xml:space="preserve">international</w:t>
      </w:r>
      <w:r>
        <w:t xml:space="preserve"> </w:t>
      </w:r>
      <w:r>
        <w:t xml:space="preserve">21</w:t>
      </w:r>
      <w:r>
        <w:t xml:space="preserve"> </w:t>
      </w:r>
      <w:r>
        <w:t xml:space="preserve">64</w:t>
      </w:r>
      <w:r>
        <w:t xml:space="preserve"> </w:t>
      </w:r>
      <w:r>
        <w:t xml:space="preserve">205%</w:t>
      </w:r>
      <w:r>
        <w:t xml:space="preserve"> </w:t>
      </w:r>
      <w:r>
        <w:t xml:space="preserve">48</w:t>
      </w:r>
      <w:r>
        <w:t xml:space="preserve"> </w:t>
      </w:r>
      <w:r>
        <w:t xml:space="preserve">129%</w:t>
      </w:r>
      <w:r>
        <w:t xml:space="preserve"> </w:t>
      </w:r>
      <w:r>
        <w:t xml:space="preserve">38</w:t>
      </w:r>
      <w:r>
        <w:t xml:space="preserve"> </w:t>
      </w:r>
      <w:r>
        <w:t xml:space="preserve">81%</w:t>
      </w:r>
      <w:r>
        <w:t xml:space="preserve"> </w:t>
      </w:r>
      <w:r>
        <w:t xml:space="preserve">Planned speed</w:t>
      </w:r>
      <w:r>
        <w:t xml:space="preserve"> </w:t>
      </w:r>
      <w:r>
        <w:t xml:space="preserve">69.4</w:t>
      </w:r>
      <w:r>
        <w:t xml:space="preserve"> </w:t>
      </w:r>
      <w:r>
        <w:t xml:space="preserve">77</w:t>
      </w:r>
      <w:r>
        <w:t xml:space="preserve"> </w:t>
      </w:r>
      <w:r>
        <w:t xml:space="preserve">12%</w:t>
      </w:r>
      <w:r>
        <w:t xml:space="preserve"> </w:t>
      </w:r>
      <w:r>
        <w:t xml:space="preserve">73</w:t>
      </w:r>
      <w:r>
        <w:t xml:space="preserve"> </w:t>
      </w:r>
      <w:r>
        <w:t xml:space="preserve">5%</w:t>
      </w:r>
      <w:r>
        <w:t xml:space="preserve"> </w:t>
      </w:r>
      <w:r>
        <w:t xml:space="preserve">73</w:t>
      </w:r>
      <w:r>
        <w:t xml:space="preserve"> </w:t>
      </w:r>
      <w:r>
        <w:t xml:space="preserve">5%</w:t>
      </w:r>
      <w:r>
        <w:t xml:space="preserve"> </w:t>
      </w:r>
      <w:r>
        <w:t xml:space="preserve">Passenger</w:t>
      </w:r>
      <w:r>
        <w:t xml:space="preserve"> </w:t>
      </w:r>
      <w:r>
        <w:t xml:space="preserve">74.3</w:t>
      </w:r>
      <w:r>
        <w:t xml:space="preserve"> </w:t>
      </w:r>
      <w:r>
        <w:t xml:space="preserve">74</w:t>
      </w:r>
      <w:r>
        <w:t xml:space="preserve"> </w:t>
      </w:r>
      <w:r>
        <w:t xml:space="preserve">0%</w:t>
      </w:r>
      <w:r>
        <w:t xml:space="preserve"> </w:t>
      </w:r>
      <w:r>
        <w:t xml:space="preserve">74</w:t>
      </w:r>
      <w:r>
        <w:t xml:space="preserve"> </w:t>
      </w:r>
      <w:r>
        <w:t xml:space="preserve">0%</w:t>
      </w:r>
      <w:r>
        <w:t xml:space="preserve"> </w:t>
      </w:r>
      <w:r>
        <w:t xml:space="preserve">74</w:t>
      </w:r>
      <w:r>
        <w:t xml:space="preserve"> </w:t>
      </w:r>
      <w:r>
        <w:t xml:space="preserve">0%</w:t>
      </w:r>
      <w:r>
        <w:t xml:space="preserve"> </w:t>
      </w:r>
      <w:r>
        <w:t xml:space="preserve">local</w:t>
      </w:r>
      <w:r>
        <w:t xml:space="preserve"> </w:t>
      </w:r>
      <w:r>
        <w:t xml:space="preserve">69.8</w:t>
      </w:r>
      <w:r>
        <w:t xml:space="preserve"> </w:t>
      </w:r>
      <w:r>
        <w:t xml:space="preserve">70</w:t>
      </w:r>
      <w:r>
        <w:t xml:space="preserve"> </w:t>
      </w:r>
      <w:r>
        <w:t xml:space="preserve">0%</w:t>
      </w:r>
      <w:r>
        <w:t xml:space="preserve"> </w:t>
      </w:r>
      <w:r>
        <w:t xml:space="preserve">70</w:t>
      </w:r>
      <w:r>
        <w:t xml:space="preserve"> </w:t>
      </w:r>
      <w:r>
        <w:t xml:space="preserve">0%</w:t>
      </w:r>
      <w:r>
        <w:t xml:space="preserve"> </w:t>
      </w:r>
      <w:r>
        <w:t xml:space="preserve">70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176</w:t>
      </w:r>
      <w:r>
        <w:t xml:space="preserve"> </w:t>
      </w:r>
      <w:r>
        <w:t xml:space="preserve">EN</w:t>
      </w:r>
      <w:r>
        <w:t xml:space="preserve"> </w:t>
      </w:r>
      <w:r>
        <w:t xml:space="preserve">Number of train paths</w:t>
      </w:r>
      <w:r>
        <w:t xml:space="preserve"> </w:t>
      </w:r>
      <w:r>
        <w:t xml:space="preserve">Baseline</w:t>
      </w:r>
      <w:r>
        <w:t xml:space="preserve"> </w:t>
      </w:r>
      <w:r>
        <w:t xml:space="preserve">PO4</w:t>
      </w:r>
      <w:r>
        <w:t xml:space="preserve"> </w:t>
      </w:r>
      <w:r>
        <w:t xml:space="preserve">PO3</w:t>
      </w:r>
      <w:r>
        <w:t xml:space="preserve"> </w:t>
      </w:r>
      <w:r>
        <w:t xml:space="preserve">PO2</w:t>
      </w:r>
      <w:r>
        <w:t xml:space="preserve"> </w:t>
      </w:r>
      <w:r>
        <w:t xml:space="preserve">long-distance</w:t>
      </w:r>
      <w:r>
        <w:t xml:space="preserve"> </w:t>
      </w:r>
      <w:r>
        <w:t xml:space="preserve">95.6</w:t>
      </w:r>
      <w:r>
        <w:t xml:space="preserve"> </w:t>
      </w:r>
      <w:r>
        <w:t xml:space="preserve">96</w:t>
      </w:r>
      <w:r>
        <w:t xml:space="preserve"> </w:t>
      </w:r>
      <w:r>
        <w:t xml:space="preserve">0%</w:t>
      </w:r>
      <w:r>
        <w:t xml:space="preserve"> </w:t>
      </w:r>
      <w:r>
        <w:t xml:space="preserve">96</w:t>
      </w:r>
      <w:r>
        <w:t xml:space="preserve"> </w:t>
      </w:r>
      <w:r>
        <w:t xml:space="preserve">0%</w:t>
      </w:r>
      <w:r>
        <w:t xml:space="preserve"> </w:t>
      </w:r>
      <w:r>
        <w:t xml:space="preserve">96</w:t>
      </w:r>
      <w:r>
        <w:t xml:space="preserve"> </w:t>
      </w:r>
      <w:r>
        <w:t xml:space="preserve">0%</w:t>
      </w:r>
      <w:r>
        <w:t xml:space="preserve"> </w:t>
      </w:r>
      <w:r>
        <w:t xml:space="preserve">Freight</w:t>
      </w:r>
      <w:r>
        <w:t xml:space="preserve"> </w:t>
      </w:r>
      <w:r>
        <w:t xml:space="preserve">63.2</w:t>
      </w:r>
      <w:r>
        <w:t xml:space="preserve"> </w:t>
      </w:r>
      <w:r>
        <w:t xml:space="preserve">79</w:t>
      </w:r>
      <w:r>
        <w:t xml:space="preserve"> </w:t>
      </w:r>
      <w:r>
        <w:t xml:space="preserve">25%</w:t>
      </w:r>
      <w:r>
        <w:t xml:space="preserve"> </w:t>
      </w:r>
      <w:r>
        <w:t xml:space="preserve">72</w:t>
      </w:r>
      <w:r>
        <w:t xml:space="preserve"> </w:t>
      </w:r>
      <w:r>
        <w:t xml:space="preserve">14%</w:t>
      </w:r>
      <w:r>
        <w:t xml:space="preserve"> </w:t>
      </w:r>
      <w:r>
        <w:t xml:space="preserve">72</w:t>
      </w:r>
      <w:r>
        <w:t xml:space="preserve"> </w:t>
      </w:r>
      <w:r>
        <w:t xml:space="preserve">13%</w:t>
      </w:r>
      <w:r>
        <w:t xml:space="preserve"> </w:t>
      </w:r>
      <w:r>
        <w:t xml:space="preserve">domestic</w:t>
      </w:r>
      <w:r>
        <w:t xml:space="preserve"> </w:t>
      </w:r>
      <w:r>
        <w:t xml:space="preserve">55.1</w:t>
      </w:r>
      <w:r>
        <w:t xml:space="preserve"> </w:t>
      </w:r>
      <w:r>
        <w:t xml:space="preserve">73</w:t>
      </w:r>
      <w:r>
        <w:t xml:space="preserve"> </w:t>
      </w:r>
      <w:r>
        <w:t xml:space="preserve">33%</w:t>
      </w:r>
      <w:r>
        <w:t xml:space="preserve"> </w:t>
      </w:r>
      <w:r>
        <w:t xml:space="preserve">75</w:t>
      </w:r>
      <w:r>
        <w:t xml:space="preserve"> </w:t>
      </w:r>
      <w:r>
        <w:t xml:space="preserve">36%</w:t>
      </w:r>
      <w:r>
        <w:t xml:space="preserve"> </w:t>
      </w:r>
      <w:r>
        <w:t xml:space="preserve">73</w:t>
      </w:r>
      <w:r>
        <w:t xml:space="preserve"> </w:t>
      </w:r>
      <w:r>
        <w:t xml:space="preserve">33%</w:t>
      </w:r>
      <w:r>
        <w:t xml:space="preserve"> </w:t>
      </w:r>
      <w:r>
        <w:t xml:space="preserve">international</w:t>
      </w:r>
      <w:r>
        <w:t xml:space="preserve"> </w:t>
      </w:r>
      <w:r>
        <w:t xml:space="preserve">69.4</w:t>
      </w:r>
      <w:r>
        <w:t xml:space="preserve"> </w:t>
      </w:r>
      <w:r>
        <w:t xml:space="preserve">81</w:t>
      </w:r>
      <w:r>
        <w:t xml:space="preserve"> </w:t>
      </w:r>
      <w:r>
        <w:t xml:space="preserve">16%</w:t>
      </w:r>
      <w:r>
        <w:t xml:space="preserve"> </w:t>
      </w:r>
      <w:r>
        <w:t xml:space="preserve">71</w:t>
      </w:r>
      <w:r>
        <w:t xml:space="preserve"> </w:t>
      </w:r>
      <w:r>
        <w:t xml:space="preserve">2%</w:t>
      </w:r>
      <w:r>
        <w:t xml:space="preserve"> </w:t>
      </w:r>
      <w:r>
        <w:t xml:space="preserve">71</w:t>
      </w:r>
      <w:r>
        <w:t xml:space="preserve"> </w:t>
      </w:r>
      <w:r>
        <w:t xml:space="preserve">2%</w:t>
      </w:r>
      <w:r>
        <w:t xml:space="preserve"> </w:t>
      </w:r>
      <w:r>
        <w:t xml:space="preserve">Double track</w:t>
      </w:r>
      <w:r>
        <w:t xml:space="preserve"> </w:t>
      </w:r>
      <w:r>
        <w:t xml:space="preserve">Number of train paths</w:t>
      </w:r>
      <w:r>
        <w:t xml:space="preserve"> </w:t>
      </w:r>
      <w:r>
        <w:t xml:space="preserve">660</w:t>
      </w:r>
      <w:r>
        <w:t xml:space="preserve"> </w:t>
      </w:r>
      <w:r>
        <w:t xml:space="preserve">691</w:t>
      </w:r>
      <w:r>
        <w:t xml:space="preserve"> </w:t>
      </w:r>
      <w:r>
        <w:t xml:space="preserve">5%</w:t>
      </w:r>
      <w:r>
        <w:t xml:space="preserve"> </w:t>
      </w:r>
      <w:r>
        <w:t xml:space="preserve">672</w:t>
      </w:r>
      <w:r>
        <w:t xml:space="preserve"> </w:t>
      </w:r>
      <w:r>
        <w:t xml:space="preserve">2%</w:t>
      </w:r>
      <w:r>
        <w:t xml:space="preserve"> </w:t>
      </w:r>
      <w:r>
        <w:t xml:space="preserve">662</w:t>
      </w:r>
      <w:r>
        <w:t xml:space="preserve"> </w:t>
      </w:r>
      <w:r>
        <w:t xml:space="preserve">0%</w:t>
      </w:r>
      <w:r>
        <w:t xml:space="preserve"> </w:t>
      </w:r>
      <w:r>
        <w:t xml:space="preserve">Passenger</w:t>
      </w:r>
      <w:r>
        <w:t xml:space="preserve"> </w:t>
      </w:r>
      <w:r>
        <w:t xml:space="preserve">547</w:t>
      </w:r>
      <w:r>
        <w:t xml:space="preserve"> </w:t>
      </w:r>
      <w:r>
        <w:t xml:space="preserve">547</w:t>
      </w:r>
      <w:r>
        <w:t xml:space="preserve"> </w:t>
      </w:r>
      <w:r>
        <w:t xml:space="preserve">0%</w:t>
      </w:r>
      <w:r>
        <w:t xml:space="preserve"> </w:t>
      </w:r>
      <w:r>
        <w:t xml:space="preserve">547</w:t>
      </w:r>
      <w:r>
        <w:t xml:space="preserve"> </w:t>
      </w:r>
      <w:r>
        <w:t xml:space="preserve">0%</w:t>
      </w:r>
      <w:r>
        <w:t xml:space="preserve"> </w:t>
      </w:r>
      <w:r>
        <w:t xml:space="preserve">547</w:t>
      </w:r>
      <w:r>
        <w:t xml:space="preserve"> </w:t>
      </w:r>
      <w:r>
        <w:t xml:space="preserve">0%</w:t>
      </w:r>
      <w:r>
        <w:t xml:space="preserve"> </w:t>
      </w:r>
      <w:r>
        <w:t xml:space="preserve">local</w:t>
      </w:r>
      <w:r>
        <w:t xml:space="preserve"> </w:t>
      </w:r>
      <w:r>
        <w:t xml:space="preserve">496</w:t>
      </w:r>
      <w:r>
        <w:t xml:space="preserve"> </w:t>
      </w:r>
      <w:r>
        <w:t xml:space="preserve">496</w:t>
      </w:r>
      <w:r>
        <w:t xml:space="preserve"> </w:t>
      </w:r>
      <w:r>
        <w:t xml:space="preserve">0%</w:t>
      </w:r>
      <w:r>
        <w:t xml:space="preserve"> </w:t>
      </w:r>
      <w:r>
        <w:t xml:space="preserve">496</w:t>
      </w:r>
      <w:r>
        <w:t xml:space="preserve"> </w:t>
      </w:r>
      <w:r>
        <w:t xml:space="preserve">0%</w:t>
      </w:r>
      <w:r>
        <w:t xml:space="preserve"> </w:t>
      </w:r>
      <w:r>
        <w:t xml:space="preserve">496</w:t>
      </w:r>
      <w:r>
        <w:t xml:space="preserve"> </w:t>
      </w:r>
      <w:r>
        <w:t xml:space="preserve">0%</w:t>
      </w:r>
      <w:r>
        <w:t xml:space="preserve"> </w:t>
      </w:r>
      <w:r>
        <w:t xml:space="preserve">long-distance</w:t>
      </w:r>
      <w:r>
        <w:t xml:space="preserve"> </w:t>
      </w:r>
      <w:r>
        <w:t xml:space="preserve">51</w:t>
      </w:r>
      <w:r>
        <w:t xml:space="preserve"> </w:t>
      </w:r>
      <w:r>
        <w:t xml:space="preserve">51</w:t>
      </w:r>
      <w:r>
        <w:t xml:space="preserve"> </w:t>
      </w:r>
      <w:r>
        <w:t xml:space="preserve">0%</w:t>
      </w:r>
      <w:r>
        <w:t xml:space="preserve"> </w:t>
      </w:r>
      <w:r>
        <w:t xml:space="preserve">51</w:t>
      </w:r>
      <w:r>
        <w:t xml:space="preserve"> </w:t>
      </w:r>
      <w:r>
        <w:t xml:space="preserve">0%</w:t>
      </w:r>
      <w:r>
        <w:t xml:space="preserve"> </w:t>
      </w:r>
      <w:r>
        <w:t xml:space="preserve">51</w:t>
      </w:r>
      <w:r>
        <w:t xml:space="preserve"> </w:t>
      </w:r>
      <w:r>
        <w:t xml:space="preserve">0%</w:t>
      </w:r>
      <w:r>
        <w:t xml:space="preserve"> </w:t>
      </w:r>
      <w:r>
        <w:t xml:space="preserve">Freight</w:t>
      </w:r>
      <w:r>
        <w:t xml:space="preserve"> </w:t>
      </w:r>
      <w:r>
        <w:t xml:space="preserve">113</w:t>
      </w:r>
      <w:r>
        <w:t xml:space="preserve"> </w:t>
      </w:r>
      <w:r>
        <w:t xml:space="preserve">144</w:t>
      </w:r>
      <w:r>
        <w:t xml:space="preserve"> </w:t>
      </w:r>
      <w:r>
        <w:t xml:space="preserve">27%</w:t>
      </w:r>
      <w:r>
        <w:t xml:space="preserve"> </w:t>
      </w:r>
      <w:r>
        <w:t xml:space="preserve">125</w:t>
      </w:r>
      <w:r>
        <w:t xml:space="preserve"> </w:t>
      </w:r>
      <w:r>
        <w:t xml:space="preserve">11%</w:t>
      </w:r>
      <w:r>
        <w:t xml:space="preserve"> </w:t>
      </w:r>
      <w:r>
        <w:t xml:space="preserve">115</w:t>
      </w:r>
      <w:r>
        <w:t xml:space="preserve"> </w:t>
      </w:r>
      <w:r>
        <w:t xml:space="preserve">2%</w:t>
      </w:r>
      <w:r>
        <w:t xml:space="preserve"> </w:t>
      </w:r>
      <w:r>
        <w:t xml:space="preserve">domestic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0%</w:t>
      </w:r>
      <w:r>
        <w:t xml:space="preserve"> </w:t>
      </w:r>
      <w:r>
        <w:t xml:space="preserve">13</w:t>
      </w:r>
      <w:r>
        <w:t xml:space="preserve"> </w:t>
      </w:r>
      <w:r>
        <w:t xml:space="preserve">0%</w:t>
      </w:r>
      <w:r>
        <w:t xml:space="preserve"> </w:t>
      </w:r>
      <w:r>
        <w:t xml:space="preserve">13</w:t>
      </w:r>
      <w:r>
        <w:t xml:space="preserve"> </w:t>
      </w:r>
      <w:r>
        <w:t xml:space="preserve">0%</w:t>
      </w:r>
      <w:r>
        <w:t xml:space="preserve"> </w:t>
      </w:r>
      <w:r>
        <w:t xml:space="preserve">international</w:t>
      </w:r>
      <w:r>
        <w:t xml:space="preserve"> </w:t>
      </w:r>
      <w:r>
        <w:t xml:space="preserve">100</w:t>
      </w:r>
      <w:r>
        <w:t xml:space="preserve"> </w:t>
      </w:r>
      <w:r>
        <w:t xml:space="preserve">131</w:t>
      </w:r>
      <w:r>
        <w:t xml:space="preserve"> </w:t>
      </w:r>
      <w:r>
        <w:t xml:space="preserve">31%</w:t>
      </w:r>
      <w:r>
        <w:t xml:space="preserve"> </w:t>
      </w:r>
      <w:r>
        <w:t xml:space="preserve">112</w:t>
      </w:r>
      <w:r>
        <w:t xml:space="preserve"> </w:t>
      </w:r>
      <w:r>
        <w:t xml:space="preserve">12%</w:t>
      </w:r>
      <w:r>
        <w:t xml:space="preserve"> </w:t>
      </w:r>
      <w:r>
        <w:t xml:space="preserve">102</w:t>
      </w:r>
      <w:r>
        <w:t xml:space="preserve"> </w:t>
      </w:r>
      <w:r>
        <w:t xml:space="preserve">2%</w:t>
      </w:r>
      <w:r>
        <w:t xml:space="preserve"> </w:t>
      </w:r>
      <w:r>
        <w:t xml:space="preserve">Planned speed</w:t>
      </w:r>
      <w:r>
        <w:t xml:space="preserve"> </w:t>
      </w:r>
      <w:r>
        <w:t xml:space="preserve">72.9</w:t>
      </w:r>
      <w:r>
        <w:t xml:space="preserve"> </w:t>
      </w:r>
      <w:r>
        <w:t xml:space="preserve">73</w:t>
      </w:r>
      <w:r>
        <w:t xml:space="preserve"> </w:t>
      </w:r>
      <w:r>
        <w:t xml:space="preserve">0%</w:t>
      </w:r>
      <w:r>
        <w:t xml:space="preserve"> </w:t>
      </w:r>
      <w:r>
        <w:t xml:space="preserve">75</w:t>
      </w:r>
      <w:r>
        <w:t xml:space="preserve"> </w:t>
      </w:r>
      <w:r>
        <w:t xml:space="preserve">2%</w:t>
      </w:r>
      <w:r>
        <w:t xml:space="preserve"> </w:t>
      </w:r>
      <w:r>
        <w:t xml:space="preserve">75</w:t>
      </w:r>
      <w:r>
        <w:t xml:space="preserve"> </w:t>
      </w:r>
      <w:r>
        <w:t xml:space="preserve">2%</w:t>
      </w:r>
      <w:r>
        <w:t xml:space="preserve"> </w:t>
      </w:r>
      <w:r>
        <w:t xml:space="preserve">Passenger</w:t>
      </w:r>
      <w:r>
        <w:t xml:space="preserve"> </w:t>
      </w:r>
      <w:r>
        <w:t xml:space="preserve">74.0</w:t>
      </w:r>
      <w:r>
        <w:t xml:space="preserve"> </w:t>
      </w:r>
      <w:r>
        <w:t xml:space="preserve">74</w:t>
      </w:r>
      <w:r>
        <w:t xml:space="preserve"> </w:t>
      </w:r>
      <w:r>
        <w:t xml:space="preserve">0%</w:t>
      </w:r>
      <w:r>
        <w:t xml:space="preserve"> </w:t>
      </w:r>
      <w:r>
        <w:t xml:space="preserve">74</w:t>
      </w:r>
      <w:r>
        <w:t xml:space="preserve"> </w:t>
      </w:r>
      <w:r>
        <w:t xml:space="preserve">0%</w:t>
      </w:r>
      <w:r>
        <w:t xml:space="preserve"> </w:t>
      </w:r>
      <w:r>
        <w:t xml:space="preserve">74</w:t>
      </w:r>
      <w:r>
        <w:t xml:space="preserve"> </w:t>
      </w:r>
      <w:r>
        <w:t xml:space="preserve">0%</w:t>
      </w:r>
      <w:r>
        <w:t xml:space="preserve"> </w:t>
      </w:r>
      <w:r>
        <w:t xml:space="preserve">local</w:t>
      </w:r>
      <w:r>
        <w:t xml:space="preserve"> </w:t>
      </w:r>
      <w:r>
        <w:t xml:space="preserve">72.7</w:t>
      </w:r>
      <w:r>
        <w:t xml:space="preserve"> </w:t>
      </w:r>
      <w:r>
        <w:t xml:space="preserve">73</w:t>
      </w:r>
      <w:r>
        <w:t xml:space="preserve"> </w:t>
      </w:r>
      <w:r>
        <w:t xml:space="preserve">0%</w:t>
      </w:r>
      <w:r>
        <w:t xml:space="preserve"> </w:t>
      </w:r>
      <w:r>
        <w:t xml:space="preserve">73</w:t>
      </w:r>
      <w:r>
        <w:t xml:space="preserve"> </w:t>
      </w:r>
      <w:r>
        <w:t xml:space="preserve">0%</w:t>
      </w:r>
      <w:r>
        <w:t xml:space="preserve"> </w:t>
      </w:r>
      <w:r>
        <w:t xml:space="preserve">73</w:t>
      </w:r>
      <w:r>
        <w:t xml:space="preserve"> </w:t>
      </w:r>
      <w:r>
        <w:t xml:space="preserve">0%</w:t>
      </w:r>
      <w:r>
        <w:t xml:space="preserve"> </w:t>
      </w:r>
      <w:r>
        <w:t xml:space="preserve">long-distance</w:t>
      </w:r>
      <w:r>
        <w:t xml:space="preserve"> </w:t>
      </w:r>
      <w:r>
        <w:t xml:space="preserve">86.6</w:t>
      </w:r>
      <w:r>
        <w:t xml:space="preserve"> </w:t>
      </w:r>
      <w:r>
        <w:t xml:space="preserve">87</w:t>
      </w:r>
      <w:r>
        <w:t xml:space="preserve"> </w:t>
      </w:r>
      <w:r>
        <w:t xml:space="preserve">0%</w:t>
      </w:r>
      <w:r>
        <w:t xml:space="preserve"> </w:t>
      </w:r>
      <w:r>
        <w:t xml:space="preserve">87</w:t>
      </w:r>
      <w:r>
        <w:t xml:space="preserve"> </w:t>
      </w:r>
      <w:r>
        <w:t xml:space="preserve">0%</w:t>
      </w:r>
      <w:r>
        <w:t xml:space="preserve"> </w:t>
      </w:r>
      <w:r>
        <w:t xml:space="preserve">87</w:t>
      </w:r>
      <w:r>
        <w:t xml:space="preserve"> </w:t>
      </w:r>
      <w:r>
        <w:t xml:space="preserve">0%</w:t>
      </w:r>
      <w:r>
        <w:t xml:space="preserve"> </w:t>
      </w:r>
      <w:r>
        <w:t xml:space="preserve">Freight</w:t>
      </w:r>
      <w:r>
        <w:t xml:space="preserve"> </w:t>
      </w:r>
      <w:r>
        <w:t xml:space="preserve">67.9</w:t>
      </w:r>
      <w:r>
        <w:t xml:space="preserve"> </w:t>
      </w:r>
      <w:r>
        <w:t xml:space="preserve">70</w:t>
      </w:r>
      <w:r>
        <w:t xml:space="preserve"> </w:t>
      </w:r>
      <w:r>
        <w:t xml:space="preserve">3%</w:t>
      </w:r>
      <w:r>
        <w:t xml:space="preserve"> </w:t>
      </w:r>
      <w:r>
        <w:t xml:space="preserve">77</w:t>
      </w:r>
      <w:r>
        <w:t xml:space="preserve"> </w:t>
      </w:r>
      <w:r>
        <w:t xml:space="preserve">13%</w:t>
      </w:r>
      <w:r>
        <w:t xml:space="preserve"> </w:t>
      </w:r>
      <w:r>
        <w:t xml:space="preserve">77</w:t>
      </w:r>
      <w:r>
        <w:t xml:space="preserve"> </w:t>
      </w:r>
      <w:r>
        <w:t xml:space="preserve">13%</w:t>
      </w:r>
      <w:r>
        <w:t xml:space="preserve"> </w:t>
      </w:r>
      <w:r>
        <w:t xml:space="preserve">domestic</w:t>
      </w:r>
      <w:r>
        <w:t xml:space="preserve"> </w:t>
      </w:r>
      <w:r>
        <w:t xml:space="preserve">59.4</w:t>
      </w:r>
      <w:r>
        <w:t xml:space="preserve"> </w:t>
      </w:r>
      <w:r>
        <w:t xml:space="preserve">72</w:t>
      </w:r>
      <w:r>
        <w:t xml:space="preserve"> </w:t>
      </w:r>
      <w:r>
        <w:t xml:space="preserve">21%</w:t>
      </w:r>
      <w:r>
        <w:t xml:space="preserve"> </w:t>
      </w:r>
      <w:r>
        <w:t xml:space="preserve">72</w:t>
      </w:r>
      <w:r>
        <w:t xml:space="preserve"> </w:t>
      </w:r>
      <w:r>
        <w:t xml:space="preserve">21%</w:t>
      </w:r>
      <w:r>
        <w:t xml:space="preserve"> </w:t>
      </w:r>
      <w:r>
        <w:t xml:space="preserve">72</w:t>
      </w:r>
      <w:r>
        <w:t xml:space="preserve"> </w:t>
      </w:r>
      <w:r>
        <w:t xml:space="preserve">21%</w:t>
      </w:r>
      <w:r>
        <w:t xml:space="preserve"> </w:t>
      </w:r>
      <w:r>
        <w:t xml:space="preserve">international</w:t>
      </w:r>
      <w:r>
        <w:t xml:space="preserve"> </w:t>
      </w:r>
      <w:r>
        <w:t xml:space="preserve">69.0</w:t>
      </w:r>
      <w:r>
        <w:t xml:space="preserve"> </w:t>
      </w:r>
      <w:r>
        <w:t xml:space="preserve">70</w:t>
      </w:r>
      <w:r>
        <w:t xml:space="preserve"> </w:t>
      </w:r>
      <w:r>
        <w:t xml:space="preserve">1%</w:t>
      </w:r>
      <w:r>
        <w:t xml:space="preserve"> </w:t>
      </w:r>
      <w:r>
        <w:t xml:space="preserve">77</w:t>
      </w:r>
      <w:r>
        <w:t xml:space="preserve"> </w:t>
      </w:r>
      <w:r>
        <w:t xml:space="preserve">12%</w:t>
      </w:r>
      <w:r>
        <w:t xml:space="preserve"> </w:t>
      </w:r>
      <w:r>
        <w:t xml:space="preserve">78</w:t>
      </w:r>
      <w:r>
        <w:t xml:space="preserve"> </w:t>
      </w:r>
      <w:r>
        <w:t xml:space="preserve">13%</w:t>
      </w:r>
      <w:r>
        <w:t xml:space="preserve"> </w:t>
      </w:r>
      <w:r>
        <w:t xml:space="preserve">Cross-border</w:t>
      </w:r>
      <w:r>
        <w:t xml:space="preserve"> </w:t>
      </w:r>
      <w:r>
        <w:t xml:space="preserve">Number of train paths</w:t>
      </w:r>
      <w:r>
        <w:t xml:space="preserve"> </w:t>
      </w:r>
      <w:r>
        <w:t xml:space="preserve">776</w:t>
      </w:r>
      <w:r>
        <w:t xml:space="preserve"> </w:t>
      </w:r>
      <w:r>
        <w:t xml:space="preserve">860</w:t>
      </w:r>
      <w:r>
        <w:t xml:space="preserve"> </w:t>
      </w:r>
      <w:r>
        <w:t xml:space="preserve">11%</w:t>
      </w:r>
      <w:r>
        <w:t xml:space="preserve"> </w:t>
      </w:r>
      <w:r>
        <w:t xml:space="preserve">821</w:t>
      </w:r>
      <w:r>
        <w:t xml:space="preserve"> </w:t>
      </w:r>
      <w:r>
        <w:t xml:space="preserve">6%</w:t>
      </w:r>
      <w:r>
        <w:t xml:space="preserve"> </w:t>
      </w:r>
      <w:r>
        <w:t xml:space="preserve">796</w:t>
      </w:r>
      <w:r>
        <w:t xml:space="preserve"> </w:t>
      </w:r>
      <w:r>
        <w:t xml:space="preserve">3%</w:t>
      </w:r>
      <w:r>
        <w:t xml:space="preserve"> </w:t>
      </w:r>
      <w:r>
        <w:t xml:space="preserve">Passenger</w:t>
      </w:r>
      <w:r>
        <w:t xml:space="preserve"> </w:t>
      </w:r>
      <w:r>
        <w:t xml:space="preserve">595</w:t>
      </w:r>
      <w:r>
        <w:t xml:space="preserve"> </w:t>
      </w:r>
      <w:r>
        <w:t xml:space="preserve">595</w:t>
      </w:r>
      <w:r>
        <w:t xml:space="preserve"> </w:t>
      </w:r>
      <w:r>
        <w:t xml:space="preserve">0%</w:t>
      </w:r>
      <w:r>
        <w:t xml:space="preserve"> </w:t>
      </w:r>
      <w:r>
        <w:t xml:space="preserve">595</w:t>
      </w:r>
      <w:r>
        <w:t xml:space="preserve"> </w:t>
      </w:r>
      <w:r>
        <w:t xml:space="preserve">0%</w:t>
      </w:r>
      <w:r>
        <w:t xml:space="preserve"> </w:t>
      </w:r>
      <w:r>
        <w:t xml:space="preserve">595</w:t>
      </w:r>
      <w:r>
        <w:t xml:space="preserve"> </w:t>
      </w:r>
      <w:r>
        <w:t xml:space="preserve">0%</w:t>
      </w:r>
      <w:r>
        <w:t xml:space="preserve"> </w:t>
      </w:r>
      <w:r>
        <w:t xml:space="preserve">local</w:t>
      </w:r>
      <w:r>
        <w:t xml:space="preserve"> </w:t>
      </w:r>
      <w:r>
        <w:t xml:space="preserve">552</w:t>
      </w:r>
      <w:r>
        <w:t xml:space="preserve"> </w:t>
      </w:r>
      <w:r>
        <w:t xml:space="preserve">552</w:t>
      </w:r>
      <w:r>
        <w:t xml:space="preserve"> </w:t>
      </w:r>
      <w:r>
        <w:t xml:space="preserve">0%</w:t>
      </w:r>
      <w:r>
        <w:t xml:space="preserve"> </w:t>
      </w:r>
      <w:r>
        <w:t xml:space="preserve">552</w:t>
      </w:r>
      <w:r>
        <w:t xml:space="preserve"> </w:t>
      </w:r>
      <w:r>
        <w:t xml:space="preserve">0%</w:t>
      </w:r>
      <w:r>
        <w:t xml:space="preserve"> </w:t>
      </w:r>
      <w:r>
        <w:t xml:space="preserve">552</w:t>
      </w:r>
      <w:r>
        <w:t xml:space="preserve"> </w:t>
      </w:r>
      <w:r>
        <w:t xml:space="preserve">0%</w:t>
      </w:r>
      <w:r>
        <w:t xml:space="preserve"> </w:t>
      </w:r>
      <w:r>
        <w:t xml:space="preserve">long-distance</w:t>
      </w:r>
      <w:r>
        <w:t xml:space="preserve"> </w:t>
      </w:r>
      <w:r>
        <w:t xml:space="preserve">43</w:t>
      </w:r>
      <w:r>
        <w:t xml:space="preserve"> </w:t>
      </w:r>
      <w:r>
        <w:t xml:space="preserve">43</w:t>
      </w:r>
      <w:r>
        <w:t xml:space="preserve"> </w:t>
      </w:r>
      <w:r>
        <w:t xml:space="preserve">0%</w:t>
      </w:r>
      <w:r>
        <w:t xml:space="preserve"> </w:t>
      </w:r>
      <w:r>
        <w:t xml:space="preserve">43</w:t>
      </w:r>
      <w:r>
        <w:t xml:space="preserve"> </w:t>
      </w:r>
      <w:r>
        <w:t xml:space="preserve">0%</w:t>
      </w:r>
      <w:r>
        <w:t xml:space="preserve"> </w:t>
      </w:r>
      <w:r>
        <w:t xml:space="preserve">43</w:t>
      </w:r>
      <w:r>
        <w:t xml:space="preserve"> </w:t>
      </w:r>
      <w:r>
        <w:t xml:space="preserve">0%</w:t>
      </w:r>
      <w:r>
        <w:t xml:space="preserve"> </w:t>
      </w:r>
      <w:r>
        <w:t xml:space="preserve">Freight</w:t>
      </w:r>
      <w:r>
        <w:t xml:space="preserve"> </w:t>
      </w:r>
      <w:r>
        <w:t xml:space="preserve">181</w:t>
      </w:r>
      <w:r>
        <w:t xml:space="preserve"> </w:t>
      </w:r>
      <w:r>
        <w:t xml:space="preserve">265</w:t>
      </w:r>
      <w:r>
        <w:t xml:space="preserve"> </w:t>
      </w:r>
      <w:r>
        <w:t xml:space="preserve">46%</w:t>
      </w:r>
      <w:r>
        <w:t xml:space="preserve"> </w:t>
      </w:r>
      <w:r>
        <w:t xml:space="preserve">226</w:t>
      </w:r>
      <w:r>
        <w:t xml:space="preserve"> </w:t>
      </w:r>
      <w:r>
        <w:t xml:space="preserve">25%</w:t>
      </w:r>
      <w:r>
        <w:t xml:space="preserve"> </w:t>
      </w:r>
      <w:r>
        <w:t xml:space="preserve">201</w:t>
      </w:r>
      <w:r>
        <w:t xml:space="preserve"> </w:t>
      </w:r>
      <w:r>
        <w:t xml:space="preserve">11%</w:t>
      </w:r>
      <w:r>
        <w:t xml:space="preserve"> </w:t>
      </w:r>
      <w:r>
        <w:t xml:space="preserve">domestic</w:t>
      </w:r>
      <w:r>
        <w:t xml:space="preserve"> </w:t>
      </w:r>
      <w:r>
        <w:t xml:space="preserve">54</w:t>
      </w:r>
      <w:r>
        <w:t xml:space="preserve"> </w:t>
      </w:r>
      <w:r>
        <w:t xml:space="preserve">54</w:t>
      </w:r>
      <w:r>
        <w:t xml:space="preserve"> </w:t>
      </w:r>
      <w:r>
        <w:t xml:space="preserve">0%</w:t>
      </w:r>
      <w:r>
        <w:t xml:space="preserve"> </w:t>
      </w:r>
      <w:r>
        <w:t xml:space="preserve">54</w:t>
      </w:r>
      <w:r>
        <w:t xml:space="preserve"> </w:t>
      </w:r>
      <w:r>
        <w:t xml:space="preserve">0%</w:t>
      </w:r>
      <w:r>
        <w:t xml:space="preserve"> </w:t>
      </w:r>
      <w:r>
        <w:t xml:space="preserve">54</w:t>
      </w:r>
      <w:r>
        <w:t xml:space="preserve"> </w:t>
      </w:r>
      <w:r>
        <w:t xml:space="preserve">0%</w:t>
      </w:r>
      <w:r>
        <w:t xml:space="preserve"> </w:t>
      </w:r>
      <w:r>
        <w:t xml:space="preserve">international</w:t>
      </w:r>
      <w:r>
        <w:t xml:space="preserve"> </w:t>
      </w:r>
      <w:r>
        <w:t xml:space="preserve">127</w:t>
      </w:r>
      <w:r>
        <w:t xml:space="preserve"> </w:t>
      </w:r>
      <w:r>
        <w:t xml:space="preserve">211</w:t>
      </w:r>
      <w:r>
        <w:t xml:space="preserve"> </w:t>
      </w:r>
      <w:r>
        <w:t xml:space="preserve">66%</w:t>
      </w:r>
      <w:r>
        <w:t xml:space="preserve"> </w:t>
      </w:r>
      <w:r>
        <w:t xml:space="preserve">172</w:t>
      </w:r>
      <w:r>
        <w:t xml:space="preserve"> </w:t>
      </w:r>
      <w:r>
        <w:t xml:space="preserve">35%</w:t>
      </w:r>
      <w:r>
        <w:t xml:space="preserve"> </w:t>
      </w:r>
      <w:r>
        <w:t xml:space="preserve">147</w:t>
      </w:r>
      <w:r>
        <w:t xml:space="preserve"> </w:t>
      </w:r>
      <w:r>
        <w:t xml:space="preserve">16%</w:t>
      </w:r>
      <w:r>
        <w:t xml:space="preserve"> </w:t>
      </w:r>
      <w:r>
        <w:t xml:space="preserve">Planned speed</w:t>
      </w:r>
      <w:r>
        <w:t xml:space="preserve"> </w:t>
      </w:r>
      <w:r>
        <w:t xml:space="preserve">59.1</w:t>
      </w:r>
      <w:r>
        <w:t xml:space="preserve"> </w:t>
      </w:r>
      <w:r>
        <w:t xml:space="preserve">61</w:t>
      </w:r>
      <w:r>
        <w:t xml:space="preserve"> </w:t>
      </w:r>
      <w:r>
        <w:t xml:space="preserve">3%</w:t>
      </w:r>
      <w:r>
        <w:t xml:space="preserve"> </w:t>
      </w:r>
      <w:r>
        <w:t xml:space="preserve">61</w:t>
      </w:r>
      <w:r>
        <w:t xml:space="preserve"> </w:t>
      </w:r>
      <w:r>
        <w:t xml:space="preserve">2%</w:t>
      </w:r>
      <w:r>
        <w:t xml:space="preserve"> </w:t>
      </w:r>
      <w:r>
        <w:t xml:space="preserve">60</w:t>
      </w:r>
      <w:r>
        <w:t xml:space="preserve"> </w:t>
      </w:r>
      <w:r>
        <w:t xml:space="preserve">2%</w:t>
      </w:r>
      <w:r>
        <w:t xml:space="preserve"> </w:t>
      </w:r>
      <w:r>
        <w:t xml:space="preserve">Passenger</w:t>
      </w:r>
      <w:r>
        <w:t xml:space="preserve"> </w:t>
      </w:r>
      <w:r>
        <w:t xml:space="preserve">56.8</w:t>
      </w:r>
      <w:r>
        <w:t xml:space="preserve"> </w:t>
      </w:r>
      <w:r>
        <w:t xml:space="preserve">57</w:t>
      </w:r>
      <w:r>
        <w:t xml:space="preserve"> </w:t>
      </w:r>
      <w:r>
        <w:t xml:space="preserve">0%</w:t>
      </w:r>
      <w:r>
        <w:t xml:space="preserve"> </w:t>
      </w:r>
      <w:r>
        <w:t xml:space="preserve">57</w:t>
      </w:r>
      <w:r>
        <w:t xml:space="preserve"> </w:t>
      </w:r>
      <w:r>
        <w:t xml:space="preserve">0%</w:t>
      </w:r>
      <w:r>
        <w:t xml:space="preserve"> </w:t>
      </w:r>
      <w:r>
        <w:t xml:space="preserve">57</w:t>
      </w:r>
      <w:r>
        <w:t xml:space="preserve"> </w:t>
      </w:r>
      <w:r>
        <w:t xml:space="preserve">0%</w:t>
      </w:r>
      <w:r>
        <w:t xml:space="preserve"> </w:t>
      </w:r>
      <w:r>
        <w:t xml:space="preserve">local</w:t>
      </w:r>
      <w:r>
        <w:t xml:space="preserve"> </w:t>
      </w:r>
      <w:r>
        <w:t xml:space="preserve">54.7</w:t>
      </w:r>
      <w:r>
        <w:t xml:space="preserve"> </w:t>
      </w:r>
      <w:r>
        <w:t xml:space="preserve">55</w:t>
      </w:r>
      <w:r>
        <w:t xml:space="preserve"> </w:t>
      </w:r>
      <w:r>
        <w:t xml:space="preserve">0%</w:t>
      </w:r>
      <w:r>
        <w:t xml:space="preserve"> </w:t>
      </w:r>
      <w:r>
        <w:t xml:space="preserve">55</w:t>
      </w:r>
      <w:r>
        <w:t xml:space="preserve"> </w:t>
      </w:r>
      <w:r>
        <w:t xml:space="preserve">0%</w:t>
      </w:r>
      <w:r>
        <w:t xml:space="preserve"> </w:t>
      </w:r>
      <w:r>
        <w:t xml:space="preserve">55</w:t>
      </w:r>
      <w:r>
        <w:t xml:space="preserve"> </w:t>
      </w:r>
      <w:r>
        <w:t xml:space="preserve">0%</w:t>
      </w:r>
      <w:r>
        <w:t xml:space="preserve"> </w:t>
      </w:r>
      <w:r>
        <w:t xml:space="preserve">long-distance</w:t>
      </w:r>
      <w:r>
        <w:t xml:space="preserve"> </w:t>
      </w:r>
      <w:r>
        <w:t xml:space="preserve">83.8</w:t>
      </w:r>
      <w:r>
        <w:t xml:space="preserve"> </w:t>
      </w:r>
      <w:r>
        <w:t xml:space="preserve">84</w:t>
      </w:r>
      <w:r>
        <w:t xml:space="preserve"> </w:t>
      </w:r>
      <w:r>
        <w:t xml:space="preserve">0%</w:t>
      </w:r>
      <w:r>
        <w:t xml:space="preserve"> </w:t>
      </w:r>
      <w:r>
        <w:t xml:space="preserve">84</w:t>
      </w:r>
      <w:r>
        <w:t xml:space="preserve"> </w:t>
      </w:r>
      <w:r>
        <w:t xml:space="preserve">0%</w:t>
      </w:r>
      <w:r>
        <w:t xml:space="preserve"> </w:t>
      </w:r>
      <w:r>
        <w:t xml:space="preserve">84</w:t>
      </w:r>
      <w:r>
        <w:t xml:space="preserve"> </w:t>
      </w:r>
      <w:r>
        <w:t xml:space="preserve">0%</w:t>
      </w:r>
      <w:r>
        <w:t xml:space="preserve"> </w:t>
      </w:r>
      <w:r>
        <w:t xml:space="preserve">Freight</w:t>
      </w:r>
      <w:r>
        <w:t xml:space="preserve"> </w:t>
      </w:r>
      <w:r>
        <w:t xml:space="preserve">66.6</w:t>
      </w:r>
      <w:r>
        <w:t xml:space="preserve"> </w:t>
      </w:r>
      <w:r>
        <w:t xml:space="preserve">70</w:t>
      </w:r>
      <w:r>
        <w:t xml:space="preserve"> </w:t>
      </w:r>
      <w:r>
        <w:t xml:space="preserve">5%</w:t>
      </w:r>
      <w:r>
        <w:t xml:space="preserve"> </w:t>
      </w:r>
      <w:r>
        <w:t xml:space="preserve">70</w:t>
      </w:r>
      <w:r>
        <w:t xml:space="preserve"> </w:t>
      </w:r>
      <w:r>
        <w:t xml:space="preserve">6%</w:t>
      </w:r>
      <w:r>
        <w:t xml:space="preserve"> </w:t>
      </w:r>
      <w:r>
        <w:t xml:space="preserve">70</w:t>
      </w:r>
      <w:r>
        <w:t xml:space="preserve"> </w:t>
      </w:r>
      <w:r>
        <w:t xml:space="preserve">5%</w:t>
      </w:r>
      <w:r>
        <w:t xml:space="preserve"> </w:t>
      </w:r>
      <w:r>
        <w:t xml:space="preserve">domestic</w:t>
      </w:r>
      <w:r>
        <w:t xml:space="preserve"> </w:t>
      </w:r>
      <w:r>
        <w:t xml:space="preserve">57.7</w:t>
      </w:r>
      <w:r>
        <w:t xml:space="preserve"> </w:t>
      </w:r>
      <w:r>
        <w:t xml:space="preserve">66</w:t>
      </w:r>
      <w:r>
        <w:t xml:space="preserve"> </w:t>
      </w:r>
      <w:r>
        <w:t xml:space="preserve">14%</w:t>
      </w:r>
      <w:r>
        <w:t xml:space="preserve"> </w:t>
      </w:r>
      <w:r>
        <w:t xml:space="preserve">66</w:t>
      </w:r>
      <w:r>
        <w:t xml:space="preserve"> </w:t>
      </w:r>
      <w:r>
        <w:t xml:space="preserve">14%</w:t>
      </w:r>
      <w:r>
        <w:t xml:space="preserve"> </w:t>
      </w:r>
      <w:r>
        <w:t xml:space="preserve">66</w:t>
      </w:r>
      <w:r>
        <w:t xml:space="preserve"> </w:t>
      </w:r>
      <w:r>
        <w:t xml:space="preserve">14%</w:t>
      </w:r>
      <w:r>
        <w:t xml:space="preserve"> </w:t>
      </w:r>
      <w:r>
        <w:t xml:space="preserve">international</w:t>
      </w:r>
      <w:r>
        <w:t xml:space="preserve"> </w:t>
      </w:r>
      <w:r>
        <w:t xml:space="preserve">70.4</w:t>
      </w:r>
      <w:r>
        <w:t xml:space="preserve"> </w:t>
      </w:r>
      <w:r>
        <w:t xml:space="preserve">71</w:t>
      </w:r>
      <w:r>
        <w:t xml:space="preserve"> </w:t>
      </w:r>
      <w:r>
        <w:t xml:space="preserve">1%</w:t>
      </w:r>
      <w:r>
        <w:t xml:space="preserve"> </w:t>
      </w:r>
      <w:r>
        <w:t xml:space="preserve">72</w:t>
      </w:r>
      <w:r>
        <w:t xml:space="preserve"> </w:t>
      </w:r>
      <w:r>
        <w:t xml:space="preserve">2%</w:t>
      </w:r>
      <w:r>
        <w:t xml:space="preserve"> </w:t>
      </w:r>
      <w:r>
        <w:t xml:space="preserve">71</w:t>
      </w:r>
      <w:r>
        <w:t xml:space="preserve"> </w:t>
      </w:r>
      <w:r>
        <w:t xml:space="preserve">2%</w:t>
      </w:r>
    </w:p>
    <w:p>
      <w:pPr>
        <w:pStyle w:val="BodyText"/>
      </w:pPr>
      <w:r>
        <w:t xml:space="preserve">Time frame for the extrapolation</w:t>
      </w:r>
      <w:r>
        <w:t xml:space="preserve"> </w:t>
      </w:r>
      <w:r>
        <w:t xml:space="preserve">As explained, all policy options are assumed to be implemented from 2025 onwards.</w:t>
      </w:r>
      <w:r>
        <w:t xml:space="preserve"> </w:t>
      </w:r>
      <w:r>
        <w:t xml:space="preserve">However, depending on the policy option, a different timeframe for the full</w:t>
      </w:r>
      <w:r>
        <w:t xml:space="preserve"> </w:t>
      </w:r>
      <w:r>
        <w:t xml:space="preserve">implementation of the policy measures included in the options is assumed. This means</w:t>
      </w:r>
      <w:r>
        <w:t xml:space="preserve"> </w:t>
      </w:r>
      <w:r>
        <w:t xml:space="preserve">that the full effect of the measures included in the different policy options on the</w:t>
      </w:r>
      <w:r>
        <w:t xml:space="preserve"> </w:t>
      </w:r>
      <w:r>
        <w:t xml:space="preserve">availability of additional infrastructure capacity is achieved at different points in time.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177</w:t>
      </w:r>
      <w:r>
        <w:t xml:space="preserve"> </w:t>
      </w:r>
      <w:r>
        <w:t xml:space="preserve">EN</w:t>
      </w:r>
      <w:r>
        <w:t xml:space="preserve"> </w:t>
      </w:r>
      <w:r>
        <w:t xml:space="preserve">Table 44 summarises the assumptions used for the effects of the policy measures included</w:t>
      </w:r>
      <w:r>
        <w:t xml:space="preserve"> </w:t>
      </w:r>
      <w:r>
        <w:t xml:space="preserve">in the options on the availability of the additional infrastructure capacity.</w:t>
      </w:r>
      <w:r>
        <w:t xml:space="preserve"> </w:t>
      </w:r>
      <w:r>
        <w:t xml:space="preserve">Table 44: Effects of the policy measures on the availability of the additional infrastructure capacity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PO1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PO2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PO3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PO4</w:t>
      </w:r>
      <w:r>
        <w:t xml:space="preserve"> </w:t>
      </w:r>
      <w:r>
        <w:t xml:space="preserve">60%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Source: Ecorys et al. (2023), impact assessment support study</w:t>
      </w:r>
      <w:r>
        <w:t xml:space="preserve"> </w:t>
      </w:r>
      <w:r>
        <w:t xml:space="preserve">This means that, for example for PO4, only 60% of the benefits of the policy measures on</w:t>
      </w:r>
      <w:r>
        <w:t xml:space="preserve"> </w:t>
      </w:r>
      <w:r>
        <w:t xml:space="preserve">the availability of additional infrastructure capacity will be realised by 2030. By 2050, the</w:t>
      </w:r>
      <w:r>
        <w:t xml:space="preserve"> </w:t>
      </w:r>
      <w:r>
        <w:t xml:space="preserve">policy measures included in PO4 will have full effect on the availability of the additional</w:t>
      </w:r>
      <w:r>
        <w:t xml:space="preserve"> </w:t>
      </w:r>
      <w:r>
        <w:t xml:space="preserve">infrastructure capacity as modelled with the TPS software application mentioned above.</w:t>
      </w:r>
      <w:r>
        <w:t xml:space="preserve"> </w:t>
      </w:r>
      <w:r>
        <w:t xml:space="preserve">The implementation schedule is based on stakeholders’ consultation and expert opinion242.</w:t>
      </w:r>
      <w:r>
        <w:t xml:space="preserve"> </w:t>
      </w:r>
      <w:r>
        <w:t xml:space="preserve">It reflects the fact that PO3 and PO4 include measures for the setting up of structures at</w:t>
      </w:r>
      <w:r>
        <w:t xml:space="preserve"> </w:t>
      </w:r>
      <w:r>
        <w:t xml:space="preserve">EU level, the adoption of detailed rules and procedures, their continuous updating and</w:t>
      </w:r>
      <w:r>
        <w:t xml:space="preserve"> </w:t>
      </w:r>
      <w:r>
        <w:t xml:space="preserve">improvement, in-depth performance monitoring and improvement, deployment of</w:t>
      </w:r>
      <w:r>
        <w:t xml:space="preserve"> </w:t>
      </w:r>
      <w:r>
        <w:t xml:space="preserve">software applications, etc., which will take time to fully implement and lead to the</w:t>
      </w:r>
      <w:r>
        <w:t xml:space="preserve"> </w:t>
      </w:r>
      <w:r>
        <w:t xml:space="preserve">expected benefits in full.</w:t>
      </w:r>
      <w:r>
        <w:t xml:space="preserve"> </w:t>
      </w:r>
      <w:r>
        <w:t xml:space="preserve">A more sophisticated approach with different implementation schedules for the different</w:t>
      </w:r>
      <w:r>
        <w:t xml:space="preserve"> </w:t>
      </w:r>
      <w:r>
        <w:t xml:space="preserve">policy measures was also considered, but it would have resulted in a large number of</w:t>
      </w:r>
      <w:r>
        <w:t xml:space="preserve"> </w:t>
      </w:r>
      <w:r>
        <w:t xml:space="preserve">scenarios with different implementation assumptions.</w:t>
      </w:r>
      <w:r>
        <w:t xml:space="preserve"> </w:t>
      </w:r>
      <w:r>
        <w:t xml:space="preserve">Type of line (single, double and international)</w:t>
      </w:r>
      <w:r>
        <w:t xml:space="preserve"> </w:t>
      </w:r>
      <w:r>
        <w:t xml:space="preserve">As explained above, each use case employed one of three types of lines: a single-track</w:t>
      </w:r>
      <w:r>
        <w:t xml:space="preserve"> </w:t>
      </w:r>
      <w:r>
        <w:t xml:space="preserve">line, a double-track line and a cross-border line, with the latter featuring both double-track</w:t>
      </w:r>
      <w:r>
        <w:t xml:space="preserve"> </w:t>
      </w:r>
      <w:r>
        <w:t xml:space="preserve">and single-track lines. The increase in the number of available train paths as well as the</w:t>
      </w:r>
      <w:r>
        <w:t xml:space="preserve"> </w:t>
      </w:r>
      <w:r>
        <w:t xml:space="preserve">development of train speed was modelled for all three types of lines (i.e. the three use</w:t>
      </w:r>
      <w:r>
        <w:t xml:space="preserve"> </w:t>
      </w:r>
      <w:r>
        <w:t xml:space="preserve">cases) and each policy option. To extrapolate the results to the European network, the</w:t>
      </w:r>
      <w:r>
        <w:t xml:space="preserve"> </w:t>
      </w:r>
      <w:r>
        <w:t xml:space="preserve">increase in the number of available train paths had to be applied to the corresponding type</w:t>
      </w:r>
      <w:r>
        <w:t xml:space="preserve"> </w:t>
      </w:r>
      <w:r>
        <w:t xml:space="preserve">of line.</w:t>
      </w:r>
      <w:r>
        <w:t xml:space="preserve"> </w:t>
      </w:r>
      <w:r>
        <w:t xml:space="preserve">Currently, no specific data is available indicating the transport volumes per type of line,</w:t>
      </w:r>
      <w:r>
        <w:t xml:space="preserve"> </w:t>
      </w:r>
      <w:r>
        <w:t xml:space="preserve">i.e. transport volumes for single track, double track and cross-border per Member State.</w:t>
      </w:r>
      <w:r>
        <w:t xml:space="preserve"> </w:t>
      </w:r>
      <w:r>
        <w:t xml:space="preserve">Using both Eurostat values as well as the figures provided in the 8th RMMS report243, an</w:t>
      </w:r>
      <w:r>
        <w:t xml:space="preserve"> </w:t>
      </w:r>
      <w:r>
        <w:t xml:space="preserve">estimation of the difference in traffic volumes was performed. The data for section-</w:t>
      </w:r>
      <w:r>
        <w:t xml:space="preserve"> </w:t>
      </w:r>
      <w:r>
        <w:t xml:space="preserve">specific and country-specific network length was used as the starting point. However, the</w:t>
      </w:r>
      <w:r>
        <w:t xml:space="preserve"> </w:t>
      </w:r>
      <w:r>
        <w:t xml:space="preserve">network length alone does not indicate the transport volume on the sections. Therefore,</w:t>
      </w:r>
      <w:r>
        <w:t xml:space="preserve"> </w:t>
      </w:r>
      <w:r>
        <w:t xml:space="preserve">sample lines from each country were randomly selected to get an approximation of the</w:t>
      </w:r>
      <w:r>
        <w:t xml:space="preserve"> </w:t>
      </w:r>
      <w:r>
        <w:t xml:space="preserve">network traffic density for single-track and double-track lines. Combining the network</w:t>
      </w:r>
      <w:r>
        <w:t xml:space="preserve"> </w:t>
      </w:r>
      <w:r>
        <w:t xml:space="preserve">length with the traffic density allows for an estimation of the weighted single-track and</w:t>
      </w:r>
    </w:p>
    <w:p>
      <w:pPr>
        <w:pStyle w:val="BodyText"/>
      </w:pPr>
      <w:r>
        <w:t xml:space="preserve">242 For more information on the stakeholders’ consultation, see Ecorys et al., (2023) impact assessment</w:t>
      </w:r>
      <w:r>
        <w:t xml:space="preserve"> </w:t>
      </w:r>
      <w:r>
        <w:t xml:space="preserve">support study.</w:t>
      </w:r>
      <w:r>
        <w:t xml:space="preserve"> </w:t>
      </w:r>
      <w:r>
        <w:t xml:space="preserve">243 https://transport.ec.europa.eu/transport-modes/rail/market/rail-market-monitoring-rmms_en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178</w:t>
      </w:r>
      <w:r>
        <w:t xml:space="preserve"> </w:t>
      </w:r>
      <w:r>
        <w:t xml:space="preserve">EN</w:t>
      </w:r>
      <w:r>
        <w:t xml:space="preserve"> </w:t>
      </w:r>
      <w:r>
        <w:t xml:space="preserve">weighted double-track share for each country’s rail volumes. Finally, the share of</w:t>
      </w:r>
      <w:r>
        <w:t xml:space="preserve"> </w:t>
      </w:r>
      <w:r>
        <w:t xml:space="preserve">international traffic was derived directly from the RMMS figures.</w:t>
      </w:r>
      <w:r>
        <w:br/>
      </w:r>
      <w:r>
        <w:t xml:space="preserve">Table 45: Shares of rail traffic volumes by section types and national/international, by country</w:t>
      </w:r>
      <w:r>
        <w:br/>
      </w:r>
      <w:r>
        <w:t xml:space="preserve">Country</w:t>
      </w:r>
      <w:r>
        <w:t xml:space="preserve"> </w:t>
      </w:r>
      <w:r>
        <w:t xml:space="preserve">Weighted single</w:t>
      </w:r>
      <w:r>
        <w:t xml:space="preserve"> </w:t>
      </w:r>
      <w:r>
        <w:t xml:space="preserve">track share</w:t>
      </w:r>
      <w:r>
        <w:t xml:space="preserve"> </w:t>
      </w:r>
      <w:r>
        <w:t xml:space="preserve">Weighted double</w:t>
      </w:r>
      <w:r>
        <w:t xml:space="preserve"> </w:t>
      </w:r>
      <w:r>
        <w:t xml:space="preserve">track share</w:t>
      </w:r>
      <w:r>
        <w:t xml:space="preserve"> </w:t>
      </w:r>
      <w:r>
        <w:t xml:space="preserve">Share of</w:t>
      </w:r>
      <w:r>
        <w:t xml:space="preserve"> </w:t>
      </w:r>
      <w:r>
        <w:t xml:space="preserve">international traffic</w:t>
      </w:r>
      <w:r>
        <w:t xml:space="preserve"> </w:t>
      </w:r>
      <w:r>
        <w:t xml:space="preserve">Share of national</w:t>
      </w:r>
      <w:r>
        <w:t xml:space="preserve"> </w:t>
      </w:r>
      <w:r>
        <w:t xml:space="preserve">traffic</w:t>
      </w:r>
      <w:r>
        <w:t xml:space="preserve"> </w:t>
      </w:r>
      <w:r>
        <w:t xml:space="preserve">AT</w:t>
      </w:r>
      <w:r>
        <w:t xml:space="preserve"> </w:t>
      </w:r>
      <w:r>
        <w:t xml:space="preserve">34%</w:t>
      </w:r>
      <w:r>
        <w:t xml:space="preserve"> </w:t>
      </w:r>
      <w:r>
        <w:t xml:space="preserve">66%</w:t>
      </w:r>
      <w:r>
        <w:t xml:space="preserve"> </w:t>
      </w:r>
      <w:r>
        <w:t xml:space="preserve">79%</w:t>
      </w:r>
      <w:r>
        <w:t xml:space="preserve"> </w:t>
      </w:r>
      <w:r>
        <w:t xml:space="preserve">21%</w:t>
      </w:r>
      <w:r>
        <w:t xml:space="preserve"> </w:t>
      </w:r>
      <w:r>
        <w:t xml:space="preserve">BE</w:t>
      </w:r>
      <w:r>
        <w:t xml:space="preserve"> </w:t>
      </w:r>
      <w:r>
        <w:t xml:space="preserve">9%</w:t>
      </w:r>
      <w:r>
        <w:t xml:space="preserve"> </w:t>
      </w:r>
      <w:r>
        <w:t xml:space="preserve">91%</w:t>
      </w:r>
      <w:r>
        <w:t xml:space="preserve"> </w:t>
      </w:r>
      <w:r>
        <w:t xml:space="preserve">48%</w:t>
      </w:r>
      <w:r>
        <w:t xml:space="preserve"> </w:t>
      </w:r>
      <w:r>
        <w:t xml:space="preserve">52%</w:t>
      </w:r>
      <w:r>
        <w:t xml:space="preserve"> </w:t>
      </w:r>
      <w:r>
        <w:t xml:space="preserve">DK</w:t>
      </w:r>
      <w:r>
        <w:t xml:space="preserve"> </w:t>
      </w:r>
      <w:r>
        <w:t xml:space="preserve">29%</w:t>
      </w:r>
      <w:r>
        <w:t xml:space="preserve"> </w:t>
      </w:r>
      <w:r>
        <w:t xml:space="preserve">71%</w:t>
      </w:r>
      <w:r>
        <w:t xml:space="preserve"> </w:t>
      </w:r>
      <w:r>
        <w:t xml:space="preserve">94%</w:t>
      </w:r>
      <w:r>
        <w:t xml:space="preserve"> </w:t>
      </w:r>
      <w:r>
        <w:t xml:space="preserve">6%</w:t>
      </w:r>
      <w:r>
        <w:t xml:space="preserve"> </w:t>
      </w:r>
      <w:r>
        <w:t xml:space="preserve">ES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15%</w:t>
      </w:r>
      <w:r>
        <w:t xml:space="preserve"> </w:t>
      </w:r>
      <w:r>
        <w:t xml:space="preserve">85%</w:t>
      </w:r>
      <w:r>
        <w:t xml:space="preserve"> </w:t>
      </w:r>
      <w:r>
        <w:t xml:space="preserve">FI</w:t>
      </w:r>
      <w:r>
        <w:t xml:space="preserve"> </w:t>
      </w:r>
      <w:r>
        <w:t xml:space="preserve">76%</w:t>
      </w:r>
      <w:r>
        <w:t xml:space="preserve"> </w:t>
      </w:r>
      <w:r>
        <w:t xml:space="preserve">24%</w:t>
      </w:r>
      <w:r>
        <w:t xml:space="preserve"> </w:t>
      </w:r>
      <w:r>
        <w:t xml:space="preserve">37%</w:t>
      </w:r>
      <w:r>
        <w:t xml:space="preserve"> </w:t>
      </w:r>
      <w:r>
        <w:t xml:space="preserve">63%</w:t>
      </w:r>
      <w:r>
        <w:t xml:space="preserve"> </w:t>
      </w:r>
      <w:r>
        <w:t xml:space="preserve">FR</w:t>
      </w:r>
      <w:r>
        <w:t xml:space="preserve"> </w:t>
      </w:r>
      <w:r>
        <w:t xml:space="preserve">6%</w:t>
      </w:r>
      <w:r>
        <w:t xml:space="preserve"> </w:t>
      </w:r>
      <w:r>
        <w:t xml:space="preserve">94%</w:t>
      </w:r>
      <w:r>
        <w:t xml:space="preserve"> </w:t>
      </w:r>
      <w:r>
        <w:t xml:space="preserve">37%</w:t>
      </w:r>
      <w:r>
        <w:t xml:space="preserve"> </w:t>
      </w:r>
      <w:r>
        <w:t xml:space="preserve">63%</w:t>
      </w:r>
      <w:r>
        <w:t xml:space="preserve"> </w:t>
      </w:r>
      <w:r>
        <w:t xml:space="preserve">DE</w:t>
      </w:r>
      <w:r>
        <w:t xml:space="preserve"> </w:t>
      </w:r>
      <w:r>
        <w:t xml:space="preserve">31%</w:t>
      </w:r>
      <w:r>
        <w:t xml:space="preserve"> </w:t>
      </w:r>
      <w:r>
        <w:t xml:space="preserve">69%</w:t>
      </w:r>
      <w:r>
        <w:t xml:space="preserve"> </w:t>
      </w:r>
      <w:r>
        <w:t xml:space="preserve">42%</w:t>
      </w:r>
      <w:r>
        <w:t xml:space="preserve"> </w:t>
      </w:r>
      <w:r>
        <w:t xml:space="preserve">58%</w:t>
      </w:r>
      <w:r>
        <w:t xml:space="preserve"> </w:t>
      </w:r>
      <w:r>
        <w:t xml:space="preserve">EL</w:t>
      </w:r>
      <w:r>
        <w:t xml:space="preserve"> </w:t>
      </w:r>
      <w:r>
        <w:t xml:space="preserve">49%</w:t>
      </w:r>
      <w:r>
        <w:t xml:space="preserve"> </w:t>
      </w:r>
      <w:r>
        <w:t xml:space="preserve">51%</w:t>
      </w:r>
      <w:r>
        <w:t xml:space="preserve"> </w:t>
      </w:r>
      <w:r>
        <w:t xml:space="preserve">97%</w:t>
      </w:r>
      <w:r>
        <w:t xml:space="preserve"> </w:t>
      </w:r>
      <w:r>
        <w:t xml:space="preserve">3%</w:t>
      </w:r>
      <w:r>
        <w:t xml:space="preserve"> </w:t>
      </w:r>
      <w:r>
        <w:t xml:space="preserve">IE</w:t>
      </w:r>
      <w:r>
        <w:t xml:space="preserve"> </w:t>
      </w:r>
      <w:r>
        <w:t xml:space="preserve">58%</w:t>
      </w:r>
      <w:r>
        <w:t xml:space="preserve"> </w:t>
      </w:r>
      <w:r>
        <w:t xml:space="preserve">42%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IT</w:t>
      </w:r>
      <w:r>
        <w:t xml:space="preserve"> </w:t>
      </w:r>
      <w:r>
        <w:t xml:space="preserve">26%</w:t>
      </w:r>
      <w:r>
        <w:t xml:space="preserve"> </w:t>
      </w:r>
      <w:r>
        <w:t xml:space="preserve">74%</w:t>
      </w:r>
      <w:r>
        <w:t xml:space="preserve"> </w:t>
      </w:r>
      <w:r>
        <w:t xml:space="preserve">53%</w:t>
      </w:r>
      <w:r>
        <w:t xml:space="preserve"> </w:t>
      </w:r>
      <w:r>
        <w:t xml:space="preserve">47%</w:t>
      </w:r>
      <w:r>
        <w:t xml:space="preserve"> </w:t>
      </w:r>
      <w:r>
        <w:t xml:space="preserve">NL</w:t>
      </w:r>
      <w:r>
        <w:t xml:space="preserve"> </w:t>
      </w:r>
      <w:r>
        <w:t xml:space="preserve">15%</w:t>
      </w:r>
      <w:r>
        <w:t xml:space="preserve"> </w:t>
      </w:r>
      <w:r>
        <w:t xml:space="preserve">85%</w:t>
      </w:r>
      <w:r>
        <w:t xml:space="preserve"> </w:t>
      </w:r>
      <w:r>
        <w:t xml:space="preserve">84%</w:t>
      </w:r>
      <w:r>
        <w:t xml:space="preserve"> </w:t>
      </w:r>
      <w:r>
        <w:t xml:space="preserve">16%</w:t>
      </w:r>
      <w:r>
        <w:t xml:space="preserve"> </w:t>
      </w:r>
      <w:r>
        <w:t xml:space="preserve">PT</w:t>
      </w:r>
      <w:r>
        <w:t xml:space="preserve"> </w:t>
      </w:r>
      <w:r>
        <w:t xml:space="preserve">56%</w:t>
      </w:r>
      <w:r>
        <w:t xml:space="preserve"> </w:t>
      </w:r>
      <w:r>
        <w:t xml:space="preserve">44%</w:t>
      </w:r>
      <w:r>
        <w:t xml:space="preserve"> </w:t>
      </w:r>
      <w:r>
        <w:t xml:space="preserve">24%</w:t>
      </w:r>
      <w:r>
        <w:t xml:space="preserve"> </w:t>
      </w:r>
      <w:r>
        <w:t xml:space="preserve">76%</w:t>
      </w:r>
      <w:r>
        <w:t xml:space="preserve"> </w:t>
      </w:r>
      <w:r>
        <w:t xml:space="preserve">SE</w:t>
      </w:r>
      <w:r>
        <w:t xml:space="preserve"> </w:t>
      </w:r>
      <w:r>
        <w:t xml:space="preserve">64%</w:t>
      </w:r>
      <w:r>
        <w:t xml:space="preserve"> </w:t>
      </w:r>
      <w:r>
        <w:t xml:space="preserve">36%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BG</w:t>
      </w:r>
      <w:r>
        <w:t xml:space="preserve"> </w:t>
      </w:r>
      <w:r>
        <w:t xml:space="preserve">56%</w:t>
      </w:r>
      <w:r>
        <w:t xml:space="preserve"> </w:t>
      </w:r>
      <w:r>
        <w:t xml:space="preserve">44%</w:t>
      </w:r>
      <w:r>
        <w:t xml:space="preserve"> </w:t>
      </w:r>
      <w:r>
        <w:t xml:space="preserve">41%</w:t>
      </w:r>
      <w:r>
        <w:t xml:space="preserve"> </w:t>
      </w:r>
      <w:r>
        <w:t xml:space="preserve">59%</w:t>
      </w:r>
      <w:r>
        <w:t xml:space="preserve"> </w:t>
      </w:r>
      <w:r>
        <w:t xml:space="preserve">CY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CZ</w:t>
      </w:r>
      <w:r>
        <w:t xml:space="preserve"> </w:t>
      </w:r>
      <w:r>
        <w:t xml:space="preserve">60%</w:t>
      </w:r>
      <w:r>
        <w:t xml:space="preserve"> </w:t>
      </w:r>
      <w:r>
        <w:t xml:space="preserve">40%</w:t>
      </w:r>
      <w:r>
        <w:t xml:space="preserve"> </w:t>
      </w:r>
      <w:r>
        <w:t xml:space="preserve">64%</w:t>
      </w:r>
      <w:r>
        <w:t xml:space="preserve"> </w:t>
      </w:r>
      <w:r>
        <w:t xml:space="preserve">36%</w:t>
      </w:r>
      <w:r>
        <w:t xml:space="preserve"> </w:t>
      </w:r>
      <w:r>
        <w:t xml:space="preserve">EE</w:t>
      </w:r>
      <w:r>
        <w:t xml:space="preserve"> </w:t>
      </w:r>
      <w:r>
        <w:t xml:space="preserve">81%</w:t>
      </w:r>
      <w:r>
        <w:t xml:space="preserve"> </w:t>
      </w:r>
      <w:r>
        <w:t xml:space="preserve">19%</w:t>
      </w:r>
      <w:r>
        <w:t xml:space="preserve"> </w:t>
      </w:r>
      <w:r>
        <w:t xml:space="preserve">92%</w:t>
      </w:r>
      <w:r>
        <w:t xml:space="preserve"> </w:t>
      </w:r>
      <w:r>
        <w:t xml:space="preserve">8%</w:t>
      </w:r>
      <w:r>
        <w:t xml:space="preserve"> </w:t>
      </w:r>
      <w:r>
        <w:t xml:space="preserve">HU</w:t>
      </w:r>
      <w:r>
        <w:t xml:space="preserve"> </w:t>
      </w:r>
      <w:r>
        <w:t xml:space="preserve">69%</w:t>
      </w:r>
      <w:r>
        <w:t xml:space="preserve"> </w:t>
      </w:r>
      <w:r>
        <w:t xml:space="preserve">31%</w:t>
      </w:r>
      <w:r>
        <w:t xml:space="preserve"> </w:t>
      </w:r>
      <w:r>
        <w:t xml:space="preserve">82%</w:t>
      </w:r>
      <w:r>
        <w:t xml:space="preserve"> </w:t>
      </w:r>
      <w:r>
        <w:t xml:space="preserve">18%</w:t>
      </w:r>
      <w:r>
        <w:t xml:space="preserve"> </w:t>
      </w:r>
      <w:r>
        <w:t xml:space="preserve">LV</w:t>
      </w:r>
      <w:r>
        <w:t xml:space="preserve"> </w:t>
      </w:r>
      <w:r>
        <w:t xml:space="preserve">63%</w:t>
      </w:r>
      <w:r>
        <w:t xml:space="preserve"> </w:t>
      </w:r>
      <w:r>
        <w:t xml:space="preserve">37%</w:t>
      </w:r>
      <w:r>
        <w:t xml:space="preserve"> </w:t>
      </w:r>
      <w:r>
        <w:t xml:space="preserve">98%</w:t>
      </w:r>
      <w:r>
        <w:t xml:space="preserve"> </w:t>
      </w:r>
      <w:r>
        <w:t xml:space="preserve">2%</w:t>
      </w:r>
      <w:r>
        <w:t xml:space="preserve"> </w:t>
      </w:r>
      <w:r>
        <w:t xml:space="preserve">LT</w:t>
      </w:r>
      <w:r>
        <w:t xml:space="preserve"> </w:t>
      </w:r>
      <w:r>
        <w:t xml:space="preserve">56%</w:t>
      </w:r>
      <w:r>
        <w:t xml:space="preserve"> </w:t>
      </w:r>
      <w:r>
        <w:t xml:space="preserve">44%</w:t>
      </w:r>
      <w:r>
        <w:t xml:space="preserve"> </w:t>
      </w:r>
      <w:r>
        <w:t xml:space="preserve">78%</w:t>
      </w:r>
      <w:r>
        <w:t xml:space="preserve"> </w:t>
      </w:r>
      <w:r>
        <w:t xml:space="preserve">22%</w:t>
      </w:r>
      <w:r>
        <w:t xml:space="preserve"> </w:t>
      </w:r>
      <w:r>
        <w:t xml:space="preserve">MT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PL</w:t>
      </w:r>
      <w:r>
        <w:t xml:space="preserve"> </w:t>
      </w:r>
      <w:r>
        <w:t xml:space="preserve">33%</w:t>
      </w:r>
      <w:r>
        <w:t xml:space="preserve"> </w:t>
      </w:r>
      <w:r>
        <w:t xml:space="preserve">67%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RO</w:t>
      </w:r>
      <w:r>
        <w:t xml:space="preserve"> </w:t>
      </w:r>
      <w:r>
        <w:t xml:space="preserve">52%</w:t>
      </w:r>
      <w:r>
        <w:t xml:space="preserve"> </w:t>
      </w:r>
      <w:r>
        <w:t xml:space="preserve">48%</w:t>
      </w:r>
      <w:r>
        <w:t xml:space="preserve"> </w:t>
      </w:r>
      <w:r>
        <w:t xml:space="preserve">14%</w:t>
      </w:r>
      <w:r>
        <w:t xml:space="preserve"> </w:t>
      </w:r>
      <w:r>
        <w:t xml:space="preserve">86%</w:t>
      </w:r>
      <w:r>
        <w:t xml:space="preserve"> </w:t>
      </w:r>
      <w:r>
        <w:t xml:space="preserve">SI</w:t>
      </w:r>
      <w:r>
        <w:t xml:space="preserve"> </w:t>
      </w:r>
      <w:r>
        <w:t xml:space="preserve">52%</w:t>
      </w:r>
      <w:r>
        <w:t xml:space="preserve"> </w:t>
      </w:r>
      <w:r>
        <w:t xml:space="preserve">48%</w:t>
      </w:r>
      <w:r>
        <w:t xml:space="preserve"> </w:t>
      </w:r>
      <w:r>
        <w:t xml:space="preserve">98%</w:t>
      </w:r>
      <w:r>
        <w:t xml:space="preserve"> </w:t>
      </w:r>
      <w:r>
        <w:t xml:space="preserve">2%</w:t>
      </w:r>
      <w:r>
        <w:t xml:space="preserve"> </w:t>
      </w:r>
      <w:r>
        <w:t xml:space="preserve">SK</w:t>
      </w:r>
      <w:r>
        <w:t xml:space="preserve"> </w:t>
      </w:r>
      <w:r>
        <w:t xml:space="preserve">52%</w:t>
      </w:r>
      <w:r>
        <w:t xml:space="preserve"> </w:t>
      </w:r>
      <w:r>
        <w:t xml:space="preserve">48%</w:t>
      </w:r>
      <w:r>
        <w:t xml:space="preserve"> </w:t>
      </w:r>
      <w:r>
        <w:t xml:space="preserve">89%</w:t>
      </w:r>
      <w:r>
        <w:t xml:space="preserve"> </w:t>
      </w:r>
      <w:r>
        <w:t xml:space="preserve">11%</w:t>
      </w:r>
      <w:r>
        <w:t xml:space="preserve"> </w:t>
      </w:r>
      <w:r>
        <w:t xml:space="preserve">LU</w:t>
      </w:r>
      <w:r>
        <w:t xml:space="preserve"> </w:t>
      </w:r>
      <w:r>
        <w:t xml:space="preserve">22%</w:t>
      </w:r>
      <w:r>
        <w:t xml:space="preserve"> </w:t>
      </w:r>
      <w:r>
        <w:t xml:space="preserve">78%</w:t>
      </w:r>
      <w:r>
        <w:t xml:space="preserve"> </w:t>
      </w:r>
      <w:r>
        <w:t xml:space="preserve">74%</w:t>
      </w:r>
      <w:r>
        <w:t xml:space="preserve"> </w:t>
      </w:r>
      <w:r>
        <w:t xml:space="preserve">26%</w:t>
      </w:r>
      <w:r>
        <w:t xml:space="preserve"> </w:t>
      </w:r>
      <w:r>
        <w:t xml:space="preserve">HR</w:t>
      </w:r>
      <w:r>
        <w:t xml:space="preserve"> </w:t>
      </w:r>
      <w:r>
        <w:t xml:space="preserve">78%</w:t>
      </w:r>
      <w:r>
        <w:t xml:space="preserve"> </w:t>
      </w:r>
      <w:r>
        <w:t xml:space="preserve">22%</w:t>
      </w:r>
      <w:r>
        <w:t xml:space="preserve"> </w:t>
      </w:r>
      <w:r>
        <w:t xml:space="preserve">68%</w:t>
      </w:r>
      <w:r>
        <w:t xml:space="preserve"> </w:t>
      </w:r>
      <w:r>
        <w:t xml:space="preserve">32%</w:t>
      </w:r>
      <w:r>
        <w:t xml:space="preserve"> </w:t>
      </w:r>
      <w:r>
        <w:t xml:space="preserve">EU-27</w:t>
      </w:r>
      <w:r>
        <w:t xml:space="preserve"> </w:t>
      </w:r>
      <w:r>
        <w:t xml:space="preserve">34%</w:t>
      </w:r>
      <w:r>
        <w:t xml:space="preserve"> </w:t>
      </w:r>
      <w:r>
        <w:t xml:space="preserve">66%</w:t>
      </w:r>
      <w:r>
        <w:t xml:space="preserve"> </w:t>
      </w:r>
      <w:r>
        <w:t xml:space="preserve">53%</w:t>
      </w:r>
      <w:r>
        <w:t xml:space="preserve"> </w:t>
      </w:r>
      <w:r>
        <w:t xml:space="preserve">47%</w:t>
      </w:r>
      <w:r>
        <w:t xml:space="preserve"> </w:t>
      </w:r>
      <w:r>
        <w:t xml:space="preserve">Source: Ecorys et al. (2023), impact assessment support study. Note: international and national traffic are</w:t>
      </w:r>
      <w:r>
        <w:t xml:space="preserve"> </w:t>
      </w:r>
      <w:r>
        <w:t xml:space="preserve">counted separately.</w:t>
      </w:r>
      <w:r>
        <w:br/>
      </w:r>
      <w:r>
        <w:t xml:space="preserve">Congestion status</w:t>
      </w:r>
      <w:r>
        <w:t xml:space="preserve"> </w:t>
      </w:r>
      <w:r>
        <w:t xml:space="preserve">The congestion status determines to which extent the model results are applied to the</w:t>
      </w:r>
      <w:r>
        <w:t xml:space="preserve"> </w:t>
      </w:r>
      <w:r>
        <w:t xml:space="preserve">matching network sections. The analysis assumed 3 types of congestion status for the</w:t>
      </w:r>
      <w:r>
        <w:t xml:space="preserve"> </w:t>
      </w:r>
      <w:r>
        <w:t xml:space="preserve">sections of the network that influences the factor of the application of the model results:</w:t>
      </w:r>
      <w:r>
        <w:t xml:space="preserve"> </w:t>
      </w:r>
      <w:r>
        <w:t xml:space="preserve">congested, highly utilised and non-congested.</w:t>
      </w:r>
      <w:r>
        <w:t xml:space="preserve"> </w:t>
      </w:r>
      <w:r>
        <w:t xml:space="preserve">In general, the support study concluded that there is very limited to no data available on</w:t>
      </w:r>
      <w:r>
        <w:t xml:space="preserve"> </w:t>
      </w:r>
      <w:r>
        <w:t xml:space="preserve">the future status of congestion. For the extrapolation of direct impacts, assumptions had to</w:t>
      </w:r>
      <w:r>
        <w:t xml:space="preserve"> </w:t>
      </w:r>
      <w:r>
        <w:t xml:space="preserve">be made that gave an estimation on the future status of congestion in different Member</w:t>
      </w:r>
      <w:r>
        <w:t xml:space="preserve"> </w:t>
      </w:r>
      <w:r>
        <w:t xml:space="preserve">States. The assumptions used for the 3 types of congestion status (i.e. congested lines,</w:t>
      </w:r>
      <w:r>
        <w:t xml:space="preserve"> </w:t>
      </w:r>
      <w:r>
        <w:t xml:space="preserve">highly utilised lines and non-congested lines) are described below.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179</w:t>
      </w:r>
      <w:r>
        <w:t xml:space="preserve"> </w:t>
      </w:r>
      <w:r>
        <w:t xml:space="preserve">EN</w:t>
      </w:r>
      <w:r>
        <w:t xml:space="preserve"> </w:t>
      </w:r>
      <w:r>
        <w:t xml:space="preserve">Congested lines are defined in EU legislation244, but the figures are underreported by</w:t>
      </w:r>
      <w:r>
        <w:t xml:space="preserve"> </w:t>
      </w:r>
      <w:r>
        <w:t xml:space="preserve">infrastructure managers. Therefore, the support study used a broader definition of</w:t>
      </w:r>
      <w:r>
        <w:t xml:space="preserve"> </w:t>
      </w:r>
      <w:r>
        <w:t xml:space="preserve">congested lines based on UIC’s recommendations on maximum usage of rail infrastructure</w:t>
      </w:r>
      <w:r>
        <w:t xml:space="preserve"> </w:t>
      </w:r>
      <w:r>
        <w:t xml:space="preserve">(over 110% of UIC’s maximum recommended usage). For highly utilised lines the</w:t>
      </w:r>
      <w:r>
        <w:t xml:space="preserve"> </w:t>
      </w:r>
      <w:r>
        <w:t xml:space="preserve">definition again employed UIC’s recommendation with use rates of 85% - 110% of UIC’s</w:t>
      </w:r>
      <w:r>
        <w:t xml:space="preserve"> </w:t>
      </w:r>
      <w:r>
        <w:t xml:space="preserve">maximum recommended usage. The support study collected additional information from</w:t>
      </w:r>
      <w:r>
        <w:t xml:space="preserve"> </w:t>
      </w:r>
      <w:r>
        <w:t xml:space="preserve">stakeholders on congestion, which allowed for a more realistic estimation of the length of</w:t>
      </w:r>
      <w:r>
        <w:t xml:space="preserve"> </w:t>
      </w:r>
      <w:r>
        <w:t xml:space="preserve">the congested lines in 2030, 2040 and 2050.</w:t>
      </w:r>
      <w:r>
        <w:t xml:space="preserve"> </w:t>
      </w:r>
      <w:r>
        <w:t xml:space="preserve">The projected share of congested and highly utilised infrastructure for the whole EU</w:t>
      </w:r>
      <w:r>
        <w:t xml:space="preserve"> </w:t>
      </w:r>
      <w:r>
        <w:t xml:space="preserve">network is 6.5%, 9.2% and 14.6% respectively in 2030, 2040 and 2050. In other words,</w:t>
      </w:r>
      <w:r>
        <w:t xml:space="preserve"> </w:t>
      </w:r>
      <w:r>
        <w:t xml:space="preserve">congestion is expected to increase steadily until 2050 due to growing traffic and despite</w:t>
      </w:r>
      <w:r>
        <w:t xml:space="preserve"> </w:t>
      </w:r>
      <w:r>
        <w:t xml:space="preserve">investments in rail infrastructure (including upgrades and new infrastructure).</w:t>
      </w:r>
      <w:r>
        <w:t xml:space="preserve"> </w:t>
      </w:r>
      <w:r>
        <w:t xml:space="preserve">For the congested share of the network, the model results of the matching section type</w:t>
      </w:r>
      <w:r>
        <w:t xml:space="preserve"> </w:t>
      </w:r>
      <w:r>
        <w:t xml:space="preserve">were directly applied. This means that the congested lines (single, double or international)</w:t>
      </w:r>
      <w:r>
        <w:t xml:space="preserve"> </w:t>
      </w:r>
      <w:r>
        <w:t xml:space="preserve">showed the same relative increase in train paths as the modelled ones (respectively for</w:t>
      </w:r>
      <w:r>
        <w:t xml:space="preserve"> </w:t>
      </w:r>
      <w:r>
        <w:t xml:space="preserve">single, double or international lines).</w:t>
      </w:r>
      <w:r>
        <w:t xml:space="preserve"> </w:t>
      </w:r>
      <w:r>
        <w:t xml:space="preserve">For highly utilised network sections, only 80% of the increase in the availability of</w:t>
      </w:r>
      <w:r>
        <w:t xml:space="preserve"> </w:t>
      </w:r>
      <w:r>
        <w:t xml:space="preserve">infrastructure capacity was considered. In other words, the additional capacity created by</w:t>
      </w:r>
      <w:r>
        <w:t xml:space="preserve"> </w:t>
      </w:r>
      <w:r>
        <w:t xml:space="preserve">the policy measures in the different policy options was reduced by 20%. This number is</w:t>
      </w:r>
      <w:r>
        <w:t xml:space="preserve"> </w:t>
      </w:r>
      <w:r>
        <w:t xml:space="preserve">based both on an expert assessment as well as on the comparison of network utilisation</w:t>
      </w:r>
      <w:r>
        <w:t xml:space="preserve"> </w:t>
      </w:r>
      <w:r>
        <w:t xml:space="preserve">rates for congested and highly utilised lines according to UIC’s recommendations.</w:t>
      </w:r>
      <w:r>
        <w:t xml:space="preserve"> </w:t>
      </w:r>
      <w:r>
        <w:t xml:space="preserve">Additional capacity was also assigned to non-congested lines.</w:t>
      </w:r>
      <w:r>
        <w:br/>
      </w:r>
      <w:r>
        <w:t xml:space="preserve">It was not possible to carry out the extrapolation using trains’ origin-destination data, due</w:t>
      </w:r>
      <w:r>
        <w:t xml:space="preserve"> </w:t>
      </w:r>
      <w:r>
        <w:t xml:space="preserve">to the lack of detailed data. Nevertheless, the bottleneck effect of congestion is taken into</w:t>
      </w:r>
      <w:r>
        <w:t xml:space="preserve"> </w:t>
      </w:r>
      <w:r>
        <w:t xml:space="preserve">account in the extrapolation results. When relieving congestion on a part of the network,</w:t>
      </w:r>
      <w:r>
        <w:t xml:space="preserve"> </w:t>
      </w:r>
      <w:r>
        <w:t xml:space="preserve">this also has a positive effect on the rest of the O/D route, since the total number of</w:t>
      </w:r>
      <w:r>
        <w:t xml:space="preserve"> </w:t>
      </w:r>
      <w:r>
        <w:t xml:space="preserve">available train paths on that route is limited by the congested section.</w:t>
      </w:r>
      <w:r>
        <w:t xml:space="preserve"> </w:t>
      </w:r>
      <w:r>
        <w:t xml:space="preserve">To model this effect on a European level, it was decided to apply the findings of a study</w:t>
      </w:r>
      <w:r>
        <w:t xml:space="preserve"> </w:t>
      </w:r>
      <w:r>
        <w:t xml:space="preserve">conducted by RISE ICT/SICS245 that investigated the potential increase of capacity on a</w:t>
      </w:r>
      <w:r>
        <w:t xml:space="preserve"> </w:t>
      </w:r>
      <w:r>
        <w:t xml:space="preserve">selected line without any other (negative) effects on timetabling or capacity allocation</w:t>
      </w:r>
      <w:r>
        <w:t xml:space="preserve"> </w:t>
      </w:r>
      <w:r>
        <w:t xml:space="preserve">processes. The study concluded that the additional capacity amounts to 30%. Therefore, a</w:t>
      </w:r>
      <w:r>
        <w:t xml:space="preserve"> </w:t>
      </w:r>
      <w:r>
        <w:t xml:space="preserve">factor of 0.3 is applied to the non-congested part of the network, meaning that the</w:t>
      </w:r>
      <w:r>
        <w:t xml:space="preserve"> </w:t>
      </w:r>
      <w:r>
        <w:t xml:space="preserve">matching section type will receive 30% of the modelled additional capacity for the</w:t>
      </w:r>
      <w:r>
        <w:t xml:space="preserve"> </w:t>
      </w:r>
      <w:r>
        <w:t xml:space="preserve">corresponding time frame.</w:t>
      </w:r>
      <w:r>
        <w:t xml:space="preserve"> </w:t>
      </w:r>
      <w:r>
        <w:t xml:space="preserve">4.1.2. Results</w:t>
      </w:r>
      <w:r>
        <w:t xml:space="preserve"> </w:t>
      </w:r>
      <w:r>
        <w:t xml:space="preserve">This section presents the modelling results regarding the number of train paths on the</w:t>
      </w:r>
      <w:r>
        <w:t xml:space="preserve"> </w:t>
      </w:r>
      <w:r>
        <w:t xml:space="preserve">modelled sections/lines as well as the results of the extrapolation on European level for the</w:t>
      </w:r>
      <w:r>
        <w:t xml:space="preserve"> </w:t>
      </w:r>
      <w:r>
        <w:t xml:space="preserve">different policy options. The results represent direct benefits for railway undertakings.</w:t>
      </w:r>
      <w:r>
        <w:t xml:space="preserve"> </w:t>
      </w:r>
      <w:r>
        <w:t xml:space="preserve">As explained above, 3 case studies were considered (each representing a different type of</w:t>
      </w:r>
      <w:r>
        <w:t xml:space="preserve"> </w:t>
      </w:r>
      <w:r>
        <w:t xml:space="preserve">lines) and each having a different number and mix of trains (see Table 46).</w:t>
      </w:r>
    </w:p>
    <w:p>
      <w:pPr>
        <w:pStyle w:val="BodyText"/>
      </w:pPr>
      <w:r>
        <w:t xml:space="preserve">244 See Articles 3(20) and 47 of Directive 2012/34/EU. Stakeholders claim that infrastructure managers tend</w:t>
      </w:r>
      <w:r>
        <w:t xml:space="preserve"> </w:t>
      </w:r>
      <w:r>
        <w:t xml:space="preserve">to underreport congestion.</w:t>
      </w:r>
      <w:r>
        <w:t xml:space="preserve"> </w:t>
      </w:r>
      <w:r>
        <w:t xml:space="preserve">245 Aronsson, M. et. al.: Uncovered capacity in Incremental Allocation (2017).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180</w:t>
      </w:r>
      <w:r>
        <w:t xml:space="preserve"> </w:t>
      </w:r>
      <w:r>
        <w:t xml:space="preserve">EN</w:t>
      </w:r>
      <w:r>
        <w:t xml:space="preserve"> </w:t>
      </w:r>
      <w:r>
        <w:t xml:space="preserve">Table 46: Number of daily train paths per train type and use case (basic variant of the timetable)</w:t>
      </w:r>
      <w:r>
        <w:t xml:space="preserve"> </w:t>
      </w:r>
      <w:r>
        <w:t xml:space="preserve">Train (path) type</w:t>
      </w:r>
      <w:r>
        <w:t xml:space="preserve"> </w:t>
      </w:r>
      <w:r>
        <w:t xml:space="preserve">Single track</w:t>
      </w:r>
      <w:r>
        <w:t xml:space="preserve"> </w:t>
      </w:r>
      <w:r>
        <w:t xml:space="preserve">Double track</w:t>
      </w:r>
      <w:r>
        <w:t xml:space="preserve"> </w:t>
      </w:r>
      <w:r>
        <w:t xml:space="preserve">Cross-border</w:t>
      </w:r>
      <w:r>
        <w:t xml:space="preserve"> </w:t>
      </w:r>
      <w:r>
        <w:t xml:space="preserve">Passenger</w:t>
      </w:r>
      <w:r>
        <w:t xml:space="preserve"> </w:t>
      </w:r>
      <w:r>
        <w:t xml:space="preserve">46</w:t>
      </w:r>
      <w:r>
        <w:t xml:space="preserve"> </w:t>
      </w:r>
      <w:r>
        <w:t xml:space="preserve">547</w:t>
      </w:r>
      <w:r>
        <w:t xml:space="preserve"> </w:t>
      </w:r>
      <w:r>
        <w:t xml:space="preserve">629</w:t>
      </w:r>
      <w:r>
        <w:t xml:space="preserve"> </w:t>
      </w:r>
      <w:r>
        <w:t xml:space="preserve">local</w:t>
      </w:r>
      <w:r>
        <w:t xml:space="preserve"> </w:t>
      </w:r>
      <w:r>
        <w:t xml:space="preserve">38</w:t>
      </w:r>
      <w:r>
        <w:t xml:space="preserve"> </w:t>
      </w:r>
      <w:r>
        <w:t xml:space="preserve">496</w:t>
      </w:r>
      <w:r>
        <w:t xml:space="preserve"> </w:t>
      </w:r>
      <w:r>
        <w:t xml:space="preserve">586</w:t>
      </w:r>
      <w:r>
        <w:t xml:space="preserve"> </w:t>
      </w:r>
      <w:r>
        <w:t xml:space="preserve">long-distance</w:t>
      </w:r>
      <w:r>
        <w:t xml:space="preserve"> </w:t>
      </w:r>
      <w:r>
        <w:t xml:space="preserve">8</w:t>
      </w:r>
      <w:r>
        <w:t xml:space="preserve"> </w:t>
      </w:r>
      <w:r>
        <w:t xml:space="preserve">51</w:t>
      </w:r>
      <w:r>
        <w:t xml:space="preserve"> </w:t>
      </w:r>
      <w:r>
        <w:t xml:space="preserve">43</w:t>
      </w:r>
      <w:r>
        <w:t xml:space="preserve"> </w:t>
      </w:r>
      <w:r>
        <w:t xml:space="preserve">Freight</w:t>
      </w:r>
      <w:r>
        <w:t xml:space="preserve"> </w:t>
      </w:r>
      <w:r>
        <w:t xml:space="preserve">37</w:t>
      </w:r>
      <w:r>
        <w:t xml:space="preserve"> </w:t>
      </w:r>
      <w:r>
        <w:t xml:space="preserve">113</w:t>
      </w:r>
      <w:r>
        <w:t xml:space="preserve"> </w:t>
      </w:r>
      <w:r>
        <w:t xml:space="preserve">198</w:t>
      </w:r>
      <w:r>
        <w:t xml:space="preserve"> </w:t>
      </w:r>
      <w:r>
        <w:t xml:space="preserve">domestic</w:t>
      </w:r>
      <w:r>
        <w:t xml:space="preserve"> </w:t>
      </w:r>
      <w:r>
        <w:t xml:space="preserve">16</w:t>
      </w:r>
      <w:r>
        <w:t xml:space="preserve"> </w:t>
      </w:r>
      <w:r>
        <w:t xml:space="preserve">13</w:t>
      </w:r>
      <w:r>
        <w:t xml:space="preserve"> </w:t>
      </w:r>
      <w:r>
        <w:t xml:space="preserve">65</w:t>
      </w:r>
      <w:r>
        <w:t xml:space="preserve"> </w:t>
      </w:r>
      <w:r>
        <w:t xml:space="preserve">international</w:t>
      </w:r>
      <w:r>
        <w:t xml:space="preserve"> </w:t>
      </w:r>
      <w:r>
        <w:t xml:space="preserve">21</w:t>
      </w:r>
      <w:r>
        <w:t xml:space="preserve"> </w:t>
      </w:r>
      <w:r>
        <w:t xml:space="preserve">100</w:t>
      </w:r>
      <w:r>
        <w:t xml:space="preserve"> </w:t>
      </w:r>
      <w:r>
        <w:t xml:space="preserve">133</w:t>
      </w:r>
      <w:r>
        <w:t xml:space="preserve"> </w:t>
      </w:r>
      <w:r>
        <w:t xml:space="preserve">Total</w:t>
      </w:r>
      <w:r>
        <w:t xml:space="preserve"> </w:t>
      </w:r>
      <w:r>
        <w:t xml:space="preserve">83</w:t>
      </w:r>
      <w:r>
        <w:t xml:space="preserve"> </w:t>
      </w:r>
      <w:r>
        <w:t xml:space="preserve">660</w:t>
      </w:r>
      <w:r>
        <w:t xml:space="preserve"> </w:t>
      </w:r>
      <w:r>
        <w:t xml:space="preserve">827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Policy measures common for PO2, PO3 and PO4, most notably the strategic capacity</w:t>
      </w:r>
      <w:r>
        <w:t xml:space="preserve"> </w:t>
      </w:r>
      <w:r>
        <w:t xml:space="preserve">planning (i.e., PM3, PM4 and PM5), change the way in which capacity is planned,</w:t>
      </w:r>
      <w:r>
        <w:t xml:space="preserve"> </w:t>
      </w:r>
      <w:r>
        <w:t xml:space="preserve">allocated and coordinated. However, the options contain different measures on</w:t>
      </w:r>
      <w:r>
        <w:t xml:space="preserve"> </w:t>
      </w:r>
      <w:r>
        <w:t xml:space="preserve">coordination and these differences have an effect on the number of available train paths,</w:t>
      </w:r>
      <w:r>
        <w:t xml:space="preserve"> </w:t>
      </w:r>
      <w:r>
        <w:t xml:space="preserve">with PO4 having the highest impact due to employing a central entity at EU level with an</w:t>
      </w:r>
      <w:r>
        <w:t xml:space="preserve"> </w:t>
      </w:r>
      <w:r>
        <w:t xml:space="preserve">operational/capacity overview, a neutral stakeholder independent decision-making power</w:t>
      </w:r>
      <w:r>
        <w:t xml:space="preserve"> </w:t>
      </w:r>
      <w:r>
        <w:t xml:space="preserve">fully enabling the potential for maximising traffic by fully coordinating cross-border</w:t>
      </w:r>
      <w:r>
        <w:t xml:space="preserve"> </w:t>
      </w:r>
      <w:r>
        <w:t xml:space="preserve">capacity allocation and other measures which enable an optimised capacity allocation.</w:t>
      </w:r>
      <w:r>
        <w:br/>
      </w:r>
      <w:r>
        <w:t xml:space="preserve">The additional train paths are assumed to be generated by a more efficient, coordinated</w:t>
      </w:r>
      <w:r>
        <w:t xml:space="preserve"> </w:t>
      </w:r>
      <w:r>
        <w:t xml:space="preserve">and/or harmonised infrastructure capacity planning and allocation. These capacity gains</w:t>
      </w:r>
      <w:r>
        <w:t xml:space="preserve"> </w:t>
      </w:r>
      <w:r>
        <w:t xml:space="preserve">apply to the whole network and thus provide benefits for freight as well as for passenger</w:t>
      </w:r>
      <w:r>
        <w:t xml:space="preserve"> </w:t>
      </w:r>
      <w:r>
        <w:t xml:space="preserve">services.</w:t>
      </w:r>
      <w:r>
        <w:br/>
      </w:r>
      <w:r>
        <w:t xml:space="preserve">Table 47 provides the result of the modelling exercise producing different variants of the</w:t>
      </w:r>
      <w:r>
        <w:t xml:space="preserve"> </w:t>
      </w:r>
      <w:r>
        <w:t xml:space="preserve">timetable with additional number of train paths for the three use cases and time horizons.</w:t>
      </w:r>
      <w:r>
        <w:t xml:space="preserve"> </w:t>
      </w:r>
      <w:r>
        <w:t xml:space="preserve">Table 47: Additional train paths per use case compared to the basic variant of the timetable</w:t>
      </w:r>
      <w:r>
        <w:t xml:space="preserve"> </w:t>
      </w:r>
      <w:r>
        <w:t xml:space="preserve">Policy Option</w:t>
      </w:r>
      <w:r>
        <w:t xml:space="preserve"> </w:t>
      </w:r>
      <w:r>
        <w:t xml:space="preserve">Use Case Model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PO2</w:t>
      </w:r>
      <w:r>
        <w:t xml:space="preserve"> </w:t>
      </w:r>
      <w:r>
        <w:t xml:space="preserve">Single Track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Double Track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Cross Border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Total additional train paths PO 2</w:t>
      </w:r>
      <w:r>
        <w:t xml:space="preserve"> </w:t>
      </w:r>
      <w:r>
        <w:t xml:space="preserve">33</w:t>
      </w:r>
      <w:r>
        <w:t xml:space="preserve"> </w:t>
      </w:r>
      <w:r>
        <w:t xml:space="preserve">33</w:t>
      </w:r>
      <w:r>
        <w:t xml:space="preserve"> </w:t>
      </w:r>
      <w:r>
        <w:t xml:space="preserve">33</w:t>
      </w:r>
      <w:r>
        <w:t xml:space="preserve"> </w:t>
      </w:r>
      <w:r>
        <w:t xml:space="preserve">PO3</w:t>
      </w:r>
      <w:r>
        <w:t xml:space="preserve"> </w:t>
      </w:r>
      <w:r>
        <w:t xml:space="preserve">Single Track</w:t>
      </w:r>
      <w:r>
        <w:t xml:space="preserve"> </w:t>
      </w:r>
      <w:r>
        <w:t xml:space="preserve">19</w:t>
      </w:r>
      <w:r>
        <w:t xml:space="preserve"> </w:t>
      </w:r>
      <w:r>
        <w:t xml:space="preserve">27</w:t>
      </w:r>
      <w:r>
        <w:t xml:space="preserve"> </w:t>
      </w:r>
      <w:r>
        <w:t xml:space="preserve">27</w:t>
      </w:r>
      <w:r>
        <w:t xml:space="preserve"> </w:t>
      </w:r>
      <w:r>
        <w:t xml:space="preserve">Double Track</w:t>
      </w:r>
      <w:r>
        <w:t xml:space="preserve"> </w:t>
      </w:r>
      <w:r>
        <w:t xml:space="preserve">11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Cross Border</w:t>
      </w:r>
      <w:r>
        <w:t xml:space="preserve"> </w:t>
      </w:r>
      <w:r>
        <w:t xml:space="preserve">32</w:t>
      </w:r>
      <w:r>
        <w:t xml:space="preserve"> </w:t>
      </w:r>
      <w:r>
        <w:t xml:space="preserve">45</w:t>
      </w:r>
      <w:r>
        <w:t xml:space="preserve"> </w:t>
      </w:r>
      <w:r>
        <w:t xml:space="preserve">45</w:t>
      </w:r>
      <w:r>
        <w:t xml:space="preserve"> </w:t>
      </w:r>
      <w:r>
        <w:t xml:space="preserve">Total additional train paths PO 3</w:t>
      </w:r>
      <w:r>
        <w:t xml:space="preserve"> </w:t>
      </w:r>
      <w:r>
        <w:t xml:space="preserve">62</w:t>
      </w:r>
      <w:r>
        <w:t xml:space="preserve"> </w:t>
      </w:r>
      <w:r>
        <w:t xml:space="preserve">88</w:t>
      </w:r>
      <w:r>
        <w:t xml:space="preserve"> </w:t>
      </w:r>
      <w:r>
        <w:t xml:space="preserve">88</w:t>
      </w:r>
      <w:r>
        <w:t xml:space="preserve"> </w:t>
      </w:r>
      <w:r>
        <w:t xml:space="preserve">PO4</w:t>
      </w:r>
      <w:r>
        <w:t xml:space="preserve"> </w:t>
      </w:r>
      <w:r>
        <w:t xml:space="preserve">Single Track</w:t>
      </w:r>
      <w:r>
        <w:t xml:space="preserve"> </w:t>
      </w:r>
      <w:r>
        <w:t xml:space="preserve">22</w:t>
      </w:r>
      <w:r>
        <w:t xml:space="preserve"> </w:t>
      </w:r>
      <w:r>
        <w:t xml:space="preserve">34</w:t>
      </w:r>
      <w:r>
        <w:t xml:space="preserve"> </w:t>
      </w:r>
      <w:r>
        <w:t xml:space="preserve">43</w:t>
      </w:r>
      <w:r>
        <w:t xml:space="preserve"> </w:t>
      </w:r>
      <w:r>
        <w:t xml:space="preserve">Double Track</w:t>
      </w:r>
      <w:r>
        <w:t xml:space="preserve"> </w:t>
      </w:r>
      <w:r>
        <w:t xml:space="preserve">16</w:t>
      </w:r>
      <w:r>
        <w:t xml:space="preserve"> </w:t>
      </w:r>
      <w:r>
        <w:t xml:space="preserve">25</w:t>
      </w:r>
      <w:r>
        <w:t xml:space="preserve"> </w:t>
      </w:r>
      <w:r>
        <w:t xml:space="preserve">31</w:t>
      </w:r>
      <w:r>
        <w:t xml:space="preserve"> </w:t>
      </w:r>
      <w:r>
        <w:t xml:space="preserve">Cross Border</w:t>
      </w:r>
      <w:r>
        <w:t xml:space="preserve"> </w:t>
      </w:r>
      <w:r>
        <w:t xml:space="preserve">78</w:t>
      </w:r>
      <w:r>
        <w:t xml:space="preserve"> </w:t>
      </w:r>
      <w:r>
        <w:t xml:space="preserve">94</w:t>
      </w:r>
      <w:r>
        <w:t xml:space="preserve"> </w:t>
      </w:r>
      <w:r>
        <w:t xml:space="preserve">117</w:t>
      </w:r>
      <w:r>
        <w:t xml:space="preserve"> </w:t>
      </w:r>
      <w:r>
        <w:t xml:space="preserve">Total additional train paths PO 4</w:t>
      </w:r>
      <w:r>
        <w:t xml:space="preserve"> </w:t>
      </w:r>
      <w:r>
        <w:t xml:space="preserve">116</w:t>
      </w:r>
      <w:r>
        <w:t xml:space="preserve"> </w:t>
      </w:r>
      <w:r>
        <w:t xml:space="preserve">153</w:t>
      </w:r>
      <w:r>
        <w:t xml:space="preserve"> </w:t>
      </w:r>
      <w:r>
        <w:t xml:space="preserve">191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In comparison to the basic variant of the timetable, the average number of train paths for</w:t>
      </w:r>
      <w:r>
        <w:t xml:space="preserve"> </w:t>
      </w:r>
      <w:r>
        <w:t xml:space="preserve">2030-2050 increases by roughly 10% for PO4, by 5% for PO3, by 2% for PO2 and by</w:t>
      </w:r>
      <w:r>
        <w:t xml:space="preserve"> </w:t>
      </w:r>
      <w:r>
        <w:t xml:space="preserve">0.2% for PO1. It must be kept in mind that the use cases in PO2, PO3 and PO4 are</w:t>
      </w:r>
      <w:r>
        <w:t xml:space="preserve"> </w:t>
      </w:r>
      <w:r>
        <w:t xml:space="preserve">constructing a timetable for congested lines. Theoretically, the increase of the number of</w:t>
      </w:r>
      <w:r>
        <w:t xml:space="preserve"> </w:t>
      </w:r>
      <w:r>
        <w:t xml:space="preserve">train paths offered on a line that is not congested could be much higher. However, as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181</w:t>
      </w:r>
      <w:r>
        <w:t xml:space="preserve"> </w:t>
      </w:r>
      <w:r>
        <w:t xml:space="preserve">EN</w:t>
      </w:r>
      <w:r>
        <w:t xml:space="preserve"> </w:t>
      </w:r>
      <w:r>
        <w:t xml:space="preserve">explained above, the real-world effect of the policy options on the supply of train paths for</w:t>
      </w:r>
      <w:r>
        <w:t xml:space="preserve"> </w:t>
      </w:r>
      <w:r>
        <w:t xml:space="preserve">freight on non-congested lines (with limited existing constraints for an extended offer) is</w:t>
      </w:r>
      <w:r>
        <w:t xml:space="preserve"> </w:t>
      </w:r>
      <w:r>
        <w:t xml:space="preserve">much lower246.</w:t>
      </w:r>
      <w:r>
        <w:t xml:space="preserve"> </w:t>
      </w:r>
      <w:r>
        <w:t xml:space="preserve">Since the policy options contain several measures, which mainly affect cross-border</w:t>
      </w:r>
      <w:r>
        <w:t xml:space="preserve"> </w:t>
      </w:r>
      <w:r>
        <w:t xml:space="preserve">traffic, the effect on this model is higher. Unlike the single track and double track case</w:t>
      </w:r>
      <w:r>
        <w:t xml:space="preserve"> </w:t>
      </w:r>
      <w:r>
        <w:t xml:space="preserve">studies, the cross-border case study contains a border with two different IMs on the two</w:t>
      </w:r>
      <w:r>
        <w:t xml:space="preserve"> </w:t>
      </w:r>
      <w:r>
        <w:t xml:space="preserve">sides planning their national timetables independent from each other. While some cross-</w:t>
      </w:r>
      <w:r>
        <w:t xml:space="preserve"> </w:t>
      </w:r>
      <w:r>
        <w:t xml:space="preserve">border trains have to wait for a long time in the baseline scenario due to bad coordination</w:t>
      </w:r>
      <w:r>
        <w:t xml:space="preserve"> </w:t>
      </w:r>
      <w:r>
        <w:t xml:space="preserve">of the timetables between both IMs, the trains can cross the border fast with perfectly</w:t>
      </w:r>
      <w:r>
        <w:t xml:space="preserve"> </w:t>
      </w:r>
      <w:r>
        <w:t xml:space="preserve">coordinated timetables in PO4.</w:t>
      </w:r>
      <w:r>
        <w:t xml:space="preserve"> </w:t>
      </w:r>
      <w:r>
        <w:t xml:space="preserve">As mentioned above, for the extrapolation of the results, a 0.8 factor was applied to highly</w:t>
      </w:r>
      <w:r>
        <w:t xml:space="preserve"> </w:t>
      </w:r>
      <w:r>
        <w:t xml:space="preserve">utilised (but not congested) lines and a 0.3 factor was applied to the respective outputs of</w:t>
      </w:r>
      <w:r>
        <w:t xml:space="preserve"> </w:t>
      </w:r>
      <w:r>
        <w:t xml:space="preserve">the use case models for each time horizon for the non-congested line. The full effect that</w:t>
      </w:r>
      <w:r>
        <w:t xml:space="preserve"> </w:t>
      </w:r>
      <w:r>
        <w:t xml:space="preserve">was modelled in the use cases was used for congested lines. As the share of congested and</w:t>
      </w:r>
      <w:r>
        <w:t xml:space="preserve"> </w:t>
      </w:r>
      <w:r>
        <w:t xml:space="preserve">highly utilised network increases steadily for the whole period analysed in the impact</w:t>
      </w:r>
      <w:r>
        <w:t xml:space="preserve"> </w:t>
      </w:r>
      <w:r>
        <w:t xml:space="preserve">assessment (see assumption above), the effects of the policy options also increase with</w:t>
      </w:r>
      <w:r>
        <w:t xml:space="preserve"> </w:t>
      </w:r>
      <w:r>
        <w:t xml:space="preserve">time. Using the model results outlined above as input, the extrapolation on EU level yields</w:t>
      </w:r>
      <w:r>
        <w:t xml:space="preserve"> </w:t>
      </w:r>
      <w:r>
        <w:t xml:space="preserve">the following results for additional train paths at country level (see Table 48), measured as</w:t>
      </w:r>
      <w:r>
        <w:t xml:space="preserve"> </w:t>
      </w:r>
      <w:r>
        <w:t xml:space="preserve">an increase in percentage points compared to the extrapolation of the basic variant of the</w:t>
      </w:r>
      <w:r>
        <w:t xml:space="preserve"> </w:t>
      </w:r>
      <w:r>
        <w:t xml:space="preserve">modelled timetable for the three use cases to the whole EU rail network.</w:t>
      </w:r>
      <w:r>
        <w:t xml:space="preserve"> </w:t>
      </w:r>
      <w:r>
        <w:t xml:space="preserve">Table 48: Extrapolation of available train paths compared to the extrapolation of the basic variant of</w:t>
      </w:r>
      <w:r>
        <w:t xml:space="preserve"> </w:t>
      </w:r>
      <w:r>
        <w:t xml:space="preserve">the timetable for the whole EU rail network</w:t>
      </w:r>
      <w:r>
        <w:t xml:space="preserve"> </w:t>
      </w:r>
      <w:r>
        <w:t xml:space="preserve">Policy Option</w:t>
      </w:r>
      <w:r>
        <w:t xml:space="preserve"> </w:t>
      </w:r>
      <w:r>
        <w:t xml:space="preserve">Member State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PO2</w:t>
      </w:r>
      <w:r>
        <w:t xml:space="preserve"> </w:t>
      </w:r>
      <w:r>
        <w:t xml:space="preserve">AT</w:t>
      </w:r>
      <w:r>
        <w:t xml:space="preserve"> </w:t>
      </w:r>
      <w:r>
        <w:t xml:space="preserve">1.16%</w:t>
      </w:r>
      <w:r>
        <w:t xml:space="preserve"> </w:t>
      </w:r>
      <w:r>
        <w:t xml:space="preserve">1.25%</w:t>
      </w:r>
      <w:r>
        <w:t xml:space="preserve"> </w:t>
      </w:r>
      <w:r>
        <w:t xml:space="preserve">1.45%</w:t>
      </w:r>
      <w:r>
        <w:t xml:space="preserve"> </w:t>
      </w:r>
      <w:r>
        <w:t xml:space="preserve">BE</w:t>
      </w:r>
      <w:r>
        <w:t xml:space="preserve"> </w:t>
      </w:r>
      <w:r>
        <w:t xml:space="preserve">1.48%</w:t>
      </w:r>
      <w:r>
        <w:t xml:space="preserve"> </w:t>
      </w:r>
      <w:r>
        <w:t xml:space="preserve">1.63%</w:t>
      </w:r>
      <w:r>
        <w:t xml:space="preserve"> </w:t>
      </w:r>
      <w:r>
        <w:t xml:space="preserve">1.73%</w:t>
      </w:r>
      <w:r>
        <w:t xml:space="preserve"> </w:t>
      </w:r>
      <w:r>
        <w:t xml:space="preserve">DK</w:t>
      </w:r>
      <w:r>
        <w:t xml:space="preserve"> </w:t>
      </w:r>
      <w:r>
        <w:t xml:space="preserve">1.32%</w:t>
      </w:r>
      <w:r>
        <w:t xml:space="preserve"> </w:t>
      </w:r>
      <w:r>
        <w:t xml:space="preserve">1.46%</w:t>
      </w:r>
      <w:r>
        <w:t xml:space="preserve"> </w:t>
      </w:r>
      <w:r>
        <w:t xml:space="preserve">1.64%</w:t>
      </w:r>
      <w:r>
        <w:t xml:space="preserve"> </w:t>
      </w:r>
      <w:r>
        <w:t xml:space="preserve">ES</w:t>
      </w:r>
      <w:r>
        <w:t xml:space="preserve"> </w:t>
      </w:r>
      <w:r>
        <w:t xml:space="preserve">2.80%</w:t>
      </w:r>
      <w:r>
        <w:t xml:space="preserve"> </w:t>
      </w:r>
      <w:r>
        <w:t xml:space="preserve">2.85%</w:t>
      </w:r>
      <w:r>
        <w:t xml:space="preserve"> </w:t>
      </w:r>
      <w:r>
        <w:t xml:space="preserve">4.39%</w:t>
      </w:r>
      <w:r>
        <w:t xml:space="preserve"> </w:t>
      </w:r>
      <w:r>
        <w:t xml:space="preserve">FI</w:t>
      </w:r>
      <w:r>
        <w:t xml:space="preserve"> </w:t>
      </w:r>
      <w:r>
        <w:t xml:space="preserve">3.37%</w:t>
      </w:r>
      <w:r>
        <w:t xml:space="preserve"> </w:t>
      </w:r>
      <w:r>
        <w:t xml:space="preserve">3.47%</w:t>
      </w:r>
      <w:r>
        <w:t xml:space="preserve"> </w:t>
      </w:r>
      <w:r>
        <w:t xml:space="preserve">3.50%</w:t>
      </w:r>
      <w:r>
        <w:t xml:space="preserve"> </w:t>
      </w:r>
      <w:r>
        <w:t xml:space="preserve">FR</w:t>
      </w:r>
      <w:r>
        <w:t xml:space="preserve"> </w:t>
      </w:r>
      <w:r>
        <w:t xml:space="preserve">0.89%</w:t>
      </w:r>
      <w:r>
        <w:t xml:space="preserve"> </w:t>
      </w:r>
      <w:r>
        <w:t xml:space="preserve">1.06%</w:t>
      </w:r>
      <w:r>
        <w:t xml:space="preserve"> </w:t>
      </w:r>
      <w:r>
        <w:t xml:space="preserve">1.20%</w:t>
      </w:r>
      <w:r>
        <w:t xml:space="preserve"> </w:t>
      </w:r>
      <w:r>
        <w:t xml:space="preserve">DE</w:t>
      </w:r>
      <w:r>
        <w:t xml:space="preserve"> </w:t>
      </w:r>
      <w:r>
        <w:t xml:space="preserve">2.15%</w:t>
      </w:r>
      <w:r>
        <w:t xml:space="preserve"> </w:t>
      </w:r>
      <w:r>
        <w:t xml:space="preserve">2.33%</w:t>
      </w:r>
      <w:r>
        <w:t xml:space="preserve"> </w:t>
      </w:r>
      <w:r>
        <w:t xml:space="preserve">2.56%</w:t>
      </w:r>
      <w:r>
        <w:t xml:space="preserve"> </w:t>
      </w:r>
      <w:r>
        <w:t xml:space="preserve">EL</w:t>
      </w:r>
      <w:r>
        <w:t xml:space="preserve"> </w:t>
      </w:r>
      <w:r>
        <w:t xml:space="preserve">0.77%</w:t>
      </w:r>
      <w:r>
        <w:t xml:space="preserve"> </w:t>
      </w:r>
      <w:r>
        <w:t xml:space="preserve">0.77%</w:t>
      </w:r>
      <w:r>
        <w:t xml:space="preserve"> </w:t>
      </w:r>
      <w:r>
        <w:t xml:space="preserve">0.77%</w:t>
      </w:r>
      <w:r>
        <w:t xml:space="preserve"> </w:t>
      </w:r>
      <w:r>
        <w:t xml:space="preserve">IE</w:t>
      </w:r>
      <w:r>
        <w:t xml:space="preserve"> </w:t>
      </w:r>
      <w:r>
        <w:t xml:space="preserve">4.11%</w:t>
      </w:r>
      <w:r>
        <w:t xml:space="preserve"> </w:t>
      </w:r>
      <w:r>
        <w:t xml:space="preserve">4.11%</w:t>
      </w:r>
      <w:r>
        <w:t xml:space="preserve"> </w:t>
      </w:r>
      <w:r>
        <w:t xml:space="preserve">4.11%</w:t>
      </w:r>
      <w:r>
        <w:t xml:space="preserve"> </w:t>
      </w:r>
      <w:r>
        <w:t xml:space="preserve">IT</w:t>
      </w:r>
      <w:r>
        <w:t xml:space="preserve"> </w:t>
      </w:r>
      <w:r>
        <w:t xml:space="preserve">1.40%</w:t>
      </w:r>
      <w:r>
        <w:t xml:space="preserve"> </w:t>
      </w:r>
      <w:r>
        <w:t xml:space="preserve">1.48%</w:t>
      </w:r>
      <w:r>
        <w:t xml:space="preserve"> </w:t>
      </w:r>
      <w:r>
        <w:t xml:space="preserve">1.81%</w:t>
      </w:r>
      <w:r>
        <w:t xml:space="preserve"> </w:t>
      </w:r>
      <w:r>
        <w:t xml:space="preserve">NL</w:t>
      </w:r>
      <w:r>
        <w:t xml:space="preserve"> </w:t>
      </w:r>
      <w:r>
        <w:t xml:space="preserve">1.21%</w:t>
      </w:r>
      <w:r>
        <w:t xml:space="preserve"> </w:t>
      </w:r>
      <w:r>
        <w:t xml:space="preserve">1.31%</w:t>
      </w:r>
      <w:r>
        <w:t xml:space="preserve"> </w:t>
      </w:r>
      <w:r>
        <w:t xml:space="preserve">1.54%</w:t>
      </w:r>
      <w:r>
        <w:t xml:space="preserve"> </w:t>
      </w:r>
      <w:r>
        <w:t xml:space="preserve">PT</w:t>
      </w:r>
      <w:r>
        <w:t xml:space="preserve"> </w:t>
      </w:r>
      <w:r>
        <w:t xml:space="preserve">3.99%</w:t>
      </w:r>
      <w:r>
        <w:t xml:space="preserve"> </w:t>
      </w:r>
      <w:r>
        <w:t xml:space="preserve">4.56%</w:t>
      </w:r>
      <w:r>
        <w:t xml:space="preserve"> </w:t>
      </w:r>
      <w:r>
        <w:t xml:space="preserve">4.56%</w:t>
      </w:r>
      <w:r>
        <w:t xml:space="preserve"> </w:t>
      </w:r>
      <w:r>
        <w:t xml:space="preserve">SE</w:t>
      </w:r>
      <w:r>
        <w:t xml:space="preserve"> </w:t>
      </w:r>
      <w:r>
        <w:t xml:space="preserve">4.18%</w:t>
      </w:r>
      <w:r>
        <w:t xml:space="preserve"> </w:t>
      </w:r>
      <w:r>
        <w:t xml:space="preserve">4.30%</w:t>
      </w:r>
      <w:r>
        <w:t xml:space="preserve"> </w:t>
      </w:r>
      <w:r>
        <w:t xml:space="preserve">4.63%</w:t>
      </w:r>
      <w:r>
        <w:t xml:space="preserve"> </w:t>
      </w:r>
      <w:r>
        <w:t xml:space="preserve">BG</w:t>
      </w:r>
      <w:r>
        <w:t xml:space="preserve"> </w:t>
      </w:r>
      <w:r>
        <w:t xml:space="preserve">2.34%</w:t>
      </w:r>
      <w:r>
        <w:t xml:space="preserve"> </w:t>
      </w:r>
      <w:r>
        <w:t xml:space="preserve">2.34%</w:t>
      </w:r>
      <w:r>
        <w:t xml:space="preserve"> </w:t>
      </w:r>
      <w:r>
        <w:t xml:space="preserve">2.34%</w:t>
      </w:r>
      <w:r>
        <w:t xml:space="preserve"> </w:t>
      </w:r>
      <w:r>
        <w:t xml:space="preserve">CY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1.90%</w:t>
      </w:r>
      <w:r>
        <w:t xml:space="preserve"> </w:t>
      </w:r>
      <w:r>
        <w:t xml:space="preserve">1.90%</w:t>
      </w:r>
      <w:r>
        <w:t xml:space="preserve"> </w:t>
      </w:r>
      <w:r>
        <w:t xml:space="preserve">1.90%</w:t>
      </w:r>
      <w:r>
        <w:t xml:space="preserve"> </w:t>
      </w:r>
      <w:r>
        <w:t xml:space="preserve">EE</w:t>
      </w:r>
      <w:r>
        <w:t xml:space="preserve"> </w:t>
      </w:r>
      <w:r>
        <w:t xml:space="preserve">1.04%</w:t>
      </w:r>
      <w:r>
        <w:t xml:space="preserve"> </w:t>
      </w:r>
      <w:r>
        <w:t xml:space="preserve">1.28%</w:t>
      </w:r>
      <w:r>
        <w:t xml:space="preserve"> </w:t>
      </w:r>
      <w:r>
        <w:t xml:space="preserve">1.30%</w:t>
      </w:r>
      <w:r>
        <w:t xml:space="preserve"> </w:t>
      </w:r>
      <w:r>
        <w:t xml:space="preserve">HU</w:t>
      </w:r>
      <w:r>
        <w:t xml:space="preserve"> </w:t>
      </w:r>
      <w:r>
        <w:t xml:space="preserve">1.35%</w:t>
      </w:r>
      <w:r>
        <w:t xml:space="preserve"> </w:t>
      </w:r>
      <w:r>
        <w:t xml:space="preserve">1.40%</w:t>
      </w:r>
      <w:r>
        <w:t xml:space="preserve"> </w:t>
      </w:r>
      <w:r>
        <w:t xml:space="preserve">1.54%</w:t>
      </w:r>
      <w:r>
        <w:t xml:space="preserve"> </w:t>
      </w:r>
      <w:r>
        <w:t xml:space="preserve">LV</w:t>
      </w:r>
      <w:r>
        <w:t xml:space="preserve"> </w:t>
      </w:r>
      <w:r>
        <w:t xml:space="preserve">0.76%</w:t>
      </w:r>
      <w:r>
        <w:t xml:space="preserve"> </w:t>
      </w:r>
      <w:r>
        <w:t xml:space="preserve">0.76%</w:t>
      </w:r>
      <w:r>
        <w:t xml:space="preserve"> </w:t>
      </w:r>
      <w:r>
        <w:t xml:space="preserve">0.88%</w:t>
      </w:r>
      <w:r>
        <w:t xml:space="preserve"> </w:t>
      </w:r>
      <w:r>
        <w:t xml:space="preserve">LT</w:t>
      </w:r>
      <w:r>
        <w:t xml:space="preserve"> </w:t>
      </w:r>
      <w:r>
        <w:t xml:space="preserve">1.32%</w:t>
      </w:r>
      <w:r>
        <w:t xml:space="preserve"> </w:t>
      </w:r>
      <w:r>
        <w:t xml:space="preserve">1.32%</w:t>
      </w:r>
      <w:r>
        <w:t xml:space="preserve"> </w:t>
      </w:r>
      <w:r>
        <w:t xml:space="preserve">1.44%</w:t>
      </w:r>
    </w:p>
    <w:p>
      <w:pPr>
        <w:pStyle w:val="BodyText"/>
      </w:pPr>
      <w:r>
        <w:t xml:space="preserve">246 As mentioned above, a study conducted by RISE ICT/SICS concluded that a non-congested line can</w:t>
      </w:r>
      <w:r>
        <w:t xml:space="preserve"> </w:t>
      </w:r>
      <w:r>
        <w:t xml:space="preserve">handle up to 30% of additional capacity without any conflicts in other timetabling elements.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182</w:t>
      </w:r>
      <w:r>
        <w:t xml:space="preserve"> </w:t>
      </w:r>
      <w:r>
        <w:t xml:space="preserve">EN</w:t>
      </w:r>
      <w:r>
        <w:t xml:space="preserve"> </w:t>
      </w:r>
      <w:r>
        <w:t xml:space="preserve">Policy Option</w:t>
      </w:r>
      <w:r>
        <w:t xml:space="preserve"> </w:t>
      </w:r>
      <w:r>
        <w:t xml:space="preserve">Member State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MT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1.54%</w:t>
      </w:r>
      <w:r>
        <w:t xml:space="preserve"> </w:t>
      </w:r>
      <w:r>
        <w:t xml:space="preserve">1.56%</w:t>
      </w:r>
      <w:r>
        <w:t xml:space="preserve"> </w:t>
      </w:r>
      <w:r>
        <w:t xml:space="preserve">1.60%</w:t>
      </w:r>
      <w:r>
        <w:t xml:space="preserve"> </w:t>
      </w:r>
      <w:r>
        <w:t xml:space="preserve">RO</w:t>
      </w:r>
      <w:r>
        <w:t xml:space="preserve"> </w:t>
      </w:r>
      <w:r>
        <w:t xml:space="preserve">2.91%</w:t>
      </w:r>
      <w:r>
        <w:t xml:space="preserve"> </w:t>
      </w:r>
      <w:r>
        <w:t xml:space="preserve">2.91%</w:t>
      </w:r>
      <w:r>
        <w:t xml:space="preserve"> </w:t>
      </w:r>
      <w:r>
        <w:t xml:space="preserve">2.91%</w:t>
      </w:r>
      <w:r>
        <w:t xml:space="preserve"> </w:t>
      </w:r>
      <w:r>
        <w:t xml:space="preserve">SI</w:t>
      </w:r>
      <w:r>
        <w:t xml:space="preserve"> </w:t>
      </w:r>
      <w:r>
        <w:t xml:space="preserve">0.75%</w:t>
      </w:r>
      <w:r>
        <w:t xml:space="preserve"> </w:t>
      </w:r>
      <w:r>
        <w:t xml:space="preserve">0.76%</w:t>
      </w:r>
      <w:r>
        <w:t xml:space="preserve"> </w:t>
      </w:r>
      <w:r>
        <w:t xml:space="preserve">0.89%</w:t>
      </w:r>
      <w:r>
        <w:t xml:space="preserve"> </w:t>
      </w:r>
      <w:r>
        <w:t xml:space="preserve">SK</w:t>
      </w:r>
      <w:r>
        <w:t xml:space="preserve"> </w:t>
      </w:r>
      <w:r>
        <w:t xml:space="preserve">0.97%</w:t>
      </w:r>
      <w:r>
        <w:t xml:space="preserve"> </w:t>
      </w:r>
      <w:r>
        <w:t xml:space="preserve">0.97%</w:t>
      </w:r>
      <w:r>
        <w:t xml:space="preserve"> </w:t>
      </w:r>
      <w:r>
        <w:t xml:space="preserve">0.97%</w:t>
      </w:r>
      <w:r>
        <w:t xml:space="preserve"> </w:t>
      </w:r>
      <w:r>
        <w:t xml:space="preserve">LU</w:t>
      </w:r>
      <w:r>
        <w:t xml:space="preserve"> </w:t>
      </w:r>
      <w:r>
        <w:t xml:space="preserve">0.89%</w:t>
      </w:r>
      <w:r>
        <w:t xml:space="preserve"> </w:t>
      </w:r>
      <w:r>
        <w:t xml:space="preserve">1.48%</w:t>
      </w:r>
      <w:r>
        <w:t xml:space="preserve"> </w:t>
      </w:r>
      <w:r>
        <w:t xml:space="preserve">1.48%</w:t>
      </w:r>
      <w:r>
        <w:t xml:space="preserve"> </w:t>
      </w:r>
      <w:r>
        <w:t xml:space="preserve">HR</w:t>
      </w:r>
      <w:r>
        <w:t xml:space="preserve"> </w:t>
      </w:r>
      <w:r>
        <w:t xml:space="preserve">2.01%</w:t>
      </w:r>
      <w:r>
        <w:t xml:space="preserve"> </w:t>
      </w:r>
      <w:r>
        <w:t xml:space="preserve">2.01%</w:t>
      </w:r>
      <w:r>
        <w:t xml:space="preserve"> </w:t>
      </w:r>
      <w:r>
        <w:t xml:space="preserve">2.01%</w:t>
      </w:r>
      <w:r>
        <w:t xml:space="preserve"> </w:t>
      </w:r>
      <w:r>
        <w:t xml:space="preserve">EU total</w:t>
      </w:r>
      <w:r>
        <w:t xml:space="preserve"> </w:t>
      </w:r>
      <w:r>
        <w:t xml:space="preserve">1.72%</w:t>
      </w:r>
      <w:r>
        <w:t xml:space="preserve"> </w:t>
      </w:r>
      <w:r>
        <w:t xml:space="preserve">1.82%</w:t>
      </w:r>
      <w:r>
        <w:t xml:space="preserve"> </w:t>
      </w:r>
      <w:r>
        <w:t xml:space="preserve">2.01%</w:t>
      </w:r>
      <w:r>
        <w:t xml:space="preserve"> </w:t>
      </w:r>
      <w:r>
        <w:t xml:space="preserve">PO3</w:t>
      </w:r>
      <w:r>
        <w:t xml:space="preserve"> </w:t>
      </w:r>
      <w:r>
        <w:t xml:space="preserve">AT</w:t>
      </w:r>
      <w:r>
        <w:t xml:space="preserve"> </w:t>
      </w:r>
      <w:r>
        <w:t xml:space="preserve">1.70%</w:t>
      </w:r>
      <w:r>
        <w:t xml:space="preserve"> </w:t>
      </w:r>
      <w:r>
        <w:t xml:space="preserve">2.56%</w:t>
      </w:r>
      <w:r>
        <w:t xml:space="preserve"> </w:t>
      </w:r>
      <w:r>
        <w:t xml:space="preserve">2.88%</w:t>
      </w:r>
      <w:r>
        <w:t xml:space="preserve"> </w:t>
      </w:r>
      <w:r>
        <w:t xml:space="preserve">BE</w:t>
      </w:r>
      <w:r>
        <w:t xml:space="preserve"> </w:t>
      </w:r>
      <w:r>
        <w:t xml:space="preserve">2.08%</w:t>
      </w:r>
      <w:r>
        <w:t xml:space="preserve"> </w:t>
      </w:r>
      <w:r>
        <w:t xml:space="preserve">3.20%</w:t>
      </w:r>
      <w:r>
        <w:t xml:space="preserve"> </w:t>
      </w:r>
      <w:r>
        <w:t xml:space="preserve">3.56%</w:t>
      </w:r>
      <w:r>
        <w:t xml:space="preserve"> </w:t>
      </w:r>
      <w:r>
        <w:t xml:space="preserve">DK</w:t>
      </w:r>
      <w:r>
        <w:t xml:space="preserve"> </w:t>
      </w:r>
      <w:r>
        <w:t xml:space="preserve">2.11%</w:t>
      </w:r>
      <w:r>
        <w:t xml:space="preserve"> </w:t>
      </w:r>
      <w:r>
        <w:t xml:space="preserve">3.30%</w:t>
      </w:r>
      <w:r>
        <w:t xml:space="preserve"> </w:t>
      </w:r>
      <w:r>
        <w:t xml:space="preserve">3.67%</w:t>
      </w:r>
      <w:r>
        <w:t xml:space="preserve"> </w:t>
      </w:r>
      <w:r>
        <w:t xml:space="preserve">ES</w:t>
      </w:r>
      <w:r>
        <w:t xml:space="preserve"> </w:t>
      </w:r>
      <w:r>
        <w:t xml:space="preserve">3.34%</w:t>
      </w:r>
      <w:r>
        <w:t xml:space="preserve"> </w:t>
      </w:r>
      <w:r>
        <w:t xml:space="preserve">4.98%</w:t>
      </w:r>
      <w:r>
        <w:t xml:space="preserve"> </w:t>
      </w:r>
      <w:r>
        <w:t xml:space="preserve">5.85%</w:t>
      </w:r>
      <w:r>
        <w:t xml:space="preserve"> </w:t>
      </w:r>
      <w:r>
        <w:t xml:space="preserve">FI</w:t>
      </w:r>
      <w:r>
        <w:t xml:space="preserve"> </w:t>
      </w:r>
      <w:r>
        <w:t xml:space="preserve">3.96%</w:t>
      </w:r>
      <w:r>
        <w:t xml:space="preserve"> </w:t>
      </w:r>
      <w:r>
        <w:t xml:space="preserve">5.75%</w:t>
      </w:r>
      <w:r>
        <w:t xml:space="preserve"> </w:t>
      </w:r>
      <w:r>
        <w:t xml:space="preserve">5.89%</w:t>
      </w:r>
      <w:r>
        <w:t xml:space="preserve"> </w:t>
      </w:r>
      <w:r>
        <w:t xml:space="preserve">FR</w:t>
      </w:r>
      <w:r>
        <w:t xml:space="preserve"> </w:t>
      </w:r>
      <w:r>
        <w:t xml:space="preserve">1.38%</w:t>
      </w:r>
      <w:r>
        <w:t xml:space="preserve"> </w:t>
      </w:r>
      <w:r>
        <w:t xml:space="preserve">2.27%</w:t>
      </w:r>
      <w:r>
        <w:t xml:space="preserve"> </w:t>
      </w:r>
      <w:r>
        <w:t xml:space="preserve">2.66%</w:t>
      </w:r>
      <w:r>
        <w:t xml:space="preserve"> </w:t>
      </w:r>
      <w:r>
        <w:t xml:space="preserve">DE</w:t>
      </w:r>
      <w:r>
        <w:t xml:space="preserve"> </w:t>
      </w:r>
      <w:r>
        <w:t xml:space="preserve">2.71%</w:t>
      </w:r>
      <w:r>
        <w:t xml:space="preserve"> </w:t>
      </w:r>
      <w:r>
        <w:t xml:space="preserve">4.23%</w:t>
      </w:r>
      <w:r>
        <w:t xml:space="preserve"> </w:t>
      </w:r>
      <w:r>
        <w:t xml:space="preserve">4.59%</w:t>
      </w:r>
      <w:r>
        <w:t xml:space="preserve"> </w:t>
      </w:r>
      <w:r>
        <w:t xml:space="preserve">EL</w:t>
      </w:r>
      <w:r>
        <w:t xml:space="preserve"> </w:t>
      </w:r>
      <w:r>
        <w:t xml:space="preserve">1.31%</w:t>
      </w:r>
      <w:r>
        <w:t xml:space="preserve"> </w:t>
      </w:r>
      <w:r>
        <w:t xml:space="preserve">1.84%</w:t>
      </w:r>
      <w:r>
        <w:t xml:space="preserve"> </w:t>
      </w:r>
      <w:r>
        <w:t xml:space="preserve">1.84%</w:t>
      </w:r>
      <w:r>
        <w:t xml:space="preserve"> </w:t>
      </w:r>
      <w:r>
        <w:t xml:space="preserve">IE</w:t>
      </w:r>
      <w:r>
        <w:t xml:space="preserve"> </w:t>
      </w:r>
      <w:r>
        <w:t xml:space="preserve">4.80%</w:t>
      </w:r>
      <w:r>
        <w:t xml:space="preserve"> </w:t>
      </w:r>
      <w:r>
        <w:t xml:space="preserve">6.86%</w:t>
      </w:r>
      <w:r>
        <w:t xml:space="preserve"> </w:t>
      </w:r>
      <w:r>
        <w:t xml:space="preserve">6.86%</w:t>
      </w:r>
      <w:r>
        <w:t xml:space="preserve"> </w:t>
      </w:r>
      <w:r>
        <w:t xml:space="preserve">IT</w:t>
      </w:r>
      <w:r>
        <w:t xml:space="preserve"> </w:t>
      </w:r>
      <w:r>
        <w:t xml:space="preserve">1.85%</w:t>
      </w:r>
      <w:r>
        <w:t xml:space="preserve"> </w:t>
      </w:r>
      <w:r>
        <w:t xml:space="preserve">2.88%</w:t>
      </w:r>
      <w:r>
        <w:t xml:space="preserve"> </w:t>
      </w:r>
      <w:r>
        <w:t xml:space="preserve">3.26%</w:t>
      </w:r>
      <w:r>
        <w:t xml:space="preserve"> </w:t>
      </w:r>
      <w:r>
        <w:t xml:space="preserve">NL</w:t>
      </w:r>
      <w:r>
        <w:t xml:space="preserve"> </w:t>
      </w:r>
      <w:r>
        <w:t xml:space="preserve">1.92%</w:t>
      </w:r>
      <w:r>
        <w:t xml:space="preserve"> </w:t>
      </w:r>
      <w:r>
        <w:t xml:space="preserve">2.92%</w:t>
      </w:r>
      <w:r>
        <w:t xml:space="preserve"> </w:t>
      </w:r>
      <w:r>
        <w:t xml:space="preserve">3.31%</w:t>
      </w:r>
      <w:r>
        <w:t xml:space="preserve"> </w:t>
      </w:r>
      <w:r>
        <w:t xml:space="preserve">PT</w:t>
      </w:r>
      <w:r>
        <w:t xml:space="preserve"> </w:t>
      </w:r>
      <w:r>
        <w:t xml:space="preserve">3.99%</w:t>
      </w:r>
      <w:r>
        <w:t xml:space="preserve"> </w:t>
      </w:r>
      <w:r>
        <w:t xml:space="preserve">7.13%</w:t>
      </w:r>
      <w:r>
        <w:t xml:space="preserve"> </w:t>
      </w:r>
      <w:r>
        <w:t xml:space="preserve">7.13%</w:t>
      </w:r>
      <w:r>
        <w:t xml:space="preserve"> </w:t>
      </w:r>
      <w:r>
        <w:t xml:space="preserve">SE</w:t>
      </w:r>
      <w:r>
        <w:t xml:space="preserve"> </w:t>
      </w:r>
      <w:r>
        <w:t xml:space="preserve">4.51%</w:t>
      </w:r>
      <w:r>
        <w:t xml:space="preserve"> </w:t>
      </w:r>
      <w:r>
        <w:t xml:space="preserve">7.27%</w:t>
      </w:r>
      <w:r>
        <w:t xml:space="preserve"> </w:t>
      </w:r>
      <w:r>
        <w:t xml:space="preserve">7.58%</w:t>
      </w:r>
      <w:r>
        <w:t xml:space="preserve"> </w:t>
      </w:r>
      <w:r>
        <w:t xml:space="preserve">BG</w:t>
      </w:r>
      <w:r>
        <w:t xml:space="preserve"> </w:t>
      </w:r>
      <w:r>
        <w:t xml:space="preserve">2.86%</w:t>
      </w:r>
      <w:r>
        <w:t xml:space="preserve"> </w:t>
      </w:r>
      <w:r>
        <w:t xml:space="preserve">4.08%</w:t>
      </w:r>
      <w:r>
        <w:t xml:space="preserve"> </w:t>
      </w:r>
      <w:r>
        <w:t xml:space="preserve">4.08%</w:t>
      </w:r>
      <w:r>
        <w:t xml:space="preserve"> </w:t>
      </w:r>
      <w:r>
        <w:t xml:space="preserve">CY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2.46%</w:t>
      </w:r>
      <w:r>
        <w:t xml:space="preserve"> </w:t>
      </w:r>
      <w:r>
        <w:t xml:space="preserve">3.51%</w:t>
      </w:r>
      <w:r>
        <w:t xml:space="preserve"> </w:t>
      </w:r>
      <w:r>
        <w:t xml:space="preserve">3.51%</w:t>
      </w:r>
      <w:r>
        <w:t xml:space="preserve"> </w:t>
      </w:r>
      <w:r>
        <w:t xml:space="preserve">EE</w:t>
      </w:r>
      <w:r>
        <w:t xml:space="preserve"> </w:t>
      </w:r>
      <w:r>
        <w:t xml:space="preserve">1.59%</w:t>
      </w:r>
      <w:r>
        <w:t xml:space="preserve"> </w:t>
      </w:r>
      <w:r>
        <w:t xml:space="preserve">2.70%</w:t>
      </w:r>
      <w:r>
        <w:t xml:space="preserve"> </w:t>
      </w:r>
      <w:r>
        <w:t xml:space="preserve">2.81%</w:t>
      </w:r>
      <w:r>
        <w:t xml:space="preserve"> </w:t>
      </w:r>
      <w:r>
        <w:t xml:space="preserve">HU</w:t>
      </w:r>
      <w:r>
        <w:t xml:space="preserve"> </w:t>
      </w:r>
      <w:r>
        <w:t xml:space="preserve">1.89%</w:t>
      </w:r>
      <w:r>
        <w:t xml:space="preserve"> </w:t>
      </w:r>
      <w:r>
        <w:t xml:space="preserve">2.75%</w:t>
      </w:r>
      <w:r>
        <w:t xml:space="preserve"> </w:t>
      </w:r>
      <w:r>
        <w:t xml:space="preserve">2.91%</w:t>
      </w:r>
      <w:r>
        <w:t xml:space="preserve"> </w:t>
      </w:r>
      <w:r>
        <w:t xml:space="preserve">LV</w:t>
      </w:r>
      <w:r>
        <w:t xml:space="preserve"> </w:t>
      </w:r>
      <w:r>
        <w:t xml:space="preserve">1.30%</w:t>
      </w:r>
      <w:r>
        <w:t xml:space="preserve"> </w:t>
      </w:r>
      <w:r>
        <w:t xml:space="preserve">1.83%</w:t>
      </w:r>
      <w:r>
        <w:t xml:space="preserve"> </w:t>
      </w:r>
      <w:r>
        <w:t xml:space="preserve">2.11%</w:t>
      </w:r>
      <w:r>
        <w:t xml:space="preserve"> </w:t>
      </w:r>
      <w:r>
        <w:t xml:space="preserve">LT</w:t>
      </w:r>
      <w:r>
        <w:t xml:space="preserve"> </w:t>
      </w:r>
      <w:r>
        <w:t xml:space="preserve">1.85%</w:t>
      </w:r>
      <w:r>
        <w:t xml:space="preserve"> </w:t>
      </w:r>
      <w:r>
        <w:t xml:space="preserve">2.63%</w:t>
      </w:r>
      <w:r>
        <w:t xml:space="preserve"> </w:t>
      </w:r>
      <w:r>
        <w:t xml:space="preserve">2.77%</w:t>
      </w:r>
      <w:r>
        <w:t xml:space="preserve"> </w:t>
      </w:r>
      <w:r>
        <w:t xml:space="preserve">MT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2.02%</w:t>
      </w:r>
      <w:r>
        <w:t xml:space="preserve"> </w:t>
      </w:r>
      <w:r>
        <w:t xml:space="preserve">2.89%</w:t>
      </w:r>
      <w:r>
        <w:t xml:space="preserve"> </w:t>
      </w:r>
      <w:r>
        <w:t xml:space="preserve">2.97%</w:t>
      </w:r>
      <w:r>
        <w:t xml:space="preserve"> </w:t>
      </w:r>
      <w:r>
        <w:t xml:space="preserve">RO</w:t>
      </w:r>
      <w:r>
        <w:t xml:space="preserve"> </w:t>
      </w:r>
      <w:r>
        <w:t xml:space="preserve">3.41%</w:t>
      </w:r>
      <w:r>
        <w:t xml:space="preserve"> </w:t>
      </w:r>
      <w:r>
        <w:t xml:space="preserve">4.87%</w:t>
      </w:r>
      <w:r>
        <w:t xml:space="preserve"> </w:t>
      </w:r>
      <w:r>
        <w:t xml:space="preserve">4.88%</w:t>
      </w:r>
      <w:r>
        <w:t xml:space="preserve"> </w:t>
      </w:r>
      <w:r>
        <w:t xml:space="preserve">SI</w:t>
      </w:r>
      <w:r>
        <w:t xml:space="preserve"> </w:t>
      </w:r>
      <w:r>
        <w:t xml:space="preserve">1.29%</w:t>
      </w:r>
      <w:r>
        <w:t xml:space="preserve"> </w:t>
      </w:r>
      <w:r>
        <w:t xml:space="preserve">1.84%</w:t>
      </w:r>
      <w:r>
        <w:t xml:space="preserve"> </w:t>
      </w:r>
      <w:r>
        <w:t xml:space="preserve">2.13%</w:t>
      </w:r>
      <w:r>
        <w:t xml:space="preserve"> </w:t>
      </w:r>
      <w:r>
        <w:t xml:space="preserve">SK</w:t>
      </w:r>
      <w:r>
        <w:t xml:space="preserve"> </w:t>
      </w:r>
      <w:r>
        <w:t xml:space="preserve">1.51%</w:t>
      </w:r>
      <w:r>
        <w:t xml:space="preserve"> </w:t>
      </w:r>
      <w:r>
        <w:t xml:space="preserve">2.13%</w:t>
      </w:r>
      <w:r>
        <w:t xml:space="preserve"> </w:t>
      </w:r>
      <w:r>
        <w:t xml:space="preserve">2.13%</w:t>
      </w:r>
      <w:r>
        <w:t xml:space="preserve"> </w:t>
      </w:r>
      <w:r>
        <w:t xml:space="preserve">LU</w:t>
      </w:r>
      <w:r>
        <w:t xml:space="preserve"> </w:t>
      </w:r>
      <w:r>
        <w:t xml:space="preserve">1.39%</w:t>
      </w:r>
      <w:r>
        <w:t xml:space="preserve"> </w:t>
      </w:r>
      <w:r>
        <w:t xml:space="preserve">2.53%</w:t>
      </w:r>
      <w:r>
        <w:t xml:space="preserve"> </w:t>
      </w:r>
      <w:r>
        <w:t xml:space="preserve">2.53%</w:t>
      </w:r>
      <w:r>
        <w:t xml:space="preserve"> </w:t>
      </w:r>
      <w:r>
        <w:t xml:space="preserve">HR</w:t>
      </w:r>
      <w:r>
        <w:t xml:space="preserve"> </w:t>
      </w:r>
      <w:r>
        <w:t xml:space="preserve">2.57%</w:t>
      </w:r>
      <w:r>
        <w:t xml:space="preserve"> </w:t>
      </w:r>
      <w:r>
        <w:t xml:space="preserve">3.65%</w:t>
      </w:r>
      <w:r>
        <w:t xml:space="preserve"> </w:t>
      </w:r>
      <w:r>
        <w:t xml:space="preserve">3.65%</w:t>
      </w:r>
      <w:r>
        <w:t xml:space="preserve"> </w:t>
      </w:r>
      <w:r>
        <w:t xml:space="preserve">EU total</w:t>
      </w:r>
      <w:r>
        <w:t xml:space="preserve"> </w:t>
      </w:r>
      <w:r>
        <w:t xml:space="preserve">2.24%</w:t>
      </w:r>
      <w:r>
        <w:t xml:space="preserve"> </w:t>
      </w:r>
      <w:r>
        <w:t xml:space="preserve">3.40%</w:t>
      </w:r>
      <w:r>
        <w:t xml:space="preserve"> </w:t>
      </w:r>
      <w:r>
        <w:t xml:space="preserve">3.67%</w:t>
      </w:r>
      <w:r>
        <w:t xml:space="preserve"> </w:t>
      </w:r>
      <w:r>
        <w:t xml:space="preserve">PO4</w:t>
      </w:r>
      <w:r>
        <w:t xml:space="preserve"> </w:t>
      </w:r>
      <w:r>
        <w:t xml:space="preserve">AT</w:t>
      </w:r>
      <w:r>
        <w:t xml:space="preserve"> </w:t>
      </w:r>
      <w:r>
        <w:t xml:space="preserve">2.16%</w:t>
      </w:r>
      <w:r>
        <w:t xml:space="preserve"> </w:t>
      </w:r>
      <w:r>
        <w:t xml:space="preserve">3.65%</w:t>
      </w:r>
      <w:r>
        <w:t xml:space="preserve"> </w:t>
      </w:r>
      <w:r>
        <w:t xml:space="preserve">5.12%</w:t>
      </w:r>
      <w:r>
        <w:t xml:space="preserve"> </w:t>
      </w:r>
      <w:r>
        <w:t xml:space="preserve">BE</w:t>
      </w:r>
      <w:r>
        <w:t xml:space="preserve"> </w:t>
      </w:r>
      <w:r>
        <w:t xml:space="preserve">2.66%</w:t>
      </w:r>
      <w:r>
        <w:t xml:space="preserve"> </w:t>
      </w:r>
      <w:r>
        <w:t xml:space="preserve">4.61%</w:t>
      </w:r>
      <w:r>
        <w:t xml:space="preserve"> </w:t>
      </w:r>
      <w:r>
        <w:t xml:space="preserve">6.48%</w:t>
      </w:r>
      <w:r>
        <w:t xml:space="preserve"> </w:t>
      </w:r>
      <w:r>
        <w:t xml:space="preserve">DK</w:t>
      </w:r>
      <w:r>
        <w:t xml:space="preserve"> </w:t>
      </w:r>
      <w:r>
        <w:t xml:space="preserve">2.72%</w:t>
      </w:r>
      <w:r>
        <w:t xml:space="preserve"> </w:t>
      </w:r>
      <w:r>
        <w:t xml:space="preserve">4.81%</w:t>
      </w:r>
      <w:r>
        <w:t xml:space="preserve"> </w:t>
      </w:r>
      <w:r>
        <w:t xml:space="preserve">6.71%</w:t>
      </w:r>
      <w:r>
        <w:t xml:space="preserve"> </w:t>
      </w:r>
      <w:r>
        <w:t xml:space="preserve">ES</w:t>
      </w:r>
      <w:r>
        <w:t xml:space="preserve"> </w:t>
      </w:r>
      <w:r>
        <w:t xml:space="preserve">3.99%</w:t>
      </w:r>
      <w:r>
        <w:t xml:space="preserve"> </w:t>
      </w:r>
      <w:r>
        <w:t xml:space="preserve">6.76%</w:t>
      </w:r>
      <w:r>
        <w:t xml:space="preserve"> </w:t>
      </w:r>
      <w:r>
        <w:t xml:space="preserve">9.60%</w:t>
      </w:r>
      <w:r>
        <w:t xml:space="preserve"> </w:t>
      </w:r>
      <w:r>
        <w:t xml:space="preserve">FI</w:t>
      </w:r>
      <w:r>
        <w:t xml:space="preserve"> </w:t>
      </w:r>
      <w:r>
        <w:t xml:space="preserve">4.63%</w:t>
      </w:r>
      <w:r>
        <w:t xml:space="preserve"> </w:t>
      </w:r>
      <w:r>
        <w:t xml:space="preserve">7.53%</w:t>
      </w:r>
      <w:r>
        <w:t xml:space="preserve"> </w:t>
      </w:r>
      <w:r>
        <w:t xml:space="preserve">9.67%</w:t>
      </w:r>
      <w:r>
        <w:t xml:space="preserve"> </w:t>
      </w:r>
      <w:r>
        <w:t xml:space="preserve">FR</w:t>
      </w:r>
      <w:r>
        <w:t xml:space="preserve"> </w:t>
      </w:r>
      <w:r>
        <w:t xml:space="preserve">1.89%</w:t>
      </w:r>
      <w:r>
        <w:t xml:space="preserve"> </w:t>
      </w:r>
      <w:r>
        <w:t xml:space="preserve">3.47%</w:t>
      </w:r>
      <w:r>
        <w:t xml:space="preserve"> </w:t>
      </w:r>
      <w:r>
        <w:t xml:space="preserve">5.15%</w:t>
      </w:r>
      <w:r>
        <w:t xml:space="preserve"> </w:t>
      </w:r>
      <w:r>
        <w:t xml:space="preserve">DE</w:t>
      </w:r>
      <w:r>
        <w:t xml:space="preserve"> </w:t>
      </w:r>
      <w:r>
        <w:t xml:space="preserve">3.34%</w:t>
      </w:r>
      <w:r>
        <w:t xml:space="preserve"> </w:t>
      </w:r>
      <w:r>
        <w:t xml:space="preserve">5.88%</w:t>
      </w:r>
      <w:r>
        <w:t xml:space="preserve"> </w:t>
      </w:r>
      <w:r>
        <w:t xml:space="preserve">7.98%</w:t>
      </w:r>
      <w:r>
        <w:t xml:space="preserve"> </w:t>
      </w:r>
      <w:r>
        <w:t xml:space="preserve">EL</w:t>
      </w:r>
      <w:r>
        <w:t xml:space="preserve"> </w:t>
      </w:r>
      <w:r>
        <w:t xml:space="preserve">1.70%</w:t>
      </w:r>
      <w:r>
        <w:t xml:space="preserve"> </w:t>
      </w:r>
      <w:r>
        <w:t xml:space="preserve">2.70%</w:t>
      </w:r>
      <w:r>
        <w:t xml:space="preserve"> </w:t>
      </w:r>
      <w:r>
        <w:t xml:space="preserve">3.40%</w:t>
      </w:r>
      <w:r>
        <w:t xml:space="preserve"> </w:t>
      </w:r>
      <w:r>
        <w:t xml:space="preserve">IE</w:t>
      </w:r>
      <w:r>
        <w:t xml:space="preserve"> </w:t>
      </w:r>
      <w:r>
        <w:t xml:space="preserve">5.69%</w:t>
      </w:r>
      <w:r>
        <w:t xml:space="preserve"> </w:t>
      </w:r>
      <w:r>
        <w:t xml:space="preserve">9.10%</w:t>
      </w:r>
      <w:r>
        <w:t xml:space="preserve"> </w:t>
      </w:r>
      <w:r>
        <w:t xml:space="preserve">11.38%</w:t>
      </w:r>
      <w:r>
        <w:t xml:space="preserve"> </w:t>
      </w:r>
      <w:r>
        <w:t xml:space="preserve">IT</w:t>
      </w:r>
      <w:r>
        <w:t xml:space="preserve"> </w:t>
      </w:r>
      <w:r>
        <w:t xml:space="preserve">2.33%</w:t>
      </w:r>
      <w:r>
        <w:t xml:space="preserve"> </w:t>
      </w:r>
      <w:r>
        <w:t xml:space="preserve">4.08%</w:t>
      </w:r>
      <w:r>
        <w:t xml:space="preserve"> </w:t>
      </w:r>
      <w:r>
        <w:t xml:space="preserve">5.73%</w:t>
      </w:r>
      <w:r>
        <w:t xml:space="preserve"> </w:t>
      </w:r>
      <w:r>
        <w:t xml:space="preserve">NL</w:t>
      </w:r>
      <w:r>
        <w:t xml:space="preserve"> </w:t>
      </w:r>
      <w:r>
        <w:t xml:space="preserve">2.48%</w:t>
      </w:r>
      <w:r>
        <w:t xml:space="preserve"> </w:t>
      </w:r>
      <w:r>
        <w:t xml:space="preserve">4.26%</w:t>
      </w:r>
      <w:r>
        <w:t xml:space="preserve"> </w:t>
      </w:r>
      <w:r>
        <w:t xml:space="preserve">6.04%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183</w:t>
      </w:r>
      <w:r>
        <w:t xml:space="preserve"> </w:t>
      </w:r>
      <w:r>
        <w:t xml:space="preserve">EN</w:t>
      </w:r>
      <w:r>
        <w:t xml:space="preserve"> </w:t>
      </w:r>
      <w:r>
        <w:t xml:space="preserve">Policy Option</w:t>
      </w:r>
      <w:r>
        <w:t xml:space="preserve"> </w:t>
      </w:r>
      <w:r>
        <w:t xml:space="preserve">Member State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PT</w:t>
      </w:r>
      <w:r>
        <w:t xml:space="preserve"> </w:t>
      </w:r>
      <w:r>
        <w:t xml:space="preserve">4.54%</w:t>
      </w:r>
      <w:r>
        <w:t xml:space="preserve"> </w:t>
      </w:r>
      <w:r>
        <w:t xml:space="preserve">9.26%</w:t>
      </w:r>
      <w:r>
        <w:t xml:space="preserve"> </w:t>
      </w:r>
      <w:r>
        <w:t xml:space="preserve">11.58%</w:t>
      </w:r>
      <w:r>
        <w:t xml:space="preserve"> </w:t>
      </w:r>
      <w:r>
        <w:t xml:space="preserve">SE</w:t>
      </w:r>
      <w:r>
        <w:t xml:space="preserve"> </w:t>
      </w:r>
      <w:r>
        <w:t xml:space="preserve">5.22%</w:t>
      </w:r>
      <w:r>
        <w:t xml:space="preserve"> </w:t>
      </w:r>
      <w:r>
        <w:t xml:space="preserve">9.56%</w:t>
      </w:r>
      <w:r>
        <w:t xml:space="preserve"> </w:t>
      </w:r>
      <w:r>
        <w:t xml:space="preserve">12.48%</w:t>
      </w:r>
      <w:r>
        <w:t xml:space="preserve"> </w:t>
      </w:r>
      <w:r>
        <w:t xml:space="preserve">BG</w:t>
      </w:r>
      <w:r>
        <w:t xml:space="preserve"> </w:t>
      </w:r>
      <w:r>
        <w:t xml:space="preserve">3.41%</w:t>
      </w:r>
      <w:r>
        <w:t xml:space="preserve"> </w:t>
      </w:r>
      <w:r>
        <w:t xml:space="preserve">5.45%</w:t>
      </w:r>
      <w:r>
        <w:t xml:space="preserve"> </w:t>
      </w:r>
      <w:r>
        <w:t xml:space="preserve">6.83%</w:t>
      </w:r>
      <w:r>
        <w:t xml:space="preserve"> </w:t>
      </w:r>
      <w:r>
        <w:t xml:space="preserve">CY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2.98%</w:t>
      </w:r>
      <w:r>
        <w:t xml:space="preserve"> </w:t>
      </w:r>
      <w:r>
        <w:t xml:space="preserve">4.78%</w:t>
      </w:r>
      <w:r>
        <w:t xml:space="preserve"> </w:t>
      </w:r>
      <w:r>
        <w:t xml:space="preserve">6.00%</w:t>
      </w:r>
      <w:r>
        <w:t xml:space="preserve"> </w:t>
      </w:r>
      <w:r>
        <w:t xml:space="preserve">EE</w:t>
      </w:r>
      <w:r>
        <w:t xml:space="preserve"> </w:t>
      </w:r>
      <w:r>
        <w:t xml:space="preserve">2.01%</w:t>
      </w:r>
      <w:r>
        <w:t xml:space="preserve"> </w:t>
      </w:r>
      <w:r>
        <w:t xml:space="preserve">3.85%</w:t>
      </w:r>
      <w:r>
        <w:t xml:space="preserve"> </w:t>
      </w:r>
      <w:r>
        <w:t xml:space="preserve">5.04%</w:t>
      </w:r>
      <w:r>
        <w:t xml:space="preserve"> </w:t>
      </w:r>
      <w:r>
        <w:t xml:space="preserve">HU</w:t>
      </w:r>
      <w:r>
        <w:t xml:space="preserve"> </w:t>
      </w:r>
      <w:r>
        <w:t xml:space="preserve">2.35%</w:t>
      </w:r>
      <w:r>
        <w:t xml:space="preserve"> </w:t>
      </w:r>
      <w:r>
        <w:t xml:space="preserve">3.83%</w:t>
      </w:r>
      <w:r>
        <w:t xml:space="preserve"> </w:t>
      </w:r>
      <w:r>
        <w:t xml:space="preserve">5.07%</w:t>
      </w:r>
      <w:r>
        <w:t xml:space="preserve"> </w:t>
      </w:r>
      <w:r>
        <w:t xml:space="preserve">LV</w:t>
      </w:r>
      <w:r>
        <w:t xml:space="preserve"> </w:t>
      </w:r>
      <w:r>
        <w:t xml:space="preserve">1.69%</w:t>
      </w:r>
      <w:r>
        <w:t xml:space="preserve"> </w:t>
      </w:r>
      <w:r>
        <w:t xml:space="preserve">2.69%</w:t>
      </w:r>
      <w:r>
        <w:t xml:space="preserve"> </w:t>
      </w:r>
      <w:r>
        <w:t xml:space="preserve">3.91%</w:t>
      </w:r>
      <w:r>
        <w:t xml:space="preserve"> </w:t>
      </w:r>
      <w:r>
        <w:t xml:space="preserve">LT</w:t>
      </w:r>
      <w:r>
        <w:t xml:space="preserve"> </w:t>
      </w:r>
      <w:r>
        <w:t xml:space="preserve">2.30%</w:t>
      </w:r>
      <w:r>
        <w:t xml:space="preserve"> </w:t>
      </w:r>
      <w:r>
        <w:t xml:space="preserve">3.68%</w:t>
      </w:r>
      <w:r>
        <w:t xml:space="preserve"> </w:t>
      </w:r>
      <w:r>
        <w:t xml:space="preserve">4.83%</w:t>
      </w:r>
      <w:r>
        <w:t xml:space="preserve"> </w:t>
      </w:r>
      <w:r>
        <w:t xml:space="preserve">MT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2.49%</w:t>
      </w:r>
      <w:r>
        <w:t xml:space="preserve"> </w:t>
      </w:r>
      <w:r>
        <w:t xml:space="preserve">4.01%</w:t>
      </w:r>
      <w:r>
        <w:t xml:space="preserve"> </w:t>
      </w:r>
      <w:r>
        <w:t xml:space="preserve">5.18%</w:t>
      </w:r>
      <w:r>
        <w:t xml:space="preserve"> </w:t>
      </w:r>
      <w:r>
        <w:t xml:space="preserve">RO</w:t>
      </w:r>
      <w:r>
        <w:t xml:space="preserve"> </w:t>
      </w:r>
      <w:r>
        <w:t xml:space="preserve">4.02%</w:t>
      </w:r>
      <w:r>
        <w:t xml:space="preserve"> </w:t>
      </w:r>
      <w:r>
        <w:t xml:space="preserve">6.43%</w:t>
      </w:r>
      <w:r>
        <w:t xml:space="preserve"> </w:t>
      </w:r>
      <w:r>
        <w:t xml:space="preserve">8.06%</w:t>
      </w:r>
      <w:r>
        <w:t xml:space="preserve"> </w:t>
      </w:r>
      <w:r>
        <w:t xml:space="preserve">SI</w:t>
      </w:r>
      <w:r>
        <w:t xml:space="preserve"> </w:t>
      </w:r>
      <w:r>
        <w:t xml:space="preserve">1.68%</w:t>
      </w:r>
      <w:r>
        <w:t xml:space="preserve"> </w:t>
      </w:r>
      <w:r>
        <w:t xml:space="preserve">2.71%</w:t>
      </w:r>
      <w:r>
        <w:t xml:space="preserve"> </w:t>
      </w:r>
      <w:r>
        <w:t xml:space="preserve">3.93%</w:t>
      </w:r>
      <w:r>
        <w:t xml:space="preserve"> </w:t>
      </w:r>
      <w:r>
        <w:t xml:space="preserve">SK</w:t>
      </w:r>
      <w:r>
        <w:t xml:space="preserve"> </w:t>
      </w:r>
      <w:r>
        <w:t xml:space="preserve">1.92%</w:t>
      </w:r>
      <w:r>
        <w:t xml:space="preserve"> </w:t>
      </w:r>
      <w:r>
        <w:t xml:space="preserve">3.06%</w:t>
      </w:r>
      <w:r>
        <w:t xml:space="preserve"> </w:t>
      </w:r>
      <w:r>
        <w:t xml:space="preserve">3.85%</w:t>
      </w:r>
      <w:r>
        <w:t xml:space="preserve"> </w:t>
      </w:r>
      <w:r>
        <w:t xml:space="preserve">LU</w:t>
      </w:r>
      <w:r>
        <w:t xml:space="preserve"> </w:t>
      </w:r>
      <w:r>
        <w:t xml:space="preserve">1.79%</w:t>
      </w:r>
      <w:r>
        <w:t xml:space="preserve"> </w:t>
      </w:r>
      <w:r>
        <w:t xml:space="preserve">3.55%</w:t>
      </w:r>
      <w:r>
        <w:t xml:space="preserve"> </w:t>
      </w:r>
      <w:r>
        <w:t xml:space="preserve">4.45%</w:t>
      </w:r>
      <w:r>
        <w:t xml:space="preserve"> </w:t>
      </w:r>
      <w:r>
        <w:t xml:space="preserve">HR</w:t>
      </w:r>
      <w:r>
        <w:t xml:space="preserve"> </w:t>
      </w:r>
      <w:r>
        <w:t xml:space="preserve">3.09%</w:t>
      </w:r>
      <w:r>
        <w:t xml:space="preserve"> </w:t>
      </w:r>
      <w:r>
        <w:t xml:space="preserve">4.93%</w:t>
      </w:r>
      <w:r>
        <w:t xml:space="preserve"> </w:t>
      </w:r>
      <w:r>
        <w:t xml:space="preserve">6.18%</w:t>
      </w:r>
      <w:r>
        <w:t xml:space="preserve"> </w:t>
      </w:r>
      <w:r>
        <w:t xml:space="preserve">EU total</w:t>
      </w:r>
      <w:r>
        <w:t xml:space="preserve"> </w:t>
      </w:r>
      <w:r>
        <w:t xml:space="preserve">2.77%</w:t>
      </w:r>
      <w:r>
        <w:t xml:space="preserve"> </w:t>
      </w:r>
      <w:r>
        <w:t xml:space="preserve">4.73%</w:t>
      </w:r>
      <w:r>
        <w:t xml:space="preserve"> </w:t>
      </w:r>
      <w:r>
        <w:t xml:space="preserve">6.39%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The effect of the policy measures, aggregated at the level of policy options, on the</w:t>
      </w:r>
      <w:r>
        <w:t xml:space="preserve"> </w:t>
      </w:r>
      <w:r>
        <w:t xml:space="preserve">availability of infrastructure capacity at EU level is provided in Table 49.</w:t>
      </w:r>
      <w:r>
        <w:t xml:space="preserve"> </w:t>
      </w:r>
      <w:r>
        <w:t xml:space="preserve">Table 49: Increase in available and usable capacity on the EU27 rail network in terms of train-km,</w:t>
      </w:r>
      <w:r>
        <w:t xml:space="preserve"> </w:t>
      </w:r>
      <w:r>
        <w:t xml:space="preserve">relative to transport activity (train-km) in the baseline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PO1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PO2</w:t>
      </w:r>
      <w:r>
        <w:t xml:space="preserve"> </w:t>
      </w:r>
      <w:r>
        <w:t xml:space="preserve">1.5%</w:t>
      </w:r>
      <w:r>
        <w:t xml:space="preserve"> </w:t>
      </w:r>
      <w:r>
        <w:t xml:space="preserve">1.8%</w:t>
      </w:r>
      <w:r>
        <w:t xml:space="preserve"> </w:t>
      </w:r>
      <w:r>
        <w:t xml:space="preserve">2.0%</w:t>
      </w:r>
      <w:r>
        <w:t xml:space="preserve"> </w:t>
      </w:r>
      <w:r>
        <w:t xml:space="preserve">PO3</w:t>
      </w:r>
      <w:r>
        <w:t xml:space="preserve"> </w:t>
      </w:r>
      <w:r>
        <w:t xml:space="preserve">2.6%</w:t>
      </w:r>
      <w:r>
        <w:t xml:space="preserve"> </w:t>
      </w:r>
      <w:r>
        <w:t xml:space="preserve">3.4%</w:t>
      </w:r>
      <w:r>
        <w:t xml:space="preserve"> </w:t>
      </w:r>
      <w:r>
        <w:t xml:space="preserve">3.7%</w:t>
      </w:r>
      <w:r>
        <w:t xml:space="preserve"> </w:t>
      </w:r>
      <w:r>
        <w:t xml:space="preserve">PO4</w:t>
      </w:r>
      <w:r>
        <w:t xml:space="preserve"> </w:t>
      </w:r>
      <w:r>
        <w:t xml:space="preserve">3.3%</w:t>
      </w:r>
      <w:r>
        <w:t xml:space="preserve"> </w:t>
      </w:r>
      <w:r>
        <w:t xml:space="preserve">5.3%</w:t>
      </w:r>
      <w:r>
        <w:t xml:space="preserve"> </w:t>
      </w:r>
      <w:r>
        <w:t xml:space="preserve">6.4%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Estimating the value of the additional train paths for rail freight</w:t>
      </w:r>
      <w:r>
        <w:t xml:space="preserve"> </w:t>
      </w:r>
      <w:r>
        <w:t xml:space="preserve">The benefits from increases in capacity relative to the baseline are considered indirectly in</w:t>
      </w:r>
      <w:r>
        <w:t xml:space="preserve"> </w:t>
      </w:r>
      <w:r>
        <w:t xml:space="preserve">the form of cost savings for RUs resulting from better operational conditions on congested</w:t>
      </w:r>
      <w:r>
        <w:t xml:space="preserve"> </w:t>
      </w:r>
      <w:r>
        <w:t xml:space="preserve">parts of the network (sections and nodes): congestion on a line implies that the cost per</w:t>
      </w:r>
      <w:r>
        <w:t xml:space="preserve"> </w:t>
      </w:r>
      <w:r>
        <w:t xml:space="preserve">train-km of operating additional trains on the line increase the closer a line is to saturation,</w:t>
      </w:r>
      <w:r>
        <w:t xml:space="preserve"> </w:t>
      </w:r>
      <w:r>
        <w:t xml:space="preserve">i.e. the cost function is non-linear. Implementing measures increasing capacity on a line</w:t>
      </w:r>
      <w:r>
        <w:t xml:space="preserve"> </w:t>
      </w:r>
      <w:r>
        <w:t xml:space="preserve">(such as the ones considered under this initiative) means that the cost of operating trains</w:t>
      </w:r>
      <w:r>
        <w:t xml:space="preserve"> </w:t>
      </w:r>
      <w:r>
        <w:t xml:space="preserve">on congested lines will decrease for a constant volume of traffic (as the degree of capacity</w:t>
      </w:r>
      <w:r>
        <w:t xml:space="preserve"> </w:t>
      </w:r>
      <w:r>
        <w:t xml:space="preserve">utilisation decreases). These costs savings have been considered as a proxy for the</w:t>
      </w:r>
      <w:r>
        <w:t xml:space="preserve"> </w:t>
      </w:r>
      <w:r>
        <w:t xml:space="preserve">benefits of the additional capacity resulting from such measures, providing a lower limit</w:t>
      </w:r>
      <w:r>
        <w:t xml:space="preserve"> </w:t>
      </w:r>
      <w:r>
        <w:t xml:space="preserve">of the value (utility) of additional train services to society at large (people and</w:t>
      </w:r>
      <w:r>
        <w:t xml:space="preserve"> </w:t>
      </w:r>
      <w:r>
        <w:t xml:space="preserve">businesses). It is assumed that most of these benefits are passed through to the customers</w:t>
      </w:r>
      <w:r>
        <w:t xml:space="preserve"> </w:t>
      </w:r>
      <w:r>
        <w:t xml:space="preserve">of rail transport services.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184</w:t>
      </w:r>
      <w:r>
        <w:t xml:space="preserve"> </w:t>
      </w:r>
      <w:r>
        <w:t xml:space="preserve">EN</w:t>
      </w:r>
      <w:r>
        <w:t xml:space="preserve"> </w:t>
      </w:r>
      <w:r>
        <w:t xml:space="preserve">These cost savings occur on the congested and heavily utilised sections of the network.</w:t>
      </w:r>
      <w:r>
        <w:t xml:space="preserve"> </w:t>
      </w:r>
      <w:r>
        <w:t xml:space="preserve">Categories of costs which are influenced by capacity increases on congested and highly</w:t>
      </w:r>
      <w:r>
        <w:t xml:space="preserve"> </w:t>
      </w:r>
      <w:r>
        <w:t xml:space="preserve">utilised sections of the rail network are:</w:t>
      </w:r>
      <w:r>
        <w:t xml:space="preserve"> </w:t>
      </w:r>
      <w:r>
        <w:t xml:space="preserve"> personnel costs (e.g. train drivers)</w:t>
      </w:r>
      <w:r>
        <w:br/>
      </w:r>
      <w:r>
        <w:t xml:space="preserve"> traction and energy costs</w:t>
      </w:r>
      <w:r>
        <w:t xml:space="preserve"> </w:t>
      </w:r>
      <w:r>
        <w:t xml:space="preserve"> cost of holding up capacity (vehicles).</w:t>
      </w:r>
      <w:r>
        <w:t xml:space="preserve"> </w:t>
      </w:r>
      <w:r>
        <w:t xml:space="preserve">The cost savings are estimated using the following steps:</w:t>
      </w:r>
      <w:r>
        <w:t xml:space="preserve"> </w:t>
      </w:r>
      <w:r>
        <w:t xml:space="preserve">1. Calculate the additional train kilometres resulting from the additional train paths</w:t>
      </w:r>
      <w:r>
        <w:t xml:space="preserve"> </w:t>
      </w:r>
      <w:r>
        <w:t xml:space="preserve">produced by the policy measures.</w:t>
      </w:r>
      <w:r>
        <w:t xml:space="preserve"> </w:t>
      </w:r>
      <w:r>
        <w:t xml:space="preserve">2. Separate the rail network’s congested and highly utilised parts for all options.</w:t>
      </w:r>
      <w:r>
        <w:t xml:space="preserve"> </w:t>
      </w:r>
      <w:r>
        <w:t xml:space="preserve">3. Estimate the changes in train operating costs induced by better capacity</w:t>
      </w:r>
      <w:r>
        <w:t xml:space="preserve"> </w:t>
      </w:r>
      <w:r>
        <w:t xml:space="preserve">management. They are estimated at EUR 0.6 per train kilometre (without rail track</w:t>
      </w:r>
      <w:r>
        <w:t xml:space="preserve"> </w:t>
      </w:r>
      <w:r>
        <w:t xml:space="preserve">charges)247.</w:t>
      </w:r>
      <w:r>
        <w:t xml:space="preserve"> </w:t>
      </w:r>
      <w:r>
        <w:t xml:space="preserve">4. Weighing by performance weights taken from service quality analysis of the</w:t>
      </w:r>
      <w:r>
        <w:t xml:space="preserve"> </w:t>
      </w:r>
      <w:r>
        <w:t xml:space="preserve">options (see the section below on the impacts on punctuality).</w:t>
      </w:r>
      <w:r>
        <w:br/>
      </w:r>
      <w:r>
        <w:t xml:space="preserve">5. Deriving the cost savings for all years of the evaluation horizon.</w:t>
      </w:r>
      <w:r>
        <w:br/>
      </w:r>
      <w:r>
        <w:t xml:space="preserve">The benefits from capacity increase for rail freight, expressed as present value over 2025-</w:t>
      </w:r>
      <w:r>
        <w:t xml:space="preserve"> </w:t>
      </w:r>
      <w:r>
        <w:t xml:space="preserve">2050 relative to the baseline are provided in Table 50.</w:t>
      </w:r>
      <w:r>
        <w:br/>
      </w:r>
      <w:r>
        <w:t xml:space="preserve">Table 50: Benefits from capacity increase for rail freight, expressed as present value over 2025-2050,</w:t>
      </w:r>
      <w:r>
        <w:t xml:space="preserve"> </w:t>
      </w:r>
      <w:r>
        <w:t xml:space="preserve">in million EUR (2021 prices)</w:t>
      </w:r>
      <w:r>
        <w:t xml:space="preserve"> </w:t>
      </w:r>
      <w:r>
        <w:t xml:space="preserve">Option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Benefits from capacity</w:t>
      </w:r>
      <w:r>
        <w:t xml:space="preserve"> </w:t>
      </w:r>
      <w:r>
        <w:t xml:space="preserve">increase</w:t>
      </w:r>
      <w:r>
        <w:t xml:space="preserve"> </w:t>
      </w:r>
      <w:r>
        <w:t xml:space="preserve">139.5</w:t>
      </w:r>
      <w:r>
        <w:t xml:space="preserve"> </w:t>
      </w:r>
      <w:r>
        <w:t xml:space="preserve">1 156.7</w:t>
      </w:r>
      <w:r>
        <w:t xml:space="preserve"> </w:t>
      </w:r>
      <w:r>
        <w:t xml:space="preserve">1 525.1</w:t>
      </w:r>
      <w:r>
        <w:t xml:space="preserve"> </w:t>
      </w:r>
      <w:r>
        <w:t xml:space="preserve">1 653.3248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Estimating the value of the additional train paths for passenger rail</w:t>
      </w:r>
      <w:r>
        <w:t xml:space="preserve"> </w:t>
      </w:r>
      <w:r>
        <w:t xml:space="preserve">The quantification of benefits of passenger transport stemming from capacity increase is</w:t>
      </w:r>
      <w:r>
        <w:t xml:space="preserve"> </w:t>
      </w:r>
      <w:r>
        <w:t xml:space="preserve">based on proxy calculations because a highly sophisticated approach using differentiated</w:t>
      </w:r>
      <w:r>
        <w:t xml:space="preserve"> </w:t>
      </w:r>
      <w:r>
        <w:t xml:space="preserve">supply and demand data was not possible. As a way of proxy estimation, the calculation of</w:t>
      </w:r>
      <w:r>
        <w:t xml:space="preserve"> </w:t>
      </w:r>
      <w:r>
        <w:t xml:space="preserve">benefits from capacity gains for passenger transport was based on a triangulation using</w:t>
      </w:r>
      <w:r>
        <w:t xml:space="preserve"> </w:t>
      </w:r>
      <w:r>
        <w:t xml:space="preserve">information from two approaches:</w:t>
      </w:r>
      <w:r>
        <w:t xml:space="preserve"> </w:t>
      </w:r>
      <w:r>
        <w:t xml:space="preserve">1. Backcasting approach using the results for traffic shifted to rail from the modal</w:t>
      </w:r>
      <w:r>
        <w:t xml:space="preserve"> </w:t>
      </w:r>
      <w:r>
        <w:t xml:space="preserve">split calculations</w:t>
      </w:r>
      <w:r>
        <w:t xml:space="preserve"> </w:t>
      </w:r>
      <w:r>
        <w:t xml:space="preserve">2. Direct estimation of the utility stemming from additional passenger trains using an</w:t>
      </w:r>
      <w:r>
        <w:t xml:space="preserve"> </w:t>
      </w:r>
      <w:r>
        <w:t xml:space="preserve">implicit utility approach.</w:t>
      </w:r>
    </w:p>
    <w:p>
      <w:pPr>
        <w:pStyle w:val="BodyText"/>
      </w:pPr>
      <w:r>
        <w:t xml:space="preserve">247 The cost savings were estimated in a micro-study for 3 train types carried out as part of the modelling</w:t>
      </w:r>
      <w:r>
        <w:t xml:space="preserve"> </w:t>
      </w:r>
      <w:r>
        <w:t xml:space="preserve">exercises for the timetable variants. A methodological study of BVU, TNS and KIT (2016) for the German</w:t>
      </w:r>
      <w:r>
        <w:t xml:space="preserve"> </w:t>
      </w:r>
      <w:r>
        <w:t xml:space="preserve">Federal Transport Master Plan 2030 was also used in order to take into account different incremental costs</w:t>
      </w:r>
      <w:r>
        <w:t xml:space="preserve"> </w:t>
      </w:r>
      <w:r>
        <w:t xml:space="preserve">for 3 different types of freight trains (single wagon, part block trains; full block trains and container trains).</w:t>
      </w:r>
      <w:r>
        <w:t xml:space="preserve"> </w:t>
      </w:r>
      <w:r>
        <w:t xml:space="preserve">248 The lower figure for savings in PO4 compared to PO3 is connected to achieving 100% implementation</w:t>
      </w:r>
      <w:r>
        <w:t xml:space="preserve"> </w:t>
      </w:r>
      <w:r>
        <w:t xml:space="preserve">and full impact later than in PO3. In an optimum case the implementation of the capacity relevant functions</w:t>
      </w:r>
      <w:r>
        <w:t xml:space="preserve"> </w:t>
      </w:r>
      <w:r>
        <w:t xml:space="preserve">in the central entity are implemented in PO4 in the same timeframe as in PO3, and only some specific</w:t>
      </w:r>
      <w:r>
        <w:t xml:space="preserve"> </w:t>
      </w:r>
      <w:r>
        <w:t xml:space="preserve">functions will be implemented later. Then the savings in PO4 would be at least equal to PO3, if not higher</w:t>
      </w:r>
      <w:r>
        <w:t xml:space="preserve"> </w:t>
      </w:r>
      <w:r>
        <w:t xml:space="preserve">considering the complete period until 2050. However, a specific split for the implementation of different</w:t>
      </w:r>
      <w:r>
        <w:t xml:space="preserve"> </w:t>
      </w:r>
      <w:r>
        <w:t xml:space="preserve">departments of the central entity was not modelled.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185</w:t>
      </w:r>
      <w:r>
        <w:t xml:space="preserve"> </w:t>
      </w:r>
      <w:r>
        <w:t xml:space="preserve">EN</w:t>
      </w:r>
      <w:r>
        <w:t xml:space="preserve"> </w:t>
      </w:r>
      <w:r>
        <w:t xml:space="preserve">Approach 1 - Backcasting includes the following steps:</w:t>
      </w:r>
      <w:r>
        <w:t xml:space="preserve"> </w:t>
      </w:r>
      <w:r>
        <w:t xml:space="preserve"> Step 1: Use the data from the modelling of the impacts with the ASTRA model (in</w:t>
      </w:r>
      <w:r>
        <w:t xml:space="preserve"> </w:t>
      </w:r>
      <w:r>
        <w:t xml:space="preserve">train-kilometres, passenger-kilometres) for the baseline and the four policy options</w:t>
      </w:r>
      <w:r>
        <w:br/>
      </w:r>
      <w:r>
        <w:t xml:space="preserve"> Step 2: Calculate the differentials between of the values for each policy option vis-</w:t>
      </w:r>
      <w:r>
        <w:t xml:space="preserve"> </w:t>
      </w:r>
      <w:r>
        <w:t xml:space="preserve">à-vis the baseline</w:t>
      </w:r>
      <w:r>
        <w:t xml:space="preserve"> </w:t>
      </w:r>
      <w:r>
        <w:t xml:space="preserve"> Step 3: Calculate the additional utilities by backward chaining.</w:t>
      </w:r>
      <w:r>
        <w:t xml:space="preserve"> </w:t>
      </w:r>
      <w:r>
        <w:t xml:space="preserve"> Step 4: Calculate the additional utilities of the policy options using the differentials</w:t>
      </w:r>
      <w:r>
        <w:t xml:space="preserve"> </w:t>
      </w:r>
      <w:r>
        <w:t xml:space="preserve">of service parameters derived in the punctuality analysis (see the section below).</w:t>
      </w:r>
      <w:r>
        <w:t xml:space="preserve"> </w:t>
      </w:r>
      <w:r>
        <w:t xml:space="preserve"> Step 5: Develop tables with yearly time series and combine option results with</w:t>
      </w:r>
      <w:r>
        <w:t xml:space="preserve"> </w:t>
      </w:r>
      <w:r>
        <w:t xml:space="preserve">measures.</w:t>
      </w:r>
      <w:r>
        <w:t xml:space="preserve"> </w:t>
      </w:r>
      <w:r>
        <w:t xml:space="preserve">Steps 1 and Step 2 used the changes in the passenger transport activity from the ASTRA</w:t>
      </w:r>
      <w:r>
        <w:t xml:space="preserve"> </w:t>
      </w:r>
      <w:r>
        <w:t xml:space="preserve">model. Step 3 includes the backward chaining process of utility. This is based on the cost</w:t>
      </w:r>
      <w:r>
        <w:t xml:space="preserve"> </w:t>
      </w:r>
      <w:r>
        <w:t xml:space="preserve">elasticity (% change of traffic relating to a 1% change of costs) and leads to the result that</w:t>
      </w:r>
      <w:r>
        <w:t xml:space="preserve"> </w:t>
      </w:r>
      <w:r>
        <w:t xml:space="preserve">the additional utility can be measured by the ratio of additional traffic over the cost</w:t>
      </w:r>
      <w:r>
        <w:t xml:space="preserve"> </w:t>
      </w:r>
      <w:r>
        <w:t xml:space="preserve">elasticity multiplied by the differential of the customers’ average willingness to pay and</w:t>
      </w:r>
      <w:r>
        <w:t xml:space="preserve"> </w:t>
      </w:r>
      <w:r>
        <w:t xml:space="preserve">the average price which they pay.</w:t>
      </w:r>
      <w:r>
        <w:br/>
      </w:r>
      <w:r>
        <w:t xml:space="preserve">Uadd =</w:t>
      </w:r>
      <w:r>
        <w:br/>
      </w:r>
      <w:r>
        <w:t xml:space="preserve">Δ𝑞</w:t>
      </w:r>
      <w:r>
        <w:t xml:space="preserve"> </w:t>
      </w:r>
      <w:r>
        <w:t xml:space="preserve">ε (VOT-p)</w:t>
      </w:r>
      <w:r>
        <w:t xml:space="preserve"> </w:t>
      </w:r>
      <w:r>
        <w:t xml:space="preserve">Uadd – additional utility</w:t>
      </w:r>
      <w:r>
        <w:t xml:space="preserve"> </w:t>
      </w:r>
      <w:r>
        <w:t xml:space="preserve">𝜀 – cost elasticity of passenger transport (if possible, differentiated by shares of regional,</w:t>
      </w:r>
      <w:r>
        <w:t xml:space="preserve"> </w:t>
      </w:r>
      <w:r>
        <w:t xml:space="preserve">national transport, differentiated by travel purposes; otherwise: average figures taken from</w:t>
      </w:r>
      <w:r>
        <w:t xml:space="preserve"> </w:t>
      </w:r>
      <w:r>
        <w:t xml:space="preserve">a methodological study249)</w:t>
      </w:r>
      <w:r>
        <w:t xml:space="preserve"> </w:t>
      </w:r>
      <w:r>
        <w:t xml:space="preserve">Δ𝑞 – change in traffic in passenger km (value for policy option – baseline value)</w:t>
      </w:r>
      <w:r>
        <w:t xml:space="preserve"> </w:t>
      </w:r>
      <w:r>
        <w:t xml:space="preserve">p – price per passenger km</w:t>
      </w:r>
      <w:r>
        <w:t xml:space="preserve"> </w:t>
      </w:r>
      <w:r>
        <w:t xml:space="preserve">VOT – gross value of time/passenger km (assumed travel distance &gt; 300 km)</w:t>
      </w:r>
      <w:r>
        <w:t xml:space="preserve"> </w:t>
      </w:r>
      <w:r>
        <w:t xml:space="preserve">Based on a literature review250 an estimated VOT-p value of EUR 0.003 per passenger-</w:t>
      </w:r>
      <w:r>
        <w:t xml:space="preserve"> </w:t>
      </w:r>
      <w:r>
        <w:t xml:space="preserve">kilometre was used for the calculations. This assumption that the value VOT-p is positive</w:t>
      </w:r>
      <w:r>
        <w:t xml:space="preserve"> </w:t>
      </w:r>
      <w:r>
        <w:t xml:space="preserve">(it could in principle also be negative) is explained by the cost reductions achieved by the</w:t>
      </w:r>
      <w:r>
        <w:t xml:space="preserve"> </w:t>
      </w:r>
      <w:r>
        <w:t xml:space="preserve">RUs and the increased market dynamics following from better prospects for new</w:t>
      </w:r>
      <w:r>
        <w:t xml:space="preserve"> </w:t>
      </w:r>
      <w:r>
        <w:t xml:space="preserve">businesses on rail passenger transport in a market which is presently governed by</w:t>
      </w:r>
      <w:r>
        <w:t xml:space="preserve"> </w:t>
      </w:r>
      <w:r>
        <w:t xml:space="preserve">incumbents.</w:t>
      </w:r>
      <w:r>
        <w:t xml:space="preserve"> </w:t>
      </w:r>
      <w:r>
        <w:t xml:space="preserve">Approach 2 - Direct estimation of the utility has been applied for achieving a higher</w:t>
      </w:r>
      <w:r>
        <w:t xml:space="preserve"> </w:t>
      </w:r>
      <w:r>
        <w:t xml:space="preserve">certainty about the order of magnitude for the results of backcasting. The calculation</w:t>
      </w:r>
      <w:r>
        <w:t xml:space="preserve"> </w:t>
      </w:r>
      <w:r>
        <w:t xml:space="preserve">process is described by the following steps:</w:t>
      </w:r>
    </w:p>
    <w:p>
      <w:pPr>
        <w:pStyle w:val="BodyText"/>
      </w:pPr>
      <w:r>
        <w:t xml:space="preserve">249 KCW, StatisticEye and HTC (2018): Gutachten zur Bestimmung der Elastizität der Nachfrage der</w:t>
      </w:r>
      <w:r>
        <w:t xml:space="preserve"> </w:t>
      </w:r>
      <w:r>
        <w:t xml:space="preserve">Eisenbahnverkehrsunternehmen, Berlin.</w:t>
      </w:r>
      <w:r>
        <w:t xml:space="preserve"> </w:t>
      </w:r>
      <w:r>
        <w:t xml:space="preserve">250 KCW, StatisticEye and HTC (2018): Gutachten zur Bestimmung der Elastizität der Nachfrage der</w:t>
      </w:r>
      <w:r>
        <w:t xml:space="preserve"> </w:t>
      </w:r>
      <w:r>
        <w:t xml:space="preserve">Eisenbahnverkehrsunternehmen. Berlin. ITP, Planco und TUBS (2015): Grundsätzliche Überprüfung</w:t>
      </w:r>
      <w:r>
        <w:t xml:space="preserve"> </w:t>
      </w:r>
      <w:r>
        <w:t xml:space="preserve">und</w:t>
      </w:r>
      <w:r>
        <w:t xml:space="preserve"> </w:t>
      </w:r>
      <w:r>
        <w:t xml:space="preserve">Weiterentwicklung</w:t>
      </w:r>
      <w:r>
        <w:t xml:space="preserve"> </w:t>
      </w:r>
      <w:r>
        <w:t xml:space="preserve">der</w:t>
      </w:r>
      <w:r>
        <w:t xml:space="preserve"> </w:t>
      </w:r>
      <w:r>
        <w:t xml:space="preserve">Nutzen-Kosten-Analyse</w:t>
      </w:r>
      <w:r>
        <w:t xml:space="preserve"> </w:t>
      </w:r>
      <w:r>
        <w:t xml:space="preserve">im</w:t>
      </w:r>
      <w:r>
        <w:t xml:space="preserve"> </w:t>
      </w:r>
      <w:r>
        <w:t xml:space="preserve">Bewertungsverfahren</w:t>
      </w:r>
      <w:r>
        <w:t xml:space="preserve"> </w:t>
      </w:r>
      <w:r>
        <w:t xml:space="preserve">der</w:t>
      </w:r>
      <w:r>
        <w:t xml:space="preserve"> </w:t>
      </w:r>
      <w:r>
        <w:t xml:space="preserve">Bundesverkehrswegeplanung. München. PTV, TCI und H.U. Mann (2015): Methodenhandbuch zum</w:t>
      </w:r>
      <w:r>
        <w:t xml:space="preserve"> </w:t>
      </w:r>
      <w:r>
        <w:t xml:space="preserve">Bundesverkehrswegeplan 2030. Karlsruhe. DLR und TTS (2022: Handlungsoptionen für eine</w:t>
      </w:r>
      <w:r>
        <w:t xml:space="preserve"> </w:t>
      </w:r>
      <w:r>
        <w:t xml:space="preserve">ökologische Gestaltung der Transportmittelwahl im Güterfernverkehr. Berlin.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186</w:t>
      </w:r>
      <w:r>
        <w:t xml:space="preserve"> </w:t>
      </w:r>
      <w:r>
        <w:t xml:space="preserve">EN</w:t>
      </w:r>
      <w:r>
        <w:t xml:space="preserve"> </w:t>
      </w:r>
      <w:r>
        <w:t xml:space="preserve"> Step 1: Use the data from the modelling of the impacts with the ASTRA model (in</w:t>
      </w:r>
      <w:r>
        <w:t xml:space="preserve"> </w:t>
      </w:r>
      <w:r>
        <w:t xml:space="preserve">train-kilometres, passenger-kilometres) for the baseline and the four policy options</w:t>
      </w:r>
      <w:r>
        <w:br/>
      </w:r>
      <w:r>
        <w:t xml:space="preserve"> Step 2: Calculate the differentials between of the values for each policy option vis-</w:t>
      </w:r>
      <w:r>
        <w:t xml:space="preserve"> </w:t>
      </w:r>
      <w:r>
        <w:t xml:space="preserve">à-vis the baseline</w:t>
      </w:r>
      <w:r>
        <w:t xml:space="preserve"> </w:t>
      </w:r>
      <w:r>
        <w:t xml:space="preserve"> Step 3: Multiply the differentials by train-kilometres cost change according to the</w:t>
      </w:r>
      <w:r>
        <w:t xml:space="preserve"> </w:t>
      </w:r>
      <w:r>
        <w:t xml:space="preserve">rule of the half</w:t>
      </w:r>
      <w:r>
        <w:t xml:space="preserve"> </w:t>
      </w:r>
      <w:r>
        <w:t xml:space="preserve"> Step 4: Multiply by the ratio of gross value added passenger over freight trains</w:t>
      </w:r>
      <w:r>
        <w:t xml:space="preserve"> </w:t>
      </w:r>
      <w:r>
        <w:t xml:space="preserve"> Step 5: Take result for PO4 as benchmark and differentiate the results for the other</w:t>
      </w:r>
      <w:r>
        <w:t xml:space="preserve"> </w:t>
      </w:r>
      <w:r>
        <w:t xml:space="preserve">policy options according to the service parameters derived in the punctuality</w:t>
      </w:r>
      <w:r>
        <w:t xml:space="preserve"> </w:t>
      </w:r>
      <w:r>
        <w:t xml:space="preserve">analysis (see the section below).</w:t>
      </w:r>
      <w:r>
        <w:t xml:space="preserve"> </w:t>
      </w:r>
      <w:r>
        <w:t xml:space="preserve"> Step 6: Allocate the yearly result for 2030, 2040 and 2050 to a full time profile.</w:t>
      </w:r>
      <w:r>
        <w:br/>
      </w:r>
      <w:r>
        <w:t xml:space="preserve">Step 3 uses a similar approach compared to the measurement of the implicit utility of</w:t>
      </w:r>
      <w:r>
        <w:t xml:space="preserve"> </w:t>
      </w:r>
      <w:r>
        <w:t xml:space="preserve">additional freight transport (see above). The cost differentials of passenger train-km are</w:t>
      </w:r>
      <w:r>
        <w:t xml:space="preserve"> </w:t>
      </w:r>
      <w:r>
        <w:t xml:space="preserve">weighted by the ratio of gross value added for passenger over freight trains, taking the</w:t>
      </w:r>
      <w:r>
        <w:t xml:space="preserve"> </w:t>
      </w:r>
      <w:r>
        <w:t xml:space="preserve">figures from the literature251.</w:t>
      </w:r>
      <w:r>
        <w:br/>
      </w:r>
      <w:r>
        <w:t xml:space="preserve">The benefits from capacity gains for passenger rail, expressed as present value over 2025-</w:t>
      </w:r>
      <w:r>
        <w:t xml:space="preserve"> </w:t>
      </w:r>
      <w:r>
        <w:t xml:space="preserve">2050 relative to the baseline are provided in Table 51.</w:t>
      </w:r>
      <w:r>
        <w:br/>
      </w:r>
      <w:r>
        <w:t xml:space="preserve">Table 51: Benefits from capacity increase for passenger rail, expressed as present value over 2025-</w:t>
      </w:r>
      <w:r>
        <w:t xml:space="preserve"> </w:t>
      </w:r>
      <w:r>
        <w:t xml:space="preserve">2050, in million EUR (2021 prices)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Benefits from capacity</w:t>
      </w:r>
      <w:r>
        <w:t xml:space="preserve"> </w:t>
      </w:r>
      <w:r>
        <w:t xml:space="preserve">increase</w:t>
      </w:r>
      <w:r>
        <w:t xml:space="preserve"> </w:t>
      </w:r>
      <w:r>
        <w:t xml:space="preserve">102.6</w:t>
      </w:r>
      <w:r>
        <w:t xml:space="preserve"> </w:t>
      </w:r>
      <w:r>
        <w:t xml:space="preserve">824.3</w:t>
      </w:r>
      <w:r>
        <w:t xml:space="preserve"> </w:t>
      </w:r>
      <w:r>
        <w:t xml:space="preserve">1 050.6</w:t>
      </w:r>
      <w:r>
        <w:t xml:space="preserve"> </w:t>
      </w:r>
      <w:r>
        <w:t xml:space="preserve">1 105.8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The results of application of approach (2) yields a benefit of around EUR 1 238 million,</w:t>
      </w:r>
      <w:r>
        <w:t xml:space="preserve"> </w:t>
      </w:r>
      <w:r>
        <w:t xml:space="preserve">i.e. the benefits are estimated to be about 12% higher. For the purpose of the impact</w:t>
      </w:r>
      <w:r>
        <w:t xml:space="preserve"> </w:t>
      </w:r>
      <w:r>
        <w:t xml:space="preserve">assessment, a conservative approach - approach (1) – has been used.</w:t>
      </w:r>
      <w:r>
        <w:br/>
      </w:r>
      <w:r>
        <w:t xml:space="preserve">4.2. Impacts on train punctuality</w:t>
      </w:r>
      <w:r>
        <w:t xml:space="preserve"> </w:t>
      </w:r>
      <w:r>
        <w:t xml:space="preserve">4.2.1. Increase in punctuality of freight and passenger rail traffic</w:t>
      </w:r>
      <w:r>
        <w:t xml:space="preserve"> </w:t>
      </w:r>
      <w:r>
        <w:t xml:space="preserve">The impacts on punctuality were estimated using assumptions on the effect of the policy</w:t>
      </w:r>
      <w:r>
        <w:t xml:space="preserve"> </w:t>
      </w:r>
      <w:r>
        <w:t xml:space="preserve">measures and data from RMMS and RFC performance reports on punctuality. The effects</w:t>
      </w:r>
      <w:r>
        <w:t xml:space="preserve"> </w:t>
      </w:r>
      <w:r>
        <w:t xml:space="preserve">on punctuality were classified as high, medium and low, with each category having a</w:t>
      </w:r>
      <w:r>
        <w:t xml:space="preserve"> </w:t>
      </w:r>
      <w:r>
        <w:t xml:space="preserve">different factor to calibrate the effect of the measures.</w:t>
      </w:r>
      <w:r>
        <w:br/>
      </w:r>
      <w:r>
        <w:t xml:space="preserve">The punctuality data identifies 18 delay reasons. They are classified in 3 categories:</w:t>
      </w:r>
      <w:r>
        <w:t xml:space="preserve"> </w:t>
      </w:r>
      <w:r>
        <w:t xml:space="preserve"> delays due to systematic mismatch (capacity planning and allocation phase),</w:t>
      </w:r>
      <w:r>
        <w:br/>
      </w:r>
      <w:r>
        <w:t xml:space="preserve"> delays on the main line (operational delays) and</w:t>
      </w:r>
      <w:r>
        <w:br/>
      </w:r>
      <w:r>
        <w:t xml:space="preserve"> delays in the first/last mile of train operations (including terminals and shunting</w:t>
      </w:r>
      <w:r>
        <w:t xml:space="preserve"> </w:t>
      </w:r>
      <w:r>
        <w:t xml:space="preserve">yard operations).</w:t>
      </w:r>
      <w:r>
        <w:t xml:space="preserve"> </w:t>
      </w:r>
      <w:r>
        <w:t xml:space="preserve">The following steps were followed:</w:t>
      </w:r>
    </w:p>
    <w:p>
      <w:pPr>
        <w:pStyle w:val="BodyText"/>
      </w:pPr>
      <w:r>
        <w:t xml:space="preserve">Step 1: Derive base figures for punctuality</w:t>
      </w:r>
    </w:p>
    <w:p>
      <w:pPr>
        <w:pStyle w:val="BodyText"/>
      </w:pPr>
      <w:r>
        <w:t xml:space="preserve">251 BNetzA (2021): Marktuntersuchung Eisenbahnen 2020. Berlin. Section 1.3.2.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187</w:t>
      </w:r>
      <w:r>
        <w:t xml:space="preserve"> </w:t>
      </w:r>
      <w:r>
        <w:t xml:space="preserve">EN</w:t>
      </w:r>
      <w:r>
        <w:t xml:space="preserve"> </w:t>
      </w:r>
      <w:r>
        <w:t xml:space="preserve"> Calculate aggregated punctuality figures per region (northern Europe, central and</w:t>
      </w:r>
      <w:r>
        <w:t xml:space="preserve"> </w:t>
      </w:r>
      <w:r>
        <w:t xml:space="preserve">eastern Europe, western Europe and southern Europe)</w:t>
      </w:r>
      <w:r>
        <w:t xml:space="preserve"> </w:t>
      </w:r>
      <w:r>
        <w:t xml:space="preserve"> Derive weighted punctuality share per region on the basis of national punctuality</w:t>
      </w:r>
      <w:r>
        <w:t xml:space="preserve"> </w:t>
      </w:r>
      <w:r>
        <w:t xml:space="preserve">figures</w:t>
      </w:r>
      <w:r>
        <w:t xml:space="preserve"> </w:t>
      </w:r>
      <w:r>
        <w:t xml:space="preserve"> Derive weighted share of ‘Systematic Mismatch’ per region</w:t>
      </w:r>
      <w:r>
        <w:t xml:space="preserve"> </w:t>
      </w:r>
      <w:r>
        <w:t xml:space="preserve"> Calculate the relative influence of first and last-mile delays on freight punctuality</w:t>
      </w:r>
      <w:r>
        <w:t xml:space="preserve"> </w:t>
      </w:r>
      <w:r>
        <w:t xml:space="preserve"> Derive punctuality improvement figures for the different delay reasons and for</w:t>
      </w:r>
      <w:r>
        <w:t xml:space="preserve"> </w:t>
      </w:r>
      <w:r>
        <w:t xml:space="preserve">each region</w:t>
      </w:r>
      <w:r>
        <w:t xml:space="preserve"> </w:t>
      </w:r>
      <w:r>
        <w:t xml:space="preserve"> Derive weighted punctuality share per region</w:t>
      </w:r>
      <w:r>
        <w:t xml:space="preserve"> </w:t>
      </w:r>
      <w:r>
        <w:t xml:space="preserve">Step 2: Assess the delay reasons and their influence on delays</w:t>
      </w:r>
      <w:r>
        <w:t xml:space="preserve"> </w:t>
      </w:r>
      <w:r>
        <w:t xml:space="preserve">Step 3: Estimate the impact of policy measures on these delay reasons</w:t>
      </w:r>
      <w:r>
        <w:t xml:space="preserve"> </w:t>
      </w:r>
      <w:r>
        <w:t xml:space="preserve">Step 4: Adjust the impact based on limited growth modelling and the implementation</w:t>
      </w:r>
      <w:r>
        <w:t xml:space="preserve"> </w:t>
      </w:r>
      <w:r>
        <w:t xml:space="preserve">schedule</w:t>
      </w:r>
      <w:r>
        <w:t xml:space="preserve"> </w:t>
      </w:r>
      <w:r>
        <w:t xml:space="preserve">The calculations assumed that 50% of the trains that are delayed at the end of a transport</w:t>
      </w:r>
      <w:r>
        <w:t xml:space="preserve"> </w:t>
      </w:r>
      <w:r>
        <w:t xml:space="preserve">run would also cause delays at the start of the next transport run. This assumption resulted</w:t>
      </w:r>
      <w:r>
        <w:t xml:space="preserve"> </w:t>
      </w:r>
      <w:r>
        <w:t xml:space="preserve">in secondary delay252 calculations, which were checked against and were in line with</w:t>
      </w:r>
      <w:r>
        <w:t xml:space="preserve"> </w:t>
      </w:r>
      <w:r>
        <w:t xml:space="preserve">existing data from the RFC performance reports. Secondary delays reflect the fact that not</w:t>
      </w:r>
      <w:r>
        <w:t xml:space="preserve"> </w:t>
      </w:r>
      <w:r>
        <w:t xml:space="preserve">only are trains with a delayed arrival exposed to being delayed at their next departure, but</w:t>
      </w:r>
      <w:r>
        <w:t xml:space="preserve"> </w:t>
      </w:r>
      <w:r>
        <w:t xml:space="preserve">also that a delayed arrival has negative effects on the overall network (such as insufficient</w:t>
      </w:r>
      <w:r>
        <w:t xml:space="preserve"> </w:t>
      </w:r>
      <w:r>
        <w:t xml:space="preserve">terminal capacity to handle the peaks that are due to deviations in arrival times) that then</w:t>
      </w:r>
      <w:r>
        <w:t xml:space="preserve"> </w:t>
      </w:r>
      <w:r>
        <w:t xml:space="preserve">results in delayed arrivals.</w:t>
      </w:r>
      <w:r>
        <w:t xml:space="preserve"> </w:t>
      </w:r>
      <w:r>
        <w:t xml:space="preserve">The calculations present results for changes in punctuality for passenger and freight trains</w:t>
      </w:r>
      <w:r>
        <w:t xml:space="preserve"> </w:t>
      </w:r>
      <w:r>
        <w:t xml:space="preserve">in 2030, 2040 and 2050, reflecting the assumption that some measures would need more</w:t>
      </w:r>
      <w:r>
        <w:t xml:space="preserve"> </w:t>
      </w:r>
      <w:r>
        <w:t xml:space="preserve">time to be fully implemented.</w:t>
      </w:r>
      <w:r>
        <w:t xml:space="preserve"> </w:t>
      </w:r>
      <w:r>
        <w:t xml:space="preserve">The estimations attempt to take into account the future developments that would influence</w:t>
      </w:r>
      <w:r>
        <w:t xml:space="preserve"> </w:t>
      </w:r>
      <w:r>
        <w:t xml:space="preserve">rail punctuality both positively and negatively. These include:</w:t>
      </w:r>
      <w:r>
        <w:t xml:space="preserve"> </w:t>
      </w:r>
      <w:r>
        <w:t xml:space="preserve"> The implementation of the proposed revision of the TEN-T Regulation and other</w:t>
      </w:r>
      <w:r>
        <w:t xml:space="preserve"> </w:t>
      </w:r>
      <w:r>
        <w:t xml:space="preserve">(accompanying) infrastructure construction works;</w:t>
      </w:r>
      <w:r>
        <w:br/>
      </w:r>
      <w:r>
        <w:t xml:space="preserve"> The gradual and comprehensive digitalisation of rail-related services in Europe;</w:t>
      </w:r>
      <w:r>
        <w:t xml:space="preserve"> </w:t>
      </w:r>
      <w:r>
        <w:t xml:space="preserve"> The increase in volume for freight, as outlined in the baseline, leading to big</w:t>
      </w:r>
      <w:r>
        <w:t xml:space="preserve"> </w:t>
      </w:r>
      <w:r>
        <w:t xml:space="preserve">operational challenges.</w:t>
      </w:r>
      <w:r>
        <w:t xml:space="preserve"> </w:t>
      </w:r>
      <w:r>
        <w:t xml:space="preserve">The development of a fully-fledged baseline on punctuality would face a number of</w:t>
      </w:r>
      <w:r>
        <w:t xml:space="preserve"> </w:t>
      </w:r>
      <w:r>
        <w:t xml:space="preserve">difficulties and uncertainties (e.g. most of the investment decisions are taken either by</w:t>
      </w:r>
      <w:r>
        <w:t xml:space="preserve"> </w:t>
      </w:r>
      <w:r>
        <w:t xml:space="preserve">national/regional governments or private companies and are difficult to predict). Instead</w:t>
      </w:r>
      <w:r>
        <w:t xml:space="preserve"> </w:t>
      </w:r>
      <w:r>
        <w:t xml:space="preserve">expert assumptions were used that punctuality will deteriorate by 1% in 2030 and then</w:t>
      </w:r>
      <w:r>
        <w:t xml:space="preserve"> </w:t>
      </w:r>
      <w:r>
        <w:t xml:space="preserve">improve by 5 and 10%, in 2040 and 2050 respectively. The baseline projections for</w:t>
      </w:r>
      <w:r>
        <w:t xml:space="preserve"> </w:t>
      </w:r>
      <w:r>
        <w:t xml:space="preserve">punctuality are provided in section 2.2. These estimates were used in a limited growth</w:t>
      </w:r>
      <w:r>
        <w:t xml:space="preserve"> </w:t>
      </w:r>
      <w:r>
        <w:t xml:space="preserve">model to calculate the changes in the effectiveness of the policy measures that correlate</w:t>
      </w:r>
      <w:r>
        <w:t xml:space="preserve"> </w:t>
      </w:r>
      <w:r>
        <w:t xml:space="preserve">with a change in the baseline punctuality value. The policy measures’ effectiveness is in</w:t>
      </w:r>
    </w:p>
    <w:p>
      <w:pPr>
        <w:pStyle w:val="BodyText"/>
      </w:pPr>
      <w:r>
        <w:t xml:space="preserve">252 Secondary delays are delays caused by reasons that lie outside the transport run and are instead caused by</w:t>
      </w:r>
      <w:r>
        <w:t xml:space="preserve"> </w:t>
      </w:r>
      <w:r>
        <w:t xml:space="preserve">other delays on the network. While these secondary delays cannot be directly impacted by the policy</w:t>
      </w:r>
      <w:r>
        <w:t xml:space="preserve"> </w:t>
      </w:r>
      <w:r>
        <w:t xml:space="preserve">measures, an improvement of the primary delay causes reduces the effect of these delays on the network,</w:t>
      </w:r>
      <w:r>
        <w:t xml:space="preserve"> </w:t>
      </w:r>
      <w:r>
        <w:t xml:space="preserve">and thus reduces secondary delays.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188</w:t>
      </w:r>
      <w:r>
        <w:t xml:space="preserve"> </w:t>
      </w:r>
      <w:r>
        <w:t xml:space="preserve">EN</w:t>
      </w:r>
      <w:r>
        <w:t xml:space="preserve"> </w:t>
      </w:r>
      <w:r>
        <w:t xml:space="preserve">reverse relation to the baseline value. The impacts on train punctuality in terms of increase</w:t>
      </w:r>
      <w:r>
        <w:t xml:space="preserve"> </w:t>
      </w:r>
      <w:r>
        <w:t xml:space="preserve">of the percentage of punctual trains is presented below.</w:t>
      </w:r>
      <w:r>
        <w:t xml:space="preserve"> </w:t>
      </w:r>
      <w:r>
        <w:t xml:space="preserve">Table 52: Impacts of policy options on train punctuality, values are the increase in the share of</w:t>
      </w:r>
      <w:r>
        <w:t xml:space="preserve"> </w:t>
      </w:r>
      <w:r>
        <w:t xml:space="preserve">punctual trains in percentage points relative to the baseline, for freight rail</w:t>
      </w:r>
      <w:r>
        <w:t xml:space="preserve"> </w:t>
      </w:r>
      <w:r>
        <w:t xml:space="preserve">Development punctuality: freight</w:t>
      </w:r>
      <w:r>
        <w:t xml:space="preserve"> </w:t>
      </w:r>
      <w:r>
        <w:t xml:space="preserve">Region</w:t>
      </w:r>
      <w:r>
        <w:t xml:space="preserve"> </w:t>
      </w:r>
      <w:r>
        <w:t xml:space="preserve">Punctuality</w:t>
      </w:r>
      <w:r>
        <w:t xml:space="preserve"> </w:t>
      </w:r>
      <w:r>
        <w:t xml:space="preserve">PO1</w:t>
      </w:r>
      <w:r>
        <w:t xml:space="preserve"> </w:t>
      </w:r>
      <w:r>
        <w:t xml:space="preserve">Punctuality</w:t>
      </w:r>
      <w:r>
        <w:t xml:space="preserve"> </w:t>
      </w:r>
      <w:r>
        <w:t xml:space="preserve">PO2</w:t>
      </w:r>
      <w:r>
        <w:t xml:space="preserve"> </w:t>
      </w:r>
      <w:r>
        <w:t xml:space="preserve">Punctuality</w:t>
      </w:r>
      <w:r>
        <w:t xml:space="preserve"> </w:t>
      </w:r>
      <w:r>
        <w:t xml:space="preserve">PO3</w:t>
      </w:r>
      <w:r>
        <w:t xml:space="preserve"> </w:t>
      </w:r>
      <w:r>
        <w:t xml:space="preserve">Punctuality</w:t>
      </w:r>
      <w:r>
        <w:t xml:space="preserve"> </w:t>
      </w:r>
      <w:r>
        <w:t xml:space="preserve">PO4</w:t>
      </w:r>
      <w:r>
        <w:t xml:space="preserve"> </w:t>
      </w:r>
      <w:r>
        <w:t xml:space="preserve">Northern Europe</w:t>
      </w:r>
      <w:r>
        <w:t xml:space="preserve"> </w:t>
      </w:r>
      <w:r>
        <w:t xml:space="preserve">4.7%</w:t>
      </w:r>
      <w:r>
        <w:t xml:space="preserve"> </w:t>
      </w:r>
      <w:r>
        <w:t xml:space="preserve">10.1%</w:t>
      </w:r>
      <w:r>
        <w:t xml:space="preserve"> </w:t>
      </w:r>
      <w:r>
        <w:t xml:space="preserve">12.5%</w:t>
      </w:r>
      <w:r>
        <w:t xml:space="preserve"> </w:t>
      </w:r>
      <w:r>
        <w:t xml:space="preserve">14.1%</w:t>
      </w:r>
      <w:r>
        <w:t xml:space="preserve"> </w:t>
      </w:r>
      <w:r>
        <w:t xml:space="preserve">Central and eastern Europe</w:t>
      </w:r>
      <w:r>
        <w:t xml:space="preserve"> </w:t>
      </w:r>
      <w:r>
        <w:t xml:space="preserve">15.2%</w:t>
      </w:r>
      <w:r>
        <w:t xml:space="preserve"> </w:t>
      </w:r>
      <w:r>
        <w:t xml:space="preserve">24.1%</w:t>
      </w:r>
      <w:r>
        <w:t xml:space="preserve"> </w:t>
      </w:r>
      <w:r>
        <w:t xml:space="preserve">32.0%</w:t>
      </w:r>
      <w:r>
        <w:t xml:space="preserve"> </w:t>
      </w:r>
      <w:r>
        <w:t xml:space="preserve">37.4%</w:t>
      </w:r>
      <w:r>
        <w:t xml:space="preserve"> </w:t>
      </w:r>
      <w:r>
        <w:t xml:space="preserve">Southern Europe</w:t>
      </w:r>
      <w:r>
        <w:t xml:space="preserve"> </w:t>
      </w:r>
      <w:r>
        <w:t xml:space="preserve">12.3%</w:t>
      </w:r>
      <w:r>
        <w:t xml:space="preserve"> </w:t>
      </w:r>
      <w:r>
        <w:t xml:space="preserve">14.0%</w:t>
      </w:r>
      <w:r>
        <w:t xml:space="preserve"> </w:t>
      </w:r>
      <w:r>
        <w:t xml:space="preserve">20.3%</w:t>
      </w:r>
      <w:r>
        <w:t xml:space="preserve"> </w:t>
      </w:r>
      <w:r>
        <w:t xml:space="preserve">24.4%</w:t>
      </w:r>
      <w:r>
        <w:t xml:space="preserve"> </w:t>
      </w:r>
      <w:r>
        <w:t xml:space="preserve">Western Europe</w:t>
      </w:r>
      <w:r>
        <w:t xml:space="preserve"> </w:t>
      </w:r>
      <w:r>
        <w:t xml:space="preserve">7.4%</w:t>
      </w:r>
      <w:r>
        <w:t xml:space="preserve"> </w:t>
      </w:r>
      <w:r>
        <w:t xml:space="preserve">15.8%</w:t>
      </w:r>
      <w:r>
        <w:t xml:space="preserve"> </w:t>
      </w:r>
      <w:r>
        <w:t xml:space="preserve">19.7%</w:t>
      </w:r>
      <w:r>
        <w:t xml:space="preserve"> </w:t>
      </w:r>
      <w:r>
        <w:t xml:space="preserve">22.3%</w:t>
      </w:r>
      <w:r>
        <w:t xml:space="preserve"> </w:t>
      </w:r>
      <w:r>
        <w:t xml:space="preserve">Europe total</w:t>
      </w:r>
      <w:r>
        <w:t xml:space="preserve"> </w:t>
      </w:r>
      <w:r>
        <w:t xml:space="preserve">9.7%</w:t>
      </w:r>
      <w:r>
        <w:t xml:space="preserve"> </w:t>
      </w:r>
      <w:r>
        <w:t xml:space="preserve">17.2%</w:t>
      </w:r>
      <w:r>
        <w:t xml:space="preserve"> </w:t>
      </w:r>
      <w:r>
        <w:t xml:space="preserve">22.2%</w:t>
      </w:r>
      <w:r>
        <w:t xml:space="preserve"> </w:t>
      </w:r>
      <w:r>
        <w:t xml:space="preserve">25.6%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Table 53: Impacts of policy options on train punctuality, values are the increase in the share of</w:t>
      </w:r>
      <w:r>
        <w:t xml:space="preserve"> </w:t>
      </w:r>
      <w:r>
        <w:t xml:space="preserve">punctual trains in percentage points relative to the baseline, for passenger rail</w:t>
      </w:r>
      <w:r>
        <w:t xml:space="preserve"> </w:t>
      </w:r>
      <w:r>
        <w:t xml:space="preserve">Development punctuality: passenger</w:t>
      </w:r>
      <w:r>
        <w:t xml:space="preserve"> </w:t>
      </w:r>
      <w:r>
        <w:t xml:space="preserve">Region</w:t>
      </w:r>
      <w:r>
        <w:t xml:space="preserve"> </w:t>
      </w:r>
      <w:r>
        <w:t xml:space="preserve">Punctuality</w:t>
      </w:r>
      <w:r>
        <w:t xml:space="preserve"> </w:t>
      </w:r>
      <w:r>
        <w:t xml:space="preserve">PO1</w:t>
      </w:r>
      <w:r>
        <w:t xml:space="preserve"> </w:t>
      </w:r>
      <w:r>
        <w:t xml:space="preserve">Punctuality</w:t>
      </w:r>
      <w:r>
        <w:t xml:space="preserve"> </w:t>
      </w:r>
      <w:r>
        <w:t xml:space="preserve">PO2</w:t>
      </w:r>
      <w:r>
        <w:t xml:space="preserve"> </w:t>
      </w:r>
      <w:r>
        <w:t xml:space="preserve">Punctuality</w:t>
      </w:r>
      <w:r>
        <w:t xml:space="preserve"> </w:t>
      </w:r>
      <w:r>
        <w:t xml:space="preserve">PO3</w:t>
      </w:r>
      <w:r>
        <w:t xml:space="preserve"> </w:t>
      </w:r>
      <w:r>
        <w:t xml:space="preserve">Punctuality</w:t>
      </w:r>
      <w:r>
        <w:t xml:space="preserve"> </w:t>
      </w:r>
      <w:r>
        <w:t xml:space="preserve">PO4</w:t>
      </w:r>
      <w:r>
        <w:t xml:space="preserve"> </w:t>
      </w:r>
      <w:r>
        <w:t xml:space="preserve">Northern Europe</w:t>
      </w:r>
      <w:r>
        <w:t xml:space="preserve"> </w:t>
      </w:r>
      <w:r>
        <w:t xml:space="preserve">0.5%</w:t>
      </w:r>
      <w:r>
        <w:t xml:space="preserve"> </w:t>
      </w:r>
      <w:r>
        <w:t xml:space="preserve">2.0%</w:t>
      </w:r>
      <w:r>
        <w:t xml:space="preserve"> </w:t>
      </w:r>
      <w:r>
        <w:t xml:space="preserve">3.2%</w:t>
      </w:r>
      <w:r>
        <w:t xml:space="preserve"> </w:t>
      </w:r>
      <w:r>
        <w:t xml:space="preserve">3.4%</w:t>
      </w:r>
      <w:r>
        <w:t xml:space="preserve"> </w:t>
      </w:r>
      <w:r>
        <w:t xml:space="preserve">Central and eastern Europe</w:t>
      </w:r>
      <w:r>
        <w:t xml:space="preserve"> </w:t>
      </w:r>
      <w:r>
        <w:t xml:space="preserve">0.8%</w:t>
      </w:r>
      <w:r>
        <w:t xml:space="preserve"> </w:t>
      </w:r>
      <w:r>
        <w:t xml:space="preserve">3.6%</w:t>
      </w:r>
      <w:r>
        <w:t xml:space="preserve"> </w:t>
      </w:r>
      <w:r>
        <w:t xml:space="preserve">5.8%</w:t>
      </w:r>
      <w:r>
        <w:t xml:space="preserve"> </w:t>
      </w:r>
      <w:r>
        <w:t xml:space="preserve">6.4%</w:t>
      </w:r>
      <w:r>
        <w:t xml:space="preserve"> </w:t>
      </w:r>
      <w:r>
        <w:t xml:space="preserve">Southern Europe</w:t>
      </w:r>
      <w:r>
        <w:t xml:space="preserve"> </w:t>
      </w:r>
      <w:r>
        <w:t xml:space="preserve">0.7%</w:t>
      </w:r>
      <w:r>
        <w:t xml:space="preserve"> </w:t>
      </w:r>
      <w:r>
        <w:t xml:space="preserve">3.6%</w:t>
      </w:r>
      <w:r>
        <w:t xml:space="preserve"> </w:t>
      </w:r>
      <w:r>
        <w:t xml:space="preserve">5.7%</w:t>
      </w:r>
      <w:r>
        <w:t xml:space="preserve"> </w:t>
      </w:r>
      <w:r>
        <w:t xml:space="preserve">6.5%</w:t>
      </w:r>
      <w:r>
        <w:t xml:space="preserve"> </w:t>
      </w:r>
      <w:r>
        <w:t xml:space="preserve">Western Europe</w:t>
      </w:r>
      <w:r>
        <w:t xml:space="preserve"> </w:t>
      </w:r>
      <w:r>
        <w:t xml:space="preserve">0.4%</w:t>
      </w:r>
      <w:r>
        <w:t xml:space="preserve"> </w:t>
      </w:r>
      <w:r>
        <w:t xml:space="preserve">2.8%</w:t>
      </w:r>
      <w:r>
        <w:t xml:space="preserve"> </w:t>
      </w:r>
      <w:r>
        <w:t xml:space="preserve">4.7%</w:t>
      </w:r>
      <w:r>
        <w:t xml:space="preserve"> </w:t>
      </w:r>
      <w:r>
        <w:t xml:space="preserve">5.2%</w:t>
      </w:r>
      <w:r>
        <w:t xml:space="preserve"> </w:t>
      </w:r>
      <w:r>
        <w:t xml:space="preserve">Europe total</w:t>
      </w:r>
      <w:r>
        <w:t xml:space="preserve"> </w:t>
      </w:r>
      <w:r>
        <w:t xml:space="preserve">0.5%</w:t>
      </w:r>
      <w:r>
        <w:t xml:space="preserve"> </w:t>
      </w:r>
      <w:r>
        <w:t xml:space="preserve">3.0%</w:t>
      </w:r>
      <w:r>
        <w:t xml:space="preserve"> </w:t>
      </w:r>
      <w:r>
        <w:t xml:space="preserve">4.9%</w:t>
      </w:r>
      <w:r>
        <w:t xml:space="preserve"> </w:t>
      </w:r>
      <w:r>
        <w:t xml:space="preserve">5.4%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4.2.2. Operational cost savings for railway undertakings</w:t>
      </w:r>
      <w:r>
        <w:t xml:space="preserve"> </w:t>
      </w:r>
      <w:r>
        <w:t xml:space="preserve">The improvements in punctuality were also calculated as time saved, which allowed for</w:t>
      </w:r>
      <w:r>
        <w:t xml:space="preserve"> </w:t>
      </w:r>
      <w:r>
        <w:t xml:space="preserve">calculating cost savings for RUs. Time savings will have a positive effect on other</w:t>
      </w:r>
      <w:r>
        <w:t xml:space="preserve"> </w:t>
      </w:r>
      <w:r>
        <w:t xml:space="preserve">stakeholders as well, but the assumption is that the biggest effect will be on railway</w:t>
      </w:r>
      <w:r>
        <w:t xml:space="preserve"> </w:t>
      </w:r>
      <w:r>
        <w:t xml:space="preserve">undertakings.</w:t>
      </w:r>
      <w:r>
        <w:t xml:space="preserve"> </w:t>
      </w:r>
      <w:r>
        <w:t xml:space="preserve">The reduction in delay minutes relate to the baseline in 2030, 2040 and 2050. The figures</w:t>
      </w:r>
      <w:r>
        <w:t xml:space="preserve"> </w:t>
      </w:r>
      <w:r>
        <w:t xml:space="preserve">for 2020 are presented to illustrate the scale of the reduction.</w:t>
      </w:r>
      <w:r>
        <w:t xml:space="preserve"> </w:t>
      </w:r>
      <w:r>
        <w:t xml:space="preserve">Table 54: Reduction in delay minutes for freight rail in the policy options relative to the baseline in</w:t>
      </w:r>
      <w:r>
        <w:t xml:space="preserve"> </w:t>
      </w:r>
      <w:r>
        <w:t xml:space="preserve">2030, 2040 and 2050</w:t>
      </w:r>
      <w:r>
        <w:t xml:space="preserve"> </w:t>
      </w:r>
      <w:r>
        <w:t xml:space="preserve">Saved delay minutes: freight</w:t>
      </w:r>
      <w:r>
        <w:t xml:space="preserve"> </w:t>
      </w:r>
      <w:r>
        <w:t xml:space="preserve">Region</w:t>
      </w:r>
      <w:r>
        <w:t xml:space="preserve"> </w:t>
      </w:r>
      <w:r>
        <w:t xml:space="preserve">Country</w:t>
      </w:r>
      <w:r>
        <w:t xml:space="preserve"> </w:t>
      </w:r>
      <w:r>
        <w:t xml:space="preserve">Delay</w:t>
      </w:r>
      <w:r>
        <w:t xml:space="preserve"> </w:t>
      </w:r>
      <w:r>
        <w:t xml:space="preserve">minutes:</w:t>
      </w:r>
      <w:r>
        <w:t xml:space="preserve"> </w:t>
      </w:r>
      <w:r>
        <w:t xml:space="preserve">2020</w:t>
      </w:r>
      <w:r>
        <w:t xml:space="preserve"> </w:t>
      </w:r>
      <w:r>
        <w:t xml:space="preserve">Punctuality</w:t>
      </w:r>
      <w:r>
        <w:t xml:space="preserve"> </w:t>
      </w:r>
      <w:r>
        <w:t xml:space="preserve">improvement</w:t>
      </w:r>
      <w:r>
        <w:t xml:space="preserve"> </w:t>
      </w:r>
      <w:r>
        <w:t xml:space="preserve">PO1</w:t>
      </w:r>
      <w:r>
        <w:t xml:space="preserve"> </w:t>
      </w:r>
      <w:r>
        <w:t xml:space="preserve">Punctuality</w:t>
      </w:r>
      <w:r>
        <w:t xml:space="preserve"> </w:t>
      </w:r>
      <w:r>
        <w:t xml:space="preserve">improvement</w:t>
      </w:r>
      <w:r>
        <w:t xml:space="preserve"> </w:t>
      </w:r>
      <w:r>
        <w:t xml:space="preserve">PO2</w:t>
      </w:r>
      <w:r>
        <w:t xml:space="preserve"> </w:t>
      </w:r>
      <w:r>
        <w:t xml:space="preserve">Punctuality</w:t>
      </w:r>
      <w:r>
        <w:t xml:space="preserve"> </w:t>
      </w:r>
      <w:r>
        <w:t xml:space="preserve">improvement</w:t>
      </w:r>
      <w:r>
        <w:t xml:space="preserve"> </w:t>
      </w:r>
      <w:r>
        <w:t xml:space="preserve">PO3</w:t>
      </w:r>
      <w:r>
        <w:t xml:space="preserve"> </w:t>
      </w:r>
      <w:r>
        <w:t xml:space="preserve">Punctuality</w:t>
      </w:r>
      <w:r>
        <w:t xml:space="preserve"> </w:t>
      </w:r>
      <w:r>
        <w:t xml:space="preserve">improvement</w:t>
      </w:r>
      <w:r>
        <w:t xml:space="preserve"> </w:t>
      </w:r>
      <w:r>
        <w:t xml:space="preserve">PO4</w:t>
      </w:r>
      <w:r>
        <w:t xml:space="preserve"> </w:t>
      </w:r>
      <w:r>
        <w:t xml:space="preserve">Northern Europe</w:t>
      </w:r>
      <w:r>
        <w:t xml:space="preserve"> </w:t>
      </w:r>
      <w:r>
        <w:t xml:space="preserve">DK</w:t>
      </w:r>
      <w:r>
        <w:t xml:space="preserve"> </w:t>
      </w:r>
      <w:r>
        <w:t xml:space="preserve">97 225</w:t>
      </w:r>
      <w:r>
        <w:t xml:space="preserve"> </w:t>
      </w:r>
      <w:r>
        <w:t xml:space="preserve">4 544</w:t>
      </w:r>
      <w:r>
        <w:t xml:space="preserve"> </w:t>
      </w:r>
      <w:r>
        <w:t xml:space="preserve">9 774</w:t>
      </w:r>
      <w:r>
        <w:t xml:space="preserve"> </w:t>
      </w:r>
      <w:r>
        <w:t xml:space="preserve">12 134</w:t>
      </w:r>
      <w:r>
        <w:t xml:space="preserve"> </w:t>
      </w:r>
      <w:r>
        <w:t xml:space="preserve">13 732</w:t>
      </w:r>
      <w:r>
        <w:t xml:space="preserve"> </w:t>
      </w:r>
      <w:r>
        <w:t xml:space="preserve">EE</w:t>
      </w:r>
      <w:r>
        <w:t xml:space="preserve"> </w:t>
      </w:r>
      <w:r>
        <w:t xml:space="preserve">8 062</w:t>
      </w:r>
      <w:r>
        <w:t xml:space="preserve"> </w:t>
      </w:r>
      <w:r>
        <w:t xml:space="preserve">377</w:t>
      </w:r>
      <w:r>
        <w:t xml:space="preserve"> </w:t>
      </w:r>
      <w:r>
        <w:t xml:space="preserve">810</w:t>
      </w:r>
      <w:r>
        <w:t xml:space="preserve"> </w:t>
      </w:r>
      <w:r>
        <w:t xml:space="preserve">1 006</w:t>
      </w:r>
      <w:r>
        <w:t xml:space="preserve"> </w:t>
      </w:r>
      <w:r>
        <w:t xml:space="preserve">1 139</w:t>
      </w:r>
      <w:r>
        <w:t xml:space="preserve"> </w:t>
      </w:r>
      <w:r>
        <w:t xml:space="preserve">LV</w:t>
      </w:r>
      <w:r>
        <w:t xml:space="preserve"> </w:t>
      </w:r>
      <w:r>
        <w:t xml:space="preserve">32 819</w:t>
      </w:r>
      <w:r>
        <w:t xml:space="preserve"> </w:t>
      </w:r>
      <w:r>
        <w:t xml:space="preserve">1 534</w:t>
      </w:r>
      <w:r>
        <w:t xml:space="preserve"> </w:t>
      </w:r>
      <w:r>
        <w:t xml:space="preserve">3 299</w:t>
      </w:r>
      <w:r>
        <w:t xml:space="preserve"> </w:t>
      </w:r>
      <w:r>
        <w:t xml:space="preserve">4 096</w:t>
      </w:r>
      <w:r>
        <w:t xml:space="preserve"> </w:t>
      </w:r>
      <w:r>
        <w:t xml:space="preserve">4 635</w:t>
      </w:r>
      <w:r>
        <w:t xml:space="preserve"> </w:t>
      </w:r>
      <w:r>
        <w:t xml:space="preserve">LT</w:t>
      </w:r>
      <w:r>
        <w:t xml:space="preserve"> </w:t>
      </w:r>
      <w:r>
        <w:t xml:space="preserve">5 255</w:t>
      </w:r>
      <w:r>
        <w:t xml:space="preserve"> </w:t>
      </w:r>
      <w:r>
        <w:t xml:space="preserve">246</w:t>
      </w:r>
      <w:r>
        <w:t xml:space="preserve"> </w:t>
      </w:r>
      <w:r>
        <w:t xml:space="preserve">528</w:t>
      </w:r>
      <w:r>
        <w:t xml:space="preserve"> </w:t>
      </w:r>
      <w:r>
        <w:t xml:space="preserve">656</w:t>
      </w:r>
      <w:r>
        <w:t xml:space="preserve"> </w:t>
      </w:r>
      <w:r>
        <w:t xml:space="preserve">742</w:t>
      </w:r>
      <w:r>
        <w:t xml:space="preserve"> </w:t>
      </w:r>
      <w:r>
        <w:t xml:space="preserve">FI</w:t>
      </w:r>
      <w:r>
        <w:t xml:space="preserve"> </w:t>
      </w:r>
      <w:r>
        <w:t xml:space="preserve">173 214</w:t>
      </w:r>
      <w:r>
        <w:t xml:space="preserve"> </w:t>
      </w:r>
      <w:r>
        <w:t xml:space="preserve">8 095</w:t>
      </w:r>
      <w:r>
        <w:t xml:space="preserve"> </w:t>
      </w:r>
      <w:r>
        <w:t xml:space="preserve">17 412</w:t>
      </w:r>
      <w:r>
        <w:t xml:space="preserve"> </w:t>
      </w:r>
      <w:r>
        <w:t xml:space="preserve">21 618</w:t>
      </w:r>
      <w:r>
        <w:t xml:space="preserve"> </w:t>
      </w:r>
      <w:r>
        <w:t xml:space="preserve">24 464</w:t>
      </w:r>
      <w:r>
        <w:t xml:space="preserve"> </w:t>
      </w:r>
      <w:r>
        <w:t xml:space="preserve">SE</w:t>
      </w:r>
      <w:r>
        <w:t xml:space="preserve"> </w:t>
      </w:r>
      <w:r>
        <w:t xml:space="preserve">527 549</w:t>
      </w:r>
      <w:r>
        <w:t xml:space="preserve"> </w:t>
      </w:r>
      <w:r>
        <w:t xml:space="preserve">24 653</w:t>
      </w:r>
      <w:r>
        <w:t xml:space="preserve"> </w:t>
      </w:r>
      <w:r>
        <w:t xml:space="preserve">53 032</w:t>
      </w:r>
      <w:r>
        <w:t xml:space="preserve"> </w:t>
      </w:r>
      <w:r>
        <w:t xml:space="preserve">65 842</w:t>
      </w:r>
      <w:r>
        <w:t xml:space="preserve"> </w:t>
      </w:r>
      <w:r>
        <w:t xml:space="preserve">74 510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189</w:t>
      </w:r>
      <w:r>
        <w:t xml:space="preserve"> </w:t>
      </w:r>
      <w:r>
        <w:t xml:space="preserve">EN</w:t>
      </w:r>
      <w:r>
        <w:t xml:space="preserve"> </w:t>
      </w:r>
      <w:r>
        <w:t xml:space="preserve">Saved delay minutes: freight</w:t>
      </w:r>
      <w:r>
        <w:t xml:space="preserve"> </w:t>
      </w:r>
      <w:r>
        <w:t xml:space="preserve">Region</w:t>
      </w:r>
      <w:r>
        <w:t xml:space="preserve"> </w:t>
      </w:r>
      <w:r>
        <w:t xml:space="preserve">Country</w:t>
      </w:r>
      <w:r>
        <w:t xml:space="preserve"> </w:t>
      </w:r>
      <w:r>
        <w:t xml:space="preserve">Delay</w:t>
      </w:r>
      <w:r>
        <w:t xml:space="preserve"> </w:t>
      </w:r>
      <w:r>
        <w:t xml:space="preserve">minutes:</w:t>
      </w:r>
      <w:r>
        <w:t xml:space="preserve"> </w:t>
      </w:r>
      <w:r>
        <w:t xml:space="preserve">2020</w:t>
      </w:r>
      <w:r>
        <w:t xml:space="preserve"> </w:t>
      </w:r>
      <w:r>
        <w:t xml:space="preserve">Punctuality</w:t>
      </w:r>
      <w:r>
        <w:t xml:space="preserve"> </w:t>
      </w:r>
      <w:r>
        <w:t xml:space="preserve">improvement</w:t>
      </w:r>
      <w:r>
        <w:t xml:space="preserve"> </w:t>
      </w:r>
      <w:r>
        <w:t xml:space="preserve">PO1</w:t>
      </w:r>
      <w:r>
        <w:t xml:space="preserve"> </w:t>
      </w:r>
      <w:r>
        <w:t xml:space="preserve">Punctuality</w:t>
      </w:r>
      <w:r>
        <w:t xml:space="preserve"> </w:t>
      </w:r>
      <w:r>
        <w:t xml:space="preserve">improvement</w:t>
      </w:r>
      <w:r>
        <w:t xml:space="preserve"> </w:t>
      </w:r>
      <w:r>
        <w:t xml:space="preserve">PO2</w:t>
      </w:r>
      <w:r>
        <w:t xml:space="preserve"> </w:t>
      </w:r>
      <w:r>
        <w:t xml:space="preserve">Punctuality</w:t>
      </w:r>
      <w:r>
        <w:t xml:space="preserve"> </w:t>
      </w:r>
      <w:r>
        <w:t xml:space="preserve">improvement</w:t>
      </w:r>
      <w:r>
        <w:t xml:space="preserve"> </w:t>
      </w:r>
      <w:r>
        <w:t xml:space="preserve">PO3</w:t>
      </w:r>
      <w:r>
        <w:t xml:space="preserve"> </w:t>
      </w:r>
      <w:r>
        <w:t xml:space="preserve">Punctuality</w:t>
      </w:r>
      <w:r>
        <w:t xml:space="preserve"> </w:t>
      </w:r>
      <w:r>
        <w:t xml:space="preserve">improvement</w:t>
      </w:r>
      <w:r>
        <w:t xml:space="preserve"> </w:t>
      </w:r>
      <w:r>
        <w:t xml:space="preserve">PO4</w:t>
      </w:r>
      <w:r>
        <w:t xml:space="preserve"> </w:t>
      </w:r>
      <w:r>
        <w:t xml:space="preserve">NO</w:t>
      </w:r>
      <w:r>
        <w:t xml:space="preserve"> </w:t>
      </w:r>
      <w:r>
        <w:t xml:space="preserve">77 430</w:t>
      </w:r>
      <w:r>
        <w:t xml:space="preserve"> </w:t>
      </w:r>
      <w:r>
        <w:t xml:space="preserve">3 618</w:t>
      </w:r>
      <w:r>
        <w:t xml:space="preserve"> </w:t>
      </w:r>
      <w:r>
        <w:t xml:space="preserve">7 784</w:t>
      </w:r>
      <w:r>
        <w:t xml:space="preserve"> </w:t>
      </w:r>
      <w:r>
        <w:t xml:space="preserve">9 664</w:t>
      </w:r>
      <w:r>
        <w:t xml:space="preserve"> </w:t>
      </w:r>
      <w:r>
        <w:t xml:space="preserve">10 936</w:t>
      </w:r>
      <w:r>
        <w:t xml:space="preserve"> </w:t>
      </w:r>
      <w:r>
        <w:t xml:space="preserve">Total</w:t>
      </w:r>
      <w:r>
        <w:t xml:space="preserve"> </w:t>
      </w:r>
      <w:r>
        <w:t xml:space="preserve">921 554</w:t>
      </w:r>
      <w:r>
        <w:t xml:space="preserve"> </w:t>
      </w:r>
      <w:r>
        <w:t xml:space="preserve">43 066</w:t>
      </w:r>
      <w:r>
        <w:t xml:space="preserve"> </w:t>
      </w:r>
      <w:r>
        <w:t xml:space="preserve">92 640</w:t>
      </w:r>
      <w:r>
        <w:t xml:space="preserve"> </w:t>
      </w:r>
      <w:r>
        <w:t xml:space="preserve">115 016</w:t>
      </w:r>
      <w:r>
        <w:t xml:space="preserve"> </w:t>
      </w:r>
      <w:r>
        <w:t xml:space="preserve">130 158</w:t>
      </w:r>
      <w:r>
        <w:t xml:space="preserve"> </w:t>
      </w:r>
      <w:r>
        <w:t xml:space="preserve">Central and eastern Europe</w:t>
      </w:r>
      <w:r>
        <w:t xml:space="preserve"> </w:t>
      </w:r>
      <w:r>
        <w:t xml:space="preserve">SI</w:t>
      </w:r>
      <w:r>
        <w:t xml:space="preserve"> </w:t>
      </w:r>
      <w:r>
        <w:t xml:space="preserve">425 793</w:t>
      </w:r>
      <w:r>
        <w:t xml:space="preserve"> </w:t>
      </w:r>
      <w:r>
        <w:t xml:space="preserve">64 666</w:t>
      </w:r>
      <w:r>
        <w:t xml:space="preserve"> </w:t>
      </w:r>
      <w:r>
        <w:t xml:space="preserve">102 530</w:t>
      </w:r>
      <w:r>
        <w:t xml:space="preserve"> </w:t>
      </w:r>
      <w:r>
        <w:t xml:space="preserve">136 187</w:t>
      </w:r>
      <w:r>
        <w:t xml:space="preserve"> </w:t>
      </w:r>
      <w:r>
        <w:t xml:space="preserve">159 437</w:t>
      </w:r>
      <w:r>
        <w:t xml:space="preserve"> </w:t>
      </w:r>
      <w:r>
        <w:t xml:space="preserve">SK</w:t>
      </w:r>
      <w:r>
        <w:t xml:space="preserve"> </w:t>
      </w:r>
      <w:r>
        <w:t xml:space="preserve">512 982</w:t>
      </w:r>
      <w:r>
        <w:t xml:space="preserve"> </w:t>
      </w:r>
      <w:r>
        <w:t xml:space="preserve">77 908</w:t>
      </w:r>
      <w:r>
        <w:t xml:space="preserve"> </w:t>
      </w:r>
      <w:r>
        <w:t xml:space="preserve">123 525</w:t>
      </w:r>
      <w:r>
        <w:t xml:space="preserve"> </w:t>
      </w:r>
      <w:r>
        <w:t xml:space="preserve">164 074</w:t>
      </w:r>
      <w:r>
        <w:t xml:space="preserve"> </w:t>
      </w:r>
      <w:r>
        <w:t xml:space="preserve">192 085</w:t>
      </w:r>
      <w:r>
        <w:t xml:space="preserve"> </w:t>
      </w:r>
      <w:r>
        <w:t xml:space="preserve">HR</w:t>
      </w:r>
      <w:r>
        <w:t xml:space="preserve"> </w:t>
      </w:r>
      <w:r>
        <w:t xml:space="preserve">258 025</w:t>
      </w:r>
      <w:r>
        <w:t xml:space="preserve"> </w:t>
      </w:r>
      <w:r>
        <w:t xml:space="preserve">39 187</w:t>
      </w:r>
      <w:r>
        <w:t xml:space="preserve"> </w:t>
      </w:r>
      <w:r>
        <w:t xml:space="preserve">62 132</w:t>
      </w:r>
      <w:r>
        <w:t xml:space="preserve"> </w:t>
      </w:r>
      <w:r>
        <w:t xml:space="preserve">82 528</w:t>
      </w:r>
      <w:r>
        <w:t xml:space="preserve"> </w:t>
      </w:r>
      <w:r>
        <w:t xml:space="preserve">96 617</w:t>
      </w:r>
      <w:r>
        <w:t xml:space="preserve"> </w:t>
      </w:r>
      <w:r>
        <w:t xml:space="preserve">RO</w:t>
      </w:r>
      <w:r>
        <w:t xml:space="preserve"> </w:t>
      </w:r>
      <w:r>
        <w:t xml:space="preserve">446 421</w:t>
      </w:r>
      <w:r>
        <w:t xml:space="preserve"> </w:t>
      </w:r>
      <w:r>
        <w:t xml:space="preserve">67 799</w:t>
      </w:r>
      <w:r>
        <w:t xml:space="preserve"> </w:t>
      </w:r>
      <w:r>
        <w:t xml:space="preserve">107 497</w:t>
      </w:r>
      <w:r>
        <w:t xml:space="preserve"> </w:t>
      </w:r>
      <w:r>
        <w:t xml:space="preserve">142 785</w:t>
      </w:r>
      <w:r>
        <w:t xml:space="preserve"> </w:t>
      </w:r>
      <w:r>
        <w:t xml:space="preserve">167 161</w:t>
      </w:r>
      <w:r>
        <w:t xml:space="preserve"> </w:t>
      </w:r>
      <w:r>
        <w:t xml:space="preserve">BG</w:t>
      </w:r>
      <w:r>
        <w:t xml:space="preserve"> </w:t>
      </w:r>
      <w:r>
        <w:t xml:space="preserve">153 155</w:t>
      </w:r>
      <w:r>
        <w:t xml:space="preserve"> </w:t>
      </w:r>
      <w:r>
        <w:t xml:space="preserve">23 260</w:t>
      </w:r>
      <w:r>
        <w:t xml:space="preserve"> </w:t>
      </w:r>
      <w:r>
        <w:t xml:space="preserve">36 879</w:t>
      </w:r>
      <w:r>
        <w:t xml:space="preserve"> </w:t>
      </w:r>
      <w:r>
        <w:t xml:space="preserve">48 986</w:t>
      </w:r>
      <w:r>
        <w:t xml:space="preserve"> </w:t>
      </w:r>
      <w:r>
        <w:t xml:space="preserve">57 348</w:t>
      </w:r>
      <w:r>
        <w:t xml:space="preserve"> </w:t>
      </w:r>
      <w:r>
        <w:t xml:space="preserve">HU</w:t>
      </w:r>
      <w:r>
        <w:t xml:space="preserve"> </w:t>
      </w:r>
      <w:r>
        <w:t xml:space="preserve">760 185</w:t>
      </w:r>
      <w:r>
        <w:t xml:space="preserve"> </w:t>
      </w:r>
      <w:r>
        <w:t xml:space="preserve">115 451</w:t>
      </w:r>
      <w:r>
        <w:t xml:space="preserve"> </w:t>
      </w:r>
      <w:r>
        <w:t xml:space="preserve">183 051</w:t>
      </w:r>
      <w:r>
        <w:t xml:space="preserve"> </w:t>
      </w:r>
      <w:r>
        <w:t xml:space="preserve">243 140</w:t>
      </w:r>
      <w:r>
        <w:t xml:space="preserve"> </w:t>
      </w:r>
      <w:r>
        <w:t xml:space="preserve">284 649</w:t>
      </w:r>
      <w:r>
        <w:t xml:space="preserve"> </w:t>
      </w:r>
      <w:r>
        <w:t xml:space="preserve">CZ</w:t>
      </w:r>
      <w:r>
        <w:t xml:space="preserve"> </w:t>
      </w:r>
      <w:r>
        <w:t xml:space="preserve">1 211 475</w:t>
      </w:r>
      <w:r>
        <w:t xml:space="preserve"> </w:t>
      </w:r>
      <w:r>
        <w:t xml:space="preserve">183 990</w:t>
      </w:r>
      <w:r>
        <w:t xml:space="preserve"> </w:t>
      </w:r>
      <w:r>
        <w:t xml:space="preserve">291 721</w:t>
      </w:r>
      <w:r>
        <w:t xml:space="preserve"> </w:t>
      </w:r>
      <w:r>
        <w:t xml:space="preserve">387 483</w:t>
      </w:r>
      <w:r>
        <w:t xml:space="preserve"> </w:t>
      </w:r>
      <w:r>
        <w:t xml:space="preserve">453 633</w:t>
      </w:r>
      <w:r>
        <w:t xml:space="preserve"> </w:t>
      </w:r>
      <w:r>
        <w:t xml:space="preserve">PL</w:t>
      </w:r>
      <w:r>
        <w:t xml:space="preserve"> </w:t>
      </w:r>
      <w:r>
        <w:t xml:space="preserve">2 695 426</w:t>
      </w:r>
      <w:r>
        <w:t xml:space="preserve"> </w:t>
      </w:r>
      <w:r>
        <w:t xml:space="preserve">409 361</w:t>
      </w:r>
      <w:r>
        <w:t xml:space="preserve"> </w:t>
      </w:r>
      <w:r>
        <w:t xml:space="preserve">649 053</w:t>
      </w:r>
      <w:r>
        <w:t xml:space="preserve"> </w:t>
      </w:r>
      <w:r>
        <w:t xml:space="preserve">862 115</w:t>
      </w:r>
      <w:r>
        <w:t xml:space="preserve"> </w:t>
      </w:r>
      <w:r>
        <w:t xml:space="preserve">1 009 294</w:t>
      </w:r>
      <w:r>
        <w:t xml:space="preserve"> </w:t>
      </w:r>
      <w:r>
        <w:t xml:space="preserve">Total</w:t>
      </w:r>
      <w:r>
        <w:t xml:space="preserve"> </w:t>
      </w:r>
      <w:r>
        <w:t xml:space="preserve">6 463 462</w:t>
      </w:r>
      <w:r>
        <w:t xml:space="preserve"> </w:t>
      </w:r>
      <w:r>
        <w:t xml:space="preserve">981 621</w:t>
      </w:r>
      <w:r>
        <w:t xml:space="preserve"> </w:t>
      </w:r>
      <w:r>
        <w:t xml:space="preserve">1 556 389</w:t>
      </w:r>
      <w:r>
        <w:t xml:space="preserve"> </w:t>
      </w:r>
      <w:r>
        <w:t xml:space="preserve">2 067 297</w:t>
      </w:r>
      <w:r>
        <w:t xml:space="preserve"> </w:t>
      </w:r>
      <w:r>
        <w:t xml:space="preserve">2 420 223</w:t>
      </w:r>
      <w:r>
        <w:t xml:space="preserve"> </w:t>
      </w:r>
      <w:r>
        <w:t xml:space="preserve">Southern Europe</w:t>
      </w:r>
      <w:r>
        <w:t xml:space="preserve"> </w:t>
      </w:r>
      <w:r>
        <w:t xml:space="preserve">EL</w:t>
      </w:r>
      <w:r>
        <w:t xml:space="preserve"> </w:t>
      </w:r>
      <w:r>
        <w:t xml:space="preserve">38 625</w:t>
      </w:r>
      <w:r>
        <w:t xml:space="preserve"> </w:t>
      </w:r>
      <w:r>
        <w:t xml:space="preserve">4 748</w:t>
      </w:r>
      <w:r>
        <w:t xml:space="preserve"> </w:t>
      </w:r>
      <w:r>
        <w:t xml:space="preserve">5 422</w:t>
      </w:r>
      <w:r>
        <w:t xml:space="preserve"> </w:t>
      </w:r>
      <w:r>
        <w:t xml:space="preserve">7 834</w:t>
      </w:r>
      <w:r>
        <w:t xml:space="preserve"> </w:t>
      </w:r>
      <w:r>
        <w:t xml:space="preserve">9 426</w:t>
      </w:r>
      <w:r>
        <w:t xml:space="preserve"> </w:t>
      </w:r>
      <w:r>
        <w:t xml:space="preserve">IT</w:t>
      </w:r>
      <w:r>
        <w:t xml:space="preserve"> </w:t>
      </w:r>
      <w:r>
        <w:t xml:space="preserve">1 426 424</w:t>
      </w:r>
      <w:r>
        <w:t xml:space="preserve"> </w:t>
      </w:r>
      <w:r>
        <w:t xml:space="preserve">175 338</w:t>
      </w:r>
      <w:r>
        <w:t xml:space="preserve"> </w:t>
      </w:r>
      <w:r>
        <w:t xml:space="preserve">200 240</w:t>
      </w:r>
      <w:r>
        <w:t xml:space="preserve"> </w:t>
      </w:r>
      <w:r>
        <w:t xml:space="preserve">289 295</w:t>
      </w:r>
      <w:r>
        <w:t xml:space="preserve"> </w:t>
      </w:r>
      <w:r>
        <w:t xml:space="preserve">348 093</w:t>
      </w:r>
      <w:r>
        <w:t xml:space="preserve"> </w:t>
      </w:r>
      <w:r>
        <w:t xml:space="preserve">PT</w:t>
      </w:r>
      <w:r>
        <w:t xml:space="preserve"> </w:t>
      </w:r>
      <w:r>
        <w:t xml:space="preserve">179 575</w:t>
      </w:r>
      <w:r>
        <w:t xml:space="preserve"> </w:t>
      </w:r>
      <w:r>
        <w:t xml:space="preserve">22 074</w:t>
      </w:r>
      <w:r>
        <w:t xml:space="preserve"> </w:t>
      </w:r>
      <w:r>
        <w:t xml:space="preserve">25 209</w:t>
      </w:r>
      <w:r>
        <w:t xml:space="preserve"> </w:t>
      </w:r>
      <w:r>
        <w:t xml:space="preserve">36 420</w:t>
      </w:r>
      <w:r>
        <w:t xml:space="preserve"> </w:t>
      </w:r>
      <w:r>
        <w:t xml:space="preserve">43 822</w:t>
      </w:r>
      <w:r>
        <w:t xml:space="preserve"> </w:t>
      </w:r>
      <w:r>
        <w:t xml:space="preserve">ES</w:t>
      </w:r>
      <w:r>
        <w:t xml:space="preserve"> </w:t>
      </w:r>
      <w:r>
        <w:t xml:space="preserve">118 904</w:t>
      </w:r>
      <w:r>
        <w:t xml:space="preserve"> </w:t>
      </w:r>
      <w:r>
        <w:t xml:space="preserve">14 616</w:t>
      </w:r>
      <w:r>
        <w:t xml:space="preserve"> </w:t>
      </w:r>
      <w:r>
        <w:t xml:space="preserve">16 692</w:t>
      </w:r>
      <w:r>
        <w:t xml:space="preserve"> </w:t>
      </w:r>
      <w:r>
        <w:t xml:space="preserve">24 115</w:t>
      </w:r>
      <w:r>
        <w:t xml:space="preserve"> </w:t>
      </w:r>
      <w:r>
        <w:t xml:space="preserve">29 016</w:t>
      </w:r>
      <w:r>
        <w:t xml:space="preserve"> </w:t>
      </w:r>
      <w:r>
        <w:t xml:space="preserve">Total</w:t>
      </w:r>
      <w:r>
        <w:t xml:space="preserve"> </w:t>
      </w:r>
      <w:r>
        <w:t xml:space="preserve">1 763 528</w:t>
      </w:r>
      <w:r>
        <w:t xml:space="preserve"> </w:t>
      </w:r>
      <w:r>
        <w:t xml:space="preserve">216 776</w:t>
      </w:r>
      <w:r>
        <w:t xml:space="preserve"> </w:t>
      </w:r>
      <w:r>
        <w:t xml:space="preserve">247 563</w:t>
      </w:r>
      <w:r>
        <w:t xml:space="preserve"> </w:t>
      </w:r>
      <w:r>
        <w:t xml:space="preserve">357 664</w:t>
      </w:r>
      <w:r>
        <w:t xml:space="preserve"> </w:t>
      </w:r>
      <w:r>
        <w:t xml:space="preserve">430 357</w:t>
      </w:r>
      <w:r>
        <w:t xml:space="preserve"> </w:t>
      </w:r>
      <w:r>
        <w:t xml:space="preserve">Western Europe</w:t>
      </w:r>
      <w:r>
        <w:t xml:space="preserve"> </w:t>
      </w:r>
      <w:r>
        <w:t xml:space="preserve">AT</w:t>
      </w:r>
      <w:r>
        <w:t xml:space="preserve"> </w:t>
      </w:r>
      <w:r>
        <w:t xml:space="preserve">524 123</w:t>
      </w:r>
      <w:r>
        <w:t xml:space="preserve"> </w:t>
      </w:r>
      <w:r>
        <w:t xml:space="preserve">38 841</w:t>
      </w:r>
      <w:r>
        <w:t xml:space="preserve"> </w:t>
      </w:r>
      <w:r>
        <w:t xml:space="preserve">83 007</w:t>
      </w:r>
      <w:r>
        <w:t xml:space="preserve"> </w:t>
      </w:r>
      <w:r>
        <w:t xml:space="preserve">103 343</w:t>
      </w:r>
      <w:r>
        <w:t xml:space="preserve"> </w:t>
      </w:r>
      <w:r>
        <w:t xml:space="preserve">116 931</w:t>
      </w:r>
      <w:r>
        <w:t xml:space="preserve"> </w:t>
      </w:r>
      <w:r>
        <w:t xml:space="preserve">BE</w:t>
      </w:r>
      <w:r>
        <w:t xml:space="preserve"> </w:t>
      </w:r>
      <w:r>
        <w:t xml:space="preserve">158 121</w:t>
      </w:r>
      <w:r>
        <w:t xml:space="preserve"> </w:t>
      </w:r>
      <w:r>
        <w:t xml:space="preserve">11 718</w:t>
      </w:r>
      <w:r>
        <w:t xml:space="preserve"> </w:t>
      </w:r>
      <w:r>
        <w:t xml:space="preserve">25 042</w:t>
      </w:r>
      <w:r>
        <w:t xml:space="preserve"> </w:t>
      </w:r>
      <w:r>
        <w:t xml:space="preserve">31 177</w:t>
      </w:r>
      <w:r>
        <w:t xml:space="preserve"> </w:t>
      </w:r>
      <w:r>
        <w:t xml:space="preserve">35 277</w:t>
      </w:r>
      <w:r>
        <w:t xml:space="preserve"> </w:t>
      </w:r>
      <w:r>
        <w:t xml:space="preserve">FR</w:t>
      </w:r>
      <w:r>
        <w:t xml:space="preserve"> </w:t>
      </w:r>
      <w:r>
        <w:t xml:space="preserve">1 000 664</w:t>
      </w:r>
      <w:r>
        <w:t xml:space="preserve"> </w:t>
      </w:r>
      <w:r>
        <w:t xml:space="preserve">74 156</w:t>
      </w:r>
      <w:r>
        <w:t xml:space="preserve"> </w:t>
      </w:r>
      <w:r>
        <w:t xml:space="preserve">158 479</w:t>
      </w:r>
      <w:r>
        <w:t xml:space="preserve"> </w:t>
      </w:r>
      <w:r>
        <w:t xml:space="preserve">197 304</w:t>
      </w:r>
      <w:r>
        <w:t xml:space="preserve"> </w:t>
      </w:r>
      <w:r>
        <w:t xml:space="preserve">223 247</w:t>
      </w:r>
      <w:r>
        <w:t xml:space="preserve"> </w:t>
      </w:r>
      <w:r>
        <w:t xml:space="preserve">DE</w:t>
      </w:r>
      <w:r>
        <w:t xml:space="preserve"> </w:t>
      </w:r>
      <w:r>
        <w:t xml:space="preserve">5 630 876</w:t>
      </w:r>
      <w:r>
        <w:t xml:space="preserve"> </w:t>
      </w:r>
      <w:r>
        <w:t xml:space="preserve">417 287</w:t>
      </w:r>
      <w:r>
        <w:t xml:space="preserve"> </w:t>
      </w:r>
      <w:r>
        <w:t xml:space="preserve">891 781</w:t>
      </w:r>
      <w:r>
        <w:t xml:space="preserve"> </w:t>
      </w:r>
      <w:r>
        <w:t xml:space="preserve">1 110 258</w:t>
      </w:r>
      <w:r>
        <w:t xml:space="preserve"> </w:t>
      </w:r>
      <w:r>
        <w:t xml:space="preserve">1 256 239</w:t>
      </w:r>
      <w:r>
        <w:t xml:space="preserve"> </w:t>
      </w:r>
      <w:r>
        <w:t xml:space="preserve">IE</w:t>
      </w:r>
      <w:r>
        <w:t xml:space="preserve"> </w:t>
      </w:r>
      <w:r>
        <w:t xml:space="preserve">638</w:t>
      </w:r>
      <w:r>
        <w:t xml:space="preserve"> </w:t>
      </w:r>
      <w:r>
        <w:t xml:space="preserve">47</w:t>
      </w:r>
      <w:r>
        <w:t xml:space="preserve"> </w:t>
      </w:r>
      <w:r>
        <w:t xml:space="preserve">101</w:t>
      </w:r>
      <w:r>
        <w:t xml:space="preserve"> </w:t>
      </w:r>
      <w:r>
        <w:t xml:space="preserve">126</w:t>
      </w:r>
      <w:r>
        <w:t xml:space="preserve"> </w:t>
      </w:r>
      <w:r>
        <w:t xml:space="preserve">142</w:t>
      </w:r>
      <w:r>
        <w:t xml:space="preserve"> </w:t>
      </w:r>
      <w:r>
        <w:t xml:space="preserve">LU</w:t>
      </w:r>
      <w:r>
        <w:t xml:space="preserve"> </w:t>
      </w:r>
      <w:r>
        <w:t xml:space="preserve">10 173</w:t>
      </w:r>
      <w:r>
        <w:t xml:space="preserve"> </w:t>
      </w:r>
      <w:r>
        <w:t xml:space="preserve">754</w:t>
      </w:r>
      <w:r>
        <w:t xml:space="preserve"> </w:t>
      </w:r>
      <w:r>
        <w:t xml:space="preserve">1 611</w:t>
      </w:r>
      <w:r>
        <w:t xml:space="preserve"> </w:t>
      </w:r>
      <w:r>
        <w:t xml:space="preserve">2 006</w:t>
      </w:r>
      <w:r>
        <w:t xml:space="preserve"> </w:t>
      </w:r>
      <w:r>
        <w:t xml:space="preserve">2 270</w:t>
      </w:r>
      <w:r>
        <w:t xml:space="preserve"> </w:t>
      </w:r>
      <w:r>
        <w:t xml:space="preserve">NL</w:t>
      </w:r>
      <w:r>
        <w:t xml:space="preserve"> </w:t>
      </w:r>
      <w:r>
        <w:t xml:space="preserve">39 760</w:t>
      </w:r>
      <w:r>
        <w:t xml:space="preserve"> </w:t>
      </w:r>
      <w:r>
        <w:t xml:space="preserve">2 947</w:t>
      </w:r>
      <w:r>
        <w:t xml:space="preserve"> </w:t>
      </w:r>
      <w:r>
        <w:t xml:space="preserve">6 297</w:t>
      </w:r>
      <w:r>
        <w:t xml:space="preserve"> </w:t>
      </w:r>
      <w:r>
        <w:t xml:space="preserve">7 840</w:t>
      </w:r>
      <w:r>
        <w:t xml:space="preserve"> </w:t>
      </w:r>
      <w:r>
        <w:t xml:space="preserve">8 870</w:t>
      </w:r>
      <w:r>
        <w:t xml:space="preserve"> </w:t>
      </w:r>
      <w:r>
        <w:t xml:space="preserve">CH</w:t>
      </w:r>
      <w:r>
        <w:t xml:space="preserve"> </w:t>
      </w:r>
      <w:r>
        <w:t xml:space="preserve">288 442</w:t>
      </w:r>
      <w:r>
        <w:t xml:space="preserve"> </w:t>
      </w:r>
      <w:r>
        <w:t xml:space="preserve">21 376</w:t>
      </w:r>
      <w:r>
        <w:t xml:space="preserve"> </w:t>
      </w:r>
      <w:r>
        <w:t xml:space="preserve">45 682</w:t>
      </w:r>
      <w:r>
        <w:t xml:space="preserve"> </w:t>
      </w:r>
      <w:r>
        <w:t xml:space="preserve">56 873</w:t>
      </w:r>
      <w:r>
        <w:t xml:space="preserve"> </w:t>
      </w:r>
      <w:r>
        <w:t xml:space="preserve">64 351</w:t>
      </w:r>
      <w:r>
        <w:t xml:space="preserve"> </w:t>
      </w:r>
      <w:r>
        <w:t xml:space="preserve">Total</w:t>
      </w:r>
      <w:r>
        <w:t xml:space="preserve"> </w:t>
      </w:r>
      <w:r>
        <w:t xml:space="preserve">7 652 797</w:t>
      </w:r>
      <w:r>
        <w:t xml:space="preserve"> </w:t>
      </w:r>
      <w:r>
        <w:t xml:space="preserve">567 125</w:t>
      </w:r>
      <w:r>
        <w:t xml:space="preserve"> </w:t>
      </w:r>
      <w:r>
        <w:t xml:space="preserve">1 212 000</w:t>
      </w:r>
      <w:r>
        <w:t xml:space="preserve"> </w:t>
      </w:r>
      <w:r>
        <w:t xml:space="preserve">1 508 927</w:t>
      </w:r>
      <w:r>
        <w:t xml:space="preserve"> </w:t>
      </w:r>
      <w:r>
        <w:t xml:space="preserve">1 707 326</w:t>
      </w:r>
      <w:r>
        <w:t xml:space="preserve"> </w:t>
      </w:r>
      <w:r>
        <w:t xml:space="preserve">Total</w:t>
      </w:r>
      <w:r>
        <w:t xml:space="preserve"> </w:t>
      </w:r>
      <w:r>
        <w:t xml:space="preserve">16 801 342</w:t>
      </w:r>
      <w:r>
        <w:t xml:space="preserve"> </w:t>
      </w:r>
      <w:r>
        <w:t xml:space="preserve">1 808 588</w:t>
      </w:r>
      <w:r>
        <w:t xml:space="preserve"> </w:t>
      </w:r>
      <w:r>
        <w:t xml:space="preserve">3 108 591</w:t>
      </w:r>
      <w:r>
        <w:t xml:space="preserve"> </w:t>
      </w:r>
      <w:r>
        <w:t xml:space="preserve">4 048 904</w:t>
      </w:r>
      <w:r>
        <w:t xml:space="preserve"> </w:t>
      </w:r>
      <w:r>
        <w:t xml:space="preserve">4 688 065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Table 55: Reduction in delay minutes for freight rail in the policy options relative to the baseline in</w:t>
      </w:r>
      <w:r>
        <w:t xml:space="preserve"> </w:t>
      </w:r>
      <w:r>
        <w:t xml:space="preserve">2030, 2040 and 2050</w:t>
      </w:r>
      <w:r>
        <w:t xml:space="preserve"> </w:t>
      </w:r>
      <w:r>
        <w:t xml:space="preserve">Saved delay minutes: passenger</w:t>
      </w:r>
      <w:r>
        <w:t xml:space="preserve"> </w:t>
      </w:r>
      <w:r>
        <w:t xml:space="preserve">Region</w:t>
      </w:r>
      <w:r>
        <w:t xml:space="preserve"> </w:t>
      </w:r>
      <w:r>
        <w:t xml:space="preserve">Country</w:t>
      </w:r>
      <w:r>
        <w:t xml:space="preserve"> </w:t>
      </w:r>
      <w:r>
        <w:t xml:space="preserve">Delay</w:t>
      </w:r>
      <w:r>
        <w:t xml:space="preserve"> </w:t>
      </w:r>
      <w:r>
        <w:t xml:space="preserve">minutes:</w:t>
      </w:r>
      <w:r>
        <w:t xml:space="preserve"> </w:t>
      </w:r>
      <w:r>
        <w:t xml:space="preserve">2020</w:t>
      </w:r>
      <w:r>
        <w:t xml:space="preserve"> </w:t>
      </w:r>
      <w:r>
        <w:t xml:space="preserve">Punctuality</w:t>
      </w:r>
      <w:r>
        <w:t xml:space="preserve"> </w:t>
      </w:r>
      <w:r>
        <w:t xml:space="preserve">improvement</w:t>
      </w:r>
      <w:r>
        <w:t xml:space="preserve"> </w:t>
      </w:r>
      <w:r>
        <w:t xml:space="preserve">PO1</w:t>
      </w:r>
      <w:r>
        <w:t xml:space="preserve"> </w:t>
      </w:r>
      <w:r>
        <w:t xml:space="preserve">Punctuality</w:t>
      </w:r>
      <w:r>
        <w:t xml:space="preserve"> </w:t>
      </w:r>
      <w:r>
        <w:t xml:space="preserve">improvement</w:t>
      </w:r>
      <w:r>
        <w:t xml:space="preserve"> </w:t>
      </w:r>
      <w:r>
        <w:t xml:space="preserve">PO2</w:t>
      </w:r>
      <w:r>
        <w:t xml:space="preserve"> </w:t>
      </w:r>
      <w:r>
        <w:t xml:space="preserve">Punctuality</w:t>
      </w:r>
      <w:r>
        <w:t xml:space="preserve"> </w:t>
      </w:r>
      <w:r>
        <w:t xml:space="preserve">improvement</w:t>
      </w:r>
      <w:r>
        <w:t xml:space="preserve"> </w:t>
      </w:r>
      <w:r>
        <w:t xml:space="preserve">PO3</w:t>
      </w:r>
      <w:r>
        <w:t xml:space="preserve"> </w:t>
      </w:r>
      <w:r>
        <w:t xml:space="preserve">Punctuality</w:t>
      </w:r>
      <w:r>
        <w:t xml:space="preserve"> </w:t>
      </w:r>
      <w:r>
        <w:t xml:space="preserve">improvement</w:t>
      </w:r>
      <w:r>
        <w:t xml:space="preserve"> </w:t>
      </w:r>
      <w:r>
        <w:t xml:space="preserve">PO4</w:t>
      </w:r>
      <w:r>
        <w:t xml:space="preserve"> </w:t>
      </w:r>
      <w:r>
        <w:t xml:space="preserve">Northern Europe</w:t>
      </w:r>
      <w:r>
        <w:t xml:space="preserve"> </w:t>
      </w:r>
      <w:r>
        <w:t xml:space="preserve">DK</w:t>
      </w:r>
      <w:r>
        <w:t xml:space="preserve"> </w:t>
      </w:r>
      <w:r>
        <w:t xml:space="preserve">395 518</w:t>
      </w:r>
      <w:r>
        <w:t xml:space="preserve"> </w:t>
      </w:r>
      <w:r>
        <w:t xml:space="preserve">1 801</w:t>
      </w:r>
      <w:r>
        <w:t xml:space="preserve"> </w:t>
      </w:r>
      <w:r>
        <w:t xml:space="preserve">7 717</w:t>
      </w:r>
      <w:r>
        <w:t xml:space="preserve"> </w:t>
      </w:r>
      <w:r>
        <w:t xml:space="preserve">12 475</w:t>
      </w:r>
      <w:r>
        <w:t xml:space="preserve"> </w:t>
      </w:r>
      <w:r>
        <w:t xml:space="preserve">13 504</w:t>
      </w:r>
      <w:r>
        <w:t xml:space="preserve"> </w:t>
      </w:r>
      <w:r>
        <w:t xml:space="preserve">EE</w:t>
      </w:r>
      <w:r>
        <w:t xml:space="preserve"> </w:t>
      </w:r>
      <w:r>
        <w:t xml:space="preserve">5 387</w:t>
      </w:r>
      <w:r>
        <w:t xml:space="preserve"> </w:t>
      </w:r>
      <w:r>
        <w:t xml:space="preserve">25</w:t>
      </w:r>
      <w:r>
        <w:t xml:space="preserve"> </w:t>
      </w:r>
      <w:r>
        <w:t xml:space="preserve">105</w:t>
      </w:r>
      <w:r>
        <w:t xml:space="preserve"> </w:t>
      </w:r>
      <w:r>
        <w:t xml:space="preserve">170</w:t>
      </w:r>
      <w:r>
        <w:t xml:space="preserve"> </w:t>
      </w:r>
      <w:r>
        <w:t xml:space="preserve">184</w:t>
      </w:r>
      <w:r>
        <w:t xml:space="preserve"> </w:t>
      </w:r>
      <w:r>
        <w:t xml:space="preserve">LV</w:t>
      </w:r>
      <w:r>
        <w:t xml:space="preserve"> </w:t>
      </w:r>
      <w:r>
        <w:t xml:space="preserve">5 242</w:t>
      </w:r>
      <w:r>
        <w:t xml:space="preserve"> </w:t>
      </w:r>
      <w:r>
        <w:t xml:space="preserve">24</w:t>
      </w:r>
      <w:r>
        <w:t xml:space="preserve"> </w:t>
      </w:r>
      <w:r>
        <w:t xml:space="preserve">102</w:t>
      </w:r>
      <w:r>
        <w:t xml:space="preserve"> </w:t>
      </w:r>
      <w:r>
        <w:t xml:space="preserve">165</w:t>
      </w:r>
      <w:r>
        <w:t xml:space="preserve"> </w:t>
      </w:r>
      <w:r>
        <w:t xml:space="preserve">179</w:t>
      </w:r>
      <w:r>
        <w:t xml:space="preserve"> </w:t>
      </w:r>
      <w:r>
        <w:t xml:space="preserve">LT</w:t>
      </w:r>
      <w:r>
        <w:t xml:space="preserve"> </w:t>
      </w:r>
      <w:r>
        <w:t xml:space="preserve">28 027</w:t>
      </w:r>
      <w:r>
        <w:t xml:space="preserve"> </w:t>
      </w:r>
      <w:r>
        <w:t xml:space="preserve">128</w:t>
      </w:r>
      <w:r>
        <w:t xml:space="preserve"> </w:t>
      </w:r>
      <w:r>
        <w:t xml:space="preserve">547</w:t>
      </w:r>
      <w:r>
        <w:t xml:space="preserve"> </w:t>
      </w:r>
      <w:r>
        <w:t xml:space="preserve">884</w:t>
      </w:r>
      <w:r>
        <w:t xml:space="preserve"> </w:t>
      </w:r>
      <w:r>
        <w:t xml:space="preserve">957</w:t>
      </w:r>
      <w:r>
        <w:t xml:space="preserve"> </w:t>
      </w:r>
      <w:r>
        <w:t xml:space="preserve">FI</w:t>
      </w:r>
      <w:r>
        <w:t xml:space="preserve"> </w:t>
      </w:r>
      <w:r>
        <w:t xml:space="preserve">128 574</w:t>
      </w:r>
      <w:r>
        <w:t xml:space="preserve"> </w:t>
      </w:r>
      <w:r>
        <w:t xml:space="preserve">585</w:t>
      </w:r>
      <w:r>
        <w:t xml:space="preserve"> </w:t>
      </w:r>
      <w:r>
        <w:t xml:space="preserve">2 508</w:t>
      </w:r>
      <w:r>
        <w:t xml:space="preserve"> </w:t>
      </w:r>
      <w:r>
        <w:t xml:space="preserve">4 055</w:t>
      </w:r>
      <w:r>
        <w:t xml:space="preserve"> </w:t>
      </w:r>
      <w:r>
        <w:t xml:space="preserve">4 390</w:t>
      </w:r>
      <w:r>
        <w:t xml:space="preserve"> </w:t>
      </w:r>
      <w:r>
        <w:t xml:space="preserve">SE</w:t>
      </w:r>
      <w:r>
        <w:t xml:space="preserve"> </w:t>
      </w:r>
      <w:r>
        <w:t xml:space="preserve">1 109 785</w:t>
      </w:r>
      <w:r>
        <w:t xml:space="preserve"> </w:t>
      </w:r>
      <w:r>
        <w:t xml:space="preserve">5 052</w:t>
      </w:r>
      <w:r>
        <w:t xml:space="preserve"> </w:t>
      </w:r>
      <w:r>
        <w:t xml:space="preserve">21 652</w:t>
      </w:r>
      <w:r>
        <w:t xml:space="preserve"> </w:t>
      </w:r>
      <w:r>
        <w:t xml:space="preserve">35 004</w:t>
      </w:r>
      <w:r>
        <w:t xml:space="preserve"> </w:t>
      </w:r>
      <w:r>
        <w:t xml:space="preserve">37 891</w:t>
      </w:r>
      <w:r>
        <w:t xml:space="preserve"> </w:t>
      </w:r>
      <w:r>
        <w:t xml:space="preserve">NO</w:t>
      </w:r>
      <w:r>
        <w:t xml:space="preserve"> </w:t>
      </w:r>
      <w:r>
        <w:t xml:space="preserve">309 047</w:t>
      </w:r>
      <w:r>
        <w:t xml:space="preserve"> </w:t>
      </w:r>
      <w:r>
        <w:t xml:space="preserve">1 407</w:t>
      </w:r>
      <w:r>
        <w:t xml:space="preserve"> </w:t>
      </w:r>
      <w:r>
        <w:t xml:space="preserve">6 030</w:t>
      </w:r>
      <w:r>
        <w:t xml:space="preserve"> </w:t>
      </w:r>
      <w:r>
        <w:t xml:space="preserve">9 748</w:t>
      </w:r>
      <w:r>
        <w:t xml:space="preserve"> </w:t>
      </w:r>
      <w:r>
        <w:t xml:space="preserve">10 552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190</w:t>
      </w:r>
      <w:r>
        <w:t xml:space="preserve"> </w:t>
      </w:r>
      <w:r>
        <w:t xml:space="preserve">EN</w:t>
      </w:r>
      <w:r>
        <w:t xml:space="preserve"> </w:t>
      </w:r>
      <w:r>
        <w:t xml:space="preserve">Saved delay minutes: passenger</w:t>
      </w:r>
      <w:r>
        <w:t xml:space="preserve"> </w:t>
      </w:r>
      <w:r>
        <w:t xml:space="preserve">Region</w:t>
      </w:r>
      <w:r>
        <w:t xml:space="preserve"> </w:t>
      </w:r>
      <w:r>
        <w:t xml:space="preserve">Country</w:t>
      </w:r>
      <w:r>
        <w:t xml:space="preserve"> </w:t>
      </w:r>
      <w:r>
        <w:t xml:space="preserve">Delay</w:t>
      </w:r>
      <w:r>
        <w:t xml:space="preserve"> </w:t>
      </w:r>
      <w:r>
        <w:t xml:space="preserve">minutes:</w:t>
      </w:r>
      <w:r>
        <w:t xml:space="preserve"> </w:t>
      </w:r>
      <w:r>
        <w:t xml:space="preserve">2020</w:t>
      </w:r>
      <w:r>
        <w:t xml:space="preserve"> </w:t>
      </w:r>
      <w:r>
        <w:t xml:space="preserve">Punctuality</w:t>
      </w:r>
      <w:r>
        <w:t xml:space="preserve"> </w:t>
      </w:r>
      <w:r>
        <w:t xml:space="preserve">improvement</w:t>
      </w:r>
      <w:r>
        <w:t xml:space="preserve"> </w:t>
      </w:r>
      <w:r>
        <w:t xml:space="preserve">PO1</w:t>
      </w:r>
      <w:r>
        <w:t xml:space="preserve"> </w:t>
      </w:r>
      <w:r>
        <w:t xml:space="preserve">Punctuality</w:t>
      </w:r>
      <w:r>
        <w:t xml:space="preserve"> </w:t>
      </w:r>
      <w:r>
        <w:t xml:space="preserve">improvement</w:t>
      </w:r>
      <w:r>
        <w:t xml:space="preserve"> </w:t>
      </w:r>
      <w:r>
        <w:t xml:space="preserve">PO2</w:t>
      </w:r>
      <w:r>
        <w:t xml:space="preserve"> </w:t>
      </w:r>
      <w:r>
        <w:t xml:space="preserve">Punctuality</w:t>
      </w:r>
      <w:r>
        <w:t xml:space="preserve"> </w:t>
      </w:r>
      <w:r>
        <w:t xml:space="preserve">improvement</w:t>
      </w:r>
      <w:r>
        <w:t xml:space="preserve"> </w:t>
      </w:r>
      <w:r>
        <w:t xml:space="preserve">PO3</w:t>
      </w:r>
      <w:r>
        <w:t xml:space="preserve"> </w:t>
      </w:r>
      <w:r>
        <w:t xml:space="preserve">Punctuality</w:t>
      </w:r>
      <w:r>
        <w:t xml:space="preserve"> </w:t>
      </w:r>
      <w:r>
        <w:t xml:space="preserve">improvement</w:t>
      </w:r>
      <w:r>
        <w:t xml:space="preserve"> </w:t>
      </w:r>
      <w:r>
        <w:t xml:space="preserve">PO4</w:t>
      </w:r>
      <w:r>
        <w:t xml:space="preserve"> </w:t>
      </w:r>
      <w:r>
        <w:t xml:space="preserve">Total</w:t>
      </w:r>
      <w:r>
        <w:t xml:space="preserve"> </w:t>
      </w:r>
      <w:r>
        <w:t xml:space="preserve">1 981 581</w:t>
      </w:r>
      <w:r>
        <w:t xml:space="preserve"> </w:t>
      </w:r>
      <w:r>
        <w:t xml:space="preserve">9 021</w:t>
      </w:r>
      <w:r>
        <w:t xml:space="preserve"> </w:t>
      </w:r>
      <w:r>
        <w:t xml:space="preserve">38 661</w:t>
      </w:r>
      <w:r>
        <w:t xml:space="preserve"> </w:t>
      </w:r>
      <w:r>
        <w:t xml:space="preserve">62 501</w:t>
      </w:r>
      <w:r>
        <w:t xml:space="preserve"> </w:t>
      </w:r>
      <w:r>
        <w:t xml:space="preserve">67 656</w:t>
      </w:r>
      <w:r>
        <w:t xml:space="preserve"> </w:t>
      </w:r>
      <w:r>
        <w:t xml:space="preserve">Central and eastern Europe</w:t>
      </w:r>
      <w:r>
        <w:t xml:space="preserve"> </w:t>
      </w:r>
      <w:r>
        <w:t xml:space="preserve">SI</w:t>
      </w:r>
      <w:r>
        <w:t xml:space="preserve"> </w:t>
      </w:r>
      <w:r>
        <w:t xml:space="preserve">182 564</w:t>
      </w:r>
      <w:r>
        <w:t xml:space="preserve"> </w:t>
      </w:r>
      <w:r>
        <w:t xml:space="preserve">1 523</w:t>
      </w:r>
      <w:r>
        <w:t xml:space="preserve"> </w:t>
      </w:r>
      <w:r>
        <w:t xml:space="preserve">6 529</w:t>
      </w:r>
      <w:r>
        <w:t xml:space="preserve"> </w:t>
      </w:r>
      <w:r>
        <w:t xml:space="preserve">10 555</w:t>
      </w:r>
      <w:r>
        <w:t xml:space="preserve"> </w:t>
      </w:r>
      <w:r>
        <w:t xml:space="preserve">11 643</w:t>
      </w:r>
      <w:r>
        <w:t xml:space="preserve"> </w:t>
      </w:r>
      <w:r>
        <w:t xml:space="preserve">SK</w:t>
      </w:r>
      <w:r>
        <w:t xml:space="preserve"> </w:t>
      </w:r>
      <w:r>
        <w:t xml:space="preserve">368 132</w:t>
      </w:r>
      <w:r>
        <w:t xml:space="preserve"> </w:t>
      </w:r>
      <w:r>
        <w:t xml:space="preserve">3 072</w:t>
      </w:r>
      <w:r>
        <w:t xml:space="preserve"> </w:t>
      </w:r>
      <w:r>
        <w:t xml:space="preserve">13 165</w:t>
      </w:r>
      <w:r>
        <w:t xml:space="preserve"> </w:t>
      </w:r>
      <w:r>
        <w:t xml:space="preserve">21 284</w:t>
      </w:r>
      <w:r>
        <w:t xml:space="preserve"> </w:t>
      </w:r>
      <w:r>
        <w:t xml:space="preserve">23 478</w:t>
      </w:r>
      <w:r>
        <w:t xml:space="preserve"> </w:t>
      </w:r>
      <w:r>
        <w:t xml:space="preserve">HR</w:t>
      </w:r>
      <w:r>
        <w:t xml:space="preserve"> </w:t>
      </w:r>
      <w:r>
        <w:t xml:space="preserve">194 319</w:t>
      </w:r>
      <w:r>
        <w:t xml:space="preserve"> </w:t>
      </w:r>
      <w:r>
        <w:t xml:space="preserve">1 622</w:t>
      </w:r>
      <w:r>
        <w:t xml:space="preserve"> </w:t>
      </w:r>
      <w:r>
        <w:t xml:space="preserve">6 949</w:t>
      </w:r>
      <w:r>
        <w:t xml:space="preserve"> </w:t>
      </w:r>
      <w:r>
        <w:t xml:space="preserve">11 235</w:t>
      </w:r>
      <w:r>
        <w:t xml:space="preserve"> </w:t>
      </w:r>
      <w:r>
        <w:t xml:space="preserve">12 393</w:t>
      </w:r>
      <w:r>
        <w:t xml:space="preserve"> </w:t>
      </w:r>
      <w:r>
        <w:t xml:space="preserve">RO</w:t>
      </w:r>
      <w:r>
        <w:t xml:space="preserve"> </w:t>
      </w:r>
      <w:r>
        <w:t xml:space="preserve">1 841 703</w:t>
      </w:r>
      <w:r>
        <w:t xml:space="preserve"> </w:t>
      </w:r>
      <w:r>
        <w:t xml:space="preserve">15 368</w:t>
      </w:r>
      <w:r>
        <w:t xml:space="preserve"> </w:t>
      </w:r>
      <w:r>
        <w:t xml:space="preserve">65 864</w:t>
      </w:r>
      <w:r>
        <w:t xml:space="preserve"> </w:t>
      </w:r>
      <w:r>
        <w:t xml:space="preserve">106 481</w:t>
      </w:r>
      <w:r>
        <w:t xml:space="preserve"> </w:t>
      </w:r>
      <w:r>
        <w:t xml:space="preserve">117 458</w:t>
      </w:r>
      <w:r>
        <w:t xml:space="preserve"> </w:t>
      </w:r>
      <w:r>
        <w:t xml:space="preserve">BG</w:t>
      </w:r>
      <w:r>
        <w:t xml:space="preserve"> </w:t>
      </w:r>
      <w:r>
        <w:t xml:space="preserve">106 585</w:t>
      </w:r>
      <w:r>
        <w:t xml:space="preserve"> </w:t>
      </w:r>
      <w:r>
        <w:t xml:space="preserve">889</w:t>
      </w:r>
      <w:r>
        <w:t xml:space="preserve"> </w:t>
      </w:r>
      <w:r>
        <w:t xml:space="preserve">3 812</w:t>
      </w:r>
      <w:r>
        <w:t xml:space="preserve"> </w:t>
      </w:r>
      <w:r>
        <w:t xml:space="preserve">6 162</w:t>
      </w:r>
      <w:r>
        <w:t xml:space="preserve"> </w:t>
      </w:r>
      <w:r>
        <w:t xml:space="preserve">6 798</w:t>
      </w:r>
      <w:r>
        <w:t xml:space="preserve"> </w:t>
      </w:r>
      <w:r>
        <w:t xml:space="preserve">HU</w:t>
      </w:r>
      <w:r>
        <w:t xml:space="preserve"> </w:t>
      </w:r>
      <w:r>
        <w:t xml:space="preserve">1 603 414</w:t>
      </w:r>
      <w:r>
        <w:t xml:space="preserve"> </w:t>
      </w:r>
      <w:r>
        <w:t xml:space="preserve">13 380</w:t>
      </w:r>
      <w:r>
        <w:t xml:space="preserve"> </w:t>
      </w:r>
      <w:r>
        <w:t xml:space="preserve">57 342</w:t>
      </w:r>
      <w:r>
        <w:t xml:space="preserve"> </w:t>
      </w:r>
      <w:r>
        <w:t xml:space="preserve">92 704</w:t>
      </w:r>
      <w:r>
        <w:t xml:space="preserve"> </w:t>
      </w:r>
      <w:r>
        <w:t xml:space="preserve">102 261</w:t>
      </w:r>
      <w:r>
        <w:t xml:space="preserve"> </w:t>
      </w:r>
      <w:r>
        <w:t xml:space="preserve">CZ</w:t>
      </w:r>
      <w:r>
        <w:t xml:space="preserve"> </w:t>
      </w:r>
      <w:r>
        <w:t xml:space="preserve">1 353 811</w:t>
      </w:r>
      <w:r>
        <w:t xml:space="preserve"> </w:t>
      </w:r>
      <w:r>
        <w:t xml:space="preserve">11 297</w:t>
      </w:r>
      <w:r>
        <w:t xml:space="preserve"> </w:t>
      </w:r>
      <w:r>
        <w:t xml:space="preserve">48 416</w:t>
      </w:r>
      <w:r>
        <w:t xml:space="preserve"> </w:t>
      </w:r>
      <w:r>
        <w:t xml:space="preserve">78 272</w:t>
      </w:r>
      <w:r>
        <w:t xml:space="preserve"> </w:t>
      </w:r>
      <w:r>
        <w:t xml:space="preserve">86 342</w:t>
      </w:r>
      <w:r>
        <w:t xml:space="preserve"> </w:t>
      </w:r>
      <w:r>
        <w:t xml:space="preserve">PL</w:t>
      </w:r>
      <w:r>
        <w:t xml:space="preserve"> </w:t>
      </w:r>
      <w:r>
        <w:t xml:space="preserve">1 116 390</w:t>
      </w:r>
      <w:r>
        <w:t xml:space="preserve"> </w:t>
      </w:r>
      <w:r>
        <w:t xml:space="preserve">9 316</w:t>
      </w:r>
      <w:r>
        <w:t xml:space="preserve"> </w:t>
      </w:r>
      <w:r>
        <w:t xml:space="preserve">39 925</w:t>
      </w:r>
      <w:r>
        <w:t xml:space="preserve"> </w:t>
      </w:r>
      <w:r>
        <w:t xml:space="preserve">64 546</w:t>
      </w:r>
      <w:r>
        <w:t xml:space="preserve"> </w:t>
      </w:r>
      <w:r>
        <w:t xml:space="preserve">71 200</w:t>
      </w:r>
      <w:r>
        <w:t xml:space="preserve"> </w:t>
      </w:r>
      <w:r>
        <w:t xml:space="preserve">Total</w:t>
      </w:r>
      <w:r>
        <w:t xml:space="preserve"> </w:t>
      </w:r>
      <w:r>
        <w:t xml:space="preserve">6 766 918</w:t>
      </w:r>
      <w:r>
        <w:t xml:space="preserve"> </w:t>
      </w:r>
      <w:r>
        <w:t xml:space="preserve">56 467</w:t>
      </w:r>
      <w:r>
        <w:t xml:space="preserve"> </w:t>
      </w:r>
      <w:r>
        <w:t xml:space="preserve">242 003</w:t>
      </w:r>
      <w:r>
        <w:t xml:space="preserve"> </w:t>
      </w:r>
      <w:r>
        <w:t xml:space="preserve">391 238</w:t>
      </w:r>
      <w:r>
        <w:t xml:space="preserve"> </w:t>
      </w:r>
      <w:r>
        <w:t xml:space="preserve">431 572</w:t>
      </w:r>
      <w:r>
        <w:t xml:space="preserve"> </w:t>
      </w:r>
      <w:r>
        <w:t xml:space="preserve">Southern Europe</w:t>
      </w:r>
      <w:r>
        <w:t xml:space="preserve"> </w:t>
      </w:r>
      <w:r>
        <w:t xml:space="preserve">EL</w:t>
      </w:r>
      <w:r>
        <w:t xml:space="preserve"> </w:t>
      </w:r>
      <w:r>
        <w:t xml:space="preserve">47 320</w:t>
      </w:r>
      <w:r>
        <w:t xml:space="preserve"> </w:t>
      </w:r>
      <w:r>
        <w:t xml:space="preserve">343</w:t>
      </w:r>
      <w:r>
        <w:t xml:space="preserve"> </w:t>
      </w:r>
      <w:r>
        <w:t xml:space="preserve">1 716</w:t>
      </w:r>
      <w:r>
        <w:t xml:space="preserve"> </w:t>
      </w:r>
      <w:r>
        <w:t xml:space="preserve">2 717</w:t>
      </w:r>
      <w:r>
        <w:t xml:space="preserve"> </w:t>
      </w:r>
      <w:r>
        <w:t xml:space="preserve">3 060</w:t>
      </w:r>
      <w:r>
        <w:t xml:space="preserve"> </w:t>
      </w:r>
      <w:r>
        <w:t xml:space="preserve">IT</w:t>
      </w:r>
      <w:r>
        <w:t xml:space="preserve"> </w:t>
      </w:r>
      <w:r>
        <w:t xml:space="preserve">3 526 956</w:t>
      </w:r>
      <w:r>
        <w:t xml:space="preserve"> </w:t>
      </w:r>
      <w:r>
        <w:t xml:space="preserve">25 578</w:t>
      </w:r>
      <w:r>
        <w:t xml:space="preserve"> </w:t>
      </w:r>
      <w:r>
        <w:t xml:space="preserve">127 890</w:t>
      </w:r>
      <w:r>
        <w:t xml:space="preserve"> </w:t>
      </w:r>
      <w:r>
        <w:t xml:space="preserve">202 492</w:t>
      </w:r>
      <w:r>
        <w:t xml:space="preserve"> </w:t>
      </w:r>
      <w:r>
        <w:t xml:space="preserve">228 070</w:t>
      </w:r>
      <w:r>
        <w:t xml:space="preserve"> </w:t>
      </w:r>
      <w:r>
        <w:t xml:space="preserve">PT</w:t>
      </w:r>
      <w:r>
        <w:t xml:space="preserve"> </w:t>
      </w:r>
      <w:r>
        <w:t xml:space="preserve">244 205</w:t>
      </w:r>
      <w:r>
        <w:t xml:space="preserve"> </w:t>
      </w:r>
      <w:r>
        <w:t xml:space="preserve">1 771</w:t>
      </w:r>
      <w:r>
        <w:t xml:space="preserve"> </w:t>
      </w:r>
      <w:r>
        <w:t xml:space="preserve">8 855</w:t>
      </w:r>
      <w:r>
        <w:t xml:space="preserve"> </w:t>
      </w:r>
      <w:r>
        <w:t xml:space="preserve">14 020</w:t>
      </w:r>
      <w:r>
        <w:t xml:space="preserve"> </w:t>
      </w:r>
      <w:r>
        <w:t xml:space="preserve">15 791</w:t>
      </w:r>
      <w:r>
        <w:t xml:space="preserve"> </w:t>
      </w:r>
      <w:r>
        <w:t xml:space="preserve">ES</w:t>
      </w:r>
      <w:r>
        <w:t xml:space="preserve"> </w:t>
      </w:r>
      <w:r>
        <w:t xml:space="preserve">818 424</w:t>
      </w:r>
      <w:r>
        <w:t xml:space="preserve"> </w:t>
      </w:r>
      <w:r>
        <w:t xml:space="preserve">5 935</w:t>
      </w:r>
      <w:r>
        <w:t xml:space="preserve"> </w:t>
      </w:r>
      <w:r>
        <w:t xml:space="preserve">29 677</w:t>
      </w:r>
      <w:r>
        <w:t xml:space="preserve"> </w:t>
      </w:r>
      <w:r>
        <w:t xml:space="preserve">46 988</w:t>
      </w:r>
      <w:r>
        <w:t xml:space="preserve"> </w:t>
      </w:r>
      <w:r>
        <w:t xml:space="preserve">52 923</w:t>
      </w:r>
      <w:r>
        <w:t xml:space="preserve"> </w:t>
      </w:r>
      <w:r>
        <w:t xml:space="preserve">Total</w:t>
      </w:r>
      <w:r>
        <w:t xml:space="preserve"> </w:t>
      </w:r>
      <w:r>
        <w:t xml:space="preserve">4 636 905</w:t>
      </w:r>
      <w:r>
        <w:t xml:space="preserve"> </w:t>
      </w:r>
      <w:r>
        <w:t xml:space="preserve">33 627</w:t>
      </w:r>
      <w:r>
        <w:t xml:space="preserve"> </w:t>
      </w:r>
      <w:r>
        <w:t xml:space="preserve">168 137</w:t>
      </w:r>
      <w:r>
        <w:t xml:space="preserve"> </w:t>
      </w:r>
      <w:r>
        <w:t xml:space="preserve">266 217</w:t>
      </w:r>
      <w:r>
        <w:t xml:space="preserve"> </w:t>
      </w:r>
      <w:r>
        <w:t xml:space="preserve">299 844</w:t>
      </w:r>
      <w:r>
        <w:t xml:space="preserve"> </w:t>
      </w:r>
      <w:r>
        <w:t xml:space="preserve">Western Europe</w:t>
      </w:r>
      <w:r>
        <w:t xml:space="preserve"> </w:t>
      </w:r>
      <w:r>
        <w:t xml:space="preserve">AT</w:t>
      </w:r>
      <w:r>
        <w:t xml:space="preserve"> </w:t>
      </w:r>
      <w:r>
        <w:t xml:space="preserve">576 107</w:t>
      </w:r>
      <w:r>
        <w:t xml:space="preserve"> </w:t>
      </w:r>
      <w:r>
        <w:t xml:space="preserve">2 476</w:t>
      </w:r>
      <w:r>
        <w:t xml:space="preserve"> </w:t>
      </w:r>
      <w:r>
        <w:t xml:space="preserve">16 093</w:t>
      </w:r>
      <w:r>
        <w:t xml:space="preserve"> </w:t>
      </w:r>
      <w:r>
        <w:t xml:space="preserve">27 234</w:t>
      </w:r>
      <w:r>
        <w:t xml:space="preserve"> </w:t>
      </w:r>
      <w:r>
        <w:t xml:space="preserve">29 710</w:t>
      </w:r>
      <w:r>
        <w:t xml:space="preserve"> </w:t>
      </w:r>
      <w:r>
        <w:t xml:space="preserve">BE</w:t>
      </w:r>
      <w:r>
        <w:t xml:space="preserve"> </w:t>
      </w:r>
      <w:r>
        <w:t xml:space="preserve">787 133</w:t>
      </w:r>
      <w:r>
        <w:t xml:space="preserve"> </w:t>
      </w:r>
      <w:r>
        <w:t xml:space="preserve">3 383</w:t>
      </w:r>
      <w:r>
        <w:t xml:space="preserve"> </w:t>
      </w:r>
      <w:r>
        <w:t xml:space="preserve">21 988</w:t>
      </w:r>
      <w:r>
        <w:t xml:space="preserve"> </w:t>
      </w:r>
      <w:r>
        <w:t xml:space="preserve">37 210</w:t>
      </w:r>
      <w:r>
        <w:t xml:space="preserve"> </w:t>
      </w:r>
      <w:r>
        <w:t xml:space="preserve">40 593</w:t>
      </w:r>
      <w:r>
        <w:t xml:space="preserve"> </w:t>
      </w:r>
      <w:r>
        <w:t xml:space="preserve">FR</w:t>
      </w:r>
      <w:r>
        <w:t xml:space="preserve"> </w:t>
      </w:r>
      <w:r>
        <w:t xml:space="preserve">2 885 383</w:t>
      </w:r>
      <w:r>
        <w:t xml:space="preserve"> </w:t>
      </w:r>
      <w:r>
        <w:t xml:space="preserve">12 400</w:t>
      </w:r>
      <w:r>
        <w:t xml:space="preserve"> </w:t>
      </w:r>
      <w:r>
        <w:t xml:space="preserve">80 601</w:t>
      </w:r>
      <w:r>
        <w:t xml:space="preserve"> </w:t>
      </w:r>
      <w:r>
        <w:t xml:space="preserve">136 401</w:t>
      </w:r>
      <w:r>
        <w:t xml:space="preserve"> </w:t>
      </w:r>
      <w:r>
        <w:t xml:space="preserve">148 801</w:t>
      </w:r>
      <w:r>
        <w:t xml:space="preserve"> </w:t>
      </w:r>
      <w:r>
        <w:t xml:space="preserve">DE</w:t>
      </w:r>
      <w:r>
        <w:t xml:space="preserve"> </w:t>
      </w:r>
      <w:r>
        <w:t xml:space="preserve">9 222 141</w:t>
      </w:r>
      <w:r>
        <w:t xml:space="preserve"> </w:t>
      </w:r>
      <w:r>
        <w:t xml:space="preserve">39 633</w:t>
      </w:r>
      <w:r>
        <w:t xml:space="preserve"> </w:t>
      </w:r>
      <w:r>
        <w:t xml:space="preserve">257 612</w:t>
      </w:r>
      <w:r>
        <w:t xml:space="preserve"> </w:t>
      </w:r>
      <w:r>
        <w:t xml:space="preserve">435 959</w:t>
      </w:r>
      <w:r>
        <w:t xml:space="preserve"> </w:t>
      </w:r>
      <w:r>
        <w:t xml:space="preserve">475 592</w:t>
      </w:r>
      <w:r>
        <w:t xml:space="preserve"> </w:t>
      </w:r>
      <w:r>
        <w:t xml:space="preserve">IE</w:t>
      </w:r>
      <w:r>
        <w:t xml:space="preserve"> </w:t>
      </w:r>
      <w:r>
        <w:t xml:space="preserve">79 322</w:t>
      </w:r>
      <w:r>
        <w:t xml:space="preserve"> </w:t>
      </w:r>
      <w:r>
        <w:t xml:space="preserve">341</w:t>
      </w:r>
      <w:r>
        <w:t xml:space="preserve"> </w:t>
      </w:r>
      <w:r>
        <w:t xml:space="preserve">2 216</w:t>
      </w:r>
      <w:r>
        <w:t xml:space="preserve"> </w:t>
      </w:r>
      <w:r>
        <w:t xml:space="preserve">3 750</w:t>
      </w:r>
      <w:r>
        <w:t xml:space="preserve"> </w:t>
      </w:r>
      <w:r>
        <w:t xml:space="preserve">4 091</w:t>
      </w:r>
      <w:r>
        <w:t xml:space="preserve"> </w:t>
      </w:r>
      <w:r>
        <w:t xml:space="preserve">LU</w:t>
      </w:r>
      <w:r>
        <w:t xml:space="preserve"> </w:t>
      </w:r>
      <w:r>
        <w:t xml:space="preserve">108 617</w:t>
      </w:r>
      <w:r>
        <w:t xml:space="preserve"> </w:t>
      </w:r>
      <w:r>
        <w:t xml:space="preserve">467</w:t>
      </w:r>
      <w:r>
        <w:t xml:space="preserve"> </w:t>
      </w:r>
      <w:r>
        <w:t xml:space="preserve">3 034</w:t>
      </w:r>
      <w:r>
        <w:t xml:space="preserve"> </w:t>
      </w:r>
      <w:r>
        <w:t xml:space="preserve">5 135</w:t>
      </w:r>
      <w:r>
        <w:t xml:space="preserve"> </w:t>
      </w:r>
      <w:r>
        <w:t xml:space="preserve">5 601</w:t>
      </w:r>
      <w:r>
        <w:t xml:space="preserve"> </w:t>
      </w:r>
      <w:r>
        <w:t xml:space="preserve">NL</w:t>
      </w:r>
      <w:r>
        <w:t xml:space="preserve"> </w:t>
      </w:r>
      <w:r>
        <w:t xml:space="preserve">584 066</w:t>
      </w:r>
      <w:r>
        <w:t xml:space="preserve"> </w:t>
      </w:r>
      <w:r>
        <w:t xml:space="preserve">2 510</w:t>
      </w:r>
      <w:r>
        <w:t xml:space="preserve"> </w:t>
      </w:r>
      <w:r>
        <w:t xml:space="preserve">16 315</w:t>
      </w:r>
      <w:r>
        <w:t xml:space="preserve"> </w:t>
      </w:r>
      <w:r>
        <w:t xml:space="preserve">27 611</w:t>
      </w:r>
      <w:r>
        <w:t xml:space="preserve"> </w:t>
      </w:r>
      <w:r>
        <w:t xml:space="preserve">30 121</w:t>
      </w:r>
      <w:r>
        <w:t xml:space="preserve"> </w:t>
      </w:r>
      <w:r>
        <w:t xml:space="preserve">CH</w:t>
      </w:r>
      <w:r>
        <w:t xml:space="preserve"> </w:t>
      </w:r>
      <w:r>
        <w:t xml:space="preserve">946 109</w:t>
      </w:r>
      <w:r>
        <w:t xml:space="preserve"> </w:t>
      </w:r>
      <w:r>
        <w:t xml:space="preserve">4 066</w:t>
      </w:r>
      <w:r>
        <w:t xml:space="preserve"> </w:t>
      </w:r>
      <w:r>
        <w:t xml:space="preserve">26 429</w:t>
      </w:r>
      <w:r>
        <w:t xml:space="preserve"> </w:t>
      </w:r>
      <w:r>
        <w:t xml:space="preserve">44 725</w:t>
      </w:r>
      <w:r>
        <w:t xml:space="preserve"> </w:t>
      </w:r>
      <w:r>
        <w:t xml:space="preserve">48 791</w:t>
      </w:r>
      <w:r>
        <w:t xml:space="preserve"> </w:t>
      </w:r>
      <w:r>
        <w:t xml:space="preserve">Total</w:t>
      </w:r>
      <w:r>
        <w:t xml:space="preserve"> </w:t>
      </w:r>
      <w:r>
        <w:t xml:space="preserve">15 188 877</w:t>
      </w:r>
      <w:r>
        <w:t xml:space="preserve"> </w:t>
      </w:r>
      <w:r>
        <w:t xml:space="preserve">65 275</w:t>
      </w:r>
      <w:r>
        <w:t xml:space="preserve"> </w:t>
      </w:r>
      <w:r>
        <w:t xml:space="preserve">424 288</w:t>
      </w:r>
      <w:r>
        <w:t xml:space="preserve"> </w:t>
      </w:r>
      <w:r>
        <w:t xml:space="preserve">718 026</w:t>
      </w:r>
      <w:r>
        <w:t xml:space="preserve"> </w:t>
      </w:r>
      <w:r>
        <w:t xml:space="preserve">783 301</w:t>
      </w:r>
      <w:r>
        <w:t xml:space="preserve"> </w:t>
      </w:r>
      <w:r>
        <w:t xml:space="preserve">Total</w:t>
      </w:r>
      <w:r>
        <w:t xml:space="preserve"> </w:t>
      </w:r>
      <w:r>
        <w:t xml:space="preserve">28 574 281</w:t>
      </w:r>
      <w:r>
        <w:t xml:space="preserve"> </w:t>
      </w:r>
      <w:r>
        <w:t xml:space="preserve">164 391</w:t>
      </w:r>
      <w:r>
        <w:t xml:space="preserve"> </w:t>
      </w:r>
      <w:r>
        <w:t xml:space="preserve">873 089</w:t>
      </w:r>
      <w:r>
        <w:t xml:space="preserve"> </w:t>
      </w:r>
      <w:r>
        <w:t xml:space="preserve">1 437 982</w:t>
      </w:r>
      <w:r>
        <w:t xml:space="preserve"> </w:t>
      </w:r>
      <w:r>
        <w:t xml:space="preserve">1 582 373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For rail freight, the methodology for estimating cost savings due to improvements in</w:t>
      </w:r>
      <w:r>
        <w:t xml:space="preserve"> </w:t>
      </w:r>
      <w:r>
        <w:t xml:space="preserve">punctuality included the following steps and assumptions:</w:t>
      </w:r>
      <w:r>
        <w:t xml:space="preserve"> </w:t>
      </w:r>
      <w:r>
        <w:t xml:space="preserve">Step 1: Estimate the economic value of delays:</w:t>
      </w:r>
      <w:r>
        <w:t xml:space="preserve"> </w:t>
      </w:r>
      <w:r>
        <w:t xml:space="preserve"> Taking data from studies in Germany as reference253;</w:t>
      </w:r>
      <w:r>
        <w:t xml:space="preserve"> </w:t>
      </w:r>
      <w:r>
        <w:t xml:space="preserve"> The values of delay are derived from surveys and statistical analysis for different</w:t>
      </w:r>
      <w:r>
        <w:t xml:space="preserve"> </w:t>
      </w:r>
      <w:r>
        <w:t xml:space="preserve">commodity groups.</w:t>
      </w:r>
      <w:r>
        <w:t xml:space="preserve"> </w:t>
      </w:r>
      <w:r>
        <w:t xml:space="preserve"> Purchasing power parities (Eurostat) are applied for adjusting to country price</w:t>
      </w:r>
      <w:r>
        <w:t xml:space="preserve"> </w:t>
      </w:r>
      <w:r>
        <w:t xml:space="preserve">conditions and estimate the values of delay in all Member States.</w:t>
      </w:r>
      <w:r>
        <w:t xml:space="preserve"> </w:t>
      </w:r>
      <w:r>
        <w:t xml:space="preserve">Step 2: Establish the future commodity mix over the next decades254</w:t>
      </w:r>
    </w:p>
    <w:p>
      <w:pPr>
        <w:pStyle w:val="BodyText"/>
      </w:pPr>
      <w:r>
        <w:t xml:space="preserve">253 PTV, TCI und H.-U. Mann (2015): Methodenhandbuch zum Bundesverkehrswegeplan 2030. Freiburg</w:t>
      </w:r>
      <w:r>
        <w:t xml:space="preserve"> </w:t>
      </w:r>
      <w:r>
        <w:t xml:space="preserve">and BVU und TNS Infratext (2016); Entwicklugn eines Modells zur Berechnung von modalen</w:t>
      </w:r>
      <w:r>
        <w:t xml:space="preserve"> </w:t>
      </w:r>
      <w:r>
        <w:t xml:space="preserve">Verlagerungen im Güterverkehr für die Ableitung konsistenter Bewertungsansätze für die</w:t>
      </w:r>
      <w:r>
        <w:t xml:space="preserve"> </w:t>
      </w:r>
      <w:r>
        <w:t xml:space="preserve">Bundesverkehrswegeplanung. Freiburg.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191</w:t>
      </w:r>
      <w:r>
        <w:t xml:space="preserve"> </w:t>
      </w:r>
      <w:r>
        <w:t xml:space="preserve">EN</w:t>
      </w:r>
      <w:r>
        <w:t xml:space="preserve"> </w:t>
      </w:r>
      <w:r>
        <w:t xml:space="preserve"> Use data on present shares of transported commodities</w:t>
      </w:r>
      <w:r>
        <w:t xml:space="preserve"> </w:t>
      </w:r>
      <w:r>
        <w:t xml:space="preserve"> Estimate the decrease in the transport volumes until 2050, more specifically of</w:t>
      </w:r>
      <w:r>
        <w:t xml:space="preserve"> </w:t>
      </w:r>
      <w:r>
        <w:t xml:space="preserve">traditional train cargo goods, as coal and other fossil fuels will be phased out (in</w:t>
      </w:r>
      <w:r>
        <w:t xml:space="preserve"> </w:t>
      </w:r>
      <w:r>
        <w:t xml:space="preserve">line with the European Green Deal).</w:t>
      </w:r>
      <w:r>
        <w:t xml:space="preserve"> </w:t>
      </w:r>
      <w:r>
        <w:t xml:space="preserve"> Estimate the commodity groups to be gained by railway transport, which are</w:t>
      </w:r>
      <w:r>
        <w:t xml:space="preserve"> </w:t>
      </w:r>
      <w:r>
        <w:t xml:space="preserve">currently not transported by rail.</w:t>
      </w:r>
      <w:r>
        <w:t xml:space="preserve"> </w:t>
      </w:r>
      <w:r>
        <w:t xml:space="preserve"> Determine the composition of future commodity mix.</w:t>
      </w:r>
      <w:r>
        <w:t xml:space="preserve"> </w:t>
      </w:r>
      <w:r>
        <w:t xml:space="preserve">Step 3: Derive average values of delay per wagon-minute.</w:t>
      </w:r>
      <w:r>
        <w:t xml:space="preserve"> </w:t>
      </w:r>
      <w:r>
        <w:t xml:space="preserve">Step 4: Match values of delay, PPP and delay minutes for all policy options.</w:t>
      </w:r>
      <w:r>
        <w:t xml:space="preserve"> </w:t>
      </w:r>
      <w:r>
        <w:t xml:space="preserve">Step 5: Calculate costs savings for 2030, 2040 and 2050 and applying linear interpolation</w:t>
      </w:r>
      <w:r>
        <w:t xml:space="preserve"> </w:t>
      </w:r>
      <w:r>
        <w:t xml:space="preserve">for the years in-between.</w:t>
      </w:r>
      <w:r>
        <w:t xml:space="preserve"> </w:t>
      </w:r>
      <w:r>
        <w:t xml:space="preserve">Delays are available per train, so for freight 30 wagons per trains were assumed.</w:t>
      </w:r>
      <w:r>
        <w:t xml:space="preserve"> </w:t>
      </w:r>
      <w:r>
        <w:t xml:space="preserve">Cost savings for freight RUs, expressed as present value over 2025-2050 relative to the</w:t>
      </w:r>
      <w:r>
        <w:t xml:space="preserve"> </w:t>
      </w:r>
      <w:r>
        <w:t xml:space="preserve">baseline are provided in Table .</w:t>
      </w:r>
      <w:r>
        <w:br/>
      </w:r>
      <w:r>
        <w:t xml:space="preserve">Table 56: Benefits from punctuality/reliability gains for freight rail, expressed as present value over</w:t>
      </w:r>
      <w:r>
        <w:t xml:space="preserve"> </w:t>
      </w:r>
      <w:r>
        <w:t xml:space="preserve">2025-2050, in million EUR (2021 prices)</w:t>
      </w:r>
      <w:r>
        <w:t xml:space="preserve"> </w:t>
      </w:r>
      <w:r>
        <w:t xml:space="preserve">Option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Benefits from</w:t>
      </w:r>
      <w:r>
        <w:t xml:space="preserve"> </w:t>
      </w:r>
      <w:r>
        <w:t xml:space="preserve">punctuality/reliability</w:t>
      </w:r>
      <w:r>
        <w:t xml:space="preserve"> </w:t>
      </w:r>
      <w:r>
        <w:t xml:space="preserve">gains</w:t>
      </w:r>
      <w:r>
        <w:br/>
      </w:r>
      <w:r>
        <w:t xml:space="preserve">53.4</w:t>
      </w:r>
      <w:r>
        <w:t xml:space="preserve"> </w:t>
      </w:r>
      <w:r>
        <w:t xml:space="preserve">407.5</w:t>
      </w:r>
      <w:r>
        <w:t xml:space="preserve"> </w:t>
      </w:r>
      <w:r>
        <w:t xml:space="preserve">509.8</w:t>
      </w:r>
      <w:r>
        <w:t xml:space="preserve"> </w:t>
      </w:r>
      <w:r>
        <w:t xml:space="preserve">520.3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For passenger rail, the methodology for estimating cost savings due to improvements in</w:t>
      </w:r>
      <w:r>
        <w:t xml:space="preserve"> </w:t>
      </w:r>
      <w:r>
        <w:t xml:space="preserve">punctuality included the following steps and assumptions:</w:t>
      </w:r>
      <w:r>
        <w:t xml:space="preserve"> </w:t>
      </w:r>
      <w:r>
        <w:t xml:space="preserve">Step 1: Estimate the average number of passengers per train for all Member States using</w:t>
      </w:r>
      <w:r>
        <w:t xml:space="preserve"> </w:t>
      </w:r>
      <w:r>
        <w:t xml:space="preserve">statistics on train-km and passenger-km and the number of passengers as a proxy.</w:t>
      </w:r>
      <w:r>
        <w:br/>
      </w:r>
      <w:r>
        <w:t xml:space="preserve">Step 2: Estimate the share of passenger category per travel purposes (work, leisure,</w:t>
      </w:r>
      <w:r>
        <w:t xml:space="preserve"> </w:t>
      </w:r>
      <w:r>
        <w:t xml:space="preserve">etc.255).</w:t>
      </w:r>
      <w:r>
        <w:t xml:space="preserve"> </w:t>
      </w:r>
      <w:r>
        <w:t xml:space="preserve">Step 3: Estimate the willingness-to-pay using value of travel figures from literature for the</w:t>
      </w:r>
      <w:r>
        <w:t xml:space="preserve"> </w:t>
      </w:r>
      <w:r>
        <w:t xml:space="preserve">different categories of travel purposes256.</w:t>
      </w:r>
      <w:r>
        <w:t xml:space="preserve"> </w:t>
      </w:r>
      <w:r>
        <w:t xml:space="preserve">Step 4: Weigh the willingness to pay for the different categories with PPP to reflect</w:t>
      </w:r>
      <w:r>
        <w:t xml:space="preserve"> </w:t>
      </w:r>
      <w:r>
        <w:t xml:space="preserve">income differences between Member States.</w:t>
      </w:r>
    </w:p>
    <w:p>
      <w:pPr>
        <w:pStyle w:val="BodyText"/>
      </w:pPr>
      <w:r>
        <w:t xml:space="preserve">254 The estimates were based on expert opinion and the following studies: Umweltbundesamt (2022):</w:t>
      </w:r>
      <w:r>
        <w:t xml:space="preserve"> </w:t>
      </w:r>
      <w:r>
        <w:t xml:space="preserve">Handlungsoptionen für eine ökologische Gestaltung der Transportmittelwahl im Güterfernverkehr, UBA</w:t>
      </w:r>
      <w:r>
        <w:t xml:space="preserve"> </w:t>
      </w:r>
      <w:r>
        <w:t xml:space="preserve">Texte 50/22; Umweltbundesamt (2022): Handlungsoptionen für eine ökologische Gestaltung der</w:t>
      </w:r>
      <w:r>
        <w:t xml:space="preserve"> </w:t>
      </w:r>
      <w:r>
        <w:t xml:space="preserve">Langstreckenmobilität im Personen- und Güterverkehr. UBA Texte 52/22.</w:t>
      </w:r>
      <w:r>
        <w:t xml:space="preserve"> </w:t>
      </w:r>
      <w:r>
        <w:t xml:space="preserve">255 Using the study PTV, TCI und H.-U. Mann (2015): Methodenhandbuch zum Bundesverkehrswegeplan</w:t>
      </w:r>
      <w:r>
        <w:t xml:space="preserve"> </w:t>
      </w:r>
      <w:r>
        <w:t xml:space="preserve">2030, Freiburg.</w:t>
      </w:r>
      <w:r>
        <w:t xml:space="preserve"> </w:t>
      </w:r>
      <w:r>
        <w:t xml:space="preserve">256 Values taken from the study BVU und TNS Infratext (2016); Entwicklugn eines Modells zur Berechnung</w:t>
      </w:r>
      <w:r>
        <w:t xml:space="preserve"> </w:t>
      </w:r>
      <w:r>
        <w:t xml:space="preserve">von modalen Verlagerungen im Güterverkehr für die Ableitung konsistenter Bewertungsansätze für die</w:t>
      </w:r>
      <w:r>
        <w:t xml:space="preserve"> </w:t>
      </w:r>
      <w:r>
        <w:t xml:space="preserve">Bundesverkehrswegeplanung, Freiburg.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192</w:t>
      </w:r>
      <w:r>
        <w:t xml:space="preserve"> </w:t>
      </w:r>
      <w:r>
        <w:t xml:space="preserve">EN</w:t>
      </w:r>
      <w:r>
        <w:t xml:space="preserve"> </w:t>
      </w:r>
      <w:r>
        <w:t xml:space="preserve">Step 5: Calculate costs savings for 2030, 2040 and 2050 and applying linear interpolation</w:t>
      </w:r>
      <w:r>
        <w:t xml:space="preserve"> </w:t>
      </w:r>
      <w:r>
        <w:t xml:space="preserve">for the years in-between.</w:t>
      </w:r>
      <w:r>
        <w:t xml:space="preserve"> </w:t>
      </w:r>
      <w:r>
        <w:t xml:space="preserve">Cost savings for passenger RUs, expressed as present value over 2025-2050 relative to the</w:t>
      </w:r>
      <w:r>
        <w:t xml:space="preserve"> </w:t>
      </w:r>
      <w:r>
        <w:t xml:space="preserve">baseline are provided in Table 57.</w:t>
      </w:r>
      <w:r>
        <w:br/>
      </w:r>
      <w:r>
        <w:t xml:space="preserve">Table 57: Benefits from punctuality/reliability gains for passenger rail, expressed as present value</w:t>
      </w:r>
      <w:r>
        <w:t xml:space="preserve"> </w:t>
      </w:r>
      <w:r>
        <w:t xml:space="preserve">over 2025-2050, in million EUR (2021 prices)</w:t>
      </w:r>
      <w:r>
        <w:t xml:space="preserve"> </w:t>
      </w:r>
      <w:r>
        <w:t xml:space="preserve">Option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punctuality/reliability</w:t>
      </w:r>
      <w:r>
        <w:t xml:space="preserve"> </w:t>
      </w:r>
      <w:r>
        <w:t xml:space="preserve">gains</w:t>
      </w:r>
      <w:r>
        <w:br/>
      </w:r>
      <w:r>
        <w:t xml:space="preserve">19.3</w:t>
      </w:r>
      <w:r>
        <w:t xml:space="preserve"> </w:t>
      </w:r>
      <w:r>
        <w:t xml:space="preserve">93.8</w:t>
      </w:r>
      <w:r>
        <w:t xml:space="preserve"> </w:t>
      </w:r>
      <w:r>
        <w:t xml:space="preserve">148.2</w:t>
      </w:r>
      <w:r>
        <w:t xml:space="preserve"> </w:t>
      </w:r>
      <w:r>
        <w:t xml:space="preserve">144.7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4.3. Impacts on temporary capacity restrictions</w:t>
      </w:r>
      <w:r>
        <w:t xml:space="preserve"> </w:t>
      </w:r>
      <w:r>
        <w:t xml:space="preserve">Temporary capacity restrictions (TCRs) are a major issue for rail. A number of policy</w:t>
      </w:r>
      <w:r>
        <w:t xml:space="preserve"> </w:t>
      </w:r>
      <w:r>
        <w:t xml:space="preserve">measures address the problem. The estimation of their impact is focused on identifying the</w:t>
      </w:r>
      <w:r>
        <w:t xml:space="preserve"> </w:t>
      </w:r>
      <w:r>
        <w:t xml:space="preserve">scale of the effects. Providing a more detailed estimate, which would include estimates of</w:t>
      </w:r>
      <w:r>
        <w:t xml:space="preserve"> </w:t>
      </w:r>
      <w:r>
        <w:t xml:space="preserve">cost savings for the different stakeholders, is not possible due to lack of sufficient data on</w:t>
      </w:r>
      <w:r>
        <w:t xml:space="preserve"> </w:t>
      </w:r>
      <w:r>
        <w:t xml:space="preserve">costs (for IMs, RUs, etc.) and implemented versus planned works.</w:t>
      </w:r>
      <w:r>
        <w:t xml:space="preserve"> </w:t>
      </w:r>
      <w:r>
        <w:t xml:space="preserve">The analysis included the following steps:</w:t>
      </w:r>
      <w:r>
        <w:t xml:space="preserve"> </w:t>
      </w:r>
      <w:r>
        <w:t xml:space="preserve">Step 1: Identify the share of international traffic using RMMS figures and provide average</w:t>
      </w:r>
      <w:r>
        <w:t xml:space="preserve"> </w:t>
      </w:r>
      <w:r>
        <w:t xml:space="preserve">values for 4 regions (northern Europe, central and eastern Europe, southern Europe and</w:t>
      </w:r>
      <w:r>
        <w:t xml:space="preserve"> </w:t>
      </w:r>
      <w:r>
        <w:t xml:space="preserve">western Europe). Some measures focus on cross-border coordination and thus have a</w:t>
      </w:r>
      <w:r>
        <w:t xml:space="preserve"> </w:t>
      </w:r>
      <w:r>
        <w:t xml:space="preserve">bigger effect on cross-border traffic.</w:t>
      </w:r>
      <w:r>
        <w:t xml:space="preserve"> </w:t>
      </w:r>
      <w:r>
        <w:t xml:space="preserve">Step 2: Use the number and duration of existing TCRs (over 16 500 cases collected by</w:t>
      </w:r>
      <w:r>
        <w:t xml:space="preserve"> </w:t>
      </w:r>
      <w:r>
        <w:t xml:space="preserve">RFCs) to establish 3 categories of works depending on their impact: high, medium and</w:t>
      </w:r>
      <w:r>
        <w:t xml:space="preserve"> </w:t>
      </w:r>
      <w:r>
        <w:t xml:space="preserve">low. Each of those 3 categories results in a different combination of 4 outcomes</w:t>
      </w:r>
      <w:r>
        <w:t xml:space="preserve"> </w:t>
      </w:r>
      <w:r>
        <w:t xml:space="preserve">(cancellations; re-routings; operative disruptions, which still allow trains to use the regular</w:t>
      </w:r>
      <w:r>
        <w:t xml:space="preserve"> </w:t>
      </w:r>
      <w:r>
        <w:t xml:space="preserve">route; no impact on the trains).</w:t>
      </w:r>
      <w:r>
        <w:t xml:space="preserve"> </w:t>
      </w:r>
      <w:r>
        <w:t xml:space="preserve">Step 3: Assign an impact factor (using 4 categories: high, medium, low and no impact) for</w:t>
      </w:r>
      <w:r>
        <w:t xml:space="preserve"> </w:t>
      </w:r>
      <w:r>
        <w:t xml:space="preserve">each policy measure on each of the four possible outcomes from the TCRs.</w:t>
      </w:r>
      <w:r>
        <w:t xml:space="preserve"> </w:t>
      </w:r>
      <w:r>
        <w:t xml:space="preserve">Step 4: Calculate the impact from the different policy measures on freight and passenger</w:t>
      </w:r>
      <w:r>
        <w:t xml:space="preserve"> </w:t>
      </w:r>
      <w:r>
        <w:t xml:space="preserve">and sum up the effects per policy option.</w:t>
      </w:r>
      <w:r>
        <w:t xml:space="preserve"> </w:t>
      </w:r>
      <w:r>
        <w:t xml:space="preserve">The overall result indicates the potential effect (positive or negative) that the measures can</w:t>
      </w:r>
      <w:r>
        <w:t xml:space="preserve"> </w:t>
      </w:r>
      <w:r>
        <w:t xml:space="preserve">have expressed in percentage terms. It was not possible to translate this effect into</w:t>
      </w:r>
      <w:r>
        <w:t xml:space="preserve"> </w:t>
      </w:r>
      <w:r>
        <w:t xml:space="preserve">physical units (e.g. reduction in number of cancelled trains, train kilometres saved from</w:t>
      </w:r>
      <w:r>
        <w:t xml:space="preserve"> </w:t>
      </w:r>
      <w:r>
        <w:t xml:space="preserve">avoided or improved re-routing, etc.), as such an analysis would be very complex and</w:t>
      </w:r>
      <w:r>
        <w:t xml:space="preserve"> </w:t>
      </w:r>
      <w:r>
        <w:t xml:space="preserve">would require voluminous data. Consequently, it was also not possible to monetise the</w:t>
      </w:r>
      <w:r>
        <w:t xml:space="preserve"> </w:t>
      </w:r>
      <w:r>
        <w:t xml:space="preserve">positive effect of the measures, even though it is clear that they can result in considerable</w:t>
      </w:r>
      <w:r>
        <w:t xml:space="preserve"> </w:t>
      </w:r>
      <w:r>
        <w:t xml:space="preserve">cost savings for RUs (e.g. by reducing the number of cancelled trains), but also for other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193</w:t>
      </w:r>
      <w:r>
        <w:t xml:space="preserve"> </w:t>
      </w:r>
      <w:r>
        <w:t xml:space="preserve">EN</w:t>
      </w:r>
      <w:r>
        <w:t xml:space="preserve"> </w:t>
      </w:r>
      <w:r>
        <w:t xml:space="preserve">Table 58: Potential effect of the policy options on the TCR for total rail</w:t>
      </w:r>
      <w:r>
        <w:br/>
      </w:r>
      <w:r>
        <w:t xml:space="preserve">Development TCR impact: total</w:t>
      </w:r>
      <w:r>
        <w:t xml:space="preserve"> </w:t>
      </w:r>
      <w:r>
        <w:t xml:space="preserve">Region</w:t>
      </w:r>
      <w:r>
        <w:t xml:space="preserve"> </w:t>
      </w:r>
      <w:r>
        <w:t xml:space="preserve">TCR impact</w:t>
      </w:r>
      <w:r>
        <w:t xml:space="preserve"> </w:t>
      </w:r>
      <w:r>
        <w:t xml:space="preserve">PO1</w:t>
      </w:r>
      <w:r>
        <w:t xml:space="preserve"> </w:t>
      </w:r>
      <w:r>
        <w:t xml:space="preserve">TCR impact</w:t>
      </w:r>
      <w:r>
        <w:t xml:space="preserve"> </w:t>
      </w:r>
      <w:r>
        <w:t xml:space="preserve">PO2</w:t>
      </w:r>
      <w:r>
        <w:t xml:space="preserve"> </w:t>
      </w:r>
      <w:r>
        <w:t xml:space="preserve">TCR impact</w:t>
      </w:r>
      <w:r>
        <w:t xml:space="preserve"> </w:t>
      </w:r>
      <w:r>
        <w:t xml:space="preserve">PO3</w:t>
      </w:r>
      <w:r>
        <w:t xml:space="preserve"> </w:t>
      </w:r>
      <w:r>
        <w:t xml:space="preserve">TCR impact</w:t>
      </w:r>
      <w:r>
        <w:t xml:space="preserve"> </w:t>
      </w:r>
      <w:r>
        <w:t xml:space="preserve">PO4</w:t>
      </w:r>
      <w:r>
        <w:t xml:space="preserve"> </w:t>
      </w:r>
      <w:r>
        <w:t xml:space="preserve">Northern Europe</w:t>
      </w:r>
      <w:r>
        <w:t xml:space="preserve"> </w:t>
      </w:r>
      <w:r>
        <w:t xml:space="preserve">-4.9%</w:t>
      </w:r>
      <w:r>
        <w:t xml:space="preserve"> </w:t>
      </w:r>
      <w:r>
        <w:t xml:space="preserve">-13.1%</w:t>
      </w:r>
      <w:r>
        <w:t xml:space="preserve"> </w:t>
      </w:r>
      <w:r>
        <w:t xml:space="preserve">-16.7%</w:t>
      </w:r>
      <w:r>
        <w:t xml:space="preserve"> </w:t>
      </w:r>
      <w:r>
        <w:t xml:space="preserve">-17.5%</w:t>
      </w:r>
      <w:r>
        <w:t xml:space="preserve"> </w:t>
      </w:r>
      <w:r>
        <w:t xml:space="preserve">Central and eastern Europe</w:t>
      </w:r>
      <w:r>
        <w:t xml:space="preserve"> </w:t>
      </w:r>
      <w:r>
        <w:t xml:space="preserve">-6.3%</w:t>
      </w:r>
      <w:r>
        <w:t xml:space="preserve"> </w:t>
      </w:r>
      <w:r>
        <w:t xml:space="preserve">-11.9%</w:t>
      </w:r>
      <w:r>
        <w:t xml:space="preserve"> </w:t>
      </w:r>
      <w:r>
        <w:t xml:space="preserve">-16.3%</w:t>
      </w:r>
      <w:r>
        <w:t xml:space="preserve"> </w:t>
      </w:r>
      <w:r>
        <w:t xml:space="preserve">-16.5%</w:t>
      </w:r>
      <w:r>
        <w:t xml:space="preserve"> </w:t>
      </w:r>
      <w:r>
        <w:t xml:space="preserve">Southern Europe</w:t>
      </w:r>
      <w:r>
        <w:t xml:space="preserve"> </w:t>
      </w:r>
      <w:r>
        <w:t xml:space="preserve">-5.4%</w:t>
      </w:r>
      <w:r>
        <w:t xml:space="preserve"> </w:t>
      </w:r>
      <w:r>
        <w:t xml:space="preserve">-11.2%</w:t>
      </w:r>
      <w:r>
        <w:t xml:space="preserve"> </w:t>
      </w:r>
      <w:r>
        <w:t xml:space="preserve">-14.6%</w:t>
      </w:r>
      <w:r>
        <w:t xml:space="preserve"> </w:t>
      </w:r>
      <w:r>
        <w:t xml:space="preserve">-15.2%</w:t>
      </w:r>
      <w:r>
        <w:t xml:space="preserve"> </w:t>
      </w:r>
      <w:r>
        <w:t xml:space="preserve">Western Europe</w:t>
      </w:r>
      <w:r>
        <w:t xml:space="preserve"> </w:t>
      </w:r>
      <w:r>
        <w:t xml:space="preserve">-5.8%</w:t>
      </w:r>
      <w:r>
        <w:t xml:space="preserve"> </w:t>
      </w:r>
      <w:r>
        <w:t xml:space="preserve">-11.6%</w:t>
      </w:r>
      <w:r>
        <w:t xml:space="preserve"> </w:t>
      </w:r>
      <w:r>
        <w:t xml:space="preserve">-15.6%</w:t>
      </w:r>
      <w:r>
        <w:t xml:space="preserve"> </w:t>
      </w:r>
      <w:r>
        <w:t xml:space="preserve">-15.9%</w:t>
      </w:r>
      <w:r>
        <w:t xml:space="preserve"> </w:t>
      </w:r>
      <w:r>
        <w:t xml:space="preserve">Europe total</w:t>
      </w:r>
      <w:r>
        <w:t xml:space="preserve"> </w:t>
      </w:r>
      <w:r>
        <w:t xml:space="preserve">-5.8%</w:t>
      </w:r>
      <w:r>
        <w:t xml:space="preserve"> </w:t>
      </w:r>
      <w:r>
        <w:t xml:space="preserve">-11.8%</w:t>
      </w:r>
      <w:r>
        <w:t xml:space="preserve"> </w:t>
      </w:r>
      <w:r>
        <w:t xml:space="preserve">-15.8%</w:t>
      </w:r>
      <w:r>
        <w:t xml:space="preserve"> </w:t>
      </w:r>
      <w:r>
        <w:t xml:space="preserve">-16.1%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Some policy measures have a bigger impact on cross-border traffic, which is</w:t>
      </w:r>
      <w:r>
        <w:t xml:space="preserve"> </w:t>
      </w:r>
      <w:r>
        <w:t xml:space="preserve">predominantly freight, hence the results differ between passenger and freight.</w:t>
      </w:r>
      <w:r>
        <w:t xml:space="preserve"> </w:t>
      </w:r>
      <w:r>
        <w:t xml:space="preserve">Table 59: Potential effect of the policy options on the TCR for rail freight</w:t>
      </w:r>
      <w:r>
        <w:br/>
      </w:r>
      <w:r>
        <w:t xml:space="preserve">Development TCR impact: freight</w:t>
      </w:r>
      <w:r>
        <w:t xml:space="preserve"> </w:t>
      </w:r>
      <w:r>
        <w:t xml:space="preserve">Region</w:t>
      </w:r>
      <w:r>
        <w:t xml:space="preserve"> </w:t>
      </w:r>
      <w:r>
        <w:t xml:space="preserve">TCR impact</w:t>
      </w:r>
      <w:r>
        <w:t xml:space="preserve"> </w:t>
      </w:r>
      <w:r>
        <w:t xml:space="preserve">PO1</w:t>
      </w:r>
      <w:r>
        <w:t xml:space="preserve"> </w:t>
      </w:r>
      <w:r>
        <w:t xml:space="preserve">TCR impact</w:t>
      </w:r>
      <w:r>
        <w:t xml:space="preserve"> </w:t>
      </w:r>
      <w:r>
        <w:t xml:space="preserve">PO2</w:t>
      </w:r>
      <w:r>
        <w:t xml:space="preserve"> </w:t>
      </w:r>
      <w:r>
        <w:t xml:space="preserve">TCR impact</w:t>
      </w:r>
      <w:r>
        <w:t xml:space="preserve"> </w:t>
      </w:r>
      <w:r>
        <w:t xml:space="preserve">PO3</w:t>
      </w:r>
      <w:r>
        <w:t xml:space="preserve"> </w:t>
      </w:r>
      <w:r>
        <w:t xml:space="preserve">TCR impact</w:t>
      </w:r>
      <w:r>
        <w:t xml:space="preserve"> </w:t>
      </w:r>
      <w:r>
        <w:t xml:space="preserve">PO4</w:t>
      </w:r>
      <w:r>
        <w:t xml:space="preserve"> </w:t>
      </w:r>
      <w:r>
        <w:t xml:space="preserve">Northern Europe</w:t>
      </w:r>
      <w:r>
        <w:t xml:space="preserve"> </w:t>
      </w:r>
      <w:r>
        <w:t xml:space="preserve">-8.1%</w:t>
      </w:r>
      <w:r>
        <w:t xml:space="preserve"> </w:t>
      </w:r>
      <w:r>
        <w:t xml:space="preserve">-14.4%</w:t>
      </w:r>
      <w:r>
        <w:t xml:space="preserve"> </w:t>
      </w:r>
      <w:r>
        <w:t xml:space="preserve">-20.0%</w:t>
      </w:r>
      <w:r>
        <w:t xml:space="preserve"> </w:t>
      </w:r>
      <w:r>
        <w:t xml:space="preserve">-20.6%</w:t>
      </w:r>
      <w:r>
        <w:t xml:space="preserve"> </w:t>
      </w:r>
      <w:r>
        <w:t xml:space="preserve">Central and eastern Europe</w:t>
      </w:r>
      <w:r>
        <w:t xml:space="preserve"> </w:t>
      </w:r>
      <w:r>
        <w:t xml:space="preserve">-9.6%</w:t>
      </w:r>
      <w:r>
        <w:t xml:space="preserve"> </w:t>
      </w:r>
      <w:r>
        <w:t xml:space="preserve">-13.2%</w:t>
      </w:r>
      <w:r>
        <w:t xml:space="preserve"> </w:t>
      </w:r>
      <w:r>
        <w:t xml:space="preserve">-18.9%</w:t>
      </w:r>
      <w:r>
        <w:t xml:space="preserve"> </w:t>
      </w:r>
      <w:r>
        <w:t xml:space="preserve">-18.9%</w:t>
      </w:r>
      <w:r>
        <w:t xml:space="preserve"> </w:t>
      </w:r>
      <w:r>
        <w:t xml:space="preserve">Southern Europe</w:t>
      </w:r>
      <w:r>
        <w:t xml:space="preserve"> </w:t>
      </w:r>
      <w:r>
        <w:t xml:space="preserve">-9.1%</w:t>
      </w:r>
      <w:r>
        <w:t xml:space="preserve"> </w:t>
      </w:r>
      <w:r>
        <w:t xml:space="preserve">-12.5%</w:t>
      </w:r>
      <w:r>
        <w:t xml:space="preserve"> </w:t>
      </w:r>
      <w:r>
        <w:t xml:space="preserve">-17.6%</w:t>
      </w:r>
      <w:r>
        <w:t xml:space="preserve"> </w:t>
      </w:r>
      <w:r>
        <w:t xml:space="preserve">-18.0%</w:t>
      </w:r>
      <w:r>
        <w:t xml:space="preserve"> </w:t>
      </w:r>
      <w:r>
        <w:t xml:space="preserve">Western Europe</w:t>
      </w:r>
      <w:r>
        <w:t xml:space="preserve"> </w:t>
      </w:r>
      <w:r>
        <w:t xml:space="preserve">-9.5%</w:t>
      </w:r>
      <w:r>
        <w:t xml:space="preserve"> </w:t>
      </w:r>
      <w:r>
        <w:t xml:space="preserve">-13.0%</w:t>
      </w:r>
      <w:r>
        <w:t xml:space="preserve"> </w:t>
      </w:r>
      <w:r>
        <w:t xml:space="preserve">-18.5%</w:t>
      </w:r>
      <w:r>
        <w:t xml:space="preserve"> </w:t>
      </w:r>
      <w:r>
        <w:t xml:space="preserve">-18.6%</w:t>
      </w:r>
      <w:r>
        <w:t xml:space="preserve"> </w:t>
      </w:r>
      <w:r>
        <w:t xml:space="preserve">Europe total</w:t>
      </w:r>
      <w:r>
        <w:t xml:space="preserve"> </w:t>
      </w:r>
      <w:r>
        <w:t xml:space="preserve">-9.3%</w:t>
      </w:r>
      <w:r>
        <w:t xml:space="preserve"> </w:t>
      </w:r>
      <w:r>
        <w:t xml:space="preserve">-13.2%</w:t>
      </w:r>
      <w:r>
        <w:t xml:space="preserve"> </w:t>
      </w:r>
      <w:r>
        <w:t xml:space="preserve">-18.7%</w:t>
      </w:r>
      <w:r>
        <w:t xml:space="preserve"> </w:t>
      </w:r>
      <w:r>
        <w:t xml:space="preserve">-18.8%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Table 60: Potential effect of the policy options on the TCR for passenger rail</w:t>
      </w:r>
      <w:r>
        <w:br/>
      </w:r>
      <w:r>
        <w:t xml:space="preserve">Development TCR impact: passenger</w:t>
      </w:r>
      <w:r>
        <w:t xml:space="preserve"> </w:t>
      </w:r>
      <w:r>
        <w:t xml:space="preserve">Region</w:t>
      </w:r>
      <w:r>
        <w:t xml:space="preserve"> </w:t>
      </w:r>
      <w:r>
        <w:t xml:space="preserve">TCR impact</w:t>
      </w:r>
      <w:r>
        <w:t xml:space="preserve"> </w:t>
      </w:r>
      <w:r>
        <w:t xml:space="preserve">PO1</w:t>
      </w:r>
      <w:r>
        <w:t xml:space="preserve"> </w:t>
      </w:r>
      <w:r>
        <w:t xml:space="preserve">TCR impact</w:t>
      </w:r>
      <w:r>
        <w:t xml:space="preserve"> </w:t>
      </w:r>
      <w:r>
        <w:t xml:space="preserve">PO2</w:t>
      </w:r>
      <w:r>
        <w:t xml:space="preserve"> </w:t>
      </w:r>
      <w:r>
        <w:t xml:space="preserve">TCR impact</w:t>
      </w:r>
      <w:r>
        <w:t xml:space="preserve"> </w:t>
      </w:r>
      <w:r>
        <w:t xml:space="preserve">PO3</w:t>
      </w:r>
      <w:r>
        <w:t xml:space="preserve"> </w:t>
      </w:r>
      <w:r>
        <w:t xml:space="preserve">TCR impact</w:t>
      </w:r>
      <w:r>
        <w:t xml:space="preserve"> </w:t>
      </w:r>
      <w:r>
        <w:t xml:space="preserve">PO4</w:t>
      </w:r>
      <w:r>
        <w:t xml:space="preserve"> </w:t>
      </w:r>
      <w:r>
        <w:t xml:space="preserve">Northern Europe</w:t>
      </w:r>
      <w:r>
        <w:t xml:space="preserve"> </w:t>
      </w:r>
      <w:r>
        <w:t xml:space="preserve">-4.1%</w:t>
      </w:r>
      <w:r>
        <w:t xml:space="preserve"> </w:t>
      </w:r>
      <w:r>
        <w:t xml:space="preserve">-12.8%</w:t>
      </w:r>
      <w:r>
        <w:t xml:space="preserve"> </w:t>
      </w:r>
      <w:r>
        <w:t xml:space="preserve">-15.8%</w:t>
      </w:r>
      <w:r>
        <w:t xml:space="preserve"> </w:t>
      </w:r>
      <w:r>
        <w:t xml:space="preserve">-16.7%</w:t>
      </w:r>
      <w:r>
        <w:t xml:space="preserve"> </w:t>
      </w:r>
      <w:r>
        <w:t xml:space="preserve">Central and eastern Europe</w:t>
      </w:r>
      <w:r>
        <w:t xml:space="preserve"> </w:t>
      </w:r>
      <w:r>
        <w:t xml:space="preserve">-5.0%</w:t>
      </w:r>
      <w:r>
        <w:t xml:space="preserve"> </w:t>
      </w:r>
      <w:r>
        <w:t xml:space="preserve">-11.4%</w:t>
      </w:r>
      <w:r>
        <w:t xml:space="preserve"> </w:t>
      </w:r>
      <w:r>
        <w:t xml:space="preserve">-15.3%</w:t>
      </w:r>
      <w:r>
        <w:t xml:space="preserve"> </w:t>
      </w:r>
      <w:r>
        <w:t xml:space="preserve">-15.5%</w:t>
      </w:r>
      <w:r>
        <w:t xml:space="preserve"> </w:t>
      </w:r>
      <w:r>
        <w:t xml:space="preserve">Southern Europe</w:t>
      </w:r>
      <w:r>
        <w:t xml:space="preserve"> </w:t>
      </w:r>
      <w:r>
        <w:t xml:space="preserve">-4.7%</w:t>
      </w:r>
      <w:r>
        <w:t xml:space="preserve"> </w:t>
      </w:r>
      <w:r>
        <w:t xml:space="preserve">-11.0%</w:t>
      </w:r>
      <w:r>
        <w:t xml:space="preserve"> </w:t>
      </w:r>
      <w:r>
        <w:t xml:space="preserve">-14.1%</w:t>
      </w:r>
      <w:r>
        <w:t xml:space="preserve"> </w:t>
      </w:r>
      <w:r>
        <w:t xml:space="preserve">-14.7%</w:t>
      </w:r>
      <w:r>
        <w:t xml:space="preserve"> </w:t>
      </w:r>
      <w:r>
        <w:t xml:space="preserve">Western Europe</w:t>
      </w:r>
      <w:r>
        <w:t xml:space="preserve"> </w:t>
      </w:r>
      <w:r>
        <w:t xml:space="preserve">-5.0%</w:t>
      </w:r>
      <w:r>
        <w:t xml:space="preserve"> </w:t>
      </w:r>
      <w:r>
        <w:t xml:space="preserve">-11.3%</w:t>
      </w:r>
      <w:r>
        <w:t xml:space="preserve"> </w:t>
      </w:r>
      <w:r>
        <w:t xml:space="preserve">-15.0%</w:t>
      </w:r>
      <w:r>
        <w:t xml:space="preserve"> </w:t>
      </w:r>
      <w:r>
        <w:t xml:space="preserve">-15.3%</w:t>
      </w:r>
      <w:r>
        <w:t xml:space="preserve"> </w:t>
      </w:r>
      <w:r>
        <w:t xml:space="preserve">Europe total</w:t>
      </w:r>
      <w:r>
        <w:t xml:space="preserve"> </w:t>
      </w:r>
      <w:r>
        <w:t xml:space="preserve">-4.9%</w:t>
      </w:r>
      <w:r>
        <w:t xml:space="preserve"> </w:t>
      </w:r>
      <w:r>
        <w:t xml:space="preserve">-11.4%</w:t>
      </w:r>
      <w:r>
        <w:t xml:space="preserve"> </w:t>
      </w:r>
      <w:r>
        <w:t xml:space="preserve">-15.1%</w:t>
      </w:r>
      <w:r>
        <w:t xml:space="preserve"> </w:t>
      </w:r>
      <w:r>
        <w:t xml:space="preserve">-15.4%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4.4. Impacts on the reliability of rail transport services</w:t>
      </w:r>
      <w:r>
        <w:t xml:space="preserve"> </w:t>
      </w:r>
      <w:r>
        <w:t xml:space="preserve">The approach to estimating the impacts of the policy measures on reliability is similar to</w:t>
      </w:r>
      <w:r>
        <w:t xml:space="preserve"> </w:t>
      </w:r>
      <w:r>
        <w:t xml:space="preserve">the one for TCRs. The differences come from the nature of the challenges to reliability,</w:t>
      </w:r>
      <w:r>
        <w:t xml:space="preserve"> </w:t>
      </w:r>
      <w:r>
        <w:t xml:space="preserve">which for the purpose of the impact assessment are considered to be incidents. This adds</w:t>
      </w:r>
      <w:r>
        <w:t xml:space="preserve"> </w:t>
      </w:r>
      <w:r>
        <w:t xml:space="preserve">an additional dimension, namely the probability of such an incident.</w:t>
      </w:r>
      <w:r>
        <w:br/>
      </w:r>
      <w:r>
        <w:t xml:space="preserve">Step 1: Identify the share of international traffic using RMMS figures and provide average</w:t>
      </w:r>
      <w:r>
        <w:t xml:space="preserve"> </w:t>
      </w:r>
      <w:r>
        <w:t xml:space="preserve">values for 4 regions (northern Europe, central and eastern Europe, southern Europe and</w:t>
      </w:r>
      <w:r>
        <w:t xml:space="preserve"> </w:t>
      </w:r>
      <w:r>
        <w:t xml:space="preserve">western Europe). Some measure focus on cross-border coordination and thus have a</w:t>
      </w:r>
      <w:r>
        <w:t xml:space="preserve"> </w:t>
      </w:r>
      <w:r>
        <w:t xml:space="preserve">bigger effect on cross-border traffic.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194</w:t>
      </w:r>
      <w:r>
        <w:t xml:space="preserve"> </w:t>
      </w:r>
      <w:r>
        <w:t xml:space="preserve">EN</w:t>
      </w:r>
      <w:r>
        <w:t xml:space="preserve"> </w:t>
      </w:r>
      <w:r>
        <w:t xml:space="preserve">Step 2: Use data from RNE on the sections (both directions) Vienna-Bruck; Divaca–</w:t>
      </w:r>
      <w:r>
        <w:t xml:space="preserve"> </w:t>
      </w:r>
      <w:r>
        <w:t xml:space="preserve">Koper; Vienna-Bratislava to establish assumptions for the:</w:t>
      </w:r>
      <w:r>
        <w:t xml:space="preserve"> </w:t>
      </w:r>
      <w:r>
        <w:t xml:space="preserve"> Type of incidents;</w:t>
      </w:r>
      <w:r>
        <w:br/>
      </w:r>
      <w:r>
        <w:t xml:space="preserve"> Effect of incidents on traffic (the effect being expressed in 4 outcomes: cancellations;</w:t>
      </w:r>
      <w:r>
        <w:t xml:space="preserve"> </w:t>
      </w:r>
      <w:r>
        <w:t xml:space="preserve">re-routings; operative disruptions, which still allow trains to use the regular route; no</w:t>
      </w:r>
      <w:r>
        <w:t xml:space="preserve"> </w:t>
      </w:r>
      <w:r>
        <w:t xml:space="preserve">impact on the trains);</w:t>
      </w:r>
      <w:r>
        <w:t xml:space="preserve"> </w:t>
      </w:r>
      <w:r>
        <w:t xml:space="preserve"> Number of affected trains per day on a line where a certain type of incident might</w:t>
      </w:r>
      <w:r>
        <w:t xml:space="preserve"> </w:t>
      </w:r>
      <w:r>
        <w:t xml:space="preserve">occur: for example, the data showed that low-impact incidents are often caused by</w:t>
      </w:r>
      <w:r>
        <w:t xml:space="preserve"> </w:t>
      </w:r>
      <w:r>
        <w:t xml:space="preserve">people (overcrowded trains, bomb warnings on large train stations, suicides, etc.) and</w:t>
      </w:r>
      <w:r>
        <w:t xml:space="preserve"> </w:t>
      </w:r>
      <w:r>
        <w:t xml:space="preserve">are more likely to happen on network sections with a higher transport volume.</w:t>
      </w:r>
      <w:r>
        <w:t xml:space="preserve"> </w:t>
      </w:r>
      <w:r>
        <w:t xml:space="preserve">Weather-related incidents (e.g. freezing temperatures) happen indiscriminately of the</w:t>
      </w:r>
      <w:r>
        <w:t xml:space="preserve"> </w:t>
      </w:r>
      <w:r>
        <w:t xml:space="preserve">train volume.</w:t>
      </w:r>
      <w:r>
        <w:t xml:space="preserve"> </w:t>
      </w:r>
      <w:r>
        <w:t xml:space="preserve">Step 3: Apply probability factors on the occurrence of the different types of incidents for</w:t>
      </w:r>
      <w:r>
        <w:t xml:space="preserve"> </w:t>
      </w:r>
      <w:r>
        <w:t xml:space="preserve">the 4 different regions.</w:t>
      </w:r>
      <w:r>
        <w:t xml:space="preserve"> </w:t>
      </w:r>
      <w:r>
        <w:t xml:space="preserve">Step 4: Assign an impact factor (using 4 categories: high, medium, low and no impact) for</w:t>
      </w:r>
      <w:r>
        <w:t xml:space="preserve"> </w:t>
      </w:r>
      <w:r>
        <w:t xml:space="preserve">each policy measure on each of the four possible outcomes from the incidents.</w:t>
      </w:r>
      <w:r>
        <w:t xml:space="preserve"> </w:t>
      </w:r>
      <w:r>
        <w:t xml:space="preserve">Step 5: Calculate the impact from the different policy measures on freight and passenger</w:t>
      </w:r>
      <w:r>
        <w:t xml:space="preserve"> </w:t>
      </w:r>
      <w:r>
        <w:t xml:space="preserve">and sum up the effects per policy option.</w:t>
      </w:r>
      <w:r>
        <w:t xml:space="preserve"> </w:t>
      </w:r>
      <w:r>
        <w:t xml:space="preserve">Similar to the case of estimating the impact of policy measures on TCRs, the overall result</w:t>
      </w:r>
      <w:r>
        <w:t xml:space="preserve"> </w:t>
      </w:r>
      <w:r>
        <w:t xml:space="preserve">indicates the potential effect (positive or negative) that the measures can have expressed in</w:t>
      </w:r>
      <w:r>
        <w:t xml:space="preserve"> </w:t>
      </w:r>
      <w:r>
        <w:t xml:space="preserve">percentage terms. It was not possible to translate this effect into physical units (e.g. </w:t>
      </w:r>
      <w:r>
        <w:t xml:space="preserve"> </w:t>
      </w:r>
      <w:r>
        <w:t xml:space="preserve">reduction in number of cancelled trains, train kilometres saved from avoided or improved</w:t>
      </w:r>
      <w:r>
        <w:t xml:space="preserve"> </w:t>
      </w:r>
      <w:r>
        <w:t xml:space="preserve">re-routing, etc.), as such an analysis would be very complex and would require</w:t>
      </w:r>
      <w:r>
        <w:t xml:space="preserve"> </w:t>
      </w:r>
      <w:r>
        <w:t xml:space="preserve">voluminous data. Consequently, it was also not possible to monetise the positive effect of</w:t>
      </w:r>
      <w:r>
        <w:t xml:space="preserve"> </w:t>
      </w:r>
      <w:r>
        <w:t xml:space="preserve">the measures, even though it is clear that they can result in cost savings for many</w:t>
      </w:r>
      <w:r>
        <w:t xml:space="preserve"> </w:t>
      </w:r>
      <w:r>
        <w:t xml:space="preserve">stakeholder groups.</w:t>
      </w:r>
      <w:r>
        <w:t xml:space="preserve"> </w:t>
      </w:r>
      <w:r>
        <w:t xml:space="preserve">Table 61: Potential effect of the policy options on the reliability: total rail</w:t>
      </w:r>
      <w:r>
        <w:br/>
      </w:r>
      <w:r>
        <w:t xml:space="preserve">Total</w:t>
      </w:r>
      <w:r>
        <w:t xml:space="preserve"> </w:t>
      </w:r>
      <w:r>
        <w:t xml:space="preserve">Region</w:t>
      </w:r>
      <w:r>
        <w:t xml:space="preserve"> </w:t>
      </w:r>
      <w:r>
        <w:t xml:space="preserve">Incident</w:t>
      </w:r>
      <w:r>
        <w:t xml:space="preserve"> </w:t>
      </w:r>
      <w:r>
        <w:t xml:space="preserve">impact</w:t>
      </w:r>
      <w:r>
        <w:t xml:space="preserve"> </w:t>
      </w:r>
      <w:r>
        <w:t xml:space="preserve">PO1</w:t>
      </w:r>
      <w:r>
        <w:t xml:space="preserve"> </w:t>
      </w:r>
      <w:r>
        <w:t xml:space="preserve">Incident</w:t>
      </w:r>
      <w:r>
        <w:t xml:space="preserve"> </w:t>
      </w:r>
      <w:r>
        <w:t xml:space="preserve">impact</w:t>
      </w:r>
      <w:r>
        <w:t xml:space="preserve"> </w:t>
      </w:r>
      <w:r>
        <w:t xml:space="preserve">PO2</w:t>
      </w:r>
      <w:r>
        <w:t xml:space="preserve"> </w:t>
      </w:r>
      <w:r>
        <w:t xml:space="preserve">Incident</w:t>
      </w:r>
      <w:r>
        <w:t xml:space="preserve"> </w:t>
      </w:r>
      <w:r>
        <w:t xml:space="preserve">impact</w:t>
      </w:r>
      <w:r>
        <w:t xml:space="preserve"> </w:t>
      </w:r>
      <w:r>
        <w:t xml:space="preserve">PO3</w:t>
      </w:r>
      <w:r>
        <w:t xml:space="preserve"> </w:t>
      </w:r>
      <w:r>
        <w:t xml:space="preserve">Incident</w:t>
      </w:r>
      <w:r>
        <w:t xml:space="preserve"> </w:t>
      </w:r>
      <w:r>
        <w:t xml:space="preserve">impact</w:t>
      </w:r>
      <w:r>
        <w:t xml:space="preserve"> </w:t>
      </w:r>
      <w:r>
        <w:t xml:space="preserve">PO4</w:t>
      </w:r>
      <w:r>
        <w:t xml:space="preserve"> </w:t>
      </w:r>
      <w:r>
        <w:t xml:space="preserve">Northern Europe</w:t>
      </w:r>
      <w:r>
        <w:t xml:space="preserve"> </w:t>
      </w:r>
      <w:r>
        <w:t xml:space="preserve">-1.9%</w:t>
      </w:r>
      <w:r>
        <w:t xml:space="preserve"> </w:t>
      </w:r>
      <w:r>
        <w:t xml:space="preserve">-2.6%</w:t>
      </w:r>
      <w:r>
        <w:t xml:space="preserve"> </w:t>
      </w:r>
      <w:r>
        <w:t xml:space="preserve">-5.5%</w:t>
      </w:r>
      <w:r>
        <w:t xml:space="preserve"> </w:t>
      </w:r>
      <w:r>
        <w:t xml:space="preserve">-17.8%</w:t>
      </w:r>
      <w:r>
        <w:t xml:space="preserve"> </w:t>
      </w:r>
      <w:r>
        <w:t xml:space="preserve">Central and eastern Europe</w:t>
      </w:r>
      <w:r>
        <w:t xml:space="preserve"> </w:t>
      </w:r>
      <w:r>
        <w:t xml:space="preserve">-2.1%</w:t>
      </w:r>
      <w:r>
        <w:t xml:space="preserve"> </w:t>
      </w:r>
      <w:r>
        <w:t xml:space="preserve">-2.7%</w:t>
      </w:r>
      <w:r>
        <w:t xml:space="preserve"> </w:t>
      </w:r>
      <w:r>
        <w:t xml:space="preserve">-5.9%</w:t>
      </w:r>
      <w:r>
        <w:t xml:space="preserve"> </w:t>
      </w:r>
      <w:r>
        <w:t xml:space="preserve">-18.5%</w:t>
      </w:r>
      <w:r>
        <w:t xml:space="preserve"> </w:t>
      </w:r>
      <w:r>
        <w:t xml:space="preserve">Southern Europe</w:t>
      </w:r>
      <w:r>
        <w:t xml:space="preserve"> </w:t>
      </w:r>
      <w:r>
        <w:t xml:space="preserve">-1.6%</w:t>
      </w:r>
      <w:r>
        <w:t xml:space="preserve"> </w:t>
      </w:r>
      <w:r>
        <w:t xml:space="preserve">-2.4%</w:t>
      </w:r>
      <w:r>
        <w:t xml:space="preserve"> </w:t>
      </w:r>
      <w:r>
        <w:t xml:space="preserve">-4.9%</w:t>
      </w:r>
      <w:r>
        <w:t xml:space="preserve"> </w:t>
      </w:r>
      <w:r>
        <w:t xml:space="preserve">-16.2%</w:t>
      </w:r>
      <w:r>
        <w:t xml:space="preserve"> </w:t>
      </w:r>
      <w:r>
        <w:t xml:space="preserve">Western Europe</w:t>
      </w:r>
      <w:r>
        <w:t xml:space="preserve"> </w:t>
      </w:r>
      <w:r>
        <w:t xml:space="preserve">-1.9%</w:t>
      </w:r>
      <w:r>
        <w:t xml:space="preserve"> </w:t>
      </w:r>
      <w:r>
        <w:t xml:space="preserve">-2.5%</w:t>
      </w:r>
      <w:r>
        <w:t xml:space="preserve"> </w:t>
      </w:r>
      <w:r>
        <w:t xml:space="preserve">-5.4%</w:t>
      </w:r>
      <w:r>
        <w:t xml:space="preserve"> </w:t>
      </w:r>
      <w:r>
        <w:t xml:space="preserve">-17.6%</w:t>
      </w:r>
      <w:r>
        <w:t xml:space="preserve"> </w:t>
      </w:r>
      <w:r>
        <w:t xml:space="preserve">Europe total</w:t>
      </w:r>
      <w:r>
        <w:t xml:space="preserve"> </w:t>
      </w:r>
      <w:r>
        <w:t xml:space="preserve">-1.93%</w:t>
      </w:r>
      <w:r>
        <w:t xml:space="preserve"> </w:t>
      </w:r>
      <w:r>
        <w:t xml:space="preserve">-2.55%</w:t>
      </w:r>
      <w:r>
        <w:t xml:space="preserve"> </w:t>
      </w:r>
      <w:r>
        <w:t xml:space="preserve">-5.51%</w:t>
      </w:r>
      <w:r>
        <w:t xml:space="preserve"> </w:t>
      </w:r>
      <w:r>
        <w:t xml:space="preserve">-17.70%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Incidents tend to impact freight more than passenger traffic due to the longer routes of</w:t>
      </w:r>
      <w:r>
        <w:t xml:space="preserve"> </w:t>
      </w:r>
      <w:r>
        <w:t xml:space="preserve">freight trains. Therefore, the impacts were estimated separately.</w:t>
      </w:r>
      <w:r>
        <w:t xml:space="preserve"> </w:t>
      </w:r>
      <w:r>
        <w:t xml:space="preserve">Table 62: Potential effect of the policy options on the reliability: freight rail</w:t>
      </w:r>
      <w:r>
        <w:br/>
      </w:r>
      <w:r>
        <w:t xml:space="preserve">Freight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195</w:t>
      </w:r>
      <w:r>
        <w:t xml:space="preserve"> </w:t>
      </w:r>
      <w:r>
        <w:t xml:space="preserve">EN</w:t>
      </w:r>
      <w:r>
        <w:t xml:space="preserve"> </w:t>
      </w:r>
      <w:r>
        <w:t xml:space="preserve">Region</w:t>
      </w:r>
      <w:r>
        <w:t xml:space="preserve"> </w:t>
      </w:r>
      <w:r>
        <w:t xml:space="preserve">Freight</w:t>
      </w:r>
      <w:r>
        <w:t xml:space="preserve"> </w:t>
      </w:r>
      <w:r>
        <w:t xml:space="preserve">rail</w:t>
      </w:r>
      <w:r>
        <w:t xml:space="preserve"> </w:t>
      </w:r>
      <w:r>
        <w:t xml:space="preserve">traffic</w:t>
      </w:r>
      <w:r>
        <w:t xml:space="preserve"> </w:t>
      </w:r>
      <w:r>
        <w:t xml:space="preserve">(million</w:t>
      </w:r>
      <w:r>
        <w:t xml:space="preserve"> </w:t>
      </w:r>
      <w:r>
        <w:t xml:space="preserve">train</w:t>
      </w:r>
      <w:r>
        <w:t xml:space="preserve"> </w:t>
      </w:r>
      <w:r>
        <w:t xml:space="preserve">km)</w:t>
      </w:r>
      <w:r>
        <w:t xml:space="preserve"> </w:t>
      </w:r>
      <w:r>
        <w:t xml:space="preserve">%</w:t>
      </w:r>
      <w:r>
        <w:t xml:space="preserve"> </w:t>
      </w:r>
      <w:r>
        <w:t xml:space="preserve">Incident</w:t>
      </w:r>
      <w:r>
        <w:t xml:space="preserve"> </w:t>
      </w:r>
      <w:r>
        <w:t xml:space="preserve">impact</w:t>
      </w:r>
      <w:r>
        <w:t xml:space="preserve"> </w:t>
      </w:r>
      <w:r>
        <w:t xml:space="preserve">PO1</w:t>
      </w:r>
      <w:r>
        <w:t xml:space="preserve"> </w:t>
      </w:r>
      <w:r>
        <w:t xml:space="preserve">Incident</w:t>
      </w:r>
      <w:r>
        <w:t xml:space="preserve"> </w:t>
      </w:r>
      <w:r>
        <w:t xml:space="preserve">impact</w:t>
      </w:r>
      <w:r>
        <w:t xml:space="preserve"> </w:t>
      </w:r>
      <w:r>
        <w:t xml:space="preserve">PO2</w:t>
      </w:r>
      <w:r>
        <w:t xml:space="preserve"> </w:t>
      </w:r>
      <w:r>
        <w:t xml:space="preserve">Incident</w:t>
      </w:r>
      <w:r>
        <w:t xml:space="preserve"> </w:t>
      </w:r>
      <w:r>
        <w:t xml:space="preserve">impact</w:t>
      </w:r>
      <w:r>
        <w:t xml:space="preserve"> </w:t>
      </w:r>
      <w:r>
        <w:t xml:space="preserve">PO3</w:t>
      </w:r>
      <w:r>
        <w:t xml:space="preserve"> </w:t>
      </w:r>
      <w:r>
        <w:t xml:space="preserve">Incident</w:t>
      </w:r>
      <w:r>
        <w:t xml:space="preserve"> </w:t>
      </w:r>
      <w:r>
        <w:t xml:space="preserve">impact</w:t>
      </w:r>
      <w:r>
        <w:t xml:space="preserve"> </w:t>
      </w:r>
      <w:r>
        <w:t xml:space="preserve">PO4</w:t>
      </w:r>
      <w:r>
        <w:t xml:space="preserve"> </w:t>
      </w:r>
      <w:r>
        <w:t xml:space="preserve">Northern Europe</w:t>
      </w:r>
      <w:r>
        <w:t xml:space="preserve"> </w:t>
      </w:r>
      <w:r>
        <w:t xml:space="preserve">75.82</w:t>
      </w:r>
      <w:r>
        <w:t xml:space="preserve"> </w:t>
      </w:r>
      <w:r>
        <w:t xml:space="preserve">10.1%</w:t>
      </w:r>
      <w:r>
        <w:t xml:space="preserve"> </w:t>
      </w:r>
      <w:r>
        <w:t xml:space="preserve">-2.5%</w:t>
      </w:r>
      <w:r>
        <w:t xml:space="preserve"> </w:t>
      </w:r>
      <w:r>
        <w:t xml:space="preserve">-5.3%</w:t>
      </w:r>
      <w:r>
        <w:t xml:space="preserve"> </w:t>
      </w:r>
      <w:r>
        <w:t xml:space="preserve">-9.0%</w:t>
      </w:r>
      <w:r>
        <w:t xml:space="preserve"> </w:t>
      </w:r>
      <w:r>
        <w:t xml:space="preserve">-22.0%</w:t>
      </w:r>
      <w:r>
        <w:t xml:space="preserve"> </w:t>
      </w:r>
      <w:r>
        <w:t xml:space="preserve">Central and eastern Europe</w:t>
      </w:r>
      <w:r>
        <w:t xml:space="preserve"> </w:t>
      </w:r>
      <w:r>
        <w:t xml:space="preserve">194.57</w:t>
      </w:r>
      <w:r>
        <w:t xml:space="preserve"> </w:t>
      </w:r>
      <w:r>
        <w:t xml:space="preserve">26.0%</w:t>
      </w:r>
      <w:r>
        <w:t xml:space="preserve"> </w:t>
      </w:r>
      <w:r>
        <w:t xml:space="preserve">-2.5%</w:t>
      </w:r>
      <w:r>
        <w:t xml:space="preserve"> </w:t>
      </w:r>
      <w:r>
        <w:t xml:space="preserve">-5.1%</w:t>
      </w:r>
      <w:r>
        <w:t xml:space="preserve"> </w:t>
      </w:r>
      <w:r>
        <w:t xml:space="preserve">-8.8%</w:t>
      </w:r>
      <w:r>
        <w:t xml:space="preserve"> </w:t>
      </w:r>
      <w:r>
        <w:t xml:space="preserve">-22.2%</w:t>
      </w:r>
      <w:r>
        <w:t xml:space="preserve"> </w:t>
      </w:r>
      <w:r>
        <w:t xml:space="preserve">Southern Europe</w:t>
      </w:r>
      <w:r>
        <w:t xml:space="preserve"> </w:t>
      </w:r>
      <w:r>
        <w:t xml:space="preserve">78.75</w:t>
      </w:r>
      <w:r>
        <w:t xml:space="preserve"> </w:t>
      </w:r>
      <w:r>
        <w:t xml:space="preserve">10.5%</w:t>
      </w:r>
      <w:r>
        <w:t xml:space="preserve"> </w:t>
      </w:r>
      <w:r>
        <w:t xml:space="preserve">-2.5%</w:t>
      </w:r>
      <w:r>
        <w:t xml:space="preserve"> </w:t>
      </w:r>
      <w:r>
        <w:t xml:space="preserve">-5.9%</w:t>
      </w:r>
      <w:r>
        <w:t xml:space="preserve"> </w:t>
      </w:r>
      <w:r>
        <w:t xml:space="preserve">-9.5%</w:t>
      </w:r>
      <w:r>
        <w:t xml:space="preserve"> </w:t>
      </w:r>
      <w:r>
        <w:t xml:space="preserve">-21.6%</w:t>
      </w:r>
      <w:r>
        <w:t xml:space="preserve"> </w:t>
      </w:r>
      <w:r>
        <w:t xml:space="preserve">Western Europe</w:t>
      </w:r>
      <w:r>
        <w:t xml:space="preserve"> </w:t>
      </w:r>
      <w:r>
        <w:t xml:space="preserve">398.11</w:t>
      </w:r>
      <w:r>
        <w:t xml:space="preserve"> </w:t>
      </w:r>
      <w:r>
        <w:t xml:space="preserve">53.3%</w:t>
      </w:r>
      <w:r>
        <w:t xml:space="preserve"> </w:t>
      </w:r>
      <w:r>
        <w:t xml:space="preserve">-2.5%</w:t>
      </w:r>
      <w:r>
        <w:t xml:space="preserve"> </w:t>
      </w:r>
      <w:r>
        <w:t xml:space="preserve">-5.3%</w:t>
      </w:r>
      <w:r>
        <w:t xml:space="preserve"> </w:t>
      </w:r>
      <w:r>
        <w:t xml:space="preserve">-9.0%</w:t>
      </w:r>
      <w:r>
        <w:t xml:space="preserve"> </w:t>
      </w:r>
      <w:r>
        <w:t xml:space="preserve">-22.0%</w:t>
      </w:r>
      <w:r>
        <w:t xml:space="preserve"> </w:t>
      </w:r>
      <w:r>
        <w:t xml:space="preserve">Europe total</w:t>
      </w:r>
      <w:r>
        <w:t xml:space="preserve"> </w:t>
      </w:r>
      <w:r>
        <w:t xml:space="preserve">747.25</w:t>
      </w:r>
      <w:r>
        <w:t xml:space="preserve"> </w:t>
      </w:r>
      <w:r>
        <w:t xml:space="preserve">100.0%</w:t>
      </w:r>
      <w:r>
        <w:t xml:space="preserve"> </w:t>
      </w:r>
      <w:r>
        <w:t xml:space="preserve">-2.51%</w:t>
      </w:r>
      <w:r>
        <w:t xml:space="preserve"> </w:t>
      </w:r>
      <w:r>
        <w:t xml:space="preserve">-5.28%</w:t>
      </w:r>
      <w:r>
        <w:t xml:space="preserve"> </w:t>
      </w:r>
      <w:r>
        <w:t xml:space="preserve">-9.00%</w:t>
      </w:r>
      <w:r>
        <w:t xml:space="preserve"> </w:t>
      </w:r>
      <w:r>
        <w:t xml:space="preserve">-22.03%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Table 63: Potential effect of the policy options on the reliability: passenger rail</w:t>
      </w:r>
      <w:r>
        <w:t xml:space="preserve"> </w:t>
      </w:r>
      <w:r>
        <w:t xml:space="preserve">Passenger</w:t>
      </w:r>
      <w:r>
        <w:t xml:space="preserve"> </w:t>
      </w:r>
      <w:r>
        <w:t xml:space="preserve">Region</w:t>
      </w:r>
      <w:r>
        <w:t xml:space="preserve"> </w:t>
      </w:r>
      <w:r>
        <w:t xml:space="preserve">Pax rail</w:t>
      </w:r>
      <w:r>
        <w:t xml:space="preserve"> </w:t>
      </w:r>
      <w:r>
        <w:t xml:space="preserve">traffic</w:t>
      </w:r>
      <w:r>
        <w:t xml:space="preserve"> </w:t>
      </w:r>
      <w:r>
        <w:t xml:space="preserve">(million</w:t>
      </w:r>
      <w:r>
        <w:t xml:space="preserve"> </w:t>
      </w:r>
      <w:r>
        <w:t xml:space="preserve">train km)</w:t>
      </w:r>
      <w:r>
        <w:t xml:space="preserve"> </w:t>
      </w:r>
      <w:r>
        <w:t xml:space="preserve">%</w:t>
      </w:r>
      <w:r>
        <w:t xml:space="preserve"> </w:t>
      </w:r>
      <w:r>
        <w:t xml:space="preserve">Incident</w:t>
      </w:r>
      <w:r>
        <w:t xml:space="preserve"> </w:t>
      </w:r>
      <w:r>
        <w:t xml:space="preserve">impact</w:t>
      </w:r>
      <w:r>
        <w:t xml:space="preserve"> </w:t>
      </w:r>
      <w:r>
        <w:t xml:space="preserve">PO1</w:t>
      </w:r>
      <w:r>
        <w:t xml:space="preserve"> </w:t>
      </w:r>
      <w:r>
        <w:t xml:space="preserve">Incident</w:t>
      </w:r>
      <w:r>
        <w:t xml:space="preserve"> </w:t>
      </w:r>
      <w:r>
        <w:t xml:space="preserve">impact</w:t>
      </w:r>
      <w:r>
        <w:t xml:space="preserve"> </w:t>
      </w:r>
      <w:r>
        <w:t xml:space="preserve">PO2</w:t>
      </w:r>
      <w:r>
        <w:t xml:space="preserve"> </w:t>
      </w:r>
      <w:r>
        <w:t xml:space="preserve">Incident</w:t>
      </w:r>
      <w:r>
        <w:t xml:space="preserve"> </w:t>
      </w:r>
      <w:r>
        <w:t xml:space="preserve">impact</w:t>
      </w:r>
      <w:r>
        <w:t xml:space="preserve"> </w:t>
      </w:r>
      <w:r>
        <w:t xml:space="preserve">PO3</w:t>
      </w:r>
      <w:r>
        <w:t xml:space="preserve"> </w:t>
      </w:r>
      <w:r>
        <w:t xml:space="preserve">Incident</w:t>
      </w:r>
      <w:r>
        <w:t xml:space="preserve"> </w:t>
      </w:r>
      <w:r>
        <w:t xml:space="preserve">impact</w:t>
      </w:r>
      <w:r>
        <w:t xml:space="preserve"> </w:t>
      </w:r>
      <w:r>
        <w:t xml:space="preserve">PO4</w:t>
      </w:r>
      <w:r>
        <w:t xml:space="preserve"> </w:t>
      </w:r>
      <w:r>
        <w:t xml:space="preserve">Northern Europe</w:t>
      </w:r>
      <w:r>
        <w:t xml:space="preserve"> </w:t>
      </w:r>
      <w:r>
        <w:t xml:space="preserve">287.39</w:t>
      </w:r>
      <w:r>
        <w:t xml:space="preserve"> </w:t>
      </w:r>
      <w:r>
        <w:t xml:space="preserve">9.8%</w:t>
      </w:r>
      <w:r>
        <w:t xml:space="preserve"> </w:t>
      </w:r>
      <w:r>
        <w:t xml:space="preserve">-1.8%</w:t>
      </w:r>
      <w:r>
        <w:t xml:space="preserve"> </w:t>
      </w:r>
      <w:r>
        <w:t xml:space="preserve">-1.8%</w:t>
      </w:r>
      <w:r>
        <w:t xml:space="preserve"> </w:t>
      </w:r>
      <w:r>
        <w:t xml:space="preserve">-4.6%</w:t>
      </w:r>
      <w:r>
        <w:t xml:space="preserve"> </w:t>
      </w:r>
      <w:r>
        <w:t xml:space="preserve">-16.7%</w:t>
      </w:r>
      <w:r>
        <w:t xml:space="preserve"> </w:t>
      </w:r>
      <w:r>
        <w:t xml:space="preserve">Central and eastern Europe</w:t>
      </w:r>
      <w:r>
        <w:t xml:space="preserve"> </w:t>
      </w:r>
      <w:r>
        <w:t xml:space="preserve">508.62</w:t>
      </w:r>
      <w:r>
        <w:t xml:space="preserve"> </w:t>
      </w:r>
      <w:r>
        <w:t xml:space="preserve">17.4%</w:t>
      </w:r>
      <w:r>
        <w:t xml:space="preserve"> </w:t>
      </w:r>
      <w:r>
        <w:t xml:space="preserve">-1.9%</w:t>
      </w:r>
      <w:r>
        <w:t xml:space="preserve"> </w:t>
      </w:r>
      <w:r>
        <w:t xml:space="preserve">-1.9%</w:t>
      </w:r>
      <w:r>
        <w:t xml:space="preserve"> </w:t>
      </w:r>
      <w:r>
        <w:t xml:space="preserve">-4.8%</w:t>
      </w:r>
      <w:r>
        <w:t xml:space="preserve"> </w:t>
      </w:r>
      <w:r>
        <w:t xml:space="preserve">-17.1%</w:t>
      </w:r>
      <w:r>
        <w:t xml:space="preserve"> </w:t>
      </w:r>
      <w:r>
        <w:t xml:space="preserve">Southern Europe</w:t>
      </w:r>
      <w:r>
        <w:t xml:space="preserve"> </w:t>
      </w:r>
      <w:r>
        <w:t xml:space="preserve">429.67</w:t>
      </w:r>
      <w:r>
        <w:t xml:space="preserve"> </w:t>
      </w:r>
      <w:r>
        <w:t xml:space="preserve">14.7%</w:t>
      </w:r>
      <w:r>
        <w:t xml:space="preserve"> </w:t>
      </w:r>
      <w:r>
        <w:t xml:space="preserve">-1.5%</w:t>
      </w:r>
      <w:r>
        <w:t xml:space="preserve"> </w:t>
      </w:r>
      <w:r>
        <w:t xml:space="preserve">-1.8%</w:t>
      </w:r>
      <w:r>
        <w:t xml:space="preserve"> </w:t>
      </w:r>
      <w:r>
        <w:t xml:space="preserve">-4.1%</w:t>
      </w:r>
      <w:r>
        <w:t xml:space="preserve"> </w:t>
      </w:r>
      <w:r>
        <w:t xml:space="preserve">-15.2%</w:t>
      </w:r>
      <w:r>
        <w:t xml:space="preserve"> </w:t>
      </w:r>
      <w:r>
        <w:t xml:space="preserve">Western Europe</w:t>
      </w:r>
      <w:r>
        <w:t xml:space="preserve"> </w:t>
      </w:r>
      <w:r>
        <w:t xml:space="preserve">1 694.50</w:t>
      </w:r>
      <w:r>
        <w:t xml:space="preserve"> </w:t>
      </w:r>
      <w:r>
        <w:t xml:space="preserve">58.0%</w:t>
      </w:r>
      <w:r>
        <w:t xml:space="preserve"> </w:t>
      </w:r>
      <w:r>
        <w:t xml:space="preserve">-1.8%</w:t>
      </w:r>
      <w:r>
        <w:t xml:space="preserve"> </w:t>
      </w:r>
      <w:r>
        <w:t xml:space="preserve">-1.8%</w:t>
      </w:r>
      <w:r>
        <w:t xml:space="preserve"> </w:t>
      </w:r>
      <w:r>
        <w:t xml:space="preserve">-4.6%</w:t>
      </w:r>
      <w:r>
        <w:t xml:space="preserve"> </w:t>
      </w:r>
      <w:r>
        <w:t xml:space="preserve">-16.6%</w:t>
      </w:r>
      <w:r>
        <w:t xml:space="preserve"> </w:t>
      </w:r>
      <w:r>
        <w:t xml:space="preserve">Europe total</w:t>
      </w:r>
      <w:r>
        <w:t xml:space="preserve"> </w:t>
      </w:r>
      <w:r>
        <w:t xml:space="preserve">2 920.19</w:t>
      </w:r>
      <w:r>
        <w:t xml:space="preserve"> </w:t>
      </w:r>
      <w:r>
        <w:t xml:space="preserve">100.0%</w:t>
      </w:r>
      <w:r>
        <w:t xml:space="preserve"> </w:t>
      </w:r>
      <w:r>
        <w:t xml:space="preserve">-1.78%</w:t>
      </w:r>
      <w:r>
        <w:t xml:space="preserve"> </w:t>
      </w:r>
      <w:r>
        <w:t xml:space="preserve">-1.85%</w:t>
      </w:r>
      <w:r>
        <w:t xml:space="preserve"> </w:t>
      </w:r>
      <w:r>
        <w:t xml:space="preserve">-4.62%</w:t>
      </w:r>
      <w:r>
        <w:t xml:space="preserve"> </w:t>
      </w:r>
      <w:r>
        <w:t xml:space="preserve">-16.60%</w:t>
      </w:r>
      <w:r>
        <w:t xml:space="preserve"> </w:t>
      </w:r>
      <w:r>
        <w:t xml:space="preserve">4.5. Impacts on rail transport activity per policy option</w:t>
      </w:r>
      <w:r>
        <w:t xml:space="preserve"> </w:t>
      </w:r>
      <w:r>
        <w:t xml:space="preserve">This section shows the impacts of the policy options on rail transport activity, by Member</w:t>
      </w:r>
      <w:r>
        <w:t xml:space="preserve"> </w:t>
      </w:r>
      <w:r>
        <w:t xml:space="preserve">State. The estimation is based on the ASTRA model and is linked to the quantification of</w:t>
      </w:r>
      <w:r>
        <w:t xml:space="preserve"> </w:t>
      </w:r>
      <w:r>
        <w:t xml:space="preserve">direct impacts.</w:t>
      </w:r>
      <w:r>
        <w:t xml:space="preserve"> </w:t>
      </w:r>
      <w:r>
        <w:t xml:space="preserve">The assessment of the impacts per policy options is based on the following assumptions:</w:t>
      </w:r>
      <w:r>
        <w:t xml:space="preserve"> </w:t>
      </w:r>
      <w:r>
        <w:t xml:space="preserve"> All additional available train paths are entirely allocated to passenger and freight</w:t>
      </w:r>
      <w:r>
        <w:t xml:space="preserve"> </w:t>
      </w:r>
      <w:r>
        <w:t xml:space="preserve">transport.</w:t>
      </w:r>
      <w:r>
        <w:br/>
      </w:r>
      <w:r>
        <w:t xml:space="preserve"> The demand for additional rail paths fully matches the new supply, meaning that all</w:t>
      </w:r>
      <w:r>
        <w:t xml:space="preserve"> </w:t>
      </w:r>
      <w:r>
        <w:t xml:space="preserve">additional train paths result in additional traffic.</w:t>
      </w:r>
      <w:r>
        <w:br/>
      </w:r>
      <w:r>
        <w:t xml:space="preserve">The impacts of the policy options on the rail freight activity in terms of train-km at EU</w:t>
      </w:r>
      <w:r>
        <w:t xml:space="preserve"> </w:t>
      </w:r>
      <w:r>
        <w:t xml:space="preserve">level is presented in Table 64.</w:t>
      </w:r>
      <w:r>
        <w:t xml:space="preserve"> </w:t>
      </w:r>
      <w:r>
        <w:t xml:space="preserve">Table 64: Impacts of the policy options on rail freight activity in terms of train-km at EU level,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Baseline (million train-km)</w:t>
      </w:r>
      <w:r>
        <w:t xml:space="preserve"> </w:t>
      </w:r>
      <w:r>
        <w:t xml:space="preserve">746</w:t>
      </w:r>
      <w:r>
        <w:t xml:space="preserve"> </w:t>
      </w:r>
      <w:r>
        <w:t xml:space="preserve">1 228</w:t>
      </w:r>
      <w:r>
        <w:t xml:space="preserve"> </w:t>
      </w:r>
      <w:r>
        <w:t xml:space="preserve">1 448</w:t>
      </w:r>
      <w:r>
        <w:t xml:space="preserve"> </w:t>
      </w:r>
      <w:r>
        <w:t xml:space="preserve">1 633</w:t>
      </w:r>
      <w:r>
        <w:t xml:space="preserve"> </w:t>
      </w:r>
      <w:r>
        <w:t xml:space="preserve">% changes to the baseline</w:t>
      </w:r>
    </w:p>
    <w:p>
      <w:pPr>
        <w:pStyle w:val="BodyText"/>
      </w:pPr>
      <w:r>
        <w:t xml:space="preserve">PO1</w:t>
      </w:r>
    </w:p>
    <w:p>
      <w:pPr>
        <w:pStyle w:val="BodyText"/>
      </w:pP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1.9%</w:t>
      </w:r>
      <w:r>
        <w:t xml:space="preserve"> </w:t>
      </w:r>
      <w:r>
        <w:t xml:space="preserve">2.2%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2.7%</w:t>
      </w:r>
      <w:r>
        <w:t xml:space="preserve"> </w:t>
      </w:r>
      <w:r>
        <w:t xml:space="preserve">3.6%</w:t>
      </w:r>
      <w:r>
        <w:t xml:space="preserve"> </w:t>
      </w:r>
      <w:r>
        <w:t xml:space="preserve">3.9%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3.5%</w:t>
      </w:r>
      <w:r>
        <w:t xml:space="preserve"> </w:t>
      </w:r>
      <w:r>
        <w:t xml:space="preserve">5.6%</w:t>
      </w:r>
      <w:r>
        <w:t xml:space="preserve"> </w:t>
      </w:r>
      <w:r>
        <w:t xml:space="preserve">6.7%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196</w:t>
      </w:r>
      <w:r>
        <w:t xml:space="preserve"> </w:t>
      </w:r>
      <w:r>
        <w:t xml:space="preserve">EN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The impacts of the policy options on the passenger rail activity in terms of train-km at EU</w:t>
      </w:r>
      <w:r>
        <w:t xml:space="preserve"> </w:t>
      </w:r>
      <w:r>
        <w:t xml:space="preserve">level is presented in Table 65.</w:t>
      </w:r>
      <w:r>
        <w:t xml:space="preserve"> </w:t>
      </w:r>
      <w:r>
        <w:t xml:space="preserve">Table 65: Impacts of the policy options on passenger rail activity in terms of train-km at EU level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Baseline (million train-km)</w:t>
      </w:r>
      <w:r>
        <w:t xml:space="preserve"> </w:t>
      </w:r>
      <w:r>
        <w:t xml:space="preserve">2 588</w:t>
      </w:r>
      <w:r>
        <w:t xml:space="preserve"> </w:t>
      </w:r>
      <w:r>
        <w:t xml:space="preserve">3 328</w:t>
      </w:r>
      <w:r>
        <w:t xml:space="preserve"> </w:t>
      </w:r>
      <w:r>
        <w:t xml:space="preserve">4 109</w:t>
      </w:r>
      <w:r>
        <w:t xml:space="preserve"> </w:t>
      </w:r>
      <w:r>
        <w:t xml:space="preserve">4 590</w:t>
      </w:r>
      <w:r>
        <w:t xml:space="preserve"> </w:t>
      </w:r>
      <w:r>
        <w:t xml:space="preserve">% changes to the baseline</w:t>
      </w:r>
    </w:p>
    <w:p>
      <w:pPr>
        <w:pStyle w:val="BodyText"/>
      </w:pPr>
      <w:r>
        <w:t xml:space="preserve">PO1</w:t>
      </w:r>
    </w:p>
    <w:p>
      <w:pPr>
        <w:pStyle w:val="BodyText"/>
      </w:pP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2.0%</w:t>
      </w:r>
      <w:r>
        <w:t xml:space="preserve"> </w:t>
      </w:r>
      <w:r>
        <w:t xml:space="preserve">2.3%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2.8%</w:t>
      </w:r>
      <w:r>
        <w:t xml:space="preserve"> </w:t>
      </w:r>
      <w:r>
        <w:t xml:space="preserve">3.8%</w:t>
      </w:r>
      <w:r>
        <w:t xml:space="preserve"> </w:t>
      </w:r>
      <w:r>
        <w:t xml:space="preserve">4.0%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3.6%</w:t>
      </w:r>
      <w:r>
        <w:t xml:space="preserve"> </w:t>
      </w:r>
      <w:r>
        <w:t xml:space="preserve">5.9%</w:t>
      </w:r>
      <w:r>
        <w:t xml:space="preserve"> </w:t>
      </w:r>
      <w:r>
        <w:t xml:space="preserve">7.0%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The impacts of the policy options on rail freight activity in tonnes-kilometres, by Member</w:t>
      </w:r>
      <w:r>
        <w:t xml:space="preserve"> </w:t>
      </w:r>
      <w:r>
        <w:t xml:space="preserve">State, relative to the baseline are provided in Table 66 to Table 69.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197</w:t>
      </w:r>
      <w:r>
        <w:t xml:space="preserve"> </w:t>
      </w:r>
      <w:r>
        <w:t xml:space="preserve">EN</w:t>
      </w:r>
      <w:r>
        <w:t xml:space="preserve"> </w:t>
      </w:r>
      <w:r>
        <w:t xml:space="preserve">Table 66: Impacts of PO1 on rail freight activity (expressed in tonne-km) – percentage changes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Rail freight activity (% change to the baseline)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0.1%</w:t>
      </w:r>
      <w:r>
        <w:t xml:space="preserve"> </w:t>
      </w:r>
      <w:r>
        <w:t xml:space="preserve">0.2%</w:t>
      </w:r>
      <w:r>
        <w:t xml:space="preserve"> </w:t>
      </w:r>
      <w:r>
        <w:t xml:space="preserve">0.3%</w:t>
      </w:r>
      <w:r>
        <w:t xml:space="preserve"> </w:t>
      </w:r>
      <w:r>
        <w:t xml:space="preserve">BE</w:t>
      </w:r>
      <w:r>
        <w:t xml:space="preserve"> </w:t>
      </w:r>
      <w:r>
        <w:t xml:space="preserve">0.4%</w:t>
      </w:r>
      <w:r>
        <w:t xml:space="preserve"> </w:t>
      </w:r>
      <w:r>
        <w:t xml:space="preserve">0.5%</w:t>
      </w:r>
      <w:r>
        <w:t xml:space="preserve"> </w:t>
      </w:r>
      <w:r>
        <w:t xml:space="preserve">0.8%</w:t>
      </w:r>
      <w:r>
        <w:t xml:space="preserve"> </w:t>
      </w:r>
      <w:r>
        <w:t xml:space="preserve">DK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0.5%</w:t>
      </w:r>
      <w:r>
        <w:t xml:space="preserve"> </w:t>
      </w:r>
      <w:r>
        <w:t xml:space="preserve">ES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0.2%</w:t>
      </w:r>
      <w:r>
        <w:t xml:space="preserve"> </w:t>
      </w:r>
      <w:r>
        <w:t xml:space="preserve">FI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FR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0.2%</w:t>
      </w:r>
      <w:r>
        <w:t xml:space="preserve"> </w:t>
      </w:r>
      <w:r>
        <w:t xml:space="preserve">DE</w:t>
      </w:r>
      <w:r>
        <w:t xml:space="preserve"> </w:t>
      </w:r>
      <w:r>
        <w:t xml:space="preserve">0.2%</w:t>
      </w:r>
      <w:r>
        <w:t xml:space="preserve"> </w:t>
      </w:r>
      <w:r>
        <w:t xml:space="preserve">0.3%</w:t>
      </w:r>
      <w:r>
        <w:t xml:space="preserve"> </w:t>
      </w:r>
      <w:r>
        <w:t xml:space="preserve">0.4%</w:t>
      </w:r>
      <w:r>
        <w:t xml:space="preserve"> </w:t>
      </w:r>
      <w:r>
        <w:t xml:space="preserve">EL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IE</w:t>
      </w:r>
      <w:r>
        <w:t xml:space="preserve"> </w:t>
      </w:r>
      <w:r>
        <w:t xml:space="preserve">5.3%</w:t>
      </w:r>
      <w:r>
        <w:t xml:space="preserve"> </w:t>
      </w:r>
      <w:r>
        <w:t xml:space="preserve">2.6%</w:t>
      </w:r>
      <w:r>
        <w:t xml:space="preserve"> </w:t>
      </w:r>
      <w:r>
        <w:t xml:space="preserve">2.0%</w:t>
      </w:r>
      <w:r>
        <w:t xml:space="preserve"> </w:t>
      </w:r>
      <w:r>
        <w:t xml:space="preserve">IT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0.2%</w:t>
      </w:r>
      <w:r>
        <w:t xml:space="preserve"> </w:t>
      </w:r>
      <w:r>
        <w:t xml:space="preserve">NL</w:t>
      </w:r>
      <w:r>
        <w:t xml:space="preserve"> </w:t>
      </w:r>
      <w:r>
        <w:t xml:space="preserve">0.4%</w:t>
      </w:r>
      <w:r>
        <w:t xml:space="preserve"> </w:t>
      </w:r>
      <w:r>
        <w:t xml:space="preserve">0.6%</w:t>
      </w:r>
      <w:r>
        <w:t xml:space="preserve"> </w:t>
      </w:r>
      <w:r>
        <w:t xml:space="preserve">0.7%</w:t>
      </w:r>
      <w:r>
        <w:t xml:space="preserve"> </w:t>
      </w:r>
      <w:r>
        <w:t xml:space="preserve">PT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SE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BG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CZ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EE</w:t>
      </w:r>
      <w:r>
        <w:t xml:space="preserve"> </w:t>
      </w:r>
      <w:r>
        <w:t xml:space="preserve">0.3%</w:t>
      </w:r>
      <w:r>
        <w:t xml:space="preserve"> </w:t>
      </w:r>
      <w:r>
        <w:t xml:space="preserve">1.0%</w:t>
      </w:r>
      <w:r>
        <w:t xml:space="preserve"> </w:t>
      </w:r>
      <w:r>
        <w:t xml:space="preserve">1.2%</w:t>
      </w:r>
      <w:r>
        <w:t xml:space="preserve"> </w:t>
      </w:r>
      <w:r>
        <w:t xml:space="preserve">HU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LV</w:t>
      </w:r>
      <w:r>
        <w:t xml:space="preserve"> </w:t>
      </w:r>
      <w:r>
        <w:t xml:space="preserve">0.1%</w:t>
      </w:r>
      <w:r>
        <w:t xml:space="preserve"> </w:t>
      </w:r>
      <w:r>
        <w:t xml:space="preserve">0.2%</w:t>
      </w:r>
      <w:r>
        <w:t xml:space="preserve"> </w:t>
      </w:r>
      <w:r>
        <w:t xml:space="preserve">0.3%</w:t>
      </w:r>
      <w:r>
        <w:t xml:space="preserve"> </w:t>
      </w:r>
      <w:r>
        <w:t xml:space="preserve">LT</w:t>
      </w:r>
      <w:r>
        <w:t xml:space="preserve"> </w:t>
      </w:r>
      <w:r>
        <w:t xml:space="preserve">0.3%</w:t>
      </w:r>
      <w:r>
        <w:t xml:space="preserve"> </w:t>
      </w:r>
      <w:r>
        <w:t xml:space="preserve">0.5%</w:t>
      </w:r>
      <w:r>
        <w:t xml:space="preserve"> </w:t>
      </w:r>
      <w:r>
        <w:t xml:space="preserve">0.6%</w:t>
      </w:r>
      <w:r>
        <w:t xml:space="preserve"> </w:t>
      </w:r>
      <w:r>
        <w:t xml:space="preserve">PL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RO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SI</w:t>
      </w:r>
      <w:r>
        <w:t xml:space="preserve"> </w:t>
      </w:r>
      <w:r>
        <w:t xml:space="preserve">0.1%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SK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LU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HR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0.3%</w:t>
      </w:r>
      <w:r>
        <w:t xml:space="preserve"> </w:t>
      </w:r>
      <w:r>
        <w:t xml:space="preserve">EU level</w:t>
      </w:r>
      <w:r>
        <w:t xml:space="preserve"> </w:t>
      </w:r>
      <w:r>
        <w:t xml:space="preserve">0.1%</w:t>
      </w:r>
      <w:r>
        <w:t xml:space="preserve"> </w:t>
      </w:r>
      <w:r>
        <w:t xml:space="preserve">0.2%</w:t>
      </w:r>
      <w:r>
        <w:t xml:space="preserve"> </w:t>
      </w:r>
      <w:r>
        <w:t xml:space="preserve">0.3%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Table 67: Impacts of PO2 on rail freight activity (expressed in tonne-km) – percentage changes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Rail freight activity (% change to the baseline)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1.4%</w:t>
      </w:r>
      <w:r>
        <w:t xml:space="preserve"> </w:t>
      </w:r>
      <w:r>
        <w:t xml:space="preserve">1.5%</w:t>
      </w:r>
      <w:r>
        <w:t xml:space="preserve"> </w:t>
      </w:r>
      <w:r>
        <w:t xml:space="preserve">1.6%</w:t>
      </w:r>
      <w:r>
        <w:t xml:space="preserve"> </w:t>
      </w:r>
      <w:r>
        <w:t xml:space="preserve">BE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2.6%</w:t>
      </w:r>
      <w:r>
        <w:t xml:space="preserve"> </w:t>
      </w:r>
      <w:r>
        <w:t xml:space="preserve">DK</w:t>
      </w:r>
      <w:r>
        <w:t xml:space="preserve"> </w:t>
      </w:r>
      <w:r>
        <w:t xml:space="preserve">4.1%</w:t>
      </w:r>
      <w:r>
        <w:t xml:space="preserve"> </w:t>
      </w:r>
      <w:r>
        <w:t xml:space="preserve">5.0%</w:t>
      </w:r>
      <w:r>
        <w:t xml:space="preserve"> </w:t>
      </w:r>
      <w:r>
        <w:t xml:space="preserve">5.0%</w:t>
      </w:r>
      <w:r>
        <w:t xml:space="preserve"> </w:t>
      </w:r>
      <w:r>
        <w:t xml:space="preserve">ES</w:t>
      </w:r>
      <w:r>
        <w:t xml:space="preserve"> </w:t>
      </w:r>
      <w:r>
        <w:t xml:space="preserve">2.6%</w:t>
      </w:r>
      <w:r>
        <w:t xml:space="preserve"> </w:t>
      </w:r>
      <w:r>
        <w:t xml:space="preserve">3.5%</w:t>
      </w:r>
      <w:r>
        <w:t xml:space="preserve"> </w:t>
      </w:r>
      <w:r>
        <w:t xml:space="preserve">4.0%</w:t>
      </w:r>
      <w:r>
        <w:t xml:space="preserve"> </w:t>
      </w:r>
      <w:r>
        <w:t xml:space="preserve">FI</w:t>
      </w:r>
      <w:r>
        <w:t xml:space="preserve"> </w:t>
      </w:r>
      <w:r>
        <w:t xml:space="preserve">3.4%</w:t>
      </w:r>
      <w:r>
        <w:t xml:space="preserve"> </w:t>
      </w:r>
      <w:r>
        <w:t xml:space="preserve">3.5%</w:t>
      </w:r>
      <w:r>
        <w:t xml:space="preserve"> </w:t>
      </w:r>
      <w:r>
        <w:t xml:space="preserve">3.9%</w:t>
      </w:r>
      <w:r>
        <w:t xml:space="preserve"> </w:t>
      </w:r>
      <w:r>
        <w:t xml:space="preserve">FR</w:t>
      </w:r>
      <w:r>
        <w:t xml:space="preserve"> </w:t>
      </w:r>
      <w:r>
        <w:t xml:space="preserve">1.4%</w:t>
      </w:r>
      <w:r>
        <w:t xml:space="preserve"> </w:t>
      </w:r>
      <w:r>
        <w:t xml:space="preserve">1.5%</w:t>
      </w:r>
      <w:r>
        <w:t xml:space="preserve"> </w:t>
      </w:r>
      <w:r>
        <w:t xml:space="preserve">1.8%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198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Rail freight activity (% change to the baseline)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DE</w:t>
      </w:r>
      <w:r>
        <w:t xml:space="preserve"> </w:t>
      </w:r>
      <w:r>
        <w:t xml:space="preserve">2.0%</w:t>
      </w:r>
      <w:r>
        <w:t xml:space="preserve"> </w:t>
      </w:r>
      <w:r>
        <w:t xml:space="preserve">2.2%</w:t>
      </w:r>
      <w:r>
        <w:t xml:space="preserve"> </w:t>
      </w:r>
      <w:r>
        <w:t xml:space="preserve">2.5%</w:t>
      </w:r>
      <w:r>
        <w:t xml:space="preserve"> </w:t>
      </w:r>
      <w:r>
        <w:t xml:space="preserve">EL</w:t>
      </w:r>
      <w:r>
        <w:t xml:space="preserve"> </w:t>
      </w:r>
      <w:r>
        <w:t xml:space="preserve">3.4%</w:t>
      </w:r>
      <w:r>
        <w:t xml:space="preserve"> </w:t>
      </w:r>
      <w:r>
        <w:t xml:space="preserve">4.3%</w:t>
      </w:r>
      <w:r>
        <w:t xml:space="preserve"> </w:t>
      </w:r>
      <w:r>
        <w:t xml:space="preserve">5.5%</w:t>
      </w:r>
      <w:r>
        <w:t xml:space="preserve"> </w:t>
      </w:r>
      <w:r>
        <w:t xml:space="preserve">IE</w:t>
      </w:r>
      <w:r>
        <w:t xml:space="preserve"> </w:t>
      </w:r>
      <w:r>
        <w:t xml:space="preserve">5.4%</w:t>
      </w:r>
      <w:r>
        <w:t xml:space="preserve"> </w:t>
      </w:r>
      <w:r>
        <w:t xml:space="preserve">2.8%</w:t>
      </w:r>
      <w:r>
        <w:t xml:space="preserve"> </w:t>
      </w:r>
      <w:r>
        <w:t xml:space="preserve">2.3%</w:t>
      </w:r>
      <w:r>
        <w:t xml:space="preserve"> </w:t>
      </w:r>
      <w:r>
        <w:t xml:space="preserve">IT</w:t>
      </w:r>
      <w:r>
        <w:t xml:space="preserve"> </w:t>
      </w:r>
      <w:r>
        <w:t xml:space="preserve">1.7%</w:t>
      </w:r>
      <w:r>
        <w:t xml:space="preserve"> </w:t>
      </w:r>
      <w:r>
        <w:t xml:space="preserve">2.0%</w:t>
      </w:r>
      <w:r>
        <w:t xml:space="preserve"> </w:t>
      </w:r>
      <w:r>
        <w:t xml:space="preserve">2.5%</w:t>
      </w:r>
      <w:r>
        <w:t xml:space="preserve"> </w:t>
      </w:r>
      <w:r>
        <w:t xml:space="preserve">NL</w:t>
      </w:r>
      <w:r>
        <w:t xml:space="preserve"> </w:t>
      </w:r>
      <w:r>
        <w:t xml:space="preserve">2.1%</w:t>
      </w:r>
      <w:r>
        <w:t xml:space="preserve"> </w:t>
      </w:r>
      <w:r>
        <w:t xml:space="preserve">2.3%</w:t>
      </w:r>
      <w:r>
        <w:t xml:space="preserve"> </w:t>
      </w:r>
      <w:r>
        <w:t xml:space="preserve">3.0%</w:t>
      </w:r>
      <w:r>
        <w:t xml:space="preserve"> </w:t>
      </w:r>
      <w:r>
        <w:t xml:space="preserve">PT</w:t>
      </w:r>
      <w:r>
        <w:t xml:space="preserve"> </w:t>
      </w:r>
      <w:r>
        <w:t xml:space="preserve">2.0%</w:t>
      </w:r>
      <w:r>
        <w:t xml:space="preserve"> </w:t>
      </w:r>
      <w:r>
        <w:t xml:space="preserve">3.3%</w:t>
      </w:r>
      <w:r>
        <w:t xml:space="preserve"> </w:t>
      </w:r>
      <w:r>
        <w:t xml:space="preserve">4.6%</w:t>
      </w:r>
      <w:r>
        <w:t xml:space="preserve"> </w:t>
      </w:r>
      <w:r>
        <w:t xml:space="preserve">SE</w:t>
      </w:r>
      <w:r>
        <w:t xml:space="preserve"> </w:t>
      </w:r>
      <w:r>
        <w:t xml:space="preserve">4.1%</w:t>
      </w:r>
      <w:r>
        <w:t xml:space="preserve"> </w:t>
      </w:r>
      <w:r>
        <w:t xml:space="preserve">5.1%</w:t>
      </w:r>
      <w:r>
        <w:t xml:space="preserve"> </w:t>
      </w:r>
      <w:r>
        <w:t xml:space="preserve">5.0%</w:t>
      </w:r>
      <w:r>
        <w:t xml:space="preserve"> </w:t>
      </w:r>
      <w:r>
        <w:t xml:space="preserve">BG</w:t>
      </w:r>
      <w:r>
        <w:t xml:space="preserve"> </w:t>
      </w:r>
      <w:r>
        <w:t xml:space="preserve">1.9%</w:t>
      </w:r>
      <w:r>
        <w:t xml:space="preserve"> </w:t>
      </w:r>
      <w:r>
        <w:t xml:space="preserve">1.8%</w:t>
      </w:r>
      <w:r>
        <w:t xml:space="preserve"> </w:t>
      </w:r>
      <w:r>
        <w:t xml:space="preserve">3.4%</w:t>
      </w:r>
      <w:r>
        <w:t xml:space="preserve"> </w:t>
      </w:r>
      <w:r>
        <w:t xml:space="preserve">CZ</w:t>
      </w:r>
      <w:r>
        <w:t xml:space="preserve"> </w:t>
      </w:r>
      <w:r>
        <w:t xml:space="preserve">1.9%</w:t>
      </w:r>
      <w:r>
        <w:t xml:space="preserve"> </w:t>
      </w:r>
      <w:r>
        <w:t xml:space="preserve">2.2%</w:t>
      </w:r>
      <w:r>
        <w:t xml:space="preserve"> </w:t>
      </w:r>
      <w:r>
        <w:t xml:space="preserve">2.2%</w:t>
      </w:r>
      <w:r>
        <w:t xml:space="preserve"> </w:t>
      </w:r>
      <w:r>
        <w:t xml:space="preserve">EE</w:t>
      </w:r>
      <w:r>
        <w:t xml:space="preserve"> </w:t>
      </w:r>
      <w:r>
        <w:t xml:space="preserve">1.1%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HU</w:t>
      </w:r>
      <w:r>
        <w:t xml:space="preserve"> </w:t>
      </w:r>
      <w:r>
        <w:t xml:space="preserve">1.2%</w:t>
      </w:r>
      <w:r>
        <w:t xml:space="preserve"> </w:t>
      </w:r>
      <w:r>
        <w:t xml:space="preserve">1.4%</w:t>
      </w:r>
      <w:r>
        <w:t xml:space="preserve"> </w:t>
      </w:r>
      <w:r>
        <w:t xml:space="preserve">1.6%</w:t>
      </w:r>
      <w:r>
        <w:t xml:space="preserve"> </w:t>
      </w:r>
      <w:r>
        <w:t xml:space="preserve">LV</w:t>
      </w:r>
      <w:r>
        <w:t xml:space="preserve"> </w:t>
      </w:r>
      <w:r>
        <w:t xml:space="preserve">0.4%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LT</w:t>
      </w:r>
      <w:r>
        <w:t xml:space="preserve"> </w:t>
      </w:r>
      <w:r>
        <w:t xml:space="preserve">0.9%</w:t>
      </w:r>
      <w:r>
        <w:t xml:space="preserve"> </w:t>
      </w:r>
      <w:r>
        <w:t xml:space="preserve">1.3%</w:t>
      </w:r>
      <w:r>
        <w:t xml:space="preserve"> </w:t>
      </w:r>
      <w:r>
        <w:t xml:space="preserve">1.6%</w:t>
      </w:r>
      <w:r>
        <w:t xml:space="preserve"> </w:t>
      </w:r>
      <w:r>
        <w:t xml:space="preserve">PL</w:t>
      </w:r>
      <w:r>
        <w:t xml:space="preserve"> </w:t>
      </w:r>
      <w:r>
        <w:t xml:space="preserve">1.5%</w:t>
      </w:r>
      <w:r>
        <w:t xml:space="preserve"> </w:t>
      </w:r>
      <w:r>
        <w:t xml:space="preserve">1.7%</w:t>
      </w:r>
      <w:r>
        <w:t xml:space="preserve"> </w:t>
      </w:r>
      <w:r>
        <w:t xml:space="preserve">1.8%</w:t>
      </w:r>
      <w:r>
        <w:t xml:space="preserve"> </w:t>
      </w:r>
      <w:r>
        <w:t xml:space="preserve">RO</w:t>
      </w:r>
      <w:r>
        <w:t xml:space="preserve"> </w:t>
      </w:r>
      <w:r>
        <w:t xml:space="preserve">1.8%</w:t>
      </w:r>
      <w:r>
        <w:t xml:space="preserve"> </w:t>
      </w:r>
      <w:r>
        <w:t xml:space="preserve">2.6%</w:t>
      </w:r>
      <w:r>
        <w:t xml:space="preserve"> </w:t>
      </w:r>
      <w:r>
        <w:t xml:space="preserve">2.7%</w:t>
      </w:r>
      <w:r>
        <w:t xml:space="preserve"> </w:t>
      </w:r>
      <w:r>
        <w:t xml:space="preserve">SI</w:t>
      </w:r>
      <w:r>
        <w:t xml:space="preserve"> </w:t>
      </w:r>
      <w:r>
        <w:t xml:space="preserve">1.6%</w:t>
      </w:r>
      <w:r>
        <w:t xml:space="preserve"> </w:t>
      </w:r>
      <w:r>
        <w:t xml:space="preserve">1.9%</w:t>
      </w:r>
      <w:r>
        <w:t xml:space="preserve"> </w:t>
      </w:r>
      <w:r>
        <w:t xml:space="preserve">1.9%</w:t>
      </w:r>
      <w:r>
        <w:t xml:space="preserve"> </w:t>
      </w:r>
      <w:r>
        <w:t xml:space="preserve">SK</w:t>
      </w:r>
      <w:r>
        <w:t xml:space="preserve"> </w:t>
      </w:r>
      <w:r>
        <w:t xml:space="preserve">1.5%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LU</w:t>
      </w:r>
      <w:r>
        <w:t xml:space="preserve"> </w:t>
      </w:r>
      <w:r>
        <w:t xml:space="preserve">3.0%</w:t>
      </w:r>
      <w:r>
        <w:t xml:space="preserve"> </w:t>
      </w:r>
      <w:r>
        <w:t xml:space="preserve">2.4%</w:t>
      </w:r>
      <w:r>
        <w:t xml:space="preserve"> </w:t>
      </w:r>
      <w:r>
        <w:t xml:space="preserve">2.7%</w:t>
      </w:r>
      <w:r>
        <w:t xml:space="preserve"> </w:t>
      </w:r>
      <w:r>
        <w:t xml:space="preserve">HR</w:t>
      </w:r>
      <w:r>
        <w:t xml:space="preserve"> </w:t>
      </w:r>
      <w:r>
        <w:t xml:space="preserve">3.1%</w:t>
      </w:r>
      <w:r>
        <w:t xml:space="preserve"> </w:t>
      </w:r>
      <w:r>
        <w:t xml:space="preserve">4.1%</w:t>
      </w:r>
      <w:r>
        <w:t xml:space="preserve"> </w:t>
      </w:r>
      <w:r>
        <w:t xml:space="preserve">5.4%</w:t>
      </w:r>
      <w:r>
        <w:t xml:space="preserve"> </w:t>
      </w:r>
      <w:r>
        <w:t xml:space="preserve">EU level</w:t>
      </w:r>
      <w:r>
        <w:t xml:space="preserve"> </w:t>
      </w:r>
      <w:r>
        <w:t xml:space="preserve">1.8%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Source: Ecorys et al. (2023), impact assessment support study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199</w:t>
      </w:r>
      <w:r>
        <w:t xml:space="preserve"> </w:t>
      </w:r>
      <w:r>
        <w:t xml:space="preserve">EN</w:t>
      </w:r>
      <w:r>
        <w:t xml:space="preserve"> </w:t>
      </w:r>
      <w:r>
        <w:t xml:space="preserve">Table 68: Impacts of PO3 on rail freight activity (expressed in tonne-km) – percentage changes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Rail freight activity (% change to the baseline)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2.4%</w:t>
      </w:r>
      <w:r>
        <w:t xml:space="preserve"> </w:t>
      </w:r>
      <w:r>
        <w:t xml:space="preserve">3.0%</w:t>
      </w:r>
      <w:r>
        <w:t xml:space="preserve"> </w:t>
      </w:r>
      <w:r>
        <w:t xml:space="preserve">3.2%</w:t>
      </w:r>
      <w:r>
        <w:t xml:space="preserve"> </w:t>
      </w:r>
      <w:r>
        <w:t xml:space="preserve">BE</w:t>
      </w:r>
      <w:r>
        <w:t xml:space="preserve"> </w:t>
      </w:r>
      <w:r>
        <w:t xml:space="preserve">3.3%</w:t>
      </w:r>
      <w:r>
        <w:t xml:space="preserve"> </w:t>
      </w:r>
      <w:r>
        <w:t xml:space="preserve">4.5%</w:t>
      </w:r>
      <w:r>
        <w:t xml:space="preserve"> </w:t>
      </w:r>
      <w:r>
        <w:t xml:space="preserve">5.1%</w:t>
      </w:r>
      <w:r>
        <w:t xml:space="preserve"> </w:t>
      </w:r>
      <w:r>
        <w:t xml:space="preserve">DK</w:t>
      </w:r>
      <w:r>
        <w:t xml:space="preserve"> </w:t>
      </w:r>
      <w:r>
        <w:t xml:space="preserve">5.0%</w:t>
      </w:r>
      <w:r>
        <w:t xml:space="preserve"> </w:t>
      </w:r>
      <w:r>
        <w:t xml:space="preserve">8.0%</w:t>
      </w:r>
      <w:r>
        <w:t xml:space="preserve"> </w:t>
      </w:r>
      <w:r>
        <w:t xml:space="preserve">8.0%</w:t>
      </w:r>
      <w:r>
        <w:t xml:space="preserve"> </w:t>
      </w:r>
      <w:r>
        <w:t xml:space="preserve">ES</w:t>
      </w:r>
      <w:r>
        <w:t xml:space="preserve"> </w:t>
      </w:r>
      <w:r>
        <w:t xml:space="preserve">4.9%</w:t>
      </w:r>
      <w:r>
        <w:t xml:space="preserve"> </w:t>
      </w:r>
      <w:r>
        <w:t xml:space="preserve">6.5%</w:t>
      </w:r>
      <w:r>
        <w:t xml:space="preserve"> </w:t>
      </w:r>
      <w:r>
        <w:t xml:space="preserve">6.8%</w:t>
      </w:r>
      <w:r>
        <w:t xml:space="preserve"> </w:t>
      </w:r>
      <w:r>
        <w:t xml:space="preserve">FI</w:t>
      </w:r>
      <w:r>
        <w:t xml:space="preserve"> </w:t>
      </w:r>
      <w:r>
        <w:t xml:space="preserve">4.3%</w:t>
      </w:r>
      <w:r>
        <w:t xml:space="preserve"> </w:t>
      </w:r>
      <w:r>
        <w:t xml:space="preserve">4.7%</w:t>
      </w:r>
      <w:r>
        <w:t xml:space="preserve"> </w:t>
      </w:r>
      <w:r>
        <w:t xml:space="preserve">6.5%</w:t>
      </w:r>
      <w:r>
        <w:t xml:space="preserve"> </w:t>
      </w:r>
      <w:r>
        <w:t xml:space="preserve">FR</w:t>
      </w:r>
      <w:r>
        <w:t xml:space="preserve"> </w:t>
      </w:r>
      <w:r>
        <w:t xml:space="preserve">2.8%</w:t>
      </w:r>
      <w:r>
        <w:t xml:space="preserve"> </w:t>
      </w:r>
      <w:r>
        <w:t xml:space="preserve">2.9%</w:t>
      </w:r>
      <w:r>
        <w:t xml:space="preserve"> </w:t>
      </w:r>
      <w:r>
        <w:t xml:space="preserve">3.3%</w:t>
      </w:r>
      <w:r>
        <w:t xml:space="preserve"> </w:t>
      </w:r>
      <w:r>
        <w:t xml:space="preserve">DE</w:t>
      </w:r>
      <w:r>
        <w:t xml:space="preserve"> </w:t>
      </w:r>
      <w:r>
        <w:t xml:space="preserve">3.3%</w:t>
      </w:r>
      <w:r>
        <w:t xml:space="preserve"> </w:t>
      </w:r>
      <w:r>
        <w:t xml:space="preserve">4.3%</w:t>
      </w:r>
      <w:r>
        <w:t xml:space="preserve"> </w:t>
      </w:r>
      <w:r>
        <w:t xml:space="preserve">4.5%</w:t>
      </w:r>
      <w:r>
        <w:t xml:space="preserve"> </w:t>
      </w:r>
      <w:r>
        <w:t xml:space="preserve">EL</w:t>
      </w:r>
      <w:r>
        <w:t xml:space="preserve"> </w:t>
      </w:r>
      <w:r>
        <w:t xml:space="preserve">3.9%</w:t>
      </w:r>
      <w:r>
        <w:t xml:space="preserve"> </w:t>
      </w:r>
      <w:r>
        <w:t xml:space="preserve">5.1%</w:t>
      </w:r>
      <w:r>
        <w:t xml:space="preserve"> </w:t>
      </w:r>
      <w:r>
        <w:t xml:space="preserve">6.7%</w:t>
      </w:r>
      <w:r>
        <w:t xml:space="preserve"> </w:t>
      </w:r>
      <w:r>
        <w:t xml:space="preserve">IE</w:t>
      </w:r>
      <w:r>
        <w:t xml:space="preserve"> </w:t>
      </w:r>
      <w:r>
        <w:t xml:space="preserve">5.5%</w:t>
      </w:r>
      <w:r>
        <w:t xml:space="preserve"> </w:t>
      </w:r>
      <w:r>
        <w:t xml:space="preserve">3.1%</w:t>
      </w:r>
      <w:r>
        <w:t xml:space="preserve"> </w:t>
      </w:r>
      <w:r>
        <w:t xml:space="preserve">2.6%</w:t>
      </w:r>
      <w:r>
        <w:t xml:space="preserve"> </w:t>
      </w:r>
      <w:r>
        <w:t xml:space="preserve">IT</w:t>
      </w:r>
      <w:r>
        <w:t xml:space="preserve"> </w:t>
      </w:r>
      <w:r>
        <w:t xml:space="preserve">3.6%</w:t>
      </w:r>
      <w:r>
        <w:t xml:space="preserve"> </w:t>
      </w:r>
      <w:r>
        <w:t xml:space="preserve">3.5%</w:t>
      </w:r>
      <w:r>
        <w:t xml:space="preserve"> </w:t>
      </w:r>
      <w:r>
        <w:t xml:space="preserve">4.7%</w:t>
      </w:r>
      <w:r>
        <w:t xml:space="preserve"> </w:t>
      </w:r>
      <w:r>
        <w:t xml:space="preserve">NL</w:t>
      </w:r>
      <w:r>
        <w:t xml:space="preserve"> </w:t>
      </w:r>
      <w:r>
        <w:t xml:space="preserve">3.6%</w:t>
      </w:r>
      <w:r>
        <w:t xml:space="preserve"> </w:t>
      </w:r>
      <w:r>
        <w:t xml:space="preserve">3.9%</w:t>
      </w:r>
      <w:r>
        <w:t xml:space="preserve"> </w:t>
      </w:r>
      <w:r>
        <w:t xml:space="preserve">5.8%</w:t>
      </w:r>
      <w:r>
        <w:t xml:space="preserve"> </w:t>
      </w:r>
      <w:r>
        <w:t xml:space="preserve">PT</w:t>
      </w:r>
      <w:r>
        <w:t xml:space="preserve"> </w:t>
      </w:r>
      <w:r>
        <w:t xml:space="preserve">2.2%</w:t>
      </w:r>
      <w:r>
        <w:t xml:space="preserve"> </w:t>
      </w:r>
      <w:r>
        <w:t xml:space="preserve">3.6%</w:t>
      </w:r>
      <w:r>
        <w:t xml:space="preserve"> </w:t>
      </w:r>
      <w:r>
        <w:t xml:space="preserve">5.0%</w:t>
      </w:r>
      <w:r>
        <w:t xml:space="preserve"> </w:t>
      </w:r>
      <w:r>
        <w:t xml:space="preserve">SE</w:t>
      </w:r>
      <w:r>
        <w:t xml:space="preserve"> </w:t>
      </w:r>
      <w:r>
        <w:t xml:space="preserve">4.8%</w:t>
      </w:r>
      <w:r>
        <w:t xml:space="preserve"> </w:t>
      </w:r>
      <w:r>
        <w:t xml:space="preserve">7.8%</w:t>
      </w:r>
      <w:r>
        <w:t xml:space="preserve"> </w:t>
      </w:r>
      <w:r>
        <w:t xml:space="preserve">7.5%</w:t>
      </w:r>
      <w:r>
        <w:t xml:space="preserve"> </w:t>
      </w:r>
      <w:r>
        <w:t xml:space="preserve">BG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4.5%</w:t>
      </w:r>
      <w:r>
        <w:t xml:space="preserve"> </w:t>
      </w:r>
      <w:r>
        <w:t xml:space="preserve">CZ</w:t>
      </w:r>
      <w:r>
        <w:t xml:space="preserve"> </w:t>
      </w:r>
      <w:r>
        <w:t xml:space="preserve">2.6%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EE</w:t>
      </w:r>
      <w:r>
        <w:t xml:space="preserve"> </w:t>
      </w:r>
      <w:r>
        <w:t xml:space="preserve">1.1%</w:t>
      </w:r>
      <w:r>
        <w:t xml:space="preserve"> </w:t>
      </w:r>
      <w:r>
        <w:t xml:space="preserve">2.7%</w:t>
      </w:r>
      <w:r>
        <w:t xml:space="preserve"> </w:t>
      </w:r>
      <w:r>
        <w:t xml:space="preserve">3.2%</w:t>
      </w:r>
      <w:r>
        <w:t xml:space="preserve"> </w:t>
      </w:r>
      <w:r>
        <w:t xml:space="preserve">HU</w:t>
      </w:r>
      <w:r>
        <w:t xml:space="preserve"> </w:t>
      </w:r>
      <w:r>
        <w:t xml:space="preserve">1.5%</w:t>
      </w:r>
      <w:r>
        <w:t xml:space="preserve"> </w:t>
      </w:r>
      <w:r>
        <w:t xml:space="preserve">1.9%</w:t>
      </w:r>
      <w:r>
        <w:t xml:space="preserve"> </w:t>
      </w:r>
      <w:r>
        <w:t xml:space="preserve">2.8%</w:t>
      </w:r>
      <w:r>
        <w:t xml:space="preserve"> </w:t>
      </w:r>
      <w:r>
        <w:t xml:space="preserve">LV</w:t>
      </w:r>
      <w:r>
        <w:t xml:space="preserve"> </w:t>
      </w:r>
      <w:r>
        <w:t xml:space="preserve">0.4%</w:t>
      </w:r>
      <w:r>
        <w:t xml:space="preserve"> </w:t>
      </w:r>
      <w:r>
        <w:t xml:space="preserve">0.6%</w:t>
      </w:r>
      <w:r>
        <w:t xml:space="preserve"> </w:t>
      </w:r>
      <w:r>
        <w:t xml:space="preserve">0.8%</w:t>
      </w:r>
      <w:r>
        <w:t xml:space="preserve"> </w:t>
      </w:r>
      <w:r>
        <w:t xml:space="preserve">LT</w:t>
      </w:r>
      <w:r>
        <w:t xml:space="preserve"> </w:t>
      </w:r>
      <w:r>
        <w:t xml:space="preserve">0.9%</w:t>
      </w:r>
      <w:r>
        <w:t xml:space="preserve"> </w:t>
      </w:r>
      <w:r>
        <w:t xml:space="preserve">1.3%</w:t>
      </w:r>
      <w:r>
        <w:t xml:space="preserve"> </w:t>
      </w:r>
      <w:r>
        <w:t xml:space="preserve">1.7%</w:t>
      </w:r>
      <w:r>
        <w:t xml:space="preserve"> </w:t>
      </w:r>
      <w:r>
        <w:t xml:space="preserve">PL</w:t>
      </w:r>
      <w:r>
        <w:t xml:space="preserve"> </w:t>
      </w:r>
      <w:r>
        <w:t xml:space="preserve">2.0%</w:t>
      </w:r>
      <w:r>
        <w:t xml:space="preserve"> </w:t>
      </w:r>
      <w:r>
        <w:t xml:space="preserve">2.7%</w:t>
      </w:r>
      <w:r>
        <w:t xml:space="preserve"> </w:t>
      </w:r>
      <w:r>
        <w:t xml:space="preserve">3.0%</w:t>
      </w:r>
      <w:r>
        <w:t xml:space="preserve"> </w:t>
      </w:r>
      <w:r>
        <w:t xml:space="preserve">RO</w:t>
      </w:r>
      <w:r>
        <w:t xml:space="preserve"> </w:t>
      </w:r>
      <w:r>
        <w:t xml:space="preserve">1.9%</w:t>
      </w:r>
      <w:r>
        <w:t xml:space="preserve"> </w:t>
      </w:r>
      <w:r>
        <w:t xml:space="preserve">2.8%</w:t>
      </w:r>
      <w:r>
        <w:t xml:space="preserve"> </w:t>
      </w:r>
      <w:r>
        <w:t xml:space="preserve">3.0%</w:t>
      </w:r>
      <w:r>
        <w:t xml:space="preserve"> </w:t>
      </w:r>
      <w:r>
        <w:t xml:space="preserve">SI</w:t>
      </w:r>
      <w:r>
        <w:t xml:space="preserve"> </w:t>
      </w:r>
      <w:r>
        <w:t xml:space="preserve">2.1%</w:t>
      </w:r>
      <w:r>
        <w:t xml:space="preserve"> </w:t>
      </w:r>
      <w:r>
        <w:t xml:space="preserve">2.9%</w:t>
      </w:r>
      <w:r>
        <w:t xml:space="preserve"> </w:t>
      </w:r>
      <w:r>
        <w:t xml:space="preserve">3.7%</w:t>
      </w:r>
      <w:r>
        <w:t xml:space="preserve"> </w:t>
      </w:r>
      <w:r>
        <w:t xml:space="preserve">SK</w:t>
      </w:r>
      <w:r>
        <w:t xml:space="preserve"> </w:t>
      </w:r>
      <w:r>
        <w:t xml:space="preserve">1.9%</w:t>
      </w:r>
      <w:r>
        <w:t xml:space="preserve"> </w:t>
      </w:r>
      <w:r>
        <w:t xml:space="preserve">2.7%</w:t>
      </w:r>
      <w:r>
        <w:t xml:space="preserve"> </w:t>
      </w:r>
      <w:r>
        <w:t xml:space="preserve">3.0%</w:t>
      </w:r>
      <w:r>
        <w:t xml:space="preserve"> </w:t>
      </w:r>
      <w:r>
        <w:t xml:space="preserve">LU</w:t>
      </w:r>
      <w:r>
        <w:t xml:space="preserve"> </w:t>
      </w:r>
      <w:r>
        <w:t xml:space="preserve">4.4%</w:t>
      </w:r>
      <w:r>
        <w:t xml:space="preserve"> </w:t>
      </w:r>
      <w:r>
        <w:t xml:space="preserve">3.7%</w:t>
      </w:r>
      <w:r>
        <w:t xml:space="preserve"> </w:t>
      </w:r>
      <w:r>
        <w:t xml:space="preserve">4.1%</w:t>
      </w:r>
      <w:r>
        <w:t xml:space="preserve"> </w:t>
      </w:r>
      <w:r>
        <w:t xml:space="preserve">HR</w:t>
      </w:r>
      <w:r>
        <w:t xml:space="preserve"> </w:t>
      </w:r>
      <w:r>
        <w:t xml:space="preserve">3.3%</w:t>
      </w:r>
      <w:r>
        <w:t xml:space="preserve"> </w:t>
      </w:r>
      <w:r>
        <w:t xml:space="preserve">4.4%</w:t>
      </w:r>
      <w:r>
        <w:t xml:space="preserve"> </w:t>
      </w:r>
      <w:r>
        <w:t xml:space="preserve">7.8%</w:t>
      </w:r>
      <w:r>
        <w:t xml:space="preserve"> </w:t>
      </w:r>
      <w:r>
        <w:t xml:space="preserve">EU level</w:t>
      </w:r>
      <w:r>
        <w:t xml:space="preserve"> </w:t>
      </w:r>
      <w:r>
        <w:t xml:space="preserve">2.7%</w:t>
      </w:r>
      <w:r>
        <w:t xml:space="preserve"> </w:t>
      </w:r>
      <w:r>
        <w:t xml:space="preserve">3.6%</w:t>
      </w:r>
      <w:r>
        <w:t xml:space="preserve"> </w:t>
      </w:r>
      <w:r>
        <w:t xml:space="preserve">4.0%</w:t>
      </w:r>
      <w:r>
        <w:t xml:space="preserve"> </w:t>
      </w:r>
      <w:r>
        <w:t xml:space="preserve">Source: Ecorys et al. (2023), impact assessment support study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200</w:t>
      </w:r>
      <w:r>
        <w:t xml:space="preserve"> </w:t>
      </w:r>
      <w:r>
        <w:t xml:space="preserve">EN</w:t>
      </w:r>
      <w:r>
        <w:t xml:space="preserve"> </w:t>
      </w:r>
      <w:r>
        <w:t xml:space="preserve">Table 69: Impacts of PO4 on rail freight activity (expressed in tonne-km) – percentage changes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Rail freight activity (% change to the baseline)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2.5%</w:t>
      </w:r>
      <w:r>
        <w:t xml:space="preserve"> </w:t>
      </w:r>
      <w:r>
        <w:t xml:space="preserve">3.9%</w:t>
      </w:r>
      <w:r>
        <w:t xml:space="preserve"> </w:t>
      </w:r>
      <w:r>
        <w:t xml:space="preserve">4.8%</w:t>
      </w:r>
      <w:r>
        <w:t xml:space="preserve"> </w:t>
      </w:r>
      <w:r>
        <w:t xml:space="preserve">BE</w:t>
      </w:r>
      <w:r>
        <w:t xml:space="preserve"> </w:t>
      </w:r>
      <w:r>
        <w:t xml:space="preserve">3.4%</w:t>
      </w:r>
      <w:r>
        <w:t xml:space="preserve"> </w:t>
      </w:r>
      <w:r>
        <w:t xml:space="preserve">5.6%</w:t>
      </w:r>
      <w:r>
        <w:t xml:space="preserve"> </w:t>
      </w:r>
      <w:r>
        <w:t xml:space="preserve">7.8%</w:t>
      </w:r>
      <w:r>
        <w:t xml:space="preserve"> </w:t>
      </w:r>
      <w:r>
        <w:t xml:space="preserve">DK</w:t>
      </w:r>
      <w:r>
        <w:t xml:space="preserve"> </w:t>
      </w:r>
      <w:r>
        <w:t xml:space="preserve">6.9%</w:t>
      </w:r>
      <w:r>
        <w:t xml:space="preserve"> </w:t>
      </w:r>
      <w:r>
        <w:t xml:space="preserve">10.7%</w:t>
      </w:r>
      <w:r>
        <w:t xml:space="preserve"> </w:t>
      </w:r>
      <w:r>
        <w:t xml:space="preserve">13.0%</w:t>
      </w:r>
      <w:r>
        <w:t xml:space="preserve"> </w:t>
      </w:r>
      <w:r>
        <w:t xml:space="preserve">ES</w:t>
      </w:r>
      <w:r>
        <w:t xml:space="preserve"> </w:t>
      </w:r>
      <w:r>
        <w:t xml:space="preserve">5.1%</w:t>
      </w:r>
      <w:r>
        <w:t xml:space="preserve"> </w:t>
      </w:r>
      <w:r>
        <w:t xml:space="preserve">10.8%</w:t>
      </w:r>
      <w:r>
        <w:t xml:space="preserve"> </w:t>
      </w:r>
      <w:r>
        <w:t xml:space="preserve">14.4%</w:t>
      </w:r>
      <w:r>
        <w:t xml:space="preserve"> </w:t>
      </w:r>
      <w:r>
        <w:t xml:space="preserve">FI</w:t>
      </w:r>
      <w:r>
        <w:t xml:space="preserve"> </w:t>
      </w:r>
      <w:r>
        <w:t xml:space="preserve">5.6%</w:t>
      </w:r>
      <w:r>
        <w:t xml:space="preserve"> </w:t>
      </w:r>
      <w:r>
        <w:t xml:space="preserve">8.2%</w:t>
      </w:r>
      <w:r>
        <w:t xml:space="preserve"> </w:t>
      </w:r>
      <w:r>
        <w:t xml:space="preserve">9.8%</w:t>
      </w:r>
      <w:r>
        <w:t xml:space="preserve"> </w:t>
      </w:r>
      <w:r>
        <w:t xml:space="preserve">FR</w:t>
      </w:r>
      <w:r>
        <w:t xml:space="preserve"> </w:t>
      </w:r>
      <w:r>
        <w:t xml:space="preserve">2.9%</w:t>
      </w:r>
      <w:r>
        <w:t xml:space="preserve"> </w:t>
      </w:r>
      <w:r>
        <w:t xml:space="preserve">5.1%</w:t>
      </w:r>
      <w:r>
        <w:t xml:space="preserve"> </w:t>
      </w:r>
      <w:r>
        <w:t xml:space="preserve">7.9%</w:t>
      </w:r>
      <w:r>
        <w:t xml:space="preserve"> </w:t>
      </w:r>
      <w:r>
        <w:t xml:space="preserve">DE</w:t>
      </w:r>
      <w:r>
        <w:t xml:space="preserve"> </w:t>
      </w:r>
      <w:r>
        <w:t xml:space="preserve">4.1%</w:t>
      </w:r>
      <w:r>
        <w:t xml:space="preserve"> </w:t>
      </w:r>
      <w:r>
        <w:t xml:space="preserve">6.7%</w:t>
      </w:r>
      <w:r>
        <w:t xml:space="preserve"> </w:t>
      </w:r>
      <w:r>
        <w:t xml:space="preserve">8.0%</w:t>
      </w:r>
      <w:r>
        <w:t xml:space="preserve"> </w:t>
      </w:r>
      <w:r>
        <w:t xml:space="preserve">EL</w:t>
      </w:r>
      <w:r>
        <w:t xml:space="preserve"> </w:t>
      </w:r>
      <w:r>
        <w:t xml:space="preserve">3.9%</w:t>
      </w:r>
      <w:r>
        <w:t xml:space="preserve"> </w:t>
      </w:r>
      <w:r>
        <w:t xml:space="preserve">6.7%</w:t>
      </w:r>
      <w:r>
        <w:t xml:space="preserve"> </w:t>
      </w:r>
      <w:r>
        <w:t xml:space="preserve">10.8%</w:t>
      </w:r>
      <w:r>
        <w:t xml:space="preserve"> </w:t>
      </w:r>
      <w:r>
        <w:t xml:space="preserve">IE</w:t>
      </w:r>
      <w:r>
        <w:t xml:space="preserve"> </w:t>
      </w:r>
      <w:r>
        <w:t xml:space="preserve">5.6%</w:t>
      </w:r>
      <w:r>
        <w:t xml:space="preserve"> </w:t>
      </w:r>
      <w:r>
        <w:t xml:space="preserve">3.9%</w:t>
      </w:r>
      <w:r>
        <w:t xml:space="preserve"> </w:t>
      </w:r>
      <w:r>
        <w:t xml:space="preserve">3.8%</w:t>
      </w:r>
      <w:r>
        <w:t xml:space="preserve"> </w:t>
      </w:r>
      <w:r>
        <w:t xml:space="preserve">IT</w:t>
      </w:r>
      <w:r>
        <w:t xml:space="preserve"> </w:t>
      </w:r>
      <w:r>
        <w:t xml:space="preserve">3.6%</w:t>
      </w:r>
      <w:r>
        <w:t xml:space="preserve"> </w:t>
      </w:r>
      <w:r>
        <w:t xml:space="preserve">2.9%</w:t>
      </w:r>
      <w:r>
        <w:t xml:space="preserve"> </w:t>
      </w:r>
      <w:r>
        <w:t xml:space="preserve">9.4%</w:t>
      </w:r>
      <w:r>
        <w:t xml:space="preserve"> </w:t>
      </w:r>
      <w:r>
        <w:t xml:space="preserve">NL</w:t>
      </w:r>
      <w:r>
        <w:t xml:space="preserve"> </w:t>
      </w:r>
      <w:r>
        <w:t xml:space="preserve">3.6%</w:t>
      </w:r>
      <w:r>
        <w:t xml:space="preserve"> </w:t>
      </w:r>
      <w:r>
        <w:t xml:space="preserve">4.4%</w:t>
      </w:r>
      <w:r>
        <w:t xml:space="preserve"> </w:t>
      </w:r>
      <w:r>
        <w:t xml:space="preserve">9.8%</w:t>
      </w:r>
      <w:r>
        <w:t xml:space="preserve"> </w:t>
      </w:r>
      <w:r>
        <w:t xml:space="preserve">PT</w:t>
      </w:r>
      <w:r>
        <w:t xml:space="preserve"> </w:t>
      </w:r>
      <w:r>
        <w:t xml:space="preserve">2.3%</w:t>
      </w:r>
      <w:r>
        <w:t xml:space="preserve"> </w:t>
      </w:r>
      <w:r>
        <w:t xml:space="preserve">4.9%</w:t>
      </w:r>
      <w:r>
        <w:t xml:space="preserve"> </w:t>
      </w:r>
      <w:r>
        <w:t xml:space="preserve">7.3%</w:t>
      </w:r>
      <w:r>
        <w:t xml:space="preserve"> </w:t>
      </w:r>
      <w:r>
        <w:t xml:space="preserve">SE</w:t>
      </w:r>
      <w:r>
        <w:t xml:space="preserve"> </w:t>
      </w:r>
      <w:r>
        <w:t xml:space="preserve">5.9%</w:t>
      </w:r>
      <w:r>
        <w:t xml:space="preserve"> </w:t>
      </w:r>
      <w:r>
        <w:t xml:space="preserve">10.3%</w:t>
      </w:r>
      <w:r>
        <w:t xml:space="preserve"> </w:t>
      </w:r>
      <w:r>
        <w:t xml:space="preserve">11.9%</w:t>
      </w:r>
      <w:r>
        <w:t xml:space="preserve"> </w:t>
      </w:r>
      <w:r>
        <w:t xml:space="preserve">BG</w:t>
      </w:r>
      <w:r>
        <w:t xml:space="preserve"> </w:t>
      </w:r>
      <w:r>
        <w:t xml:space="preserve">2.0%</w:t>
      </w:r>
      <w:r>
        <w:t xml:space="preserve"> </w:t>
      </w:r>
      <w:r>
        <w:t xml:space="preserve">2.0%</w:t>
      </w:r>
      <w:r>
        <w:t xml:space="preserve"> </w:t>
      </w:r>
      <w:r>
        <w:t xml:space="preserve">6.1%</w:t>
      </w:r>
      <w:r>
        <w:t xml:space="preserve"> </w:t>
      </w:r>
      <w:r>
        <w:t xml:space="preserve">CZ</w:t>
      </w:r>
      <w:r>
        <w:t xml:space="preserve"> </w:t>
      </w:r>
      <w:r>
        <w:t xml:space="preserve">3.0%</w:t>
      </w:r>
      <w:r>
        <w:t xml:space="preserve"> </w:t>
      </w:r>
      <w:r>
        <w:t xml:space="preserve">4.9%</w:t>
      </w:r>
      <w:r>
        <w:t xml:space="preserve"> </w:t>
      </w:r>
      <w:r>
        <w:t xml:space="preserve">5.6%</w:t>
      </w:r>
      <w:r>
        <w:t xml:space="preserve"> </w:t>
      </w:r>
      <w:r>
        <w:t xml:space="preserve">EE</w:t>
      </w:r>
      <w:r>
        <w:t xml:space="preserve"> </w:t>
      </w:r>
      <w:r>
        <w:t xml:space="preserve">1.2%</w:t>
      </w:r>
      <w:r>
        <w:t xml:space="preserve"> </w:t>
      </w:r>
      <w:r>
        <w:t xml:space="preserve">3.2%</w:t>
      </w:r>
      <w:r>
        <w:t xml:space="preserve"> </w:t>
      </w:r>
      <w:r>
        <w:t xml:space="preserve">4.0%</w:t>
      </w:r>
      <w:r>
        <w:t xml:space="preserve"> </w:t>
      </w:r>
      <w:r>
        <w:t xml:space="preserve">HU</w:t>
      </w:r>
      <w:r>
        <w:t xml:space="preserve"> </w:t>
      </w:r>
      <w:r>
        <w:t xml:space="preserve">1.6%</w:t>
      </w:r>
      <w:r>
        <w:t xml:space="preserve"> </w:t>
      </w:r>
      <w:r>
        <w:t xml:space="preserve">2.4%</w:t>
      </w:r>
      <w:r>
        <w:t xml:space="preserve"> </w:t>
      </w:r>
      <w:r>
        <w:t xml:space="preserve">2.8%</w:t>
      </w:r>
      <w:r>
        <w:t xml:space="preserve"> </w:t>
      </w:r>
      <w:r>
        <w:t xml:space="preserve">LV</w:t>
      </w:r>
      <w:r>
        <w:t xml:space="preserve"> </w:t>
      </w:r>
      <w:r>
        <w:t xml:space="preserve">0.4%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LT</w:t>
      </w:r>
      <w:r>
        <w:t xml:space="preserve"> </w:t>
      </w:r>
      <w:r>
        <w:t xml:space="preserve">1.0%</w:t>
      </w:r>
      <w:r>
        <w:t xml:space="preserve"> </w:t>
      </w:r>
      <w:r>
        <w:t xml:space="preserve">1.6%</w:t>
      </w:r>
      <w:r>
        <w:t xml:space="preserve"> </w:t>
      </w:r>
      <w:r>
        <w:t xml:space="preserve">2.2%</w:t>
      </w:r>
      <w:r>
        <w:t xml:space="preserve"> </w:t>
      </w:r>
      <w:r>
        <w:t xml:space="preserve">PL</w:t>
      </w:r>
      <w:r>
        <w:t xml:space="preserve"> </w:t>
      </w:r>
      <w:r>
        <w:t xml:space="preserve">2.7%</w:t>
      </w:r>
      <w:r>
        <w:t xml:space="preserve"> </w:t>
      </w:r>
      <w:r>
        <w:t xml:space="preserve">4.0%</w:t>
      </w:r>
      <w:r>
        <w:t xml:space="preserve"> </w:t>
      </w:r>
      <w:r>
        <w:t xml:space="preserve">4.9%</w:t>
      </w:r>
      <w:r>
        <w:t xml:space="preserve"> </w:t>
      </w:r>
      <w:r>
        <w:t xml:space="preserve">RO</w:t>
      </w:r>
      <w:r>
        <w:t xml:space="preserve"> </w:t>
      </w:r>
      <w:r>
        <w:t xml:space="preserve">2.7%</w:t>
      </w:r>
      <w:r>
        <w:t xml:space="preserve"> </w:t>
      </w:r>
      <w:r>
        <w:t xml:space="preserve">4.2%</w:t>
      </w:r>
      <w:r>
        <w:t xml:space="preserve"> </w:t>
      </w:r>
      <w:r>
        <w:t xml:space="preserve">3.8%</w:t>
      </w:r>
      <w:r>
        <w:t xml:space="preserve"> </w:t>
      </w:r>
      <w:r>
        <w:t xml:space="preserve">SI</w:t>
      </w:r>
      <w:r>
        <w:t xml:space="preserve"> </w:t>
      </w:r>
      <w:r>
        <w:t xml:space="preserve">2.1%</w:t>
      </w:r>
      <w:r>
        <w:t xml:space="preserve"> </w:t>
      </w:r>
      <w:r>
        <w:t xml:space="preserve">3.4%</w:t>
      </w:r>
      <w:r>
        <w:t xml:space="preserve"> </w:t>
      </w:r>
      <w:r>
        <w:t xml:space="preserve">5.5%</w:t>
      </w:r>
      <w:r>
        <w:t xml:space="preserve"> </w:t>
      </w:r>
      <w:r>
        <w:t xml:space="preserve">SK</w:t>
      </w:r>
      <w:r>
        <w:t xml:space="preserve"> </w:t>
      </w:r>
      <w:r>
        <w:t xml:space="preserve">2.0%</w:t>
      </w:r>
      <w:r>
        <w:t xml:space="preserve"> </w:t>
      </w:r>
      <w:r>
        <w:t xml:space="preserve">3.4%</w:t>
      </w:r>
      <w:r>
        <w:t xml:space="preserve"> </w:t>
      </w:r>
      <w:r>
        <w:t xml:space="preserve">4.2%</w:t>
      </w:r>
      <w:r>
        <w:t xml:space="preserve"> </w:t>
      </w:r>
      <w:r>
        <w:t xml:space="preserve">LU</w:t>
      </w:r>
      <w:r>
        <w:t xml:space="preserve"> </w:t>
      </w:r>
      <w:r>
        <w:t xml:space="preserve">4.4%</w:t>
      </w:r>
      <w:r>
        <w:t xml:space="preserve"> </w:t>
      </w:r>
      <w:r>
        <w:t xml:space="preserve">5.2%</w:t>
      </w:r>
      <w:r>
        <w:t xml:space="preserve"> </w:t>
      </w:r>
      <w:r>
        <w:t xml:space="preserve">7.1%</w:t>
      </w:r>
      <w:r>
        <w:t xml:space="preserve"> </w:t>
      </w:r>
      <w:r>
        <w:t xml:space="preserve">HR</w:t>
      </w:r>
      <w:r>
        <w:t xml:space="preserve"> </w:t>
      </w:r>
      <w:r>
        <w:t xml:space="preserve">3.3%</w:t>
      </w:r>
      <w:r>
        <w:t xml:space="preserve"> </w:t>
      </w:r>
      <w:r>
        <w:t xml:space="preserve">5.5%</w:t>
      </w:r>
      <w:r>
        <w:t xml:space="preserve"> </w:t>
      </w:r>
      <w:r>
        <w:t xml:space="preserve">13.2%</w:t>
      </w:r>
      <w:r>
        <w:t xml:space="preserve"> </w:t>
      </w:r>
      <w:r>
        <w:t xml:space="preserve">EU level</w:t>
      </w:r>
      <w:r>
        <w:t xml:space="preserve"> </w:t>
      </w:r>
      <w:r>
        <w:t xml:space="preserve">3.3%</w:t>
      </w:r>
      <w:r>
        <w:t xml:space="preserve"> </w:t>
      </w:r>
      <w:r>
        <w:t xml:space="preserve">5.2%</w:t>
      </w:r>
      <w:r>
        <w:t xml:space="preserve"> </w:t>
      </w:r>
      <w:r>
        <w:t xml:space="preserve">6.7%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4.6. Sensitivity analysis</w:t>
      </w:r>
      <w:r>
        <w:t xml:space="preserve"> </w:t>
      </w:r>
      <w:r>
        <w:t xml:space="preserve">It should be noted however that there is high uncertainty regarding the estimates of the</w:t>
      </w:r>
      <w:r>
        <w:t xml:space="preserve"> </w:t>
      </w:r>
      <w:r>
        <w:t xml:space="preserve">impacts of the policy measures on infrastructure capacity are described in section 4.1 of</w:t>
      </w:r>
      <w:r>
        <w:t xml:space="preserve"> </w:t>
      </w:r>
      <w:r>
        <w:t xml:space="preserve">this Annex. As explained in section 8.4 of the impact assessment, there are two main</w:t>
      </w:r>
      <w:r>
        <w:t xml:space="preserve"> </w:t>
      </w:r>
      <w:r>
        <w:t xml:space="preserve">factors that create uncertainty: the higher level of complexity and ambition of a policy</w:t>
      </w:r>
      <w:r>
        <w:t xml:space="preserve"> </w:t>
      </w:r>
      <w:r>
        <w:t xml:space="preserve">option and the effectiveness of the coordination between infrastructure managers and</w:t>
      </w:r>
      <w:r>
        <w:t xml:space="preserve"> </w:t>
      </w:r>
      <w:r>
        <w:t xml:space="preserve">ENIM regarding traffic that goes both on TEN-T lines and the rest of the network.</w:t>
      </w:r>
      <w:r>
        <w:t xml:space="preserve"> </w:t>
      </w:r>
      <w:r>
        <w:t xml:space="preserve">Section 8.4 of the impact assessment presents the assumptions and the effect of the</w:t>
      </w:r>
      <w:r>
        <w:t xml:space="preserve"> </w:t>
      </w:r>
      <w:r>
        <w:t xml:space="preserve">uncertainty on the estimates of available capacity for all POs, as well as the effect on the</w:t>
      </w:r>
      <w:r>
        <w:t xml:space="preserve"> </w:t>
      </w:r>
      <w:r>
        <w:t xml:space="preserve">direct benefits for POs 3 and 4. The latter two were selected as they had the highest</w:t>
      </w:r>
      <w:r>
        <w:t xml:space="preserve"> </w:t>
      </w:r>
      <w:r>
        <w:t xml:space="preserve">benefit to cost ratio.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201</w:t>
      </w:r>
      <w:r>
        <w:t xml:space="preserve"> </w:t>
      </w:r>
      <w:r>
        <w:t xml:space="preserve">EN</w:t>
      </w:r>
      <w:r>
        <w:t xml:space="preserve"> </w:t>
      </w:r>
      <w:r>
        <w:t xml:space="preserve">It should be noted that these have a relatively high impact on the benefits of the POs (both</w:t>
      </w:r>
      <w:r>
        <w:t xml:space="preserve"> </w:t>
      </w:r>
      <w:r>
        <w:t xml:space="preserve">direct and indirect), but a relatively limited impact on the cost estimates. The latter is due</w:t>
      </w:r>
      <w:r>
        <w:t xml:space="preserve"> </w:t>
      </w:r>
      <w:r>
        <w:t xml:space="preserve">to the fact that the cost of most policy measures are not directly dependent on traffic. The</w:t>
      </w:r>
      <w:r>
        <w:t xml:space="preserve"> </w:t>
      </w:r>
      <w:r>
        <w:t xml:space="preserve">reason is that many of the measures concern the establishment of new rules and</w:t>
      </w:r>
      <w:r>
        <w:t xml:space="preserve"> </w:t>
      </w:r>
      <w:r>
        <w:t xml:space="preserve">procedures and setting up the necessary structures to ensure their implementation. Only</w:t>
      </w:r>
      <w:r>
        <w:t xml:space="preserve"> </w:t>
      </w:r>
      <w:r>
        <w:t xml:space="preserve">PM21 (included in POs 3 and 4) and PM22 (included in PO4) depend on traffic volumes,</w:t>
      </w:r>
      <w:r>
        <w:t xml:space="preserve"> </w:t>
      </w:r>
      <w:r>
        <w:t xml:space="preserve">as these PMs cover activities related to coordinating and planning traffic.</w:t>
      </w:r>
      <w:r>
        <w:t xml:space="preserve"> </w:t>
      </w:r>
      <w:r>
        <w:t xml:space="preserve">The results of the sensitivity analysis on freight transport activity for POs 3 and 4 (upper</w:t>
      </w:r>
      <w:r>
        <w:t xml:space="preserve"> </w:t>
      </w:r>
      <w:r>
        <w:t xml:space="preserve">bounds and lower bounds) are presented in the tables below, and compared to the central</w:t>
      </w:r>
      <w:r>
        <w:t xml:space="preserve"> </w:t>
      </w:r>
      <w:r>
        <w:t xml:space="preserve">value estimates.</w:t>
      </w:r>
      <w:r>
        <w:br/>
      </w:r>
      <w:r>
        <w:t xml:space="preserve">The results of the sensitivity analysis on the available capacity were used to analyse the</w:t>
      </w:r>
      <w:r>
        <w:t xml:space="preserve"> </w:t>
      </w:r>
      <w:r>
        <w:t xml:space="preserve">effect of the uncertainty on the direct benefits. This analysis was only carried out for POs</w:t>
      </w:r>
      <w:r>
        <w:t xml:space="preserve"> </w:t>
      </w:r>
      <w:r>
        <w:t xml:space="preserve">3 and 4, which have the highest benefit to cost ratios as shown in section 7.2.</w:t>
      </w:r>
      <w:r>
        <w:br/>
      </w:r>
      <w:r>
        <w:t xml:space="preserve">Table 70: Direct benefits stemming from the additional freight and passenger capacity for sensitivity</w:t>
      </w:r>
      <w:r>
        <w:t xml:space="preserve"> </w:t>
      </w:r>
      <w:r>
        <w:t xml:space="preserve">analysis on PO3 and PO4, expressed as present value over 2025-2050 relative to the baseline, in EUR</w:t>
      </w:r>
      <w:r>
        <w:t xml:space="preserve"> </w:t>
      </w:r>
      <w:r>
        <w:t xml:space="preserve">million (in 2021 prices)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Policy option 4</w:t>
      </w:r>
    </w:p>
    <w:p>
      <w:pPr>
        <w:pStyle w:val="BodyText"/>
      </w:pP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Central</w:t>
      </w:r>
      <w:r>
        <w:t xml:space="preserve"> </w:t>
      </w:r>
      <w:r>
        <w:t xml:space="preserve">value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Central</w:t>
      </w:r>
      <w:r>
        <w:t xml:space="preserve"> </w:t>
      </w:r>
      <w:r>
        <w:t xml:space="preserve">value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Direct benefits from a</w:t>
      </w:r>
      <w:r>
        <w:t xml:space="preserve"> </w:t>
      </w:r>
      <w:r>
        <w:t xml:space="preserve">capacity increase –</w:t>
      </w:r>
      <w:r>
        <w:t xml:space="preserve"> </w:t>
      </w:r>
      <w:r>
        <w:t xml:space="preserve">freight</w:t>
      </w:r>
      <w:r>
        <w:t xml:space="preserve"> </w:t>
      </w:r>
      <w:r>
        <w:t xml:space="preserve">1 148.1</w:t>
      </w:r>
      <w:r>
        <w:t xml:space="preserve"> </w:t>
      </w:r>
      <w:r>
        <w:t xml:space="preserve">1 525.1</w:t>
      </w:r>
      <w:r>
        <w:t xml:space="preserve"> </w:t>
      </w:r>
      <w:r>
        <w:t xml:space="preserve">1 606.7</w:t>
      </w:r>
      <w:r>
        <w:t xml:space="preserve"> </w:t>
      </w:r>
      <w:r>
        <w:t xml:space="preserve">916.2</w:t>
      </w:r>
      <w:r>
        <w:t xml:space="preserve"> </w:t>
      </w:r>
      <w:r>
        <w:t xml:space="preserve">1 653.3</w:t>
      </w:r>
      <w:r>
        <w:t xml:space="preserve"> </w:t>
      </w:r>
      <w:r>
        <w:t xml:space="preserve">1 845.2</w:t>
      </w:r>
      <w:r>
        <w:t xml:space="preserve"> </w:t>
      </w:r>
      <w:r>
        <w:t xml:space="preserve">Direct benefits from a</w:t>
      </w:r>
      <w:r>
        <w:t xml:space="preserve"> </w:t>
      </w:r>
      <w:r>
        <w:t xml:space="preserve">capacity increase -</w:t>
      </w:r>
      <w:r>
        <w:t xml:space="preserve"> </w:t>
      </w:r>
      <w:r>
        <w:t xml:space="preserve">passenger</w:t>
      </w:r>
      <w:r>
        <w:t xml:space="preserve"> </w:t>
      </w:r>
      <w:r>
        <w:t xml:space="preserve">541.9</w:t>
      </w:r>
      <w:r>
        <w:t xml:space="preserve"> </w:t>
      </w:r>
      <w:r>
        <w:t xml:space="preserve">1 050.6</w:t>
      </w:r>
      <w:r>
        <w:t xml:space="preserve"> </w:t>
      </w:r>
      <w:r>
        <w:t xml:space="preserve">1 157.7</w:t>
      </w:r>
      <w:r>
        <w:t xml:space="preserve"> </w:t>
      </w:r>
      <w:r>
        <w:t xml:space="preserve">570.1</w:t>
      </w:r>
      <w:r>
        <w:t xml:space="preserve"> </w:t>
      </w:r>
      <w:r>
        <w:t xml:space="preserve">1 105.8</w:t>
      </w:r>
      <w:r>
        <w:t xml:space="preserve"> </w:t>
      </w:r>
      <w:r>
        <w:t xml:space="preserve">1 219.0</w:t>
      </w:r>
      <w:r>
        <w:t xml:space="preserve"> </w:t>
      </w:r>
      <w:r>
        <w:t xml:space="preserve">Total</w:t>
      </w:r>
      <w:r>
        <w:t xml:space="preserve"> </w:t>
      </w:r>
      <w:r>
        <w:t xml:space="preserve">1 690.0</w:t>
      </w:r>
      <w:r>
        <w:t xml:space="preserve"> </w:t>
      </w:r>
      <w:r>
        <w:t xml:space="preserve">2 575.7</w:t>
      </w:r>
      <w:r>
        <w:t xml:space="preserve"> </w:t>
      </w:r>
      <w:r>
        <w:t xml:space="preserve">2 764.4</w:t>
      </w:r>
      <w:r>
        <w:t xml:space="preserve"> </w:t>
      </w:r>
      <w:r>
        <w:t xml:space="preserve">1 486.3</w:t>
      </w:r>
      <w:r>
        <w:t xml:space="preserve"> </w:t>
      </w:r>
      <w:r>
        <w:t xml:space="preserve">2 759.1</w:t>
      </w:r>
      <w:r>
        <w:t xml:space="preserve"> </w:t>
      </w:r>
      <w:r>
        <w:t xml:space="preserve">3 064.2</w:t>
      </w:r>
      <w:r>
        <w:t xml:space="preserve"> </w:t>
      </w:r>
      <w:r>
        <w:t xml:space="preserve">Ecorys et al. (2023), impact assessment support study</w:t>
      </w:r>
      <w:r>
        <w:t xml:space="preserve"> </w:t>
      </w:r>
      <w:r>
        <w:t xml:space="preserve">The sensitivity analysis shows that PO4 results in considerably lower direct benefits</w:t>
      </w:r>
      <w:r>
        <w:t xml:space="preserve"> </w:t>
      </w:r>
      <w:r>
        <w:t xml:space="preserve">(increase of capacity) for the lower bound (even below the lower bound of PO3) compared</w:t>
      </w:r>
      <w:r>
        <w:t xml:space="preserve"> </w:t>
      </w:r>
      <w:r>
        <w:t xml:space="preserve">to the central value, whereas PO3 shows lower degree of uncertainty.</w:t>
      </w:r>
      <w:r>
        <w:t xml:space="preserve"> </w:t>
      </w:r>
      <w:r>
        <w:t xml:space="preserve">The impact of the available capacity on the external costs under the upper and lower</w:t>
      </w:r>
      <w:r>
        <w:t xml:space="preserve"> </w:t>
      </w:r>
      <w:r>
        <w:t xml:space="preserve">bound cases is shown in the table below.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202</w:t>
      </w:r>
      <w:r>
        <w:t xml:space="preserve"> </w:t>
      </w:r>
      <w:r>
        <w:t xml:space="preserve">EN</w:t>
      </w:r>
      <w:r>
        <w:t xml:space="preserve"> </w:t>
      </w:r>
      <w:r>
        <w:t xml:space="preserve">Table 71: Reduction in external costs, expressed as present value over 2025-2050 compared to the</w:t>
      </w:r>
      <w:r>
        <w:t xml:space="preserve"> </w:t>
      </w:r>
      <w:r>
        <w:t xml:space="preserve">baseline, in EUR million (2021 prices) (UB – upper bounds; LB – lower bounds; CV – central value)</w:t>
      </w:r>
      <w:r>
        <w:t xml:space="preserve"> </w:t>
      </w:r>
      <w:r>
        <w:t xml:space="preserve">External cost</w:t>
      </w:r>
      <w:r>
        <w:t xml:space="preserve"> </w:t>
      </w:r>
      <w:r>
        <w:t xml:space="preserve">CO2</w:t>
      </w:r>
      <w:r>
        <w:t xml:space="preserve"> </w:t>
      </w:r>
      <w:r>
        <w:t xml:space="preserve">Air</w:t>
      </w:r>
      <w:r>
        <w:t xml:space="preserve"> </w:t>
      </w:r>
      <w:r>
        <w:t xml:space="preserve">pollutants</w:t>
      </w:r>
      <w:r>
        <w:t xml:space="preserve"> </w:t>
      </w:r>
      <w:r>
        <w:t xml:space="preserve">Fatalities</w:t>
      </w:r>
      <w:r>
        <w:t xml:space="preserve"> </w:t>
      </w:r>
      <w:r>
        <w:t xml:space="preserve">and injuries</w:t>
      </w:r>
      <w:r>
        <w:t xml:space="preserve"> </w:t>
      </w:r>
      <w:r>
        <w:t xml:space="preserve">Road</w:t>
      </w:r>
      <w:r>
        <w:t xml:space="preserve"> </w:t>
      </w:r>
      <w:r>
        <w:t xml:space="preserve">congestion</w:t>
      </w:r>
      <w:r>
        <w:t xml:space="preserve"> </w:t>
      </w:r>
      <w:r>
        <w:t xml:space="preserve">Total</w:t>
      </w:r>
      <w:r>
        <w:t xml:space="preserve"> </w:t>
      </w:r>
      <w:r>
        <w:t xml:space="preserve">Policy option 3 - UB</w:t>
      </w:r>
      <w:r>
        <w:t xml:space="preserve"> </w:t>
      </w:r>
      <w:r>
        <w:t xml:space="preserve">3 416</w:t>
      </w:r>
      <w:r>
        <w:t xml:space="preserve"> </w:t>
      </w:r>
      <w:r>
        <w:t xml:space="preserve">709</w:t>
      </w:r>
      <w:r>
        <w:t xml:space="preserve"> </w:t>
      </w:r>
      <w:r>
        <w:t xml:space="preserve">2 945</w:t>
      </w:r>
      <w:r>
        <w:t xml:space="preserve"> </w:t>
      </w:r>
      <w:r>
        <w:t xml:space="preserve">2 490</w:t>
      </w:r>
      <w:r>
        <w:t xml:space="preserve"> </w:t>
      </w:r>
      <w:r>
        <w:t xml:space="preserve">9 559</w:t>
      </w:r>
      <w:r>
        <w:t xml:space="preserve"> </w:t>
      </w:r>
      <w:r>
        <w:t xml:space="preserve">Policy option 3 - CV</w:t>
      </w:r>
      <w:r>
        <w:t xml:space="preserve"> </w:t>
      </w:r>
      <w:r>
        <w:t xml:space="preserve">3 309</w:t>
      </w:r>
      <w:r>
        <w:t xml:space="preserve"> </w:t>
      </w:r>
      <w:r>
        <w:t xml:space="preserve">681</w:t>
      </w:r>
      <w:r>
        <w:t xml:space="preserve"> </w:t>
      </w:r>
      <w:r>
        <w:t xml:space="preserve">2 802</w:t>
      </w:r>
      <w:r>
        <w:t xml:space="preserve"> </w:t>
      </w:r>
      <w:r>
        <w:t xml:space="preserve">2 375</w:t>
      </w:r>
      <w:r>
        <w:t xml:space="preserve"> </w:t>
      </w:r>
      <w:r>
        <w:t xml:space="preserve">9 167</w:t>
      </w:r>
      <w:r>
        <w:t xml:space="preserve"> </w:t>
      </w:r>
      <w:r>
        <w:t xml:space="preserve">Policy option 3 - LB</w:t>
      </w:r>
      <w:r>
        <w:t xml:space="preserve"> </w:t>
      </w:r>
      <w:r>
        <w:t xml:space="preserve">2 404</w:t>
      </w:r>
      <w:r>
        <w:t xml:space="preserve"> </w:t>
      </w:r>
      <w:r>
        <w:t xml:space="preserve">487</w:t>
      </w:r>
      <w:r>
        <w:t xml:space="preserve"> </w:t>
      </w:r>
      <w:r>
        <w:t xml:space="preserve">2 100</w:t>
      </w:r>
      <w:r>
        <w:t xml:space="preserve"> </w:t>
      </w:r>
      <w:r>
        <w:t xml:space="preserve">1 770</w:t>
      </w:r>
      <w:r>
        <w:t xml:space="preserve"> </w:t>
      </w:r>
      <w:r>
        <w:t xml:space="preserve">6 762</w:t>
      </w:r>
      <w:r>
        <w:t xml:space="preserve"> </w:t>
      </w:r>
      <w:r>
        <w:t xml:space="preserve">Policy option 4 - UB</w:t>
      </w:r>
      <w:r>
        <w:t xml:space="preserve"> </w:t>
      </w:r>
      <w:r>
        <w:t xml:space="preserve">5 417</w:t>
      </w:r>
      <w:r>
        <w:t xml:space="preserve"> </w:t>
      </w:r>
      <w:r>
        <w:t xml:space="preserve">1 132</w:t>
      </w:r>
      <w:r>
        <w:t xml:space="preserve"> </w:t>
      </w:r>
      <w:r>
        <w:t xml:space="preserve">4 632</w:t>
      </w:r>
      <w:r>
        <w:t xml:space="preserve"> </w:t>
      </w:r>
      <w:r>
        <w:t xml:space="preserve">3 888</w:t>
      </w:r>
      <w:r>
        <w:t xml:space="preserve"> </w:t>
      </w:r>
      <w:r>
        <w:t xml:space="preserve">15 069</w:t>
      </w:r>
      <w:r>
        <w:t xml:space="preserve"> </w:t>
      </w:r>
      <w:r>
        <w:t xml:space="preserve">Policy option 4 - CV</w:t>
      </w:r>
      <w:r>
        <w:t xml:space="preserve"> </w:t>
      </w:r>
      <w:r>
        <w:t xml:space="preserve">4 979</w:t>
      </w:r>
      <w:r>
        <w:t xml:space="preserve"> </w:t>
      </w:r>
      <w:r>
        <w:t xml:space="preserve">1 027</w:t>
      </w:r>
      <w:r>
        <w:t xml:space="preserve"> </w:t>
      </w:r>
      <w:r>
        <w:t xml:space="preserve">4 194</w:t>
      </w:r>
      <w:r>
        <w:t xml:space="preserve"> </w:t>
      </w:r>
      <w:r>
        <w:t xml:space="preserve">3 531</w:t>
      </w:r>
      <w:r>
        <w:t xml:space="preserve"> </w:t>
      </w:r>
      <w:r>
        <w:t xml:space="preserve">13 730</w:t>
      </w:r>
      <w:r>
        <w:t xml:space="preserve"> </w:t>
      </w:r>
      <w:r>
        <w:t xml:space="preserve">Policy option 4 - LB</w:t>
      </w:r>
      <w:r>
        <w:t xml:space="preserve"> </w:t>
      </w:r>
      <w:r>
        <w:t xml:space="preserve">2 534</w:t>
      </w:r>
      <w:r>
        <w:t xml:space="preserve"> </w:t>
      </w:r>
      <w:r>
        <w:t xml:space="preserve">527</w:t>
      </w:r>
      <w:r>
        <w:t xml:space="preserve"> </w:t>
      </w:r>
      <w:r>
        <w:t xml:space="preserve">2 177</w:t>
      </w:r>
      <w:r>
        <w:t xml:space="preserve"> </w:t>
      </w:r>
      <w:r>
        <w:t xml:space="preserve">1 825</w:t>
      </w:r>
      <w:r>
        <w:t xml:space="preserve"> </w:t>
      </w:r>
      <w:r>
        <w:t xml:space="preserve">7 064</w:t>
      </w:r>
      <w:r>
        <w:t xml:space="preserve"> </w:t>
      </w:r>
      <w:r>
        <w:t xml:space="preserve">Source: Ecorys et al. (2023), impact assessment support study</w:t>
      </w:r>
      <w:r>
        <w:br/>
      </w:r>
      <w:r>
        <w:t xml:space="preserve">Similar to the effects on the direct impacts, the effect on external costs is most noticeable</w:t>
      </w:r>
      <w:r>
        <w:t xml:space="preserve"> </w:t>
      </w:r>
      <w:r>
        <w:t xml:space="preserve">for the lower bound of PO4.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203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ANNEX 5: DATA AND INFORMATION ABOUT THE RAIL SECTOR</w:t>
      </w:r>
      <w:r>
        <w:t xml:space="preserve"> </w:t>
      </w:r>
      <w:r>
        <w:t xml:space="preserve">1. Uncoordinated temporary capacity restrictions (TCRs)</w:t>
      </w:r>
      <w:r>
        <w:t xml:space="preserve"> </w:t>
      </w:r>
      <w:r>
        <w:t xml:space="preserve">Annex VII of Directive 2012/34/EU obliges IMs to publish all capacity restrictions and the</w:t>
      </w:r>
      <w:r>
        <w:t xml:space="preserve"> </w:t>
      </w:r>
      <w:r>
        <w:t xml:space="preserve">preliminary results of a consultation with the applicants for TCRs of more than 7 consecutive days</w:t>
      </w:r>
      <w:r>
        <w:t xml:space="preserve"> </w:t>
      </w:r>
      <w:r>
        <w:t xml:space="preserve">and for which more than 30% of the estimated traffic volume on a railway line per day is cancelled,</w:t>
      </w:r>
      <w:r>
        <w:t xml:space="preserve"> </w:t>
      </w:r>
      <w:r>
        <w:t xml:space="preserve">re-routed or replaced by other modes of transport. The impact assessment support study was not</w:t>
      </w:r>
      <w:r>
        <w:t xml:space="preserve"> </w:t>
      </w:r>
      <w:r>
        <w:t xml:space="preserve">focused on reporting statistics on the implementation of the Annex, but rather on identifying cases</w:t>
      </w:r>
      <w:r>
        <w:t xml:space="preserve"> </w:t>
      </w:r>
      <w:r>
        <w:t xml:space="preserve">where TCRs had a considerable adverse effect on traffic. Therefore the information collected in the</w:t>
      </w:r>
      <w:r>
        <w:t xml:space="preserve"> </w:t>
      </w:r>
      <w:r>
        <w:t xml:space="preserve">external support study includes mostly input from RUs and stakeholder organisations. The</w:t>
      </w:r>
      <w:r>
        <w:t xml:space="preserve"> </w:t>
      </w:r>
      <w:r>
        <w:t xml:space="preserve">examples collected demonstrate a number of issues with TCRs and how they affect rail traffic.</w:t>
      </w:r>
    </w:p>
    <w:p>
      <w:pPr>
        <w:pStyle w:val="BodyText"/>
      </w:pPr>
      <w:r>
        <w:t xml:space="preserve">Increase in the number of works affecting rail</w:t>
      </w:r>
      <w:r>
        <w:t xml:space="preserve"> </w:t>
      </w:r>
      <w:r>
        <w:t xml:space="preserve">The support study collected information about the high number of works planned or implemented</w:t>
      </w:r>
      <w:r>
        <w:t xml:space="preserve"> </w:t>
      </w:r>
      <w:r>
        <w:t xml:space="preserve">in 2022. Although the evidence is anecdotal, RUs and other stakeholders have expressed concerns</w:t>
      </w:r>
      <w:r>
        <w:t xml:space="preserve"> </w:t>
      </w:r>
      <w:r>
        <w:t xml:space="preserve">in meetings with the Commission services related to the increase in number of planned works,</w:t>
      </w:r>
      <w:r>
        <w:t xml:space="preserve"> </w:t>
      </w:r>
      <w:r>
        <w:t xml:space="preserve">following lengthy periods of poor network maintenance. This increase is illustrated by some figures</w:t>
      </w:r>
      <w:r>
        <w:t xml:space="preserve"> </w:t>
      </w:r>
      <w:r>
        <w:t xml:space="preserve">in the support study referring to the number of works in Germany, Poland and Slovakia.</w:t>
      </w:r>
    </w:p>
    <w:p>
      <w:pPr>
        <w:pStyle w:val="BodyText"/>
      </w:pPr>
      <w:r>
        <w:t xml:space="preserve">Frequent changes to the initial planning for the works</w:t>
      </w:r>
      <w:r>
        <w:t xml:space="preserve"> </w:t>
      </w:r>
      <w:r>
        <w:t xml:space="preserve">Another grievance of RUs is the poor implementation of the schedules for rail infrastructure</w:t>
      </w:r>
      <w:r>
        <w:t xml:space="preserve"> </w:t>
      </w:r>
      <w:r>
        <w:t xml:space="preserve">maintenance. The support study refers to examples in Belgium where a large number of TCRs were</w:t>
      </w:r>
      <w:r>
        <w:t xml:space="preserve"> </w:t>
      </w:r>
      <w:r>
        <w:t xml:space="preserve">cancelled or changed. Such changes mean that the cancelled works would need to be carried out</w:t>
      </w:r>
      <w:r>
        <w:t xml:space="preserve"> </w:t>
      </w:r>
      <w:r>
        <w:t xml:space="preserve">later on. This could result in additional cancellations by RUs, which may not able to use the</w:t>
      </w:r>
      <w:r>
        <w:t xml:space="preserve"> </w:t>
      </w:r>
      <w:r>
        <w:t xml:space="preserve">available capacity if the changes to the works are announced late, and may need to cancel services</w:t>
      </w:r>
      <w:r>
        <w:t xml:space="preserve"> </w:t>
      </w:r>
      <w:r>
        <w:t xml:space="preserve">when the works actually take place.</w:t>
      </w:r>
    </w:p>
    <w:p>
      <w:pPr>
        <w:pStyle w:val="BodyText"/>
      </w:pPr>
      <w:r>
        <w:t xml:space="preserve">Lack of coordination of works between IMs</w:t>
      </w:r>
      <w:r>
        <w:br/>
      </w:r>
      <w:r>
        <w:t xml:space="preserve">The support study provides several examples of poorly coordinated infrastructure works by IMs in</w:t>
      </w:r>
      <w:r>
        <w:t xml:space="preserve"> </w:t>
      </w:r>
      <w:r>
        <w:t xml:space="preserve">several Member States and also with a third country. These uncoordinated works can result in</w:t>
      </w:r>
      <w:r>
        <w:t xml:space="preserve"> </w:t>
      </w:r>
      <w:r>
        <w:t xml:space="preserve">reductions or even complete cancellations of rail freight services (one example quoted a full closure</w:t>
      </w:r>
      <w:r>
        <w:t xml:space="preserve"> </w:t>
      </w:r>
      <w:r>
        <w:t xml:space="preserve">for a week).</w:t>
      </w:r>
    </w:p>
    <w:p>
      <w:pPr>
        <w:pStyle w:val="BodyText"/>
      </w:pPr>
      <w:r>
        <w:t xml:space="preserve">Late announcement of works</w:t>
      </w:r>
      <w:r>
        <w:t xml:space="preserve"> </w:t>
      </w:r>
      <w:r>
        <w:t xml:space="preserve">Despite the legal obligations on providing information on the planning on works in a timely</w:t>
      </w:r>
      <w:r>
        <w:t xml:space="preserve"> </w:t>
      </w:r>
      <w:r>
        <w:t xml:space="preserve">manner, laid down in the Recast Directive, the support study collected examples of late</w:t>
      </w:r>
      <w:r>
        <w:t xml:space="preserve"> </w:t>
      </w:r>
      <w:r>
        <w:t xml:space="preserve">announcements of works. These included situations where some IMs could not construct alternative</w:t>
      </w:r>
      <w:r>
        <w:t xml:space="preserve"> </w:t>
      </w:r>
      <w:r>
        <w:t xml:space="preserve">train paths on time or where limitations (e.g. no use of electric locomotives) were not</w:t>
      </w:r>
      <w:r>
        <w:t xml:space="preserve"> </w:t>
      </w:r>
      <w:r>
        <w:t xml:space="preserve">communicated early enough.</w:t>
      </w:r>
      <w:r>
        <w:t xml:space="preserve"> </w:t>
      </w:r>
      <w:r>
        <w:t xml:space="preserve">Further details are available in the section ‘Uncoordinated temporary capacity restrictions (TCRs)’</w:t>
      </w:r>
      <w:r>
        <w:t xml:space="preserve"> </w:t>
      </w:r>
      <w:r>
        <w:t xml:space="preserve">in Annex 6 of the support study.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204</w:t>
      </w:r>
      <w:r>
        <w:t xml:space="preserve"> </w:t>
      </w:r>
      <w:r>
        <w:t xml:space="preserve">EN</w:t>
      </w:r>
    </w:p>
    <w:p>
      <w:pPr>
        <w:pStyle w:val="Compact"/>
        <w:numPr>
          <w:ilvl w:val="0"/>
          <w:numId w:val="1004"/>
        </w:numPr>
      </w:pPr>
      <w:r>
        <w:t xml:space="preserve">Reliability of rail services</w:t>
      </w:r>
      <w:r>
        <w:t xml:space="preserve"> </w:t>
      </w:r>
      <w:r>
        <w:t xml:space="preserve">The share of cancelled train services is used as an indicator of reliability. The information on the</w:t>
      </w:r>
      <w:r>
        <w:t xml:space="preserve"> </w:t>
      </w:r>
      <w:r>
        <w:t xml:space="preserve">reliability of rail is collected for both passengers and freight services since 2015 and is published</w:t>
      </w:r>
      <w:r>
        <w:t xml:space="preserve"> </w:t>
      </w:r>
      <w:r>
        <w:t xml:space="preserve">biannually (see RMMS reports).</w:t>
      </w:r>
      <w:r>
        <w:br/>
      </w:r>
      <w:r>
        <w:t xml:space="preserve">Reliability data are not comprehensive, as data for passenger and especially for rail freight services</w:t>
      </w:r>
      <w:r>
        <w:t xml:space="preserve"> </w:t>
      </w:r>
      <w:r>
        <w:t xml:space="preserve">in the EU is not provided consistently by all Member States..</w:t>
      </w:r>
      <w:r>
        <w:t xml:space="preserve"> </w:t>
      </w:r>
      <w:r>
        <w:t xml:space="preserve">For passenger services, data are broken down in two categories: regional and local services; and</w:t>
      </w:r>
      <w:r>
        <w:t xml:space="preserve"> </w:t>
      </w:r>
      <w:r>
        <w:t xml:space="preserve">long-distance and high-speed services. For freight, the breakdown distinguishes between domestic</w:t>
      </w:r>
      <w:r>
        <w:t xml:space="preserve"> </w:t>
      </w:r>
      <w:r>
        <w:t xml:space="preserve">and international services. The data on the reliability of freight services shows considerable</w:t>
      </w:r>
      <w:r>
        <w:t xml:space="preserve"> </w:t>
      </w:r>
      <w:r>
        <w:t xml:space="preserve">differences between Member States, which reflects both different national circumstances as well as</w:t>
      </w:r>
      <w:r>
        <w:t xml:space="preserve"> </w:t>
      </w:r>
      <w:r>
        <w:t xml:space="preserve">differences in definitions resulting in data quality issues.</w:t>
      </w:r>
      <w:r>
        <w:t xml:space="preserve"> </w:t>
      </w:r>
      <w:r>
        <w:t xml:space="preserve">Despite the data limitations, however, a clear difference in reliability of passenger and freight can</w:t>
      </w:r>
      <w:r>
        <w:t xml:space="preserve"> </w:t>
      </w:r>
      <w:r>
        <w:t xml:space="preserve">be observed, with freight services being subject to cancellations much more often than passenger</w:t>
      </w:r>
      <w:r>
        <w:t xml:space="preserve"> </w:t>
      </w:r>
      <w:r>
        <w:t xml:space="preserve">services. This is especially true until 2019: owing to the Covid-2019 pandemics, in the course of</w:t>
      </w:r>
      <w:r>
        <w:t xml:space="preserve"> </w:t>
      </w:r>
      <w:r>
        <w:t xml:space="preserve">2020 a considerable portion of all rail passenger services was cancelled due to the successive</w:t>
      </w:r>
      <w:r>
        <w:t xml:space="preserve"> </w:t>
      </w:r>
      <w:r>
        <w:t xml:space="preserve">restrictions to the mobility of persons, particularly on international services. Rail freight services</w:t>
      </w:r>
      <w:r>
        <w:t xml:space="preserve"> </w:t>
      </w:r>
      <w:r>
        <w:t xml:space="preserve">were affected to a lower extent. Preliminary data for 2021 and 2022 show that reliability is</w:t>
      </w:r>
      <w:r>
        <w:t xml:space="preserve"> </w:t>
      </w:r>
      <w:r>
        <w:t xml:space="preserve">increasing and can be assumed to gradually return to pre-pandemics levels.</w:t>
      </w:r>
      <w:r>
        <w:t xml:space="preserve"> </w:t>
      </w:r>
      <w:r>
        <w:t xml:space="preserve">The figures below show the percentage of cancelled trains for long-distance and high-speed</w:t>
      </w:r>
      <w:r>
        <w:t xml:space="preserve"> </w:t>
      </w:r>
      <w:r>
        <w:t xml:space="preserve">passenger rail257 and for freight services. Several Member States report cancellations at or above</w:t>
      </w:r>
      <w:r>
        <w:t xml:space="preserve"> </w:t>
      </w:r>
      <w:r>
        <w:t xml:space="preserve">30% for freight. Ireland reported the highest domestic cancellation rate with 62.2%, and Bulgaria</w:t>
      </w:r>
      <w:r>
        <w:t xml:space="preserve"> </w:t>
      </w:r>
      <w:r>
        <w:t xml:space="preserve">the highest international cancellation rate with 55%. On the passengers’ side, up until the outbreak</w:t>
      </w:r>
      <w:r>
        <w:t xml:space="preserve"> </w:t>
      </w:r>
      <w:r>
        <w:t xml:space="preserve">of the pandemics cancellations were typically below 2%.</w:t>
      </w:r>
    </w:p>
    <w:p>
      <w:pPr>
        <w:pStyle w:val="FirstParagraph"/>
      </w:pPr>
      <w:r>
        <w:t xml:space="preserve">257 Freight is normally competitive on long distances (usually above 300 km), hence the comparison is drawn with</w:t>
      </w:r>
      <w:r>
        <w:t xml:space="preserve"> </w:t>
      </w:r>
      <w:r>
        <w:t xml:space="preserve">long-distance and high-speed passenger rail.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205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Figure 12: Reliability of long-distance and high-speed passenger services per country (%, 2015-2020)</w:t>
      </w:r>
    </w:p>
    <w:p>
      <w:pPr>
        <w:pStyle w:val="BodyText"/>
      </w:pPr>
      <w:r>
        <w:t xml:space="preserve">Source: RMMS, 2022. No 2015 data for LU, ES and LV, and 2019 for EL and HR.</w:t>
      </w:r>
      <w:r>
        <w:t xml:space="preserve"> </w:t>
      </w:r>
      <w:r>
        <w:t xml:space="preserve">Figure 13: Reliability of domestic and international freight services (% of cancellations in 2020)</w:t>
      </w:r>
    </w:p>
    <w:p>
      <w:pPr>
        <w:pStyle w:val="BodyText"/>
      </w:pPr>
      <w:r>
        <w:t xml:space="preserve">Source: RMMS, 2022. No data for BE, HR; CZ, FR and NL. No data for international freight services cancelled in</w:t>
      </w:r>
      <w:r>
        <w:t xml:space="preserve"> </w:t>
      </w:r>
      <w:r>
        <w:t xml:space="preserve">2020 in IE, FI, RO, ES and EL.</w:t>
      </w:r>
    </w:p>
    <w:p>
      <w:pPr>
        <w:pStyle w:val="BodyText"/>
      </w:pPr>
      <w:r>
        <w:t xml:space="preserve">Reliability issues prove to be particularly problematic when they concern cross-border traffic. On</w:t>
      </w:r>
      <w:r>
        <w:t xml:space="preserve"> </w:t>
      </w:r>
      <w:r>
        <w:t xml:space="preserve">this particular subject, the evaluation of the RFC Regulation identified four key challenges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206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affecting the effectiveness of cross-border coordination in the event of disturbances on the rail</w:t>
      </w:r>
      <w:r>
        <w:t xml:space="preserve"> </w:t>
      </w:r>
      <w:r>
        <w:t xml:space="preserve">network:</w:t>
      </w:r>
      <w:r>
        <w:t xml:space="preserve"> </w:t>
      </w:r>
      <w:r>
        <w:t xml:space="preserve"> Limited availability of diversionary routes with appropriate infrastructure parameters (e.g. </w:t>
      </w:r>
      <w:r>
        <w:t xml:space="preserve"> </w:t>
      </w:r>
      <w:r>
        <w:t xml:space="preserve">electrification, loading gauge, etc.).</w:t>
      </w:r>
      <w:r>
        <w:t xml:space="preserve"> </w:t>
      </w:r>
      <w:r>
        <w:t xml:space="preserve"> Barriers related to operational and safety-related requirements (e.g. requirements for train</w:t>
      </w:r>
      <w:r>
        <w:t xml:space="preserve"> </w:t>
      </w:r>
      <w:r>
        <w:t xml:space="preserve">drivers as regards knowledge of operational rules and language), in particular if</w:t>
      </w:r>
      <w:r>
        <w:t xml:space="preserve"> </w:t>
      </w:r>
      <w:r>
        <w:t xml:space="preserve">diversionary routes involve a network not part of the normal itinerary.</w:t>
      </w:r>
      <w:r>
        <w:t xml:space="preserve"> </w:t>
      </w:r>
      <w:r>
        <w:t xml:space="preserve"> Limited ability of infrastructure managers to provide – possibly significant amounts of –</w:t>
      </w:r>
      <w:r>
        <w:t xml:space="preserve"> </w:t>
      </w:r>
      <w:r>
        <w:t xml:space="preserve">capacity on diversionary routes on short notice, in particular if more than one infrastructure</w:t>
      </w:r>
      <w:r>
        <w:t xml:space="preserve"> </w:t>
      </w:r>
      <w:r>
        <w:t xml:space="preserve">manager is concerned.</w:t>
      </w:r>
      <w:r>
        <w:t xml:space="preserve"> </w:t>
      </w:r>
      <w:r>
        <w:t xml:space="preserve"> Lack of cooperation between railway undertakings, e.g. by applying prohibitive pricing for</w:t>
      </w:r>
      <w:r>
        <w:t xml:space="preserve"> </w:t>
      </w:r>
      <w:r>
        <w:t xml:space="preserve">traction services provided by railway undertakings able to operate on the alternative routes.</w:t>
      </w:r>
      <w:r>
        <w:t xml:space="preserve"> </w:t>
      </w:r>
      <w:r>
        <w:t xml:space="preserve">3. Punctuality of rail services</w:t>
      </w:r>
      <w:r>
        <w:t xml:space="preserve"> </w:t>
      </w:r>
      <w:r>
        <w:t xml:space="preserve">The share of rail services arriving on time is used as an indicator of punctuality.</w:t>
      </w:r>
      <w:r>
        <w:br/>
      </w:r>
      <w:r>
        <w:t xml:space="preserve">RMMS reports provide an overview of punctuality for passenger and freight services. Like for</w:t>
      </w:r>
      <w:r>
        <w:t xml:space="preserve"> </w:t>
      </w:r>
      <w:r>
        <w:t xml:space="preserve">reliability,</w:t>
      </w:r>
      <w:r>
        <w:t xml:space="preserve"> </w:t>
      </w:r>
      <w:r>
        <w:t xml:space="preserve"> For passenger services, data is available for two categories: regional and local services; and</w:t>
      </w:r>
      <w:r>
        <w:t xml:space="preserve"> </w:t>
      </w:r>
      <w:r>
        <w:t xml:space="preserve">long-distance and high-speed services</w:t>
      </w:r>
      <w:r>
        <w:t xml:space="preserve"> </w:t>
      </w:r>
      <w:r>
        <w:t xml:space="preserve"> For freight, data is available for domestic and for international freight services</w:t>
      </w:r>
      <w:r>
        <w:t xml:space="preserve"> </w:t>
      </w:r>
      <w:r>
        <w:t xml:space="preserve">The data for freight shows considerable differences between Member States, which reflects</w:t>
      </w:r>
      <w:r>
        <w:t xml:space="preserve"> </w:t>
      </w:r>
      <w:r>
        <w:t xml:space="preserve">different national circumstances, but it might also suggest data quality issues.</w:t>
      </w:r>
      <w:r>
        <w:t xml:space="preserve"> </w:t>
      </w:r>
      <w:r>
        <w:t xml:space="preserve">Despite the data limitations, a clear difference in reliability of passenger and freight can be</w:t>
      </w:r>
      <w:r>
        <w:t xml:space="preserve"> </w:t>
      </w:r>
      <w:r>
        <w:t xml:space="preserve">observed, with freight services being less punctual. It should be noted that passenger trains are</w:t>
      </w:r>
      <w:r>
        <w:t xml:space="preserve"> </w:t>
      </w:r>
      <w:r>
        <w:t xml:space="preserve">considered on time if their arrival is within 5 minutes of the scheduled time, while for freight the</w:t>
      </w:r>
      <w:r>
        <w:t xml:space="preserve"> </w:t>
      </w:r>
      <w:r>
        <w:t xml:space="preserve">threshold is 15 minutes. The figures below show the percentage of trains arriving on time for long-</w:t>
      </w:r>
      <w:r>
        <w:t xml:space="preserve"> </w:t>
      </w:r>
      <w:r>
        <w:t xml:space="preserve">distance and high-speed passenger rail and for freight services.</w:t>
      </w:r>
      <w:r>
        <w:t xml:space="preserve"> </w:t>
      </w:r>
      <w:r>
        <w:t xml:space="preserve">According to data reported in RMMS, international services suffer from poor punctuality since</w:t>
      </w:r>
      <w:r>
        <w:t xml:space="preserve"> </w:t>
      </w:r>
      <w:r>
        <w:t xml:space="preserve">services running on time258 on average were slightly above 60% in 2019 and declined to less than</w:t>
      </w:r>
      <w:r>
        <w:t xml:space="preserve"> </w:t>
      </w:r>
      <w:r>
        <w:t xml:space="preserve">50% in 2020. Although limited, the information available shows that the punctuality of cross-</w:t>
      </w:r>
      <w:r>
        <w:t xml:space="preserve"> </w:t>
      </w:r>
      <w:r>
        <w:t xml:space="preserve">border rail freight services is highly variable at country level. However, 2020 EU averages clearly</w:t>
      </w:r>
      <w:r>
        <w:t xml:space="preserve"> </w:t>
      </w:r>
      <w:r>
        <w:t xml:space="preserve">show that freight services perform worse than passenger ones in terms of punctuality.</w:t>
      </w:r>
    </w:p>
    <w:p>
      <w:pPr>
        <w:pStyle w:val="BodyText"/>
      </w:pPr>
      <w:r>
        <w:t xml:space="preserve">258 RMMS defines freight services arriving on time as those having a delay of 15 minutes or less.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207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Figure 14: Punctuality of long-distance and high-speed passenger services per country (%, 2015 and</w:t>
      </w:r>
      <w:r>
        <w:t xml:space="preserve"> </w:t>
      </w:r>
      <w:r>
        <w:t xml:space="preserve">2018-2020)</w:t>
      </w:r>
    </w:p>
    <w:p>
      <w:pPr>
        <w:pStyle w:val="BodyText"/>
      </w:pPr>
      <w:r>
        <w:t xml:space="preserve">Source: RMMS, 2022. No 2015 data for EE, ES and LU, 2019 for EL and EE and 2020 for EE.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208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Figure 15: Punctuality of domestic and international freight services per country (%, 2019 and 2020)</w:t>
      </w:r>
    </w:p>
    <w:p>
      <w:pPr>
        <w:pStyle w:val="BodyText"/>
      </w:pPr>
      <w:r>
        <w:t xml:space="preserve">Source: RMMS, 2022. Data for ES, IE, FI, NL, FR, RO, and EL on international freight services not available. Data for</w:t>
      </w:r>
      <w:r>
        <w:t xml:space="preserve"> </w:t>
      </w:r>
      <w:r>
        <w:t xml:space="preserve">2019 on domestic freight services for EE and EL not available.</w:t>
      </w:r>
      <w:r>
        <w:t xml:space="preserve"> </w:t>
      </w:r>
      <w:r>
        <w:t xml:space="preserve">The problems of rail freight in terms of punctuality are further described by the data provided by</w:t>
      </w:r>
      <w:r>
        <w:t xml:space="preserve"> </w:t>
      </w:r>
      <w:r>
        <w:t xml:space="preserve">the RFCs. In regard to punctuality along the RFCs, the tables below provide data on the share of</w:t>
      </w:r>
      <w:r>
        <w:t xml:space="preserve"> </w:t>
      </w:r>
      <w:r>
        <w:t xml:space="preserve">freight trains running punctual at origin and at destination (i.e., with a delay ≤ 30 minutes259), i.e. at</w:t>
      </w:r>
      <w:r>
        <w:t xml:space="preserve"> </w:t>
      </w:r>
      <w:r>
        <w:t xml:space="preserve">the entry and at the exit points of the rail freight corridors respectively. The data shows how delays</w:t>
      </w:r>
      <w:r>
        <w:t xml:space="preserve"> </w:t>
      </w:r>
      <w:r>
        <w:t xml:space="preserve">often occur at departure and increase as the train is running.</w:t>
      </w:r>
    </w:p>
    <w:p>
      <w:pPr>
        <w:pStyle w:val="BodyText"/>
      </w:pPr>
      <w:r>
        <w:t xml:space="preserve">259 Unlike RMMS, RFCs apply a limit of 30 instead of 15 minutes to measure freight trains’ punctuality.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209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Table 72: Punctuality at origin (RFC entry) (share of trains with delay ≤ 30 minutes, 2018, 2019, 2020)</w:t>
      </w:r>
      <w:r>
        <w:t xml:space="preserve"> </w:t>
      </w:r>
      <w:r>
        <w:t xml:space="preserve">Corridor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RFC1 – Rhine Alpine</w:t>
      </w:r>
      <w:r>
        <w:t xml:space="preserve"> </w:t>
      </w:r>
      <w:r>
        <w:t xml:space="preserve">65.0%</w:t>
      </w:r>
      <w:r>
        <w:t xml:space="preserve"> </w:t>
      </w:r>
      <w:r>
        <w:t xml:space="preserve">66.0%</w:t>
      </w:r>
      <w:r>
        <w:t xml:space="preserve"> </w:t>
      </w:r>
      <w:r>
        <w:t xml:space="preserve">70.0%</w:t>
      </w:r>
      <w:r>
        <w:t xml:space="preserve"> </w:t>
      </w:r>
      <w:r>
        <w:t xml:space="preserve">RFC2 - North Sea Mediterranean</w:t>
      </w:r>
      <w:r>
        <w:t xml:space="preserve"> </w:t>
      </w:r>
      <w:r>
        <w:t xml:space="preserve">78.0%</w:t>
      </w:r>
      <w:r>
        <w:t xml:space="preserve"> </w:t>
      </w:r>
      <w:r>
        <w:t xml:space="preserve">78.0%</w:t>
      </w:r>
      <w:r>
        <w:t xml:space="preserve"> </w:t>
      </w:r>
      <w:r>
        <w:t xml:space="preserve">78.5%</w:t>
      </w:r>
      <w:r>
        <w:t xml:space="preserve"> </w:t>
      </w:r>
      <w:r>
        <w:t xml:space="preserve">RFC3 - Scandinavian Mediterranean</w:t>
      </w:r>
      <w:r>
        <w:t xml:space="preserve"> </w:t>
      </w:r>
      <w:r>
        <w:t xml:space="preserve">70.0%</w:t>
      </w:r>
      <w:r>
        <w:t xml:space="preserve"> </w:t>
      </w:r>
      <w:r>
        <w:t xml:space="preserve">70.0%</w:t>
      </w:r>
      <w:r>
        <w:t xml:space="preserve"> </w:t>
      </w:r>
      <w:r>
        <w:t xml:space="preserve">71.0%</w:t>
      </w:r>
      <w:r>
        <w:t xml:space="preserve"> </w:t>
      </w:r>
      <w:r>
        <w:t xml:space="preserve">RFC4 - Atlantic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81.8%</w:t>
      </w:r>
      <w:r>
        <w:t xml:space="preserve"> </w:t>
      </w:r>
      <w:r>
        <w:t xml:space="preserve">RFC5 - Baltic Adriatic</w:t>
      </w:r>
      <w:r>
        <w:t xml:space="preserve"> </w:t>
      </w:r>
      <w:r>
        <w:t xml:space="preserve">44.0%</w:t>
      </w:r>
      <w:r>
        <w:t xml:space="preserve"> </w:t>
      </w:r>
      <w:r>
        <w:t xml:space="preserve">48.0%</w:t>
      </w:r>
      <w:r>
        <w:t xml:space="preserve"> </w:t>
      </w:r>
      <w:r>
        <w:t xml:space="preserve">50.0%</w:t>
      </w:r>
      <w:r>
        <w:t xml:space="preserve"> </w:t>
      </w:r>
      <w:r>
        <w:t xml:space="preserve">RFC6 - Mediterranean</w:t>
      </w:r>
      <w:r>
        <w:t xml:space="preserve"> </w:t>
      </w:r>
      <w:r>
        <w:t xml:space="preserve">56.0%</w:t>
      </w:r>
      <w:r>
        <w:t xml:space="preserve"> </w:t>
      </w:r>
      <w:r>
        <w:t xml:space="preserve">56.0%</w:t>
      </w:r>
      <w:r>
        <w:t xml:space="preserve"> </w:t>
      </w:r>
      <w:r>
        <w:t xml:space="preserve">64.0%</w:t>
      </w:r>
      <w:r>
        <w:t xml:space="preserve"> </w:t>
      </w:r>
      <w:r>
        <w:t xml:space="preserve">RFC7 - Orient/East Med</w:t>
      </w:r>
      <w:r>
        <w:t xml:space="preserve"> </w:t>
      </w:r>
      <w:r>
        <w:t xml:space="preserve">44.0%</w:t>
      </w:r>
      <w:r>
        <w:t xml:space="preserve"> </w:t>
      </w:r>
      <w:r>
        <w:t xml:space="preserve">45.0%</w:t>
      </w:r>
      <w:r>
        <w:t xml:space="preserve"> </w:t>
      </w:r>
      <w:r>
        <w:t xml:space="preserve">47.0%</w:t>
      </w:r>
      <w:r>
        <w:t xml:space="preserve"> </w:t>
      </w:r>
      <w:r>
        <w:t xml:space="preserve">RFC8 - North Sea Baltic</w:t>
      </w:r>
      <w:r>
        <w:t xml:space="preserve"> </w:t>
      </w:r>
      <w:r>
        <w:t xml:space="preserve">55.0%</w:t>
      </w:r>
      <w:r>
        <w:t xml:space="preserve"> </w:t>
      </w:r>
      <w:r>
        <w:t xml:space="preserve">56.0%</w:t>
      </w:r>
      <w:r>
        <w:t xml:space="preserve"> </w:t>
      </w:r>
      <w:r>
        <w:t xml:space="preserve">57.0%</w:t>
      </w:r>
      <w:r>
        <w:t xml:space="preserve"> </w:t>
      </w:r>
      <w:r>
        <w:t xml:space="preserve">RFC9 - Rhine Danube</w:t>
      </w:r>
      <w:r>
        <w:t xml:space="preserve"> </w:t>
      </w:r>
      <w:r>
        <w:t xml:space="preserve">47.0%</w:t>
      </w:r>
      <w:r>
        <w:t xml:space="preserve"> </w:t>
      </w:r>
      <w:r>
        <w:t xml:space="preserve">38.0%</w:t>
      </w:r>
      <w:r>
        <w:t xml:space="preserve"> </w:t>
      </w:r>
      <w:r>
        <w:t xml:space="preserve">44.0%</w:t>
      </w:r>
      <w:r>
        <w:t xml:space="preserve"> </w:t>
      </w:r>
      <w:r>
        <w:t xml:space="preserve">RFC10 - Alpine Western Balkan*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RFC11 – Amber**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45.0%</w:t>
      </w:r>
      <w:r>
        <w:t xml:space="preserve"> </w:t>
      </w:r>
      <w:r>
        <w:t xml:space="preserve">Note:</w:t>
      </w:r>
      <w:r>
        <w:t xml:space="preserve"> </w:t>
      </w:r>
      <w:r>
        <w:rPr>
          <w:i/>
          <w:iCs/>
        </w:rPr>
        <w:t xml:space="preserve">RFC in operation since 2020;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RFC in operation since 2019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Source: Impact assessment support study report (Ecorys et al., 2023) based on RNE data.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Table 73: Punctuality at destination (RFC exit) (share of trains with delay ≤ 30 minutes, 2018, 2019, 2020)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Corridor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2018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2019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2020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RFC1 – Rhine Alpine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55.0%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55.0%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59.0%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RFC2 - North Sea Mediterranean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70.0%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71.0%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71.5%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RFC3 - Scandinavian Mediterranean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59.0%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60.0%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64.0%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RFC4 - Atlantic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78.1%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RFC5 - Baltic Adriatic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31.0%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32.0%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38.0%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RFC6 - Mediterranean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45.0%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43.0%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52.0%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RFC7 - Orient/East Med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36.0%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35.0%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36.0%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RFC8 - North Sea Baltic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47.5%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45.0%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48.0%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RFC9 - Rhine Danube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29.0%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22.0%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28.5%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RFC10 - Alpine Western Balkan*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RFC11 – Amber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30.0%</w:t>
      </w:r>
      <w:r>
        <w:rPr>
          <w:i/>
          <w:iCs/>
        </w:rPr>
        <w:t xml:space="preserve"> </w:t>
      </w:r>
      <w:r>
        <w:rPr>
          <w:i/>
          <w:iCs/>
        </w:rPr>
        <w:t xml:space="preserve">Note:</w:t>
      </w:r>
      <w:r>
        <w:rPr>
          <w:i/>
          <w:iCs/>
        </w:rPr>
        <w:t xml:space="preserve"> </w:t>
      </w:r>
      <w:r>
        <w:t xml:space="preserve">RFC in operation since 2020; **RFC in operation since 2019</w:t>
      </w:r>
      <w:r>
        <w:t xml:space="preserve"> </w:t>
      </w:r>
      <w:r>
        <w:t xml:space="preserve">Source: Impact assessment support study report (Ecorys et al., 2023) based on RNE data.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210</w:t>
      </w:r>
      <w:r>
        <w:t xml:space="preserve"> </w:t>
      </w:r>
      <w:r>
        <w:t xml:space="preserve">EN</w:t>
      </w:r>
    </w:p>
    <w:p>
      <w:pPr>
        <w:pStyle w:val="Compact"/>
        <w:numPr>
          <w:ilvl w:val="0"/>
          <w:numId w:val="1005"/>
        </w:numPr>
      </w:pPr>
      <w:r>
        <w:t xml:space="preserve">Punctuality of international trains at selected border crossing points</w:t>
      </w:r>
      <w:r>
        <w:t xml:space="preserve"> </w:t>
      </w:r>
      <w:r>
        <w:t xml:space="preserve">This data shows the additional delays accumulated by cross-border traffic, some of which can be</w:t>
      </w:r>
      <w:r>
        <w:t xml:space="preserve"> </w:t>
      </w:r>
      <w:r>
        <w:t xml:space="preserve">addressed by better coordination between IMs.</w:t>
      </w:r>
      <w:r>
        <w:t xml:space="preserve"> </w:t>
      </w:r>
      <w:r>
        <w:t xml:space="preserve">The metrics proposed focus on the difference between the entry and exit punctuality at selected</w:t>
      </w:r>
      <w:r>
        <w:t xml:space="preserve"> </w:t>
      </w:r>
      <w:r>
        <w:t xml:space="preserve">border sections, as defined for policy advice within the RNE border section project260. Entry and</w:t>
      </w:r>
      <w:r>
        <w:t xml:space="preserve"> </w:t>
      </w:r>
      <w:r>
        <w:t xml:space="preserve">exit punctualities are measured as percentages of trains arriving in or leaving the border section</w:t>
      </w:r>
      <w:r>
        <w:t xml:space="preserve"> </w:t>
      </w:r>
      <w:r>
        <w:t xml:space="preserve">with a delay of less than 30 minutes for freight trains and less than 5 minutes for passenger trains.</w:t>
      </w:r>
      <w:r>
        <w:t xml:space="preserve"> </w:t>
      </w:r>
      <w:r>
        <w:t xml:space="preserve">The figures are calculated as averages (over 2021) weighted on the yearly number of trains</w:t>
      </w:r>
      <w:r>
        <w:t xml:space="preserve"> </w:t>
      </w:r>
      <w:r>
        <w:t xml:space="preserve">considered at each location. Given that in some cases trains may change number once they cross</w:t>
      </w:r>
      <w:r>
        <w:t xml:space="preserve"> </w:t>
      </w:r>
      <w:r>
        <w:t xml:space="preserve">borders and therefore may not be captured in the available dataset (i.e., unlinked numbers), the real</w:t>
      </w:r>
      <w:r>
        <w:t xml:space="preserve"> </w:t>
      </w:r>
      <w:r>
        <w:t xml:space="preserve">traffic volumes at the borders could be higher than the figures considered.</w:t>
      </w:r>
      <w:r>
        <w:br/>
      </w:r>
      <w:r>
        <w:t xml:space="preserve">The data are calculated by RNE based on data in TIS and following the results of the RNE Border</w:t>
      </w:r>
      <w:r>
        <w:t xml:space="preserve"> </w:t>
      </w:r>
      <w:r>
        <w:t xml:space="preserve">section project. The border sections vary in length from 10 to 30 km, covering both sides of the</w:t>
      </w:r>
      <w:r>
        <w:t xml:space="preserve"> </w:t>
      </w:r>
      <w:r>
        <w:t xml:space="preserve">border and all major points where procedures related to border crossing normally occur. Only a</w:t>
      </w:r>
      <w:r>
        <w:t xml:space="preserve"> </w:t>
      </w:r>
      <w:r>
        <w:t xml:space="preserve">sample of the 250 border crossing points analysed for the EU network (i.e., the 31 border crossing</w:t>
      </w:r>
      <w:r>
        <w:t xml:space="preserve"> </w:t>
      </w:r>
      <w:r>
        <w:t xml:space="preserve">points with the best data quality) was used to obtain the figures provided.</w:t>
      </w:r>
      <w:r>
        <w:t xml:space="preserve"> </w:t>
      </w:r>
      <w:r>
        <w:t xml:space="preserve">On average (for 15 out of the 18 border sections with both freight and passenger train crossings</w:t>
      </w:r>
      <w:r>
        <w:t xml:space="preserve"> </w:t>
      </w:r>
      <w:r>
        <w:t xml:space="preserve">reported), the punctuality of freight trains appears to be lower than the punctuality of passenger</w:t>
      </w:r>
      <w:r>
        <w:t xml:space="preserve"> </w:t>
      </w:r>
      <w:r>
        <w:t xml:space="preserve">trains; the difference between entry and exit punctuality is more than 11% in eight border sections</w:t>
      </w:r>
      <w:r>
        <w:t xml:space="preserve"> </w:t>
      </w:r>
      <w:r>
        <w:t xml:space="preserve">for freight services and in five border sections for passenger trains.</w:t>
      </w:r>
    </w:p>
    <w:p>
      <w:pPr>
        <w:pStyle w:val="FirstParagraph"/>
      </w:pPr>
      <w:r>
        <w:t xml:space="preserve">260 See RNE’s website for further information (https://cms.rne.eu/printpdf/train-performance-mgmt/content/border-</w:t>
      </w:r>
      <w:r>
        <w:t xml:space="preserve"> </w:t>
      </w:r>
      <w:r>
        <w:t xml:space="preserve">performance-conference).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211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Figure 16: Entry and exit punctuality at selected border sections (international freight trains, 2021)</w:t>
      </w:r>
    </w:p>
    <w:p>
      <w:pPr>
        <w:pStyle w:val="BodyText"/>
      </w:pPr>
      <w:r>
        <w:t xml:space="preserve">Source: Impact assessment support study report (Ecorys et al., 2023) based on ERA, 2022 Report on Railway Safety</w:t>
      </w:r>
      <w:r>
        <w:t xml:space="preserve"> </w:t>
      </w:r>
      <w:r>
        <w:t xml:space="preserve">and Interoperability in the EU</w:t>
      </w:r>
    </w:p>
    <w:p>
      <w:pPr>
        <w:pStyle w:val="BodyText"/>
      </w:pPr>
      <w:r>
        <w:t xml:space="preserve">Figure 17: Entry and exit punctuality at selected border sections (international passenger trains, 2021)</w:t>
      </w:r>
    </w:p>
    <w:p>
      <w:pPr>
        <w:pStyle w:val="BodyText"/>
      </w:pPr>
      <w:r>
        <w:t xml:space="preserve">Source: Impact assessment support study report (Ecorys et al., 2023) based on ERA 2022 Report on Railway Safety</w:t>
      </w:r>
      <w:r>
        <w:t xml:space="preserve"> </w:t>
      </w:r>
      <w:r>
        <w:t xml:space="preserve">and Interoperability in the EU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212</w:t>
      </w:r>
      <w:r>
        <w:t xml:space="preserve"> </w:t>
      </w:r>
      <w:r>
        <w:t xml:space="preserve">EN</w:t>
      </w:r>
    </w:p>
    <w:p>
      <w:pPr>
        <w:pStyle w:val="Compact"/>
        <w:numPr>
          <w:ilvl w:val="0"/>
          <w:numId w:val="1006"/>
        </w:numPr>
      </w:pPr>
      <w:r>
        <w:t xml:space="preserve">Speed of international rail freight services</w:t>
      </w:r>
      <w:r>
        <w:t xml:space="preserve"> </w:t>
      </w:r>
      <w:r>
        <w:t xml:space="preserve">The collected information on the average timetabled speed of cross-border rail freight services in</w:t>
      </w:r>
      <w:r>
        <w:t xml:space="preserve"> </w:t>
      </w:r>
      <w:r>
        <w:t xml:space="preserve">the EU is limited since not all Member States are covered.</w:t>
      </w:r>
      <w:r>
        <w:br/>
      </w:r>
      <w:r>
        <w:t xml:space="preserve">Although limited, the evidence collected shows that the average timetable speed of international</w:t>
      </w:r>
      <w:r>
        <w:t xml:space="preserve"> </w:t>
      </w:r>
      <w:r>
        <w:t xml:space="preserve">freight trains in the EU is generally low and this leads to non-competitive transit times in</w:t>
      </w:r>
      <w:r>
        <w:t xml:space="preserve"> </w:t>
      </w:r>
      <w:r>
        <w:t xml:space="preserve">comparison with the road mode. The latest data reported in the RMMS Report (see table below)</w:t>
      </w:r>
      <w:r>
        <w:t xml:space="preserve"> </w:t>
      </w:r>
      <w:r>
        <w:t xml:space="preserve">shows that in 2020, for the Member States for which information is available, the average</w:t>
      </w:r>
      <w:r>
        <w:t xml:space="preserve"> </w:t>
      </w:r>
      <w:r>
        <w:t xml:space="preserve">timetabled speed of international freight services ranged from 27.0 km/h (Bulgaria) up to 71.3 km/h</w:t>
      </w:r>
      <w:r>
        <w:t xml:space="preserve"> </w:t>
      </w:r>
      <w:r>
        <w:t xml:space="preserve">(Slovakia).</w:t>
      </w:r>
      <w:r>
        <w:br/>
      </w:r>
      <w:r>
        <w:t xml:space="preserve">Table 74: Average timetabled speed of international freight services per country (Km/h, 2018 and 2020)</w:t>
      </w:r>
      <w:r>
        <w:t xml:space="preserve"> </w:t>
      </w:r>
      <w:r>
        <w:t xml:space="preserve">Country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SI</w:t>
      </w:r>
      <w:r>
        <w:t xml:space="preserve"> </w:t>
      </w:r>
      <w:r>
        <w:t xml:space="preserve">70</w:t>
      </w:r>
      <w:r>
        <w:t xml:space="preserve"> </w:t>
      </w:r>
      <w:r>
        <w:t xml:space="preserve">70</w:t>
      </w:r>
      <w:r>
        <w:t xml:space="preserve"> </w:t>
      </w:r>
      <w:r>
        <w:t xml:space="preserve">DK</w:t>
      </w:r>
      <w:r>
        <w:t xml:space="preserve"> </w:t>
      </w:r>
      <w:r>
        <w:t xml:space="preserve">66.6</w:t>
      </w:r>
      <w:r>
        <w:t xml:space="preserve"> </w:t>
      </w:r>
      <w:r>
        <w:t xml:space="preserve">67</w:t>
      </w:r>
      <w:r>
        <w:t xml:space="preserve"> </w:t>
      </w:r>
      <w:r>
        <w:t xml:space="preserve">CZ</w:t>
      </w:r>
      <w:r>
        <w:t xml:space="preserve"> </w:t>
      </w:r>
      <w:r>
        <w:t xml:space="preserve">60</w:t>
      </w:r>
      <w:r>
        <w:t xml:space="preserve"> </w:t>
      </w:r>
      <w:r>
        <w:t xml:space="preserve">60</w:t>
      </w:r>
      <w:r>
        <w:t xml:space="preserve"> </w:t>
      </w:r>
      <w:r>
        <w:t xml:space="preserve">IT</w:t>
      </w:r>
      <w:r>
        <w:t xml:space="preserve"> </w:t>
      </w:r>
      <w:r>
        <w:t xml:space="preserve">53</w:t>
      </w:r>
      <w:r>
        <w:t xml:space="preserve"> </w:t>
      </w:r>
      <w:r>
        <w:t xml:space="preserve">53</w:t>
      </w:r>
      <w:r>
        <w:t xml:space="preserve"> </w:t>
      </w:r>
      <w:r>
        <w:t xml:space="preserve">ES</w:t>
      </w:r>
      <w:r>
        <w:t xml:space="preserve"> </w:t>
      </w:r>
      <w:r>
        <w:t xml:space="preserve">52.3</w:t>
      </w:r>
    </w:p>
    <w:p>
      <w:pPr>
        <w:pStyle w:val="Compact"/>
        <w:numPr>
          <w:ilvl w:val="0"/>
          <w:numId w:val="1007"/>
        </w:numPr>
      </w:pPr>
      <w:r>
        <w:t xml:space="preserve">FR</w:t>
      </w:r>
      <w:r>
        <w:t xml:space="preserve"> </w:t>
      </w:r>
      <w:r>
        <w:t xml:space="preserve">50.3</w:t>
      </w:r>
      <w:r>
        <w:t xml:space="preserve"> </w:t>
      </w:r>
      <w:r>
        <w:t xml:space="preserve">50.0</w:t>
      </w:r>
      <w:r>
        <w:t xml:space="preserve"> </w:t>
      </w:r>
      <w:r>
        <w:t xml:space="preserve">LU</w:t>
      </w:r>
      <w:r>
        <w:t xml:space="preserve"> </w:t>
      </w:r>
      <w:r>
        <w:t xml:space="preserve">50.1</w:t>
      </w:r>
      <w:r>
        <w:t xml:space="preserve"> </w:t>
      </w:r>
      <w:r>
        <w:t xml:space="preserve">50.5</w:t>
      </w:r>
      <w:r>
        <w:t xml:space="preserve"> </w:t>
      </w:r>
      <w:r>
        <w:t xml:space="preserve">PT</w:t>
      </w:r>
      <w:r>
        <w:t xml:space="preserve"> </w:t>
      </w:r>
      <w:r>
        <w:t xml:space="preserve">45.7</w:t>
      </w:r>
      <w:r>
        <w:t xml:space="preserve"> </w:t>
      </w:r>
      <w:r>
        <w:t xml:space="preserve">41.1</w:t>
      </w:r>
      <w:r>
        <w:t xml:space="preserve"> </w:t>
      </w:r>
      <w:r>
        <w:t xml:space="preserve">SK</w:t>
      </w:r>
      <w:r>
        <w:t xml:space="preserve"> </w:t>
      </w:r>
      <w:r>
        <w:t xml:space="preserve">44</w:t>
      </w:r>
      <w:r>
        <w:t xml:space="preserve"> </w:t>
      </w:r>
      <w:r>
        <w:t xml:space="preserve">71.3</w:t>
      </w:r>
      <w:r>
        <w:t xml:space="preserve"> </w:t>
      </w:r>
      <w:r>
        <w:t xml:space="preserve">BE</w:t>
      </w:r>
      <w:r>
        <w:t xml:space="preserve"> </w:t>
      </w:r>
      <w:r>
        <w:t xml:space="preserve">40.8</w:t>
      </w:r>
      <w:r>
        <w:t xml:space="preserve"> </w:t>
      </w:r>
      <w:r>
        <w:t xml:space="preserve">40.9</w:t>
      </w:r>
      <w:r>
        <w:t xml:space="preserve"> </w:t>
      </w:r>
      <w:r>
        <w:t xml:space="preserve">LT</w:t>
      </w:r>
      <w:r>
        <w:t xml:space="preserve"> </w:t>
      </w:r>
      <w:r>
        <w:t xml:space="preserve">38.2</w:t>
      </w:r>
      <w:r>
        <w:t xml:space="preserve"> </w:t>
      </w:r>
      <w:r>
        <w:t xml:space="preserve">57.2</w:t>
      </w:r>
      <w:r>
        <w:t xml:space="preserve"> </w:t>
      </w:r>
      <w:r>
        <w:t xml:space="preserve">LV</w:t>
      </w:r>
      <w:r>
        <w:t xml:space="preserve"> </w:t>
      </w:r>
      <w:r>
        <w:t xml:space="preserve">35.2</w:t>
      </w:r>
      <w:r>
        <w:t xml:space="preserve"> </w:t>
      </w:r>
      <w:r>
        <w:t xml:space="preserve">38.2</w:t>
      </w:r>
      <w:r>
        <w:t xml:space="preserve"> </w:t>
      </w:r>
      <w:r>
        <w:t xml:space="preserve">HR</w:t>
      </w:r>
      <w:r>
        <w:t xml:space="preserve"> </w:t>
      </w:r>
      <w:r>
        <w:t xml:space="preserve">28.5</w:t>
      </w:r>
      <w:r>
        <w:t xml:space="preserve"> </w:t>
      </w:r>
      <w:r>
        <w:t xml:space="preserve">32.9</w:t>
      </w:r>
      <w:r>
        <w:t xml:space="preserve"> </w:t>
      </w:r>
      <w:r>
        <w:t xml:space="preserve">PL</w:t>
      </w:r>
      <w:r>
        <w:t xml:space="preserve"> </w:t>
      </w:r>
      <w:r>
        <w:t xml:space="preserve">26.3</w:t>
      </w:r>
      <w:r>
        <w:t xml:space="preserve"> </w:t>
      </w:r>
      <w:r>
        <w:t xml:space="preserve">31.0</w:t>
      </w:r>
      <w:r>
        <w:t xml:space="preserve"> </w:t>
      </w:r>
      <w:r>
        <w:t xml:space="preserve">BG</w:t>
      </w:r>
      <w:r>
        <w:t xml:space="preserve"> </w:t>
      </w:r>
      <w:r>
        <w:t xml:space="preserve">24.5</w:t>
      </w:r>
      <w:r>
        <w:t xml:space="preserve"> </w:t>
      </w:r>
      <w:r>
        <w:t xml:space="preserve">27.0</w:t>
      </w:r>
      <w:r>
        <w:t xml:space="preserve"> </w:t>
      </w:r>
      <w:r>
        <w:t xml:space="preserve">RO</w:t>
      </w:r>
    </w:p>
    <w:p>
      <w:pPr>
        <w:pStyle w:val="Compact"/>
        <w:numPr>
          <w:ilvl w:val="0"/>
          <w:numId w:val="1007"/>
        </w:numPr>
      </w:pPr>
      <w:r>
        <w:t xml:space="preserve">NL</w:t>
      </w:r>
    </w:p>
    <w:p>
      <w:pPr>
        <w:pStyle w:val="Compact"/>
        <w:numPr>
          <w:ilvl w:val="0"/>
          <w:numId w:val="1007"/>
        </w:numPr>
      </w:pPr>
      <w:r>
        <w:t xml:space="preserve">HU</w:t>
      </w:r>
    </w:p>
    <w:p>
      <w:pPr>
        <w:pStyle w:val="Compact"/>
        <w:numPr>
          <w:ilvl w:val="0"/>
          <w:numId w:val="1007"/>
        </w:numPr>
      </w:pPr>
      <w:r>
        <w:t xml:space="preserve">EE</w:t>
      </w:r>
    </w:p>
    <w:p>
      <w:pPr>
        <w:pStyle w:val="Compact"/>
        <w:numPr>
          <w:ilvl w:val="0"/>
          <w:numId w:val="1007"/>
        </w:numPr>
      </w:pPr>
      <w:r>
        <w:t xml:space="preserve">Source: 8th RMMS Report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213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RFCs could not improve considerably the overall speed of rail freight. In 2019 the commercial</w:t>
      </w:r>
      <w:r>
        <w:t xml:space="preserve"> </w:t>
      </w:r>
      <w:r>
        <w:t xml:space="preserve">speed261 along rail freight corridors ranged from 35 km/h (on the Orient/East-Med) to 62 km/h (on</w:t>
      </w:r>
      <w:r>
        <w:t xml:space="preserve"> </w:t>
      </w:r>
      <w:r>
        <w:t xml:space="preserve">the Scandinavian-Mediterranean).</w:t>
      </w:r>
      <w:r>
        <w:t xml:space="preserve"> </w:t>
      </w:r>
      <w:r>
        <w:t xml:space="preserve">Figure 18: Average commercial speed on RFCs (km/h, 2019)</w:t>
      </w:r>
    </w:p>
    <w:p>
      <w:pPr>
        <w:pStyle w:val="BodyText"/>
      </w:pPr>
      <w:r>
        <w:t xml:space="preserve">Source: Impact assessment support study report (Ecorys et al., 2023). Source: (Railistics GmbH &amp;</w:t>
      </w:r>
      <w:r>
        <w:t xml:space="preserve"> </w:t>
      </w:r>
      <w:r>
        <w:t xml:space="preserve">Econlab Consulting, 2021) RFC Baltic-Adriatic. Measures necessary for achieving the objectives</w:t>
      </w:r>
      <w:r>
        <w:t xml:space="preserve"> </w:t>
      </w:r>
      <w:r>
        <w:t xml:space="preserve">of the Transport Market Study</w:t>
      </w:r>
      <w:r>
        <w:t xml:space="preserve"> </w:t>
      </w:r>
      <w:r>
        <w:t xml:space="preserve">It is worth noting that the data on timetable speed above does not reflect the actual speed of rail</w:t>
      </w:r>
      <w:r>
        <w:t xml:space="preserve"> </w:t>
      </w:r>
      <w:r>
        <w:t xml:space="preserve">freight services in operation, which is typically lower than the planned speed due to delays in</w:t>
      </w:r>
      <w:r>
        <w:t xml:space="preserve"> </w:t>
      </w:r>
      <w:r>
        <w:t xml:space="preserve">operation. Moreover, door-to-door speed or (for intermodal traffic) terminal-to-terminal speed falls</w:t>
      </w:r>
      <w:r>
        <w:t xml:space="preserve"> </w:t>
      </w:r>
      <w:r>
        <w:t xml:space="preserve">significantly below the one indicated due to time-consuming first/last mile operations (terminals,</w:t>
      </w:r>
      <w:r>
        <w:t xml:space="preserve"> </w:t>
      </w:r>
      <w:r>
        <w:t xml:space="preserve">shunting, distribution to private sidings).</w:t>
      </w:r>
      <w:r>
        <w:t xml:space="preserve"> </w:t>
      </w:r>
      <w:r>
        <w:t xml:space="preserve">6. Congested sections and overall length of rail networks</w:t>
      </w:r>
      <w:r>
        <w:t xml:space="preserve"> </w:t>
      </w:r>
      <w:r>
        <w:t xml:space="preserve">The figure below shows the reported length of the national rail networks of the EU Member States</w:t>
      </w:r>
      <w:r>
        <w:t xml:space="preserve"> </w:t>
      </w:r>
      <w:r>
        <w:t xml:space="preserve">plus Norway. There is no data for Cyprus and Malta since these Member States do not have</w:t>
      </w:r>
      <w:r>
        <w:t xml:space="preserve"> </w:t>
      </w:r>
      <w:r>
        <w:t xml:space="preserve">railways.</w:t>
      </w:r>
    </w:p>
    <w:p>
      <w:pPr>
        <w:pStyle w:val="BodyText"/>
      </w:pPr>
      <w:r>
        <w:t xml:space="preserve">261 The planned speed of PaPs from origin to destination, which includes any required intermediate stops.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214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Figure 19: Length of national networks per country (thousand line-km, 2020) and relative change (2015-2020)</w:t>
      </w:r>
    </w:p>
    <w:p>
      <w:pPr>
        <w:pStyle w:val="BodyText"/>
      </w:pPr>
      <w:r>
        <w:t xml:space="preserve">Source: 8th RMMS Report.</w:t>
      </w:r>
      <w:r>
        <w:t xml:space="preserve"> </w:t>
      </w:r>
      <w:r>
        <w:t xml:space="preserve">Article 47 of the Recast Directive defines congested infrastructure. It covers two scenarios:</w:t>
      </w:r>
      <w:r>
        <w:t xml:space="preserve"> </w:t>
      </w:r>
      <w:r>
        <w:t xml:space="preserve">-</w:t>
      </w:r>
      <w:r>
        <w:t xml:space="preserve"> </w:t>
      </w:r>
      <w:r>
        <w:t xml:space="preserve">Infrastructure which can no longer satisfy requests for infrastructure capacity adequately;</w:t>
      </w:r>
      <w:r>
        <w:t xml:space="preserve"> </w:t>
      </w:r>
      <w:r>
        <w:t xml:space="preserve">-</w:t>
      </w:r>
      <w:r>
        <w:t xml:space="preserve"> </w:t>
      </w:r>
      <w:r>
        <w:t xml:space="preserve">Infrastructure which can be expected to suffer from insufficient capacity in the near future.</w:t>
      </w:r>
      <w:r>
        <w:t xml:space="preserve"> </w:t>
      </w:r>
      <w:r>
        <w:t xml:space="preserve">The first scenario envisages that the IMs should first complete the coordination of the requested</w:t>
      </w:r>
      <w:r>
        <w:t xml:space="preserve"> </w:t>
      </w:r>
      <w:r>
        <w:t xml:space="preserve">train paths and consultation with applicants, before they establish that a section of the infrastructure</w:t>
      </w:r>
      <w:r>
        <w:t xml:space="preserve"> </w:t>
      </w:r>
      <w:r>
        <w:t xml:space="preserve">can no longer meet demand adequately.</w:t>
      </w:r>
      <w:r>
        <w:t xml:space="preserve"> </w:t>
      </w:r>
      <w:r>
        <w:t xml:space="preserve">The two scenarios result in an immediate declaration by the IM that the section(s) is(are) congested.</w:t>
      </w:r>
      <w:r>
        <w:t xml:space="preserve"> </w:t>
      </w:r>
      <w:r>
        <w:t xml:space="preserve">The IM then has to carry out a capacity analysis (Article 50 of the Recast Directive) and within</w:t>
      </w:r>
      <w:r>
        <w:t xml:space="preserve"> </w:t>
      </w:r>
      <w:r>
        <w:t xml:space="preserve">6 months of completion of the analysis produce a capacity-enhancement plan (Article 51 thereof).</w:t>
      </w:r>
      <w:r>
        <w:t xml:space="preserve"> </w:t>
      </w:r>
      <w:r>
        <w:t xml:space="preserve">Failure to implement the plan could result in an obligation for the IM to stop levying track access</w:t>
      </w:r>
      <w:r>
        <w:t xml:space="preserve"> </w:t>
      </w:r>
      <w:r>
        <w:t xml:space="preserve">charges for the congested infrastructure.</w:t>
      </w:r>
      <w:r>
        <w:t xml:space="preserve"> </w:t>
      </w:r>
      <w:r>
        <w:t xml:space="preserve">The stringent requirements on how IMs are required to address congestions create incentives to</w:t>
      </w:r>
      <w:r>
        <w:t xml:space="preserve"> </w:t>
      </w:r>
      <w:r>
        <w:t xml:space="preserve">avoid declaring infrastructure as congested. The official figures on congestion are reported by IMs</w:t>
      </w:r>
      <w:r>
        <w:t xml:space="preserve"> </w:t>
      </w:r>
      <w:r>
        <w:t xml:space="preserve">as follows: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215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Figure 20: Length of congested lines (2015-2020) in km</w:t>
      </w:r>
    </w:p>
    <w:p>
      <w:pPr>
        <w:pStyle w:val="BodyText"/>
      </w:pPr>
      <w:r>
        <w:t xml:space="preserve">Source: RMMS Report 2022</w:t>
      </w:r>
      <w:r>
        <w:t xml:space="preserve"> </w:t>
      </w:r>
      <w:r>
        <w:t xml:space="preserve">Although a consistent increase in the length of congested rail infrastructure is observed in most</w:t>
      </w:r>
      <w:r>
        <w:t xml:space="preserve"> </w:t>
      </w:r>
      <w:r>
        <w:t xml:space="preserve">Member States throughout the period, the impressive increase in the length of congested tracks</w:t>
      </w:r>
      <w:r>
        <w:t xml:space="preserve"> </w:t>
      </w:r>
      <w:r>
        <w:t xml:space="preserve">(more than eight times the 2015 level, almost quadruple for parts included in rail freight corridors)</w:t>
      </w:r>
      <w:r>
        <w:t xml:space="preserve"> </w:t>
      </w:r>
      <w:r>
        <w:t xml:space="preserve">is largely due to a change in the criteria used to declare a section congested in Italy.</w:t>
      </w:r>
      <w:r>
        <w:t xml:space="preserve"> </w:t>
      </w:r>
      <w:r>
        <w:t xml:space="preserve">The support study collected information from stakeholders on congested rail infrastructure and on</w:t>
      </w:r>
      <w:r>
        <w:t xml:space="preserve"> </w:t>
      </w:r>
      <w:r>
        <w:t xml:space="preserve">potential congestion. Unfortunately, stakeholders provided almost no information on the future</w:t>
      </w:r>
      <w:r>
        <w:t xml:space="preserve"> </w:t>
      </w:r>
      <w:r>
        <w:t xml:space="preserve">status of congestion, neither for 2030 nor for the other time horizons. Regarding the status of highly</w:t>
      </w:r>
      <w:r>
        <w:t xml:space="preserve"> </w:t>
      </w:r>
      <w:r>
        <w:t xml:space="preserve">utilised lines, stakeholders provided no projections.</w:t>
      </w:r>
      <w:r>
        <w:br/>
      </w:r>
      <w:r>
        <w:t xml:space="preserve">However, stakeholders and in particular RUs provided information on the current status of</w:t>
      </w:r>
      <w:r>
        <w:t xml:space="preserve"> </w:t>
      </w:r>
      <w:r>
        <w:t xml:space="preserve">congestion, with 170 additional congested sections262. The input shows the differences in the</w:t>
      </w:r>
      <w:r>
        <w:t xml:space="preserve"> </w:t>
      </w:r>
      <w:r>
        <w:t xml:space="preserve">perception of IMs and other stakeholders of the state of the rail network.</w:t>
      </w:r>
      <w:r>
        <w:t xml:space="preserve"> </w:t>
      </w:r>
      <w:r>
        <w:t xml:space="preserve">7. Evidence of rail infrastructure capacity requested, allocated and used</w:t>
      </w:r>
      <w:r>
        <w:t xml:space="preserve"> </w:t>
      </w:r>
      <w:r>
        <w:t xml:space="preserve">Currently the Recast Directive and the RFC Regulation set the framework for capacity allocation</w:t>
      </w:r>
      <w:r>
        <w:t xml:space="preserve"> </w:t>
      </w:r>
      <w:r>
        <w:t xml:space="preserve">with two intertwined streams. The Recast Directive sets the framework for the annual timetable and</w:t>
      </w:r>
      <w:r>
        <w:t xml:space="preserve"> </w:t>
      </w:r>
      <w:r>
        <w:t xml:space="preserve">the rules for ad hoc capacity requests. The RFC Regulation defines additional rules for the RFC</w:t>
      </w:r>
      <w:r>
        <w:t xml:space="preserve"> </w:t>
      </w:r>
      <w:r>
        <w:t xml:space="preserve">lines for which the corridor one-stop shops offer PaPs as part of the annual timetabling process and</w:t>
      </w:r>
      <w:r>
        <w:t xml:space="preserve"> </w:t>
      </w:r>
      <w:r>
        <w:t xml:space="preserve">reserve capacity to respond to ad hoc requests. A simplified version of the timeline for preparing</w:t>
      </w:r>
      <w:r>
        <w:t xml:space="preserve"> </w:t>
      </w:r>
      <w:r>
        <w:t xml:space="preserve">the annual timetable including PaPs can be described as follows (the text in red indicates the</w:t>
      </w:r>
      <w:r>
        <w:t xml:space="preserve"> </w:t>
      </w:r>
      <w:r>
        <w:t xml:space="preserve">actions related to RFCs):</w:t>
      </w:r>
    </w:p>
    <w:p>
      <w:pPr>
        <w:pStyle w:val="BodyText"/>
      </w:pPr>
      <w:r>
        <w:t xml:space="preserve">262 See Ecorys et al., 2023, Annex 6, section Congestion on the European rail network.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216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217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In addition to the timeline above, ad hoc requests can be placed after X-2 (deadline for late path</w:t>
      </w:r>
      <w:r>
        <w:t xml:space="preserve"> </w:t>
      </w:r>
      <w:r>
        <w:t xml:space="preserve">requests) until X+12 (the end of the annual timetable period). Ad hoc requests fall outside the</w:t>
      </w:r>
      <w:r>
        <w:t xml:space="preserve"> </w:t>
      </w:r>
      <w:r>
        <w:t xml:space="preserve">annual timetable (placed too late to be there or for an already running timetable).</w:t>
      </w:r>
      <w:r>
        <w:t xml:space="preserve"> </w:t>
      </w:r>
      <w:r>
        <w:t xml:space="preserve">The process described above, combined with an obligation for IMs to ‘meet all requests for</w:t>
      </w:r>
      <w:r>
        <w:t xml:space="preserve"> </w:t>
      </w:r>
      <w:r>
        <w:t xml:space="preserve">infrastructure capacity’263, results in limited capacity remaining for ad hoc requests. This residual</w:t>
      </w:r>
      <w:r>
        <w:t xml:space="preserve"> </w:t>
      </w:r>
      <w:r>
        <w:t xml:space="preserve">capacity could suffer from limitations that make it less attractive, especially on highly utilised</w:t>
      </w:r>
      <w:r>
        <w:t xml:space="preserve"> </w:t>
      </w:r>
      <w:r>
        <w:t xml:space="preserve">sections of the network. The reserve capacity in the RFC Regulation was intended to address this</w:t>
      </w:r>
      <w:r>
        <w:t xml:space="preserve"> </w:t>
      </w:r>
      <w:r>
        <w:t xml:space="preserve">issue in regard to freight, but the Regulation was not implemented in a way that would allow for the</w:t>
      </w:r>
      <w:r>
        <w:t xml:space="preserve"> </w:t>
      </w:r>
      <w:r>
        <w:t xml:space="preserve">effective use of reserve capacity264.</w:t>
      </w:r>
      <w:r>
        <w:t xml:space="preserve"> </w:t>
      </w:r>
      <w:r>
        <w:t xml:space="preserve">The outcome is that RUs have an incentive to book capacity in the annual timetable, which means</w:t>
      </w:r>
      <w:r>
        <w:t xml:space="preserve"> </w:t>
      </w:r>
      <w:r>
        <w:t xml:space="preserve">as early as 8 months (with a possibility for late request to be placed 2 months) before the start of the</w:t>
      </w:r>
      <w:r>
        <w:t xml:space="preserve"> </w:t>
      </w:r>
      <w:r>
        <w:t xml:space="preserve">annual timetable. This means that for some trains running in the end of the annual timetable the</w:t>
      </w:r>
      <w:r>
        <w:t xml:space="preserve"> </w:t>
      </w:r>
      <w:r>
        <w:t xml:space="preserve">planning needs to be ready as early as 20 months before the train run. For some rail market</w:t>
      </w:r>
      <w:r>
        <w:t xml:space="preserve"> </w:t>
      </w:r>
      <w:r>
        <w:t xml:space="preserve">segments and especially for many freight services, such an early planning is not feasible. Therefore,</w:t>
      </w:r>
      <w:r>
        <w:t xml:space="preserve"> </w:t>
      </w:r>
      <w:r>
        <w:t xml:space="preserve">the requests placed in the annual timetable are normally based on last-years requests and RUs’</w:t>
      </w:r>
      <w:r>
        <w:t xml:space="preserve"> </w:t>
      </w:r>
      <w:r>
        <w:t xml:space="preserve">projections, which do not allow for precise planning. Reservation charges for capacity that was</w:t>
      </w:r>
      <w:r>
        <w:t xml:space="preserve"> </w:t>
      </w:r>
      <w:r>
        <w:t xml:space="preserve">ordered, but not used are optional, meaning that RUs often face no disincentives to engage in early</w:t>
      </w:r>
      <w:r>
        <w:t xml:space="preserve"> </w:t>
      </w:r>
      <w:r>
        <w:t xml:space="preserve">booking of capacity.</w:t>
      </w:r>
      <w:r>
        <w:br/>
      </w:r>
      <w:r>
        <w:t xml:space="preserve">This approach results in some capacity either not being used, or capacity requests being changed</w:t>
      </w:r>
      <w:r>
        <w:t xml:space="preserve"> </w:t>
      </w:r>
      <w:r>
        <w:t xml:space="preserve">after the entry into effect of the annual timetable.</w:t>
      </w:r>
      <w:r>
        <w:t xml:space="preserve"> </w:t>
      </w:r>
      <w:r>
        <w:t xml:space="preserve">There is no comprehensive statistics on cancelled and amended capacity. However, anecdotal</w:t>
      </w:r>
      <w:r>
        <w:t xml:space="preserve"> </w:t>
      </w:r>
      <w:r>
        <w:t xml:space="preserve">evidence shows that the issue is particularly problematic for congested and highly utilised lines and</w:t>
      </w:r>
      <w:r>
        <w:t xml:space="preserve"> </w:t>
      </w:r>
      <w:r>
        <w:t xml:space="preserve">illustrates how significant the practice of booking and then not using capacity can be. Some</w:t>
      </w:r>
      <w:r>
        <w:t xml:space="preserve"> </w:t>
      </w:r>
      <w:r>
        <w:t xml:space="preserve">examples collected in the support study show that in some cases less than 60% of the capacity that</w:t>
      </w:r>
      <w:r>
        <w:t xml:space="preserve"> </w:t>
      </w:r>
      <w:r>
        <w:t xml:space="preserve">was ordered was actually used265.</w:t>
      </w:r>
      <w:r>
        <w:t xml:space="preserve"> </w:t>
      </w:r>
      <w:r>
        <w:t xml:space="preserve">8. Changes / modifications of timetable requests</w:t>
      </w:r>
      <w:r>
        <w:t xml:space="preserve"> </w:t>
      </w:r>
      <w:r>
        <w:t xml:space="preserve">As explained in section 7 above, the existing rules on capacity allocation incentivise applicants to</w:t>
      </w:r>
      <w:r>
        <w:t xml:space="preserve"> </w:t>
      </w:r>
      <w:r>
        <w:t xml:space="preserve">request capacity as part of the process of constructing the annual timetable, even if applicants are</w:t>
      </w:r>
      <w:r>
        <w:t xml:space="preserve"> </w:t>
      </w:r>
      <w:r>
        <w:t xml:space="preserve">not fully aware of their capacity needs for the whole period of the timetable. One of the</w:t>
      </w:r>
      <w:r>
        <w:t xml:space="preserve"> </w:t>
      </w:r>
      <w:r>
        <w:t xml:space="preserve">consequences of this behaviour is that capacity requests need to be amended later on, when the</w:t>
      </w:r>
      <w:r>
        <w:t xml:space="preserve"> </w:t>
      </w:r>
      <w:r>
        <w:t xml:space="preserve">applicant has more precise information about the capacity needed to provide a concrete rail service.</w:t>
      </w:r>
      <w:r>
        <w:t xml:space="preserve"> </w:t>
      </w:r>
      <w:r>
        <w:t xml:space="preserve">There is no comprehensive overview of the process of submission, modification and cancellation of</w:t>
      </w:r>
      <w:r>
        <w:t xml:space="preserve"> </w:t>
      </w:r>
      <w:r>
        <w:t xml:space="preserve">capacity requests for the whole EU rail network, but the support study did collect some statistical</w:t>
      </w:r>
      <w:r>
        <w:t xml:space="preserve"> </w:t>
      </w:r>
      <w:r>
        <w:t xml:space="preserve">information from infrastructure managers and stakeholder organisations.</w:t>
      </w:r>
      <w:r>
        <w:t xml:space="preserve"> </w:t>
      </w:r>
      <w:r>
        <w:t xml:space="preserve">Findings from the Business Case study of the TTR Project show that generally the number of</w:t>
      </w:r>
      <w:r>
        <w:t xml:space="preserve"> </w:t>
      </w:r>
      <w:r>
        <w:t xml:space="preserve">changes/modifications of the annual timetable requests initiated by IMs and freight companies is</w:t>
      </w:r>
    </w:p>
    <w:p>
      <w:pPr>
        <w:pStyle w:val="BodyText"/>
      </w:pPr>
      <w:r>
        <w:t xml:space="preserve">263 See in particular Article 45(1) of Directive 2012/34/EU.</w:t>
      </w:r>
      <w:r>
        <w:t xml:space="preserve"> </w:t>
      </w:r>
      <w:r>
        <w:t xml:space="preserve">264 See the conclusions of the evaluation of Regulation (EU) 913/2010 for further details.</w:t>
      </w:r>
      <w:r>
        <w:t xml:space="preserve"> </w:t>
      </w:r>
      <w:r>
        <w:t xml:space="preserve">265 See section Requested, allocated and used capacity of Annex 6 to Ecorys et al. (2023) for further details.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218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more than two times higher than the number of the original requests. Changes are significantly</w:t>
      </w:r>
      <w:r>
        <w:t xml:space="preserve"> </w:t>
      </w:r>
      <w:r>
        <w:t xml:space="preserve">higher for the freight applicants than for the passenger applicants, as shown in the table below</w:t>
      </w:r>
      <w:r>
        <w:t xml:space="preserve"> </w:t>
      </w:r>
      <w:r>
        <w:t xml:space="preserve">(Changes and modifications of path requests).</w:t>
      </w:r>
      <w:r>
        <w:t xml:space="preserve"> </w:t>
      </w:r>
      <w:r>
        <w:t xml:space="preserve">Table 75: Changes and modifications of path requests (timetables for 2014, 2015, 2016)</w:t>
      </w:r>
    </w:p>
    <w:p>
      <w:pPr>
        <w:pStyle w:val="BodyText"/>
      </w:pPr>
      <w:r>
        <w:t xml:space="preserve">TT 2014</w:t>
      </w:r>
      <w:r>
        <w:t xml:space="preserve"> </w:t>
      </w:r>
      <w:r>
        <w:t xml:space="preserve">TT 2015</w:t>
      </w:r>
      <w:r>
        <w:t xml:space="preserve"> </w:t>
      </w:r>
      <w:r>
        <w:t xml:space="preserve">TT 2016</w:t>
      </w:r>
      <w:r>
        <w:t xml:space="preserve"> </w:t>
      </w:r>
      <w:r>
        <w:t xml:space="preserve">Freight applicants*</w:t>
      </w:r>
      <w:r>
        <w:t xml:space="preserve"> </w:t>
      </w:r>
      <w:r>
        <w:t xml:space="preserve">Total annual TT requests</w:t>
      </w:r>
      <w:r>
        <w:t xml:space="preserve"> </w:t>
      </w:r>
      <w:r>
        <w:t xml:space="preserve">12 616</w:t>
      </w:r>
      <w:r>
        <w:t xml:space="preserve"> </w:t>
      </w:r>
      <w:r>
        <w:t xml:space="preserve">14 514</w:t>
      </w:r>
      <w:r>
        <w:t xml:space="preserve"> </w:t>
      </w:r>
      <w:r>
        <w:t xml:space="preserve">11 964</w:t>
      </w:r>
      <w:r>
        <w:t xml:space="preserve"> </w:t>
      </w:r>
      <w:r>
        <w:t xml:space="preserve">Total modifications</w:t>
      </w:r>
      <w:r>
        <w:t xml:space="preserve"> </w:t>
      </w:r>
      <w:r>
        <w:t xml:space="preserve">28 887</w:t>
      </w:r>
      <w:r>
        <w:t xml:space="preserve"> </w:t>
      </w:r>
      <w:r>
        <w:t xml:space="preserve">32 420</w:t>
      </w:r>
      <w:r>
        <w:t xml:space="preserve"> </w:t>
      </w:r>
      <w:r>
        <w:t xml:space="preserve">28 893</w:t>
      </w:r>
      <w:r>
        <w:t xml:space="preserve"> </w:t>
      </w:r>
      <w:r>
        <w:t xml:space="preserve">% of total</w:t>
      </w:r>
      <w:r>
        <w:t xml:space="preserve"> </w:t>
      </w:r>
      <w:r>
        <w:t xml:space="preserve">229%</w:t>
      </w:r>
      <w:r>
        <w:t xml:space="preserve"> </w:t>
      </w:r>
      <w:r>
        <w:t xml:space="preserve">223%</w:t>
      </w:r>
      <w:r>
        <w:t xml:space="preserve"> </w:t>
      </w:r>
      <w:r>
        <w:t xml:space="preserve">241%</w:t>
      </w:r>
      <w:r>
        <w:t xml:space="preserve"> </w:t>
      </w:r>
      <w:r>
        <w:t xml:space="preserve">Passenger</w:t>
      </w:r>
      <w:r>
        <w:t xml:space="preserve"> </w:t>
      </w:r>
      <w:r>
        <w:t xml:space="preserve">applicants**</w:t>
      </w:r>
      <w:r>
        <w:t xml:space="preserve"> </w:t>
      </w:r>
      <w:r>
        <w:t xml:space="preserve">Total annual TT requests</w:t>
      </w:r>
      <w:r>
        <w:t xml:space="preserve"> </w:t>
      </w:r>
      <w:r>
        <w:t xml:space="preserve">1 438</w:t>
      </w:r>
      <w:r>
        <w:t xml:space="preserve"> </w:t>
      </w:r>
      <w:r>
        <w:t xml:space="preserve">1 401</w:t>
      </w:r>
      <w:r>
        <w:t xml:space="preserve"> </w:t>
      </w:r>
      <w:r>
        <w:t xml:space="preserve">1 475</w:t>
      </w:r>
      <w:r>
        <w:t xml:space="preserve"> </w:t>
      </w:r>
      <w:r>
        <w:t xml:space="preserve">Total modifications</w:t>
      </w:r>
      <w:r>
        <w:t xml:space="preserve"> </w:t>
      </w:r>
      <w:r>
        <w:t xml:space="preserve">1 012</w:t>
      </w:r>
      <w:r>
        <w:t xml:space="preserve"> </w:t>
      </w:r>
      <w:r>
        <w:t xml:space="preserve">1 013</w:t>
      </w:r>
      <w:r>
        <w:t xml:space="preserve"> </w:t>
      </w:r>
      <w:r>
        <w:t xml:space="preserve">1 050</w:t>
      </w:r>
      <w:r>
        <w:t xml:space="preserve"> </w:t>
      </w:r>
      <w:r>
        <w:t xml:space="preserve">% of total</w:t>
      </w:r>
      <w:r>
        <w:t xml:space="preserve"> </w:t>
      </w:r>
      <w:r>
        <w:t xml:space="preserve">70%</w:t>
      </w:r>
      <w:r>
        <w:t xml:space="preserve"> </w:t>
      </w:r>
      <w:r>
        <w:t xml:space="preserve">72%</w:t>
      </w:r>
      <w:r>
        <w:t xml:space="preserve"> </w:t>
      </w:r>
      <w:r>
        <w:t xml:space="preserve">71%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Managers***</w:t>
      </w:r>
      <w:r>
        <w:t xml:space="preserve"> </w:t>
      </w:r>
      <w:r>
        <w:t xml:space="preserve">Total annual TT requests</w:t>
      </w:r>
      <w:r>
        <w:t xml:space="preserve"> </w:t>
      </w:r>
      <w:r>
        <w:t xml:space="preserve">131 254</w:t>
      </w:r>
      <w:r>
        <w:t xml:space="preserve"> </w:t>
      </w:r>
      <w:r>
        <w:t xml:space="preserve">135 449</w:t>
      </w:r>
      <w:r>
        <w:t xml:space="preserve"> </w:t>
      </w:r>
      <w:r>
        <w:t xml:space="preserve">136 889</w:t>
      </w:r>
      <w:r>
        <w:t xml:space="preserve"> </w:t>
      </w:r>
      <w:r>
        <w:t xml:space="preserve">Total modifications (X-12 to X-0)</w:t>
      </w:r>
      <w:r>
        <w:t xml:space="preserve"> </w:t>
      </w:r>
      <w:r>
        <w:t xml:space="preserve">291 010</w:t>
      </w:r>
      <w:r>
        <w:t xml:space="preserve"> </w:t>
      </w:r>
      <w:r>
        <w:t xml:space="preserve">284 767</w:t>
      </w:r>
      <w:r>
        <w:t xml:space="preserve"> </w:t>
      </w:r>
      <w:r>
        <w:t xml:space="preserve">309 971</w:t>
      </w:r>
      <w:r>
        <w:t xml:space="preserve"> </w:t>
      </w:r>
      <w:r>
        <w:t xml:space="preserve">% of total path requests</w:t>
      </w:r>
      <w:r>
        <w:t xml:space="preserve"> </w:t>
      </w:r>
      <w:r>
        <w:t xml:space="preserve">222%</w:t>
      </w:r>
      <w:r>
        <w:t xml:space="preserve"> </w:t>
      </w:r>
      <w:r>
        <w:t xml:space="preserve">210%</w:t>
      </w:r>
      <w:r>
        <w:t xml:space="preserve"> </w:t>
      </w:r>
      <w:r>
        <w:t xml:space="preserve">226%</w:t>
      </w:r>
      <w:r>
        <w:t xml:space="preserve"> </w:t>
      </w:r>
      <w:r>
        <w:t xml:space="preserve">Notes:</w:t>
      </w:r>
      <w:r>
        <w:br/>
      </w:r>
      <w:r>
        <w:t xml:space="preserve">* Freight applicants SNCB Logistics, DB Cargo and BSL Cargo</w:t>
      </w:r>
      <w:r>
        <w:t xml:space="preserve"> </w:t>
      </w:r>
      <w:r>
        <w:t xml:space="preserve">** Passenger applicants Trenitalia and DB Fernverkehr</w:t>
      </w:r>
      <w:r>
        <w:t xml:space="preserve"> </w:t>
      </w:r>
      <w:r>
        <w:t xml:space="preserve">***Infrastructure manages SBB, ADF, DB, PKP, RFI, SNCF, SZDC</w:t>
      </w:r>
      <w:r>
        <w:t xml:space="preserve"> </w:t>
      </w:r>
      <w:r>
        <w:t xml:space="preserve">Source: (RNE &amp; Forum Train Euroope, 2019) Redesign of the International Timetabling Process (TTR) - Business</w:t>
      </w:r>
      <w:r>
        <w:t xml:space="preserve"> </w:t>
      </w:r>
      <w:r>
        <w:t xml:space="preserve">Case. Draft version 3.0</w:t>
      </w:r>
      <w:r>
        <w:t xml:space="preserve"> </w:t>
      </w:r>
      <w:r>
        <w:t xml:space="preserve">The RNE study suggests that any change requires an additional administrative effort of at least 25%</w:t>
      </w:r>
      <w:r>
        <w:t xml:space="preserve"> </w:t>
      </w:r>
      <w:r>
        <w:t xml:space="preserve">of the request’s cost. This is an estimated percentage emerging as a ‘linear approximation of the</w:t>
      </w:r>
      <w:r>
        <w:t xml:space="preserve"> </w:t>
      </w:r>
      <w:r>
        <w:t xml:space="preserve">effort for the change of the request or the allocated path. The value is chosen based on the</w:t>
      </w:r>
      <w:r>
        <w:t xml:space="preserve"> </w:t>
      </w:r>
      <w:r>
        <w:t xml:space="preserve">combination of the experience values of timetable planning experts and the logarithmic formula</w:t>
      </w:r>
      <w:r>
        <w:t xml:space="preserve"> </w:t>
      </w:r>
      <w:r>
        <w:t xml:space="preserve">applied in the operational research (semi-elasticity)’266.</w:t>
      </w:r>
      <w:r>
        <w:t xml:space="preserve"> </w:t>
      </w:r>
      <w:r>
        <w:t xml:space="preserve">9. Information supporting the ‘SME test’ for railway undertakings</w:t>
      </w:r>
      <w:r>
        <w:t xml:space="preserve"> </w:t>
      </w:r>
      <w:r>
        <w:t xml:space="preserve">Table 76 below compares the total annual revenue of incumbent and competitor freight and</w:t>
      </w:r>
      <w:r>
        <w:t xml:space="preserve"> </w:t>
      </w:r>
      <w:r>
        <w:t xml:space="preserve">passenger railway undertakings per Member States for the year 2018. Figures were obtained by</w:t>
      </w:r>
      <w:r>
        <w:t xml:space="preserve"> </w:t>
      </w:r>
      <w:r>
        <w:t xml:space="preserve">applying the respective competitor and incumbent market shares of freight and passenger RUs as</w:t>
      </w:r>
      <w:r>
        <w:t xml:space="preserve"> </w:t>
      </w:r>
      <w:r>
        <w:t xml:space="preserve">published in the 10th market monitoring report of IRG Rail (IRG Rail, 2020), the independent</w:t>
      </w:r>
      <w:r>
        <w:t xml:space="preserve"> </w:t>
      </w:r>
      <w:r>
        <w:t xml:space="preserve">association of rail regulatory bodies, to the total annual revenue of freight and passenger RUs as</w:t>
      </w:r>
      <w:r>
        <w:t xml:space="preserve"> </w:t>
      </w:r>
      <w:r>
        <w:t xml:space="preserve">reported in the 7th RMMS report (RMMS, 2018).</w:t>
      </w:r>
      <w:r>
        <w:t xml:space="preserve"> </w:t>
      </w:r>
      <w:r>
        <w:t xml:space="preserve">Table 76: Total revenue from freight and passenger RUs per MS, 2018</w:t>
      </w:r>
      <w:r>
        <w:t xml:space="preserve"> </w:t>
      </w:r>
      <w:r>
        <w:t xml:space="preserve">Member State</w:t>
      </w:r>
      <w:r>
        <w:t xml:space="preserve"> </w:t>
      </w:r>
      <w:r>
        <w:t xml:space="preserve">Revenue of railway undertakings, total in EUR million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</w:t>
      </w:r>
      <w:r>
        <w:t xml:space="preserve"> </w:t>
      </w:r>
      <w:r>
        <w:t xml:space="preserve">Incumbents</w:t>
      </w:r>
      <w:r>
        <w:t xml:space="preserve"> </w:t>
      </w:r>
      <w:r>
        <w:t xml:space="preserve">Competitors</w:t>
      </w:r>
      <w:r>
        <w:t xml:space="preserve"> </w:t>
      </w:r>
      <w:r>
        <w:t xml:space="preserve">Incumbents</w:t>
      </w:r>
      <w:r>
        <w:t xml:space="preserve"> </w:t>
      </w:r>
      <w:r>
        <w:t xml:space="preserve">Competitors</w:t>
      </w:r>
      <w:r>
        <w:t xml:space="preserve"> </w:t>
      </w:r>
      <w:r>
        <w:t xml:space="preserve">AT</w:t>
      </w:r>
      <w:r>
        <w:t xml:space="preserve"> </w:t>
      </w:r>
      <w:r>
        <w:t xml:space="preserve">1 795.8</w:t>
      </w:r>
      <w:r>
        <w:t xml:space="preserve"> </w:t>
      </w:r>
      <w:r>
        <w:t xml:space="preserve">193.1</w:t>
      </w:r>
      <w:r>
        <w:t xml:space="preserve"> </w:t>
      </w:r>
      <w:r>
        <w:t xml:space="preserve">807.6</w:t>
      </w:r>
      <w:r>
        <w:t xml:space="preserve"> </w:t>
      </w:r>
      <w:r>
        <w:t xml:space="preserve">286.5</w:t>
      </w:r>
    </w:p>
    <w:p>
      <w:pPr>
        <w:pStyle w:val="BodyText"/>
      </w:pPr>
      <w:r>
        <w:t xml:space="preserve">266 See section 7.1 of the business case study.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219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BG</w:t>
      </w:r>
      <w:r>
        <w:t xml:space="preserve"> </w:t>
      </w:r>
      <w:r>
        <w:t xml:space="preserve">118.4</w:t>
      </w:r>
      <w:r>
        <w:t xml:space="preserve"> </w:t>
      </w:r>
      <w:r>
        <w:t xml:space="preserve">0</w:t>
      </w:r>
      <w:r>
        <w:t xml:space="preserve"> </w:t>
      </w:r>
      <w:r>
        <w:t xml:space="preserve">64.6</w:t>
      </w:r>
      <w:r>
        <w:t xml:space="preserve"> </w:t>
      </w:r>
      <w:r>
        <w:t xml:space="preserve">54.4</w:t>
      </w:r>
      <w:r>
        <w:t xml:space="preserve"> </w:t>
      </w:r>
      <w:r>
        <w:t xml:space="preserve">CZ</w:t>
      </w:r>
      <w:r>
        <w:t xml:space="preserve"> </w:t>
      </w:r>
      <w:r>
        <w:t xml:space="preserve">1 337.9</w:t>
      </w:r>
      <w:r>
        <w:t xml:space="preserve"> </w:t>
      </w:r>
      <w:r>
        <w:t xml:space="preserve">353.6</w:t>
      </w:r>
      <w:r>
        <w:t xml:space="preserve"> </w:t>
      </w:r>
      <w:r>
        <w:t xml:space="preserve">598.3</w:t>
      </w:r>
      <w:r>
        <w:t xml:space="preserve"> </w:t>
      </w:r>
      <w:r>
        <w:t xml:space="preserve">182.6</w:t>
      </w:r>
      <w:r>
        <w:t xml:space="preserve"> </w:t>
      </w:r>
      <w:r>
        <w:t xml:space="preserve">DE</w:t>
      </w:r>
      <w:r>
        <w:t xml:space="preserve"> </w:t>
      </w:r>
      <w:r>
        <w:t xml:space="preserve">13 861.6</w:t>
      </w:r>
      <w:r>
        <w:t xml:space="preserve"> </w:t>
      </w:r>
      <w:r>
        <w:t xml:space="preserve">1 818.4</w:t>
      </w:r>
      <w:r>
        <w:t xml:space="preserve"> </w:t>
      </w:r>
      <w:r>
        <w:t xml:space="preserve">3 553.9</w:t>
      </w:r>
      <w:r>
        <w:t xml:space="preserve"> </w:t>
      </w:r>
      <w:r>
        <w:t xml:space="preserve">1 951.1</w:t>
      </w:r>
      <w:r>
        <w:t xml:space="preserve"> </w:t>
      </w:r>
      <w:r>
        <w:t xml:space="preserve">DK</w:t>
      </w:r>
      <w:r>
        <w:t xml:space="preserve"> </w:t>
      </w:r>
      <w:r>
        <w:t xml:space="preserve">1 180.4</w:t>
      </w:r>
      <w:r>
        <w:t xml:space="preserve"> </w:t>
      </w:r>
      <w:r>
        <w:t xml:space="preserve">223.7</w:t>
      </w:r>
      <w:r>
        <w:t xml:space="preserve"> </w:t>
      </w:r>
      <w:r>
        <w:t xml:space="preserve">0</w:t>
      </w:r>
      <w:r>
        <w:t xml:space="preserve"> </w:t>
      </w:r>
      <w:r>
        <w:t xml:space="preserve">73.7</w:t>
      </w:r>
      <w:r>
        <w:t xml:space="preserve"> </w:t>
      </w:r>
      <w:r>
        <w:t xml:space="preserve">EE</w:t>
      </w:r>
      <w:r>
        <w:t xml:space="preserve"> </w:t>
      </w:r>
      <w:r>
        <w:t xml:space="preserve">56.7</w:t>
      </w:r>
      <w:r>
        <w:t xml:space="preserve"> </w:t>
      </w:r>
      <w:r>
        <w:t xml:space="preserve">0.3</w:t>
      </w:r>
      <w:r>
        <w:t xml:space="preserve"> </w:t>
      </w:r>
      <w:r>
        <w:t xml:space="preserve">0</w:t>
      </w:r>
      <w:r>
        <w:t xml:space="preserve"> </w:t>
      </w:r>
      <w:r>
        <w:t xml:space="preserve">48.3</w:t>
      </w:r>
      <w:r>
        <w:t xml:space="preserve"> </w:t>
      </w:r>
      <w:r>
        <w:t xml:space="preserve">EL</w:t>
      </w:r>
      <w:r>
        <w:t xml:space="preserve"> </w:t>
      </w:r>
      <w:r>
        <w:t xml:space="preserve">109.5</w:t>
      </w:r>
      <w:r>
        <w:t xml:space="preserve"> </w:t>
      </w:r>
      <w:r>
        <w:t xml:space="preserve">3.8</w:t>
      </w:r>
      <w:r>
        <w:t xml:space="preserve"> </w:t>
      </w:r>
      <w:r>
        <w:t xml:space="preserve">13.0</w:t>
      </w:r>
      <w:r>
        <w:t xml:space="preserve"> </w:t>
      </w:r>
      <w:r>
        <w:t xml:space="preserve">0.4</w:t>
      </w:r>
      <w:r>
        <w:t xml:space="preserve"> </w:t>
      </w:r>
      <w:r>
        <w:t xml:space="preserve">ES</w:t>
      </w:r>
      <w:r>
        <w:t xml:space="preserve"> </w:t>
      </w:r>
      <w:r>
        <w:t xml:space="preserve">3 401.0</w:t>
      </w:r>
      <w:r>
        <w:t xml:space="preserve"> </w:t>
      </w:r>
      <w:r>
        <w:t xml:space="preserve">0</w:t>
      </w:r>
      <w:r>
        <w:t xml:space="preserve"> </w:t>
      </w:r>
      <w:r>
        <w:t xml:space="preserve">163.2</w:t>
      </w:r>
      <w:r>
        <w:t xml:space="preserve"> </w:t>
      </w:r>
      <w:r>
        <w:t xml:space="preserve">43.8</w:t>
      </w:r>
      <w:r>
        <w:t xml:space="preserve"> </w:t>
      </w:r>
      <w:r>
        <w:t xml:space="preserve">FI</w:t>
      </w:r>
      <w:r>
        <w:t xml:space="preserve"> </w:t>
      </w:r>
      <w:r>
        <w:t xml:space="preserve">416.6</w:t>
      </w:r>
      <w:r>
        <w:t xml:space="preserve"> </w:t>
      </w:r>
      <w:r>
        <w:t xml:space="preserve">0</w:t>
      </w:r>
      <w:r>
        <w:t xml:space="preserve"> </w:t>
      </w:r>
      <w:r>
        <w:t xml:space="preserve">325.1</w:t>
      </w:r>
      <w:r>
        <w:t xml:space="preserve"> </w:t>
      </w:r>
      <w:r>
        <w:t xml:space="preserve">7.3</w:t>
      </w:r>
      <w:r>
        <w:t xml:space="preserve"> </w:t>
      </w:r>
      <w:r>
        <w:t xml:space="preserve">FR</w:t>
      </w:r>
      <w:r>
        <w:t xml:space="preserve"> </w:t>
      </w:r>
      <w:r>
        <w:t xml:space="preserve">14 386.2</w:t>
      </w:r>
      <w:r>
        <w:t xml:space="preserve"> </w:t>
      </w:r>
      <w:r>
        <w:t xml:space="preserve">0</w:t>
      </w:r>
      <w:r>
        <w:t xml:space="preserve"> </w:t>
      </w:r>
      <w:r>
        <w:t xml:space="preserve">1 172.1</w:t>
      </w:r>
      <w:r>
        <w:t xml:space="preserve"> </w:t>
      </w:r>
      <w:r>
        <w:t xml:space="preserve">163.7</w:t>
      </w:r>
      <w:r>
        <w:t xml:space="preserve"> </w:t>
      </w:r>
      <w:r>
        <w:t xml:space="preserve">HR</w:t>
      </w:r>
      <w:r>
        <w:t xml:space="preserve"> </w:t>
      </w:r>
      <w:r>
        <w:t xml:space="preserve">96.6</w:t>
      </w:r>
      <w:r>
        <w:t xml:space="preserve"> </w:t>
      </w:r>
      <w:r>
        <w:t xml:space="preserve">0</w:t>
      </w:r>
      <w:r>
        <w:t xml:space="preserve"> </w:t>
      </w:r>
      <w:r>
        <w:t xml:space="preserve">46.8</w:t>
      </w:r>
      <w:r>
        <w:t xml:space="preserve"> </w:t>
      </w:r>
      <w:r>
        <w:t xml:space="preserve">35.9</w:t>
      </w:r>
      <w:r>
        <w:t xml:space="preserve"> </w:t>
      </w:r>
      <w:r>
        <w:t xml:space="preserve">HU</w:t>
      </w:r>
      <w:r>
        <w:t xml:space="preserve"> </w:t>
      </w:r>
      <w:r>
        <w:t xml:space="preserve">240.8</w:t>
      </w:r>
      <w:r>
        <w:t xml:space="preserve"> </w:t>
      </w:r>
      <w:r>
        <w:t xml:space="preserve">9.7</w:t>
      </w:r>
      <w:r>
        <w:t xml:space="preserve"> </w:t>
      </w:r>
      <w:r>
        <w:t xml:space="preserve">195.0</w:t>
      </w:r>
      <w:r>
        <w:t xml:space="preserve"> </w:t>
      </w:r>
      <w:r>
        <w:t xml:space="preserve">228.1</w:t>
      </w:r>
      <w:r>
        <w:t xml:space="preserve"> </w:t>
      </w:r>
      <w:r>
        <w:t xml:space="preserve">IE</w:t>
      </w:r>
      <w:r>
        <w:t xml:space="preserve"> </w:t>
      </w:r>
      <w:r>
        <w:t xml:space="preserve">220.9</w:t>
      </w:r>
      <w:r>
        <w:t xml:space="preserve"> </w:t>
      </w:r>
      <w:r>
        <w:t xml:space="preserve">0</w:t>
      </w:r>
      <w:r>
        <w:t xml:space="preserve"> </w:t>
      </w:r>
      <w:r>
        <w:t xml:space="preserve">4.4</w:t>
      </w:r>
      <w:r>
        <w:t xml:space="preserve"> </w:t>
      </w:r>
      <w:r>
        <w:t xml:space="preserve">0.0</w:t>
      </w:r>
      <w:r>
        <w:t xml:space="preserve"> </w:t>
      </w:r>
      <w:r>
        <w:t xml:space="preserve">IT</w:t>
      </w:r>
      <w:r>
        <w:t xml:space="preserve"> </w:t>
      </w:r>
      <w:r>
        <w:t xml:space="preserve">5 652.2</w:t>
      </w:r>
      <w:r>
        <w:t xml:space="preserve"> </w:t>
      </w:r>
      <w:r>
        <w:t xml:space="preserve">907.8</w:t>
      </w:r>
      <w:r>
        <w:t xml:space="preserve"> </w:t>
      </w:r>
      <w:r>
        <w:t xml:space="preserve">474.8</w:t>
      </w:r>
      <w:r>
        <w:t xml:space="preserve"> </w:t>
      </w:r>
      <w:r>
        <w:t xml:space="preserve">208.0</w:t>
      </w:r>
      <w:r>
        <w:t xml:space="preserve"> </w:t>
      </w:r>
      <w:r>
        <w:t xml:space="preserve">LT</w:t>
      </w:r>
      <w:r>
        <w:t xml:space="preserve"> </w:t>
      </w:r>
      <w:r>
        <w:t xml:space="preserve">27.3</w:t>
      </w:r>
      <w:r>
        <w:t xml:space="preserve"> </w:t>
      </w:r>
      <w:r>
        <w:t xml:space="preserve">0</w:t>
      </w:r>
      <w:r>
        <w:t xml:space="preserve"> </w:t>
      </w:r>
      <w:r>
        <w:t xml:space="preserve">418.9</w:t>
      </w:r>
      <w:r>
        <w:t xml:space="preserve"> </w:t>
      </w:r>
      <w:r>
        <w:t xml:space="preserve">0.3</w:t>
      </w:r>
      <w:r>
        <w:t xml:space="preserve"> </w:t>
      </w:r>
      <w:r>
        <w:t xml:space="preserve">LU</w:t>
      </w:r>
      <w:r>
        <w:t xml:space="preserve"> </w:t>
      </w:r>
      <w:r>
        <w:t xml:space="preserve">203.7</w:t>
      </w:r>
      <w:r>
        <w:t xml:space="preserve"> </w:t>
      </w:r>
      <w:r>
        <w:t xml:space="preserve">0</w:t>
      </w:r>
      <w:r>
        <w:t xml:space="preserve"> </w:t>
      </w:r>
      <w:r>
        <w:t xml:space="preserve">27.7</w:t>
      </w:r>
      <w:r>
        <w:t xml:space="preserve"> </w:t>
      </w:r>
      <w:r>
        <w:t xml:space="preserve">0</w:t>
      </w:r>
      <w:r>
        <w:t xml:space="preserve"> </w:t>
      </w:r>
      <w:r>
        <w:t xml:space="preserve">LV</w:t>
      </w:r>
      <w:r>
        <w:t xml:space="preserve"> </w:t>
      </w:r>
      <w:r>
        <w:t xml:space="preserve">76.6</w:t>
      </w:r>
      <w:r>
        <w:t xml:space="preserve"> </w:t>
      </w:r>
      <w:r>
        <w:t xml:space="preserve">0.8</w:t>
      </w:r>
      <w:r>
        <w:t xml:space="preserve"> </w:t>
      </w:r>
      <w:r>
        <w:t xml:space="preserve">259.2</w:t>
      </w:r>
      <w:r>
        <w:t xml:space="preserve"> </w:t>
      </w:r>
      <w:r>
        <w:t xml:space="preserve">83.7</w:t>
      </w:r>
      <w:r>
        <w:t xml:space="preserve"> </w:t>
      </w:r>
      <w:r>
        <w:t xml:space="preserve">NL</w:t>
      </w:r>
      <w:r>
        <w:t xml:space="preserve"> </w:t>
      </w:r>
      <w:r>
        <w:t xml:space="preserve">2 708.2</w:t>
      </w:r>
      <w:r>
        <w:t xml:space="preserve"> </w:t>
      </w:r>
      <w:r>
        <w:t xml:space="preserve">61.8</w:t>
      </w:r>
      <w:r>
        <w:t xml:space="preserve"> </w:t>
      </w:r>
      <w:r>
        <w:t xml:space="preserve">193.0</w:t>
      </w:r>
      <w:r>
        <w:t xml:space="preserve"> </w:t>
      </w:r>
      <w:r>
        <w:t xml:space="preserve">0</w:t>
      </w:r>
      <w:r>
        <w:t xml:space="preserve"> </w:t>
      </w:r>
      <w:r>
        <w:t xml:space="preserve">PL</w:t>
      </w:r>
      <w:r>
        <w:t xml:space="preserve"> </w:t>
      </w:r>
      <w:r>
        <w:t xml:space="preserve">670.9</w:t>
      </w:r>
      <w:r>
        <w:t xml:space="preserve"> </w:t>
      </w:r>
      <w:r>
        <w:t xml:space="preserve">569.4</w:t>
      </w:r>
      <w:r>
        <w:t xml:space="preserve"> </w:t>
      </w:r>
      <w:r>
        <w:t xml:space="preserve">1 122.7</w:t>
      </w:r>
      <w:r>
        <w:t xml:space="preserve"> </w:t>
      </w:r>
      <w:r>
        <w:t xml:space="preserve">932.3</w:t>
      </w:r>
      <w:r>
        <w:t xml:space="preserve"> </w:t>
      </w:r>
      <w:r>
        <w:t xml:space="preserve">PT</w:t>
      </w:r>
      <w:r>
        <w:t xml:space="preserve"> </w:t>
      </w:r>
      <w:r>
        <w:t xml:space="preserve">248.1</w:t>
      </w:r>
      <w:r>
        <w:t xml:space="preserve"> </w:t>
      </w:r>
      <w:r>
        <w:t xml:space="preserve">39.6</w:t>
      </w:r>
      <w:r>
        <w:t xml:space="preserve"> </w:t>
      </w:r>
      <w:r>
        <w:t xml:space="preserve">0</w:t>
      </w:r>
      <w:r>
        <w:t xml:space="preserve"> </w:t>
      </w:r>
      <w:r>
        <w:t xml:space="preserve">89.0</w:t>
      </w:r>
      <w:r>
        <w:t xml:space="preserve"> </w:t>
      </w:r>
      <w:r>
        <w:t xml:space="preserve">RO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67.3</w:t>
      </w:r>
      <w:r>
        <w:t xml:space="preserve"> </w:t>
      </w:r>
      <w:r>
        <w:t xml:space="preserve">83.5</w:t>
      </w:r>
      <w:r>
        <w:t xml:space="preserve"> </w:t>
      </w:r>
      <w:r>
        <w:t xml:space="preserve">SE</w:t>
      </w:r>
      <w:r>
        <w:t xml:space="preserve"> </w:t>
      </w:r>
      <w:r>
        <w:t xml:space="preserve">1 050.2</w:t>
      </w:r>
      <w:r>
        <w:t xml:space="preserve"> </w:t>
      </w:r>
      <w:r>
        <w:t xml:space="preserve">199.8</w:t>
      </w:r>
      <w:r>
        <w:t xml:space="preserve"> </w:t>
      </w:r>
      <w:r>
        <w:t xml:space="preserve">371.9</w:t>
      </w:r>
      <w:r>
        <w:t xml:space="preserve"> </w:t>
      </w:r>
      <w:r>
        <w:t xml:space="preserve">278.1</w:t>
      </w:r>
      <w:r>
        <w:t xml:space="preserve"> </w:t>
      </w:r>
      <w:r>
        <w:t xml:space="preserve">SI</w:t>
      </w:r>
      <w:r>
        <w:t xml:space="preserve"> </w:t>
      </w:r>
      <w:r>
        <w:t xml:space="preserve">83.2</w:t>
      </w:r>
      <w:r>
        <w:t xml:space="preserve"> </w:t>
      </w:r>
      <w:r>
        <w:t xml:space="preserve">0</w:t>
      </w:r>
      <w:r>
        <w:t xml:space="preserve"> </w:t>
      </w:r>
      <w:r>
        <w:t xml:space="preserve">7.8</w:t>
      </w:r>
      <w:r>
        <w:t xml:space="preserve"> </w:t>
      </w:r>
      <w:r>
        <w:t xml:space="preserve">1.8</w:t>
      </w:r>
      <w:r>
        <w:t xml:space="preserve"> </w:t>
      </w:r>
      <w:r>
        <w:t xml:space="preserve">SK</w:t>
      </w:r>
      <w:r>
        <w:t xml:space="preserve"> </w:t>
      </w:r>
      <w:r>
        <w:t xml:space="preserve">107.4</w:t>
      </w:r>
      <w:r>
        <w:t xml:space="preserve"> </w:t>
      </w:r>
      <w:r>
        <w:t xml:space="preserve">7.6</w:t>
      </w:r>
      <w:r>
        <w:t xml:space="preserve"> </w:t>
      </w:r>
      <w:r>
        <w:t xml:space="preserve">334.0</w:t>
      </w:r>
      <w:r>
        <w:t xml:space="preserve"> </w:t>
      </w:r>
      <w:r>
        <w:t xml:space="preserve">139.6</w:t>
      </w:r>
      <w:r>
        <w:t xml:space="preserve"> </w:t>
      </w:r>
      <w:r>
        <w:t xml:space="preserve">TOTAL</w:t>
      </w:r>
      <w:r>
        <w:t xml:space="preserve"> </w:t>
      </w:r>
      <w:r>
        <w:t xml:space="preserve">48 050.2</w:t>
      </w:r>
      <w:r>
        <w:t xml:space="preserve"> </w:t>
      </w:r>
      <w:r>
        <w:t xml:space="preserve">4 389.4</w:t>
      </w:r>
      <w:r>
        <w:t xml:space="preserve"> </w:t>
      </w:r>
      <w:r>
        <w:t xml:space="preserve">10 221.3</w:t>
      </w:r>
      <w:r>
        <w:t xml:space="preserve"> </w:t>
      </w:r>
      <w:r>
        <w:t xml:space="preserve">4 892.1</w:t>
      </w:r>
    </w:p>
    <w:p>
      <w:pPr>
        <w:pStyle w:val="BodyText"/>
      </w:pPr>
      <w:r>
        <w:t xml:space="preserve">Source: RMMS 7th edition (2018), IRG Rail 10th market monitoring report (2020).</w:t>
      </w:r>
    </w:p>
    <w:p>
      <w:pPr>
        <w:pStyle w:val="BodyText"/>
      </w:pPr>
      <w:r>
        <w:t xml:space="preserve">Note: No data for BE (passenger and freight) and RO (passenger).</w:t>
      </w:r>
      <w:r>
        <w:t xml:space="preserve"> </w:t>
      </w:r>
      <w:r>
        <w:t xml:space="preserve">Table 77 below shows the number of competitor RUs and the average revenue per competitor RU</w:t>
      </w:r>
      <w:r>
        <w:t xml:space="preserve"> </w:t>
      </w:r>
      <w:r>
        <w:t xml:space="preserve">for passenger rail and for rail freight in each member state. The number of competitor RUs was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220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estimated based on data from IRG Rail’s 10th market monitoring report (IRG Rail, 2020). Taking</w:t>
      </w:r>
      <w:r>
        <w:t xml:space="preserve"> </w:t>
      </w:r>
      <w:r>
        <w:t xml:space="preserve">into account the figures from Table 76 for the whole freight and passenger market, and the</w:t>
      </w:r>
      <w:r>
        <w:t xml:space="preserve"> </w:t>
      </w:r>
      <w:r>
        <w:t xml:space="preserve">estimated number of competitor RUs, the average revenue per competitor RU was derived.</w:t>
      </w:r>
      <w:r>
        <w:t xml:space="preserve"> </w:t>
      </w:r>
      <w:r>
        <w:t xml:space="preserve">Table 77: Number of competitor freight and passenger RUs per MS and average revenue per competitor RU per</w:t>
      </w:r>
      <w:r>
        <w:t xml:space="preserve"> </w:t>
      </w:r>
      <w:r>
        <w:t xml:space="preserve">MS, 2018</w:t>
      </w:r>
      <w:r>
        <w:t xml:space="preserve"> </w:t>
      </w:r>
      <w:r>
        <w:t xml:space="preserve">Member State</w:t>
      </w:r>
      <w:r>
        <w:t xml:space="preserve"> </w:t>
      </w:r>
      <w:r>
        <w:t xml:space="preserve">Number of competitor RUs</w:t>
      </w:r>
      <w:r>
        <w:t xml:space="preserve"> </w:t>
      </w:r>
      <w:r>
        <w:t xml:space="preserve">Average revenue per competitor RU,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</w:t>
      </w:r>
      <w:r>
        <w:t xml:space="preserve"> </w:t>
      </w:r>
      <w:r>
        <w:t xml:space="preserve">Passenger</w:t>
      </w:r>
      <w:r>
        <w:t xml:space="preserve"> </w:t>
      </w:r>
      <w:r>
        <w:t xml:space="preserve">Freight</w:t>
      </w:r>
      <w:r>
        <w:t xml:space="preserve"> </w:t>
      </w:r>
      <w:r>
        <w:t xml:space="preserve">AT</w:t>
      </w:r>
      <w:r>
        <w:t xml:space="preserve"> </w:t>
      </w:r>
      <w:r>
        <w:t xml:space="preserve">11</w:t>
      </w:r>
      <w:r>
        <w:t xml:space="preserve"> </w:t>
      </w:r>
      <w:r>
        <w:t xml:space="preserve">42</w:t>
      </w:r>
      <w:r>
        <w:t xml:space="preserve"> </w:t>
      </w:r>
      <w:r>
        <w:t xml:space="preserve">17 6</w:t>
      </w:r>
      <w:r>
        <w:t xml:space="preserve"> </w:t>
      </w:r>
      <w:r>
        <w:t xml:space="preserve">6 8</w:t>
      </w:r>
      <w:r>
        <w:t xml:space="preserve"> </w:t>
      </w:r>
      <w:r>
        <w:t xml:space="preserve">BG</w:t>
      </w:r>
      <w:r>
        <w:t xml:space="preserve"> </w:t>
      </w:r>
      <w:r>
        <w:t xml:space="preserve">0</w:t>
      </w:r>
      <w:r>
        <w:t xml:space="preserve"> </w:t>
      </w:r>
      <w:r>
        <w:t xml:space="preserve">13</w:t>
      </w:r>
      <w:r>
        <w:t xml:space="preserve"> </w:t>
      </w:r>
      <w:r>
        <w:t xml:space="preserve">-</w:t>
      </w:r>
      <w:r>
        <w:t xml:space="preserve"> </w:t>
      </w:r>
      <w:r>
        <w:t xml:space="preserve">4 2</w:t>
      </w:r>
      <w:r>
        <w:t xml:space="preserve"> </w:t>
      </w:r>
      <w:r>
        <w:t xml:space="preserve">CZ</w:t>
      </w:r>
      <w:r>
        <w:t xml:space="preserve"> </w:t>
      </w:r>
      <w:r>
        <w:t xml:space="preserve">28</w:t>
      </w:r>
      <w:r>
        <w:t xml:space="preserve"> </w:t>
      </w:r>
      <w:r>
        <w:t xml:space="preserve">94</w:t>
      </w:r>
      <w:r>
        <w:t xml:space="preserve"> </w:t>
      </w:r>
      <w:r>
        <w:t xml:space="preserve">12 6</w:t>
      </w:r>
      <w:r>
        <w:t xml:space="preserve"> </w:t>
      </w:r>
      <w:r>
        <w:t xml:space="preserve">1 9</w:t>
      </w:r>
      <w:r>
        <w:t xml:space="preserve"> </w:t>
      </w:r>
      <w:r>
        <w:t xml:space="preserve">DE</w:t>
      </w:r>
      <w:r>
        <w:t xml:space="preserve"> </w:t>
      </w:r>
      <w:r>
        <w:t xml:space="preserve">141</w:t>
      </w:r>
      <w:r>
        <w:t xml:space="preserve"> </w:t>
      </w:r>
      <w:r>
        <w:t xml:space="preserve">173</w:t>
      </w:r>
      <w:r>
        <w:t xml:space="preserve"> </w:t>
      </w:r>
      <w:r>
        <w:t xml:space="preserve">12 9</w:t>
      </w:r>
      <w:r>
        <w:t xml:space="preserve"> </w:t>
      </w:r>
      <w:r>
        <w:t xml:space="preserve">11 3</w:t>
      </w:r>
      <w:r>
        <w:t xml:space="preserve"> </w:t>
      </w:r>
      <w:r>
        <w:t xml:space="preserve">DK</w:t>
      </w:r>
      <w:r>
        <w:t xml:space="preserve"> </w:t>
      </w:r>
      <w:r>
        <w:t xml:space="preserve">5</w:t>
      </w:r>
      <w:r>
        <w:t xml:space="preserve"> </w:t>
      </w:r>
      <w:r>
        <w:t xml:space="preserve">11</w:t>
      </w:r>
      <w:r>
        <w:t xml:space="preserve"> </w:t>
      </w:r>
      <w:r>
        <w:t xml:space="preserve">44 7</w:t>
      </w:r>
      <w:r>
        <w:t xml:space="preserve"> </w:t>
      </w:r>
      <w:r>
        <w:t xml:space="preserve">6 7</w:t>
      </w:r>
      <w:r>
        <w:t xml:space="preserve"> </w:t>
      </w:r>
      <w:r>
        <w:t xml:space="preserve">EE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0 3</w:t>
      </w:r>
      <w:r>
        <w:t xml:space="preserve"> </w:t>
      </w:r>
      <w:r>
        <w:t xml:space="preserve">48 3</w:t>
      </w:r>
      <w:r>
        <w:t xml:space="preserve"> </w:t>
      </w:r>
      <w:r>
        <w:t xml:space="preserve">EL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3 8</w:t>
      </w:r>
      <w:r>
        <w:t xml:space="preserve"> </w:t>
      </w:r>
      <w:r>
        <w:t xml:space="preserve">0 4</w:t>
      </w:r>
      <w:r>
        <w:t xml:space="preserve"> </w:t>
      </w:r>
      <w:r>
        <w:t xml:space="preserve">ES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-</w:t>
      </w:r>
      <w:r>
        <w:t xml:space="preserve"> </w:t>
      </w:r>
      <w:r>
        <w:t xml:space="preserve">4 4</w:t>
      </w:r>
      <w:r>
        <w:t xml:space="preserve"> </w:t>
      </w:r>
      <w:r>
        <w:t xml:space="preserve">FI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3 7</w:t>
      </w:r>
      <w:r>
        <w:t xml:space="preserve"> </w:t>
      </w:r>
      <w:r>
        <w:t xml:space="preserve">FR</w:t>
      </w:r>
      <w:r>
        <w:t xml:space="preserve"> </w:t>
      </w:r>
      <w:r>
        <w:t xml:space="preserve">2</w:t>
      </w:r>
      <w:r>
        <w:t xml:space="preserve"> </w:t>
      </w:r>
      <w:r>
        <w:t xml:space="preserve">22</w:t>
      </w:r>
      <w:r>
        <w:t xml:space="preserve"> </w:t>
      </w:r>
      <w:r>
        <w:t xml:space="preserve">-</w:t>
      </w:r>
      <w:r>
        <w:t xml:space="preserve"> </w:t>
      </w:r>
      <w:r>
        <w:t xml:space="preserve">7 4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-</w:t>
      </w:r>
      <w:r>
        <w:t xml:space="preserve"> </w:t>
      </w:r>
      <w:r>
        <w:t xml:space="preserve">3 6</w:t>
      </w:r>
      <w:r>
        <w:t xml:space="preserve"> </w:t>
      </w:r>
      <w:r>
        <w:t xml:space="preserve">HU</w:t>
      </w:r>
      <w:r>
        <w:t xml:space="preserve"> </w:t>
      </w:r>
      <w:r>
        <w:t xml:space="preserve">3</w:t>
      </w:r>
      <w:r>
        <w:t xml:space="preserve"> </w:t>
      </w:r>
      <w:r>
        <w:t xml:space="preserve">27</w:t>
      </w:r>
      <w:r>
        <w:t xml:space="preserve"> </w:t>
      </w:r>
      <w:r>
        <w:t xml:space="preserve">3 2</w:t>
      </w:r>
      <w:r>
        <w:t xml:space="preserve"> </w:t>
      </w:r>
      <w:r>
        <w:t xml:space="preserve">8 4</w:t>
      </w:r>
      <w:r>
        <w:t xml:space="preserve"> </w:t>
      </w:r>
      <w:r>
        <w:t xml:space="preserve">IE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IT</w:t>
      </w:r>
      <w:r>
        <w:t xml:space="preserve"> </w:t>
      </w:r>
      <w:r>
        <w:t xml:space="preserve">18</w:t>
      </w:r>
      <w:r>
        <w:t xml:space="preserve"> </w:t>
      </w:r>
      <w:r>
        <w:t xml:space="preserve">21</w:t>
      </w:r>
      <w:r>
        <w:t xml:space="preserve"> </w:t>
      </w:r>
      <w:r>
        <w:t xml:space="preserve">50 4</w:t>
      </w:r>
      <w:r>
        <w:t xml:space="preserve"> </w:t>
      </w:r>
      <w:r>
        <w:t xml:space="preserve">9 9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0 3</w:t>
      </w:r>
      <w:r>
        <w:t xml:space="preserve"> </w:t>
      </w:r>
      <w:r>
        <w:t xml:space="preserve">LU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LV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0 4</w:t>
      </w:r>
      <w:r>
        <w:t xml:space="preserve"> </w:t>
      </w:r>
      <w:r>
        <w:t xml:space="preserve">27 9</w:t>
      </w:r>
      <w:r>
        <w:t xml:space="preserve"> </w:t>
      </w:r>
      <w:r>
        <w:t xml:space="preserve">NL</w:t>
      </w:r>
      <w:r>
        <w:t xml:space="preserve"> </w:t>
      </w:r>
      <w:r>
        <w:t xml:space="preserve">11</w:t>
      </w:r>
      <w:r>
        <w:t xml:space="preserve"> </w:t>
      </w:r>
      <w:r>
        <w:t xml:space="preserve">27</w:t>
      </w:r>
      <w:r>
        <w:t xml:space="preserve"> </w:t>
      </w:r>
      <w:r>
        <w:t xml:space="preserve">5 6</w:t>
      </w:r>
      <w:r>
        <w:t xml:space="preserve"> </w:t>
      </w:r>
      <w:r>
        <w:t xml:space="preserve">-</w:t>
      </w:r>
      <w:r>
        <w:t xml:space="preserve"> </w:t>
      </w:r>
      <w:r>
        <w:t xml:space="preserve">PL</w:t>
      </w:r>
      <w:r>
        <w:t xml:space="preserve"> </w:t>
      </w:r>
      <w:r>
        <w:t xml:space="preserve">10</w:t>
      </w:r>
      <w:r>
        <w:t xml:space="preserve"> </w:t>
      </w:r>
      <w:r>
        <w:t xml:space="preserve">86</w:t>
      </w:r>
      <w:r>
        <w:t xml:space="preserve"> </w:t>
      </w:r>
      <w:r>
        <w:t xml:space="preserve">56 9</w:t>
      </w:r>
      <w:r>
        <w:t xml:space="preserve"> </w:t>
      </w:r>
      <w:r>
        <w:t xml:space="preserve">10 8</w:t>
      </w:r>
      <w:r>
        <w:t xml:space="preserve"> </w:t>
      </w:r>
      <w:r>
        <w:t xml:space="preserve">PT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39 6</w:t>
      </w:r>
      <w:r>
        <w:t xml:space="preserve"> </w:t>
      </w:r>
      <w:r>
        <w:t xml:space="preserve">89 0</w:t>
      </w:r>
      <w:r>
        <w:t xml:space="preserve"> </w:t>
      </w:r>
      <w:r>
        <w:t xml:space="preserve">RO</w:t>
      </w:r>
      <w:r>
        <w:t xml:space="preserve"> </w:t>
      </w:r>
      <w:r>
        <w:t xml:space="preserve">5</w:t>
      </w:r>
      <w:r>
        <w:t xml:space="preserve"> </w:t>
      </w:r>
      <w:r>
        <w:t xml:space="preserve">21</w:t>
      </w:r>
      <w:r>
        <w:t xml:space="preserve"> </w:t>
      </w:r>
      <w:r>
        <w:t xml:space="preserve">-</w:t>
      </w:r>
      <w:r>
        <w:t xml:space="preserve"> </w:t>
      </w:r>
      <w:r>
        <w:t xml:space="preserve">4 0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221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SE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33 3</w:t>
      </w:r>
      <w:r>
        <w:t xml:space="preserve"> </w:t>
      </w:r>
      <w:r>
        <w:t xml:space="preserve">30 9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6</w:t>
      </w:r>
      <w:r>
        <w:t xml:space="preserve"> </w:t>
      </w:r>
      <w:r>
        <w:t xml:space="preserve">-</w:t>
      </w:r>
      <w:r>
        <w:t xml:space="preserve"> </w:t>
      </w:r>
      <w:r>
        <w:t xml:space="preserve">0 3</w:t>
      </w:r>
      <w:r>
        <w:t xml:space="preserve"> </w:t>
      </w:r>
      <w:r>
        <w:t xml:space="preserve">SK</w:t>
      </w:r>
      <w:r>
        <w:t xml:space="preserve"> </w:t>
      </w:r>
      <w:r>
        <w:t xml:space="preserve">3</w:t>
      </w:r>
      <w:r>
        <w:t xml:space="preserve"> </w:t>
      </w:r>
      <w:r>
        <w:t xml:space="preserve">46</w:t>
      </w:r>
      <w:r>
        <w:t xml:space="preserve"> </w:t>
      </w:r>
      <w:r>
        <w:t xml:space="preserve">2 5</w:t>
      </w:r>
      <w:r>
        <w:t xml:space="preserve"> </w:t>
      </w:r>
      <w:r>
        <w:t xml:space="preserve">3 0</w:t>
      </w:r>
      <w:r>
        <w:t xml:space="preserve"> </w:t>
      </w:r>
      <w:r>
        <w:t xml:space="preserve">TOTAL</w:t>
      </w:r>
      <w:r>
        <w:t xml:space="preserve"> </w:t>
      </w:r>
      <w:r>
        <w:t xml:space="preserve">250</w:t>
      </w:r>
      <w:r>
        <w:t xml:space="preserve"> </w:t>
      </w:r>
      <w:r>
        <w:t xml:space="preserve">627</w:t>
      </w:r>
      <w:r>
        <w:t xml:space="preserve"> </w:t>
      </w:r>
      <w:r>
        <w:t xml:space="preserve">20</w:t>
      </w:r>
      <w:r>
        <w:t xml:space="preserve"> </w:t>
      </w:r>
      <w:r>
        <w:t xml:space="preserve">13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RMMS</w:t>
      </w:r>
      <w:r>
        <w:t xml:space="preserve"> </w:t>
      </w:r>
      <w:r>
        <w:t xml:space="preserve">7th</w:t>
      </w:r>
      <w:r>
        <w:t xml:space="preserve"> </w:t>
      </w:r>
      <w:r>
        <w:t xml:space="preserve">edition</w:t>
      </w:r>
      <w:r>
        <w:t xml:space="preserve"> </w:t>
      </w:r>
      <w:r>
        <w:t xml:space="preserve">(2018),</w:t>
      </w:r>
      <w:r>
        <w:t xml:space="preserve"> </w:t>
      </w:r>
      <w:r>
        <w:t xml:space="preserve">IRG</w:t>
      </w:r>
      <w:r>
        <w:t xml:space="preserve"> </w:t>
      </w:r>
      <w:r>
        <w:t xml:space="preserve">Rail</w:t>
      </w:r>
      <w:r>
        <w:t xml:space="preserve"> </w:t>
      </w:r>
      <w:r>
        <w:t xml:space="preserve">10th</w:t>
      </w:r>
      <w:r>
        <w:t xml:space="preserve"> </w:t>
      </w:r>
      <w:r>
        <w:t xml:space="preserve">market</w:t>
      </w:r>
      <w:r>
        <w:t xml:space="preserve"> </w:t>
      </w:r>
      <w:r>
        <w:t xml:space="preserve">monitoring</w:t>
      </w:r>
      <w:r>
        <w:t xml:space="preserve"> </w:t>
      </w:r>
      <w:r>
        <w:t xml:space="preserve">report</w:t>
      </w:r>
      <w:r>
        <w:t xml:space="preserve"> </w:t>
      </w:r>
      <w:r>
        <w:t xml:space="preserve">(2020).</w:t>
      </w:r>
      <w:r>
        <w:t xml:space="preserve"> </w:t>
      </w:r>
      <w:r>
        <w:t xml:space="preserve">Note: No data for BE (passenger and freight) and RO (passenger). Revenue figures in the “Total” column show the</w:t>
      </w:r>
      <w:r>
        <w:t xml:space="preserve"> </w:t>
      </w:r>
      <w:r>
        <w:t xml:space="preserve">arithmetic average revenue per competitor RU across all Member States.</w:t>
      </w:r>
      <w:r>
        <w:t xml:space="preserve"> </w:t>
      </w:r>
      <w:r>
        <w:t xml:space="preserve">An analysis of market actors also finds that a number of railway undertakings fall in the SME</w:t>
      </w:r>
      <w:r>
        <w:t xml:space="preserve"> </w:t>
      </w:r>
      <w:r>
        <w:t xml:space="preserve">category. Table 1Table 78 below provides a non-exhaustive list of examples of such railway</w:t>
      </w:r>
      <w:r>
        <w:t xml:space="preserve"> </w:t>
      </w:r>
      <w:r>
        <w:t xml:space="preserve">undertakings and their respective headcount and annual revenue.</w:t>
      </w:r>
      <w:r>
        <w:t xml:space="preserve"> </w:t>
      </w:r>
      <w:r>
        <w:t xml:space="preserve">Table 78: Examples of railway undertakings falling in the SME category</w:t>
      </w:r>
      <w:r>
        <w:t xml:space="preserve"> </w:t>
      </w:r>
      <w:r>
        <w:t xml:space="preserve">Company name</w:t>
      </w:r>
      <w:r>
        <w:t xml:space="preserve"> </w:t>
      </w:r>
      <w:r>
        <w:t xml:space="preserve">Staff size and reference year</w:t>
      </w:r>
      <w:r>
        <w:t xml:space="preserve"> </w:t>
      </w:r>
      <w:r>
        <w:t xml:space="preserve">Annual renue (in EUR million) and</w:t>
      </w:r>
      <w:r>
        <w:t xml:space="preserve"> </w:t>
      </w:r>
      <w:r>
        <w:t xml:space="preserve">reference year</w:t>
      </w:r>
      <w:r>
        <w:t xml:space="preserve"> </w:t>
      </w:r>
      <w:r>
        <w:t xml:space="preserve">HSL Logistik GmbH</w:t>
      </w:r>
      <w:r>
        <w:t xml:space="preserve"> </w:t>
      </w:r>
      <w:r>
        <w:t xml:space="preserve">78 (in 2020)</w:t>
      </w:r>
      <w:r>
        <w:t xml:space="preserve"> </w:t>
      </w:r>
      <w:r>
        <w:t xml:space="preserve">70 (in 2020)</w:t>
      </w:r>
      <w:r>
        <w:t xml:space="preserve"> </w:t>
      </w:r>
      <w:r>
        <w:t xml:space="preserve">IDS Cargo</w:t>
      </w:r>
      <w:r>
        <w:t xml:space="preserve"> </w:t>
      </w:r>
      <w:r>
        <w:t xml:space="preserve">150 (in 2021)</w:t>
      </w:r>
      <w:r>
        <w:t xml:space="preserve"> </w:t>
      </w:r>
      <w:r>
        <w:t xml:space="preserve">20 (in 2021)</w:t>
      </w:r>
      <w:r>
        <w:t xml:space="preserve"> </w:t>
      </w:r>
      <w:r>
        <w:t xml:space="preserve">EP Cargo</w:t>
      </w:r>
      <w:r>
        <w:t xml:space="preserve"> </w:t>
      </w:r>
      <w:r>
        <w:t xml:space="preserve">33 (in 2018)</w:t>
      </w:r>
      <w:r>
        <w:t xml:space="preserve"> </w:t>
      </w:r>
      <w:r>
        <w:t xml:space="preserve">33 (in 2018)</w:t>
      </w:r>
      <w:r>
        <w:t xml:space="preserve"> </w:t>
      </w:r>
      <w:r>
        <w:t xml:space="preserve">Snalltaget</w:t>
      </w:r>
      <w:r>
        <w:t xml:space="preserve"> </w:t>
      </w:r>
      <w:r>
        <w:t xml:space="preserve">50 (in 2021)</w:t>
      </w:r>
      <w:r>
        <w:t xml:space="preserve"> </w:t>
      </w:r>
      <w:r>
        <w:t xml:space="preserve">Not available</w:t>
      </w:r>
    </w:p>
    <w:p>
      <w:pPr>
        <w:pStyle w:val="Compact"/>
        <w:numPr>
          <w:ilvl w:val="0"/>
          <w:numId w:val="1008"/>
        </w:numPr>
      </w:pPr>
      <w:r>
        <w:t xml:space="preserve">Regional differences of the rail network and rail markets in EU</w:t>
      </w:r>
      <w:r>
        <w:t xml:space="preserve"> </w:t>
      </w:r>
      <w:r>
        <w:t xml:space="preserve">The density of the rail network in the EU differs considerably between Member States with central</w:t>
      </w:r>
      <w:r>
        <w:t xml:space="preserve"> </w:t>
      </w:r>
      <w:r>
        <w:t xml:space="preserve">Europe having on average a higher density in terms of line kilometres per square kilometre than the</w:t>
      </w:r>
      <w:r>
        <w:t xml:space="preserve"> </w:t>
      </w:r>
      <w:r>
        <w:t xml:space="preserve">peripheral regions.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222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Figure 21: Density of railway network relative to surface area and population per country</w:t>
      </w:r>
      <w:r>
        <w:t xml:space="preserve"> </w:t>
      </w:r>
      <w:r>
        <w:t xml:space="preserve">(line-km per million people and line-km per thousand km2, 2018)</w:t>
      </w:r>
    </w:p>
    <w:p>
      <w:pPr>
        <w:pStyle w:val="BodyText"/>
      </w:pPr>
      <w:r>
        <w:t xml:space="preserve">The intensity in the use of the rail network also differs considerably between Member States, as</w:t>
      </w:r>
      <w:r>
        <w:t xml:space="preserve"> </w:t>
      </w:r>
      <w:r>
        <w:t xml:space="preserve">does the type of traffic. Passenger traffic measured in train kilometres dominates most of the EU</w:t>
      </w:r>
      <w:r>
        <w:t xml:space="preserve"> </w:t>
      </w:r>
      <w:r>
        <w:t xml:space="preserve">rail network with an EU average of roughly 80% and with Ireland being the extreme case with 97%</w:t>
      </w:r>
      <w:r>
        <w:t xml:space="preserve"> </w:t>
      </w:r>
      <w:r>
        <w:t xml:space="preserve">of the traffic taken by passenger trains, while Lithuania being at the other end with 38%.</w:t>
      </w:r>
      <w:r>
        <w:t xml:space="preserve"> </w:t>
      </w:r>
      <w:r>
        <w:t xml:space="preserve">SE</w:t>
      </w:r>
      <w:r>
        <w:t xml:space="preserve"> </w:t>
      </w:r>
      <w:r>
        <w:t xml:space="preserve">FI</w:t>
      </w:r>
      <w:r>
        <w:t xml:space="preserve"> </w:t>
      </w:r>
      <w:r>
        <w:t xml:space="preserve">LV</w:t>
      </w:r>
      <w:r>
        <w:t xml:space="preserve"> </w:t>
      </w:r>
      <w:r>
        <w:t xml:space="preserve">CZ</w:t>
      </w:r>
      <w:r>
        <w:t xml:space="preserve"> </w:t>
      </w:r>
      <w:r>
        <w:t xml:space="preserve">HU</w:t>
      </w:r>
      <w:r>
        <w:t xml:space="preserve"> </w:t>
      </w:r>
      <w:r>
        <w:t xml:space="preserve">EE</w:t>
      </w:r>
      <w:r>
        <w:t xml:space="preserve"> </w:t>
      </w:r>
      <w:r>
        <w:t xml:space="preserve">LT</w:t>
      </w:r>
      <w:r>
        <w:t xml:space="preserve"> </w:t>
      </w:r>
      <w:r>
        <w:t xml:space="preserve">SK</w:t>
      </w:r>
      <w:r>
        <w:t xml:space="preserve"> </w:t>
      </w:r>
      <w:r>
        <w:t xml:space="preserve">HR</w:t>
      </w:r>
      <w:r>
        <w:t xml:space="preserve"> </w:t>
      </w:r>
      <w:r>
        <w:t xml:space="preserve">SI</w:t>
      </w:r>
      <w:r>
        <w:t xml:space="preserve"> </w:t>
      </w:r>
      <w:r>
        <w:t xml:space="preserve">BG</w:t>
      </w:r>
      <w:r>
        <w:t xml:space="preserve"> </w:t>
      </w:r>
      <w:r>
        <w:t xml:space="preserve">AT</w:t>
      </w:r>
      <w:r>
        <w:t xml:space="preserve"> </w:t>
      </w:r>
      <w:r>
        <w:t xml:space="preserve">RO</w:t>
      </w:r>
      <w:r>
        <w:t xml:space="preserve"> </w:t>
      </w:r>
      <w:r>
        <w:t xml:space="preserve">PL</w:t>
      </w:r>
      <w:r>
        <w:t xml:space="preserve"> </w:t>
      </w:r>
      <w:r>
        <w:t xml:space="preserve">DE</w:t>
      </w:r>
      <w:r>
        <w:t xml:space="preserve"> </w:t>
      </w:r>
      <w:r>
        <w:t xml:space="preserve">LU</w:t>
      </w:r>
      <w:r>
        <w:t xml:space="preserve"> </w:t>
      </w:r>
      <w:r>
        <w:t xml:space="preserve">DK</w:t>
      </w:r>
      <w:r>
        <w:t xml:space="preserve"> </w:t>
      </w:r>
      <w:r>
        <w:t xml:space="preserve">IE</w:t>
      </w:r>
      <w:r>
        <w:t xml:space="preserve"> </w:t>
      </w:r>
      <w:r>
        <w:t xml:space="preserve">FR</w:t>
      </w:r>
      <w:r>
        <w:t xml:space="preserve"> </w:t>
      </w:r>
      <w:r>
        <w:t xml:space="preserve">ES</w:t>
      </w:r>
      <w:r>
        <w:t xml:space="preserve"> </w:t>
      </w:r>
      <w:r>
        <w:t xml:space="preserve">BE</w:t>
      </w:r>
      <w:r>
        <w:t xml:space="preserve"> </w:t>
      </w:r>
      <w:r>
        <w:t xml:space="preserve">IT</w:t>
      </w:r>
      <w:r>
        <w:t xml:space="preserve"> </w:t>
      </w:r>
      <w:r>
        <w:t xml:space="preserve">PT</w:t>
      </w:r>
      <w:r>
        <w:t xml:space="preserve"> </w:t>
      </w:r>
      <w:r>
        <w:t xml:space="preserve">EL</w:t>
      </w:r>
      <w:r>
        <w:t xml:space="preserve"> </w:t>
      </w:r>
      <w:r>
        <w:t xml:space="preserve">NL</w:t>
      </w:r>
      <w:r>
        <w:t xml:space="preserve"> </w:t>
      </w:r>
      <w:r>
        <w:t xml:space="preserve">EU27</w:t>
      </w:r>
      <w:r>
        <w:t xml:space="preserve"> </w:t>
      </w:r>
      <w:r>
        <w:t xml:space="preserve">NO</w:t>
      </w:r>
      <w:r>
        <w:t xml:space="preserve"> </w:t>
      </w:r>
      <w:r>
        <w:t xml:space="preserve">UK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1.000</w:t>
      </w:r>
      <w:r>
        <w:t xml:space="preserve"> </w:t>
      </w:r>
      <w:r>
        <w:t xml:space="preserve">1.200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line-km per million inhabitants</w:t>
      </w:r>
      <w:r>
        <w:t xml:space="preserve"> </w:t>
      </w:r>
      <w:r>
        <w:t xml:space="preserve">line-km per thousand km²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223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Table 79: Relative share of passenger and freight train-km on total train-km per country (%, 2019 and 2020)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Total passenger</w:t>
      </w:r>
      <w:r>
        <w:t xml:space="preserve"> </w:t>
      </w:r>
      <w:r>
        <w:t xml:space="preserve">services (train-</w:t>
      </w:r>
      <w:r>
        <w:t xml:space="preserve"> </w:t>
      </w:r>
      <w:r>
        <w:t xml:space="preserve">km) 2020 [k</w:t>
      </w:r>
      <w:r>
        <w:t xml:space="preserve"> </w:t>
      </w:r>
      <w:r>
        <w:t xml:space="preserve">train-km]</w:t>
      </w:r>
      <w:r>
        <w:t xml:space="preserve"> </w:t>
      </w:r>
      <w:r>
        <w:t xml:space="preserve">Total freight</w:t>
      </w:r>
      <w:r>
        <w:t xml:space="preserve"> </w:t>
      </w:r>
      <w:r>
        <w:t xml:space="preserve">services</w:t>
      </w:r>
      <w:r>
        <w:t xml:space="preserve"> </w:t>
      </w:r>
      <w:r>
        <w:t xml:space="preserve">(train-km)</w:t>
      </w:r>
      <w:r>
        <w:t xml:space="preserve"> </w:t>
      </w:r>
      <w:r>
        <w:t xml:space="preserve">2020 [k train-</w:t>
      </w:r>
      <w:r>
        <w:t xml:space="preserve"> </w:t>
      </w:r>
      <w:r>
        <w:t xml:space="preserve">km]</w:t>
      </w:r>
      <w:r>
        <w:t xml:space="preserve"> </w:t>
      </w:r>
      <w:r>
        <w:t xml:space="preserve">Total passenger</w:t>
      </w:r>
      <w:r>
        <w:t xml:space="preserve"> </w:t>
      </w:r>
      <w:r>
        <w:t xml:space="preserve">services (train-</w:t>
      </w:r>
      <w:r>
        <w:t xml:space="preserve"> </w:t>
      </w:r>
      <w:r>
        <w:t xml:space="preserve">km) 2019 [k</w:t>
      </w:r>
      <w:r>
        <w:t xml:space="preserve"> </w:t>
      </w:r>
      <w:r>
        <w:t xml:space="preserve">train-km]</w:t>
      </w:r>
      <w:r>
        <w:t xml:space="preserve"> </w:t>
      </w:r>
      <w:r>
        <w:t xml:space="preserve">Total freight</w:t>
      </w:r>
      <w:r>
        <w:t xml:space="preserve"> </w:t>
      </w:r>
      <w:r>
        <w:t xml:space="preserve">services</w:t>
      </w:r>
      <w:r>
        <w:t xml:space="preserve"> </w:t>
      </w:r>
      <w:r>
        <w:t xml:space="preserve">(train-km)</w:t>
      </w:r>
      <w:r>
        <w:t xml:space="preserve"> </w:t>
      </w:r>
      <w:r>
        <w:t xml:space="preserve">2019 [k train-</w:t>
      </w:r>
      <w:r>
        <w:t xml:space="preserve"> </w:t>
      </w:r>
      <w:r>
        <w:t xml:space="preserve">km]</w:t>
      </w:r>
      <w:r>
        <w:t xml:space="preserve"> </w:t>
      </w:r>
      <w:r>
        <w:t xml:space="preserve">Percentage of</w:t>
      </w:r>
      <w:r>
        <w:t xml:space="preserve"> </w:t>
      </w:r>
      <w:r>
        <w:t xml:space="preserve">total volume of</w:t>
      </w:r>
      <w:r>
        <w:t xml:space="preserve"> </w:t>
      </w:r>
      <w:r>
        <w:t xml:space="preserve">passenger 2019</w:t>
      </w:r>
      <w:r>
        <w:t xml:space="preserve"> </w:t>
      </w:r>
      <w:r>
        <w:t xml:space="preserve">[%]</w:t>
      </w:r>
      <w:r>
        <w:t xml:space="preserve"> </w:t>
      </w:r>
      <w:r>
        <w:t xml:space="preserve">Percentage of</w:t>
      </w:r>
      <w:r>
        <w:t xml:space="preserve"> </w:t>
      </w:r>
      <w:r>
        <w:t xml:space="preserve">total volume of</w:t>
      </w:r>
      <w:r>
        <w:t xml:space="preserve"> </w:t>
      </w:r>
      <w:r>
        <w:t xml:space="preserve">freight 2019</w:t>
      </w:r>
      <w:r>
        <w:t xml:space="preserve"> </w:t>
      </w:r>
      <w:r>
        <w:t xml:space="preserve">[%]</w:t>
      </w:r>
      <w:r>
        <w:t xml:space="preserve"> </w:t>
      </w:r>
      <w:r>
        <w:t xml:space="preserve">Percentage of</w:t>
      </w:r>
      <w:r>
        <w:t xml:space="preserve"> </w:t>
      </w:r>
      <w:r>
        <w:t xml:space="preserve">total volume of</w:t>
      </w:r>
      <w:r>
        <w:t xml:space="preserve"> </w:t>
      </w:r>
      <w:r>
        <w:t xml:space="preserve">passenger 2020</w:t>
      </w:r>
      <w:r>
        <w:t xml:space="preserve"> </w:t>
      </w:r>
      <w:r>
        <w:t xml:space="preserve">[%]</w:t>
      </w:r>
      <w:r>
        <w:t xml:space="preserve"> </w:t>
      </w:r>
      <w:r>
        <w:t xml:space="preserve">Percentage of</w:t>
      </w:r>
      <w:r>
        <w:t xml:space="preserve"> </w:t>
      </w:r>
      <w:r>
        <w:t xml:space="preserve">total volume of</w:t>
      </w:r>
      <w:r>
        <w:t xml:space="preserve"> </w:t>
      </w:r>
      <w:r>
        <w:t xml:space="preserve">freight 2020</w:t>
      </w:r>
      <w:r>
        <w:t xml:space="preserve"> </w:t>
      </w:r>
      <w:r>
        <w:t xml:space="preserve">[%]</w:t>
      </w:r>
      <w:r>
        <w:t xml:space="preserve"> </w:t>
      </w:r>
      <w:r>
        <w:t xml:space="preserve">IE</w:t>
      </w:r>
      <w:r>
        <w:t xml:space="preserve"> </w:t>
      </w:r>
      <w:r>
        <w:t xml:space="preserve">15 860.0</w:t>
      </w:r>
      <w:r>
        <w:t xml:space="preserve"> </w:t>
      </w:r>
      <w:r>
        <w:t xml:space="preserve">449.0</w:t>
      </w:r>
      <w:r>
        <w:t xml:space="preserve"> </w:t>
      </w:r>
      <w:r>
        <w:t xml:space="preserve">18 090.0</w:t>
      </w:r>
      <w:r>
        <w:t xml:space="preserve"> </w:t>
      </w:r>
      <w:r>
        <w:t xml:space="preserve">445.0</w:t>
      </w:r>
      <w:r>
        <w:t xml:space="preserve"> </w:t>
      </w:r>
      <w:r>
        <w:t xml:space="preserve">98%</w:t>
      </w:r>
      <w:r>
        <w:t xml:space="preserve"> </w:t>
      </w:r>
      <w:r>
        <w:t xml:space="preserve">2%</w:t>
      </w:r>
      <w:r>
        <w:t xml:space="preserve"> </w:t>
      </w:r>
      <w:r>
        <w:t xml:space="preserve">97%</w:t>
      </w:r>
      <w:r>
        <w:t xml:space="preserve"> </w:t>
      </w:r>
      <w:r>
        <w:t xml:space="preserve">3%</w:t>
      </w:r>
      <w:r>
        <w:t xml:space="preserve"> </w:t>
      </w:r>
      <w:r>
        <w:t xml:space="preserve">DK</w:t>
      </w:r>
      <w:r>
        <w:t xml:space="preserve"> </w:t>
      </w:r>
      <w:r>
        <w:t xml:space="preserve">72 768.0</w:t>
      </w:r>
      <w:r>
        <w:t xml:space="preserve"> </w:t>
      </w:r>
      <w:r>
        <w:t xml:space="preserve">3 382.0</w:t>
      </w:r>
      <w:r>
        <w:t xml:space="preserve"> </w:t>
      </w:r>
      <w:r>
        <w:t xml:space="preserve">73 314.9</w:t>
      </w:r>
      <w:r>
        <w:t xml:space="preserve"> </w:t>
      </w:r>
      <w:r>
        <w:t xml:space="preserve">3 239.6</w:t>
      </w:r>
      <w:r>
        <w:t xml:space="preserve"> </w:t>
      </w:r>
      <w:r>
        <w:t xml:space="preserve">96%</w:t>
      </w:r>
      <w:r>
        <w:t xml:space="preserve"> </w:t>
      </w:r>
      <w:r>
        <w:t xml:space="preserve">4%</w:t>
      </w:r>
      <w:r>
        <w:t xml:space="preserve"> </w:t>
      </w:r>
      <w:r>
        <w:t xml:space="preserve">96%</w:t>
      </w:r>
      <w:r>
        <w:t xml:space="preserve"> </w:t>
      </w:r>
      <w:r>
        <w:t xml:space="preserve">4%</w:t>
      </w:r>
      <w:r>
        <w:t xml:space="preserve"> </w:t>
      </w:r>
      <w:r>
        <w:t xml:space="preserve">LU</w:t>
      </w:r>
      <w:r>
        <w:t xml:space="preserve"> </w:t>
      </w:r>
      <w:r>
        <w:t xml:space="preserve">7 060.0</w:t>
      </w:r>
      <w:r>
        <w:t xml:space="preserve"> </w:t>
      </w:r>
      <w:r>
        <w:t xml:space="preserve">385.4</w:t>
      </w:r>
      <w:r>
        <w:t xml:space="preserve"> </w:t>
      </w:r>
      <w:r>
        <w:t xml:space="preserve">7 530.0</w:t>
      </w:r>
      <w:r>
        <w:t xml:space="preserve"> </w:t>
      </w:r>
      <w:r>
        <w:t xml:space="preserve">495.9</w:t>
      </w:r>
      <w:r>
        <w:t xml:space="preserve"> </w:t>
      </w:r>
      <w:r>
        <w:t xml:space="preserve">94%</w:t>
      </w:r>
      <w:r>
        <w:t xml:space="preserve"> </w:t>
      </w:r>
      <w:r>
        <w:t xml:space="preserve">6%</w:t>
      </w:r>
      <w:r>
        <w:t xml:space="preserve"> </w:t>
      </w:r>
      <w:r>
        <w:t xml:space="preserve">95%</w:t>
      </w:r>
      <w:r>
        <w:t xml:space="preserve"> </w:t>
      </w:r>
      <w:r>
        <w:t xml:space="preserve">5%</w:t>
      </w:r>
      <w:r>
        <w:t xml:space="preserve"> </w:t>
      </w:r>
      <w:r>
        <w:t xml:space="preserve">NL</w:t>
      </w:r>
      <w:r>
        <w:t xml:space="preserve"> </w:t>
      </w:r>
      <w:r>
        <w:t xml:space="preserve">137 982.0</w:t>
      </w:r>
      <w:r>
        <w:t xml:space="preserve"> </w:t>
      </w:r>
      <w:r>
        <w:t xml:space="preserve">10 499.0</w:t>
      </w:r>
      <w:r>
        <w:t xml:space="preserve"> </w:t>
      </w:r>
      <w:r>
        <w:t xml:space="preserve">153 066.0</w:t>
      </w:r>
      <w:r>
        <w:t xml:space="preserve"> </w:t>
      </w:r>
      <w:r>
        <w:t xml:space="preserve">11 202.0</w:t>
      </w:r>
      <w:r>
        <w:t xml:space="preserve"> </w:t>
      </w:r>
      <w:r>
        <w:t xml:space="preserve">93%</w:t>
      </w:r>
      <w:r>
        <w:t xml:space="preserve"> </w:t>
      </w:r>
      <w:r>
        <w:t xml:space="preserve">7%</w:t>
      </w:r>
      <w:r>
        <w:t xml:space="preserve"> </w:t>
      </w:r>
      <w:r>
        <w:t xml:space="preserve">93%</w:t>
      </w:r>
      <w:r>
        <w:t xml:space="preserve"> </w:t>
      </w:r>
      <w:r>
        <w:t xml:space="preserve">7%</w:t>
      </w:r>
      <w:r>
        <w:t xml:space="preserve"> </w:t>
      </w:r>
      <w:r>
        <w:t xml:space="preserve">EL</w:t>
      </w:r>
      <w:r>
        <w:t xml:space="preserve"> </w:t>
      </w:r>
      <w:r>
        <w:t xml:space="preserve">7 944.2</w:t>
      </w:r>
      <w:r>
        <w:t xml:space="preserve"> </w:t>
      </w:r>
      <w:r>
        <w:t xml:space="preserve">1 098.3</w:t>
      </w:r>
      <w:r>
        <w:t xml:space="preserve"> </w:t>
      </w:r>
      <w:r>
        <w:t xml:space="preserve">10 069.7</w:t>
      </w:r>
      <w:r>
        <w:t xml:space="preserve"> </w:t>
      </w:r>
      <w:r>
        <w:t xml:space="preserve">992.1</w:t>
      </w:r>
      <w:r>
        <w:t xml:space="preserve"> </w:t>
      </w:r>
      <w:r>
        <w:t xml:space="preserve">91%</w:t>
      </w:r>
      <w:r>
        <w:t xml:space="preserve"> </w:t>
      </w:r>
      <w:r>
        <w:t xml:space="preserve">9%</w:t>
      </w:r>
      <w:r>
        <w:t xml:space="preserve"> </w:t>
      </w:r>
      <w:r>
        <w:t xml:space="preserve">88%</w:t>
      </w:r>
      <w:r>
        <w:t xml:space="preserve"> </w:t>
      </w:r>
      <w:r>
        <w:t xml:space="preserve">12%</w:t>
      </w:r>
      <w:r>
        <w:t xml:space="preserve"> </w:t>
      </w:r>
      <w:r>
        <w:t xml:space="preserve">ES</w:t>
      </w:r>
      <w:r>
        <w:t xml:space="preserve"> </w:t>
      </w:r>
      <w:r>
        <w:t xml:space="preserve">124 901.0</w:t>
      </w:r>
      <w:r>
        <w:t xml:space="preserve"> </w:t>
      </w:r>
      <w:r>
        <w:t xml:space="preserve">22 749.0</w:t>
      </w:r>
      <w:r>
        <w:t xml:space="preserve"> </w:t>
      </w:r>
      <w:r>
        <w:t xml:space="preserve">200 191.0</w:t>
      </w:r>
      <w:r>
        <w:t xml:space="preserve"> </w:t>
      </w:r>
      <w:r>
        <w:t xml:space="preserve">26 455.0</w:t>
      </w:r>
      <w:r>
        <w:t xml:space="preserve"> </w:t>
      </w:r>
      <w:r>
        <w:t xml:space="preserve">88%</w:t>
      </w:r>
      <w:r>
        <w:t xml:space="preserve"> </w:t>
      </w:r>
      <w:r>
        <w:t xml:space="preserve">12%</w:t>
      </w:r>
      <w:r>
        <w:t xml:space="preserve"> </w:t>
      </w:r>
      <w:r>
        <w:t xml:space="preserve">85%</w:t>
      </w:r>
      <w:r>
        <w:t xml:space="preserve"> </w:t>
      </w:r>
      <w:r>
        <w:t xml:space="preserve">15%</w:t>
      </w:r>
      <w:r>
        <w:t xml:space="preserve"> </w:t>
      </w:r>
      <w:r>
        <w:t xml:space="preserve">IT</w:t>
      </w:r>
      <w:r>
        <w:t xml:space="preserve"> </w:t>
      </w:r>
      <w:r>
        <w:t xml:space="preserve">260 039.0</w:t>
      </w:r>
      <w:r>
        <w:t xml:space="preserve"> </w:t>
      </w:r>
      <w:r>
        <w:t xml:space="preserve">47 239.0</w:t>
      </w:r>
      <w:r>
        <w:t xml:space="preserve"> </w:t>
      </w:r>
      <w:r>
        <w:t xml:space="preserve">332 311.0</w:t>
      </w:r>
      <w:r>
        <w:t xml:space="preserve"> </w:t>
      </w:r>
      <w:r>
        <w:t xml:space="preserve">48 429.0</w:t>
      </w:r>
      <w:r>
        <w:t xml:space="preserve"> </w:t>
      </w:r>
      <w:r>
        <w:t xml:space="preserve">87%</w:t>
      </w:r>
      <w:r>
        <w:t xml:space="preserve"> </w:t>
      </w:r>
      <w:r>
        <w:t xml:space="preserve">13%</w:t>
      </w:r>
      <w:r>
        <w:t xml:space="preserve"> </w:t>
      </w:r>
      <w:r>
        <w:t xml:space="preserve">85%</w:t>
      </w:r>
      <w:r>
        <w:t xml:space="preserve"> </w:t>
      </w:r>
      <w:r>
        <w:t xml:space="preserve">15%</w:t>
      </w:r>
      <w:r>
        <w:t xml:space="preserve"> </w:t>
      </w:r>
      <w:r>
        <w:t xml:space="preserve">FR</w:t>
      </w:r>
      <w:r>
        <w:t xml:space="preserve"> </w:t>
      </w:r>
      <w:r>
        <w:t xml:space="preserve">283 568.0</w:t>
      </w:r>
      <w:r>
        <w:t xml:space="preserve"> </w:t>
      </w:r>
      <w:r>
        <w:t xml:space="preserve">54 076.0</w:t>
      </w:r>
      <w:r>
        <w:t xml:space="preserve"> </w:t>
      </w:r>
      <w:r>
        <w:t xml:space="preserve">364 735.0</w:t>
      </w:r>
      <w:r>
        <w:t xml:space="preserve"> </w:t>
      </w:r>
      <w:r>
        <w:t xml:space="preserve">58 888.0</w:t>
      </w:r>
      <w:r>
        <w:t xml:space="preserve"> </w:t>
      </w:r>
      <w:r>
        <w:t xml:space="preserve">86%</w:t>
      </w:r>
      <w:r>
        <w:t xml:space="preserve"> </w:t>
      </w:r>
      <w:r>
        <w:t xml:space="preserve">14%</w:t>
      </w:r>
      <w:r>
        <w:t xml:space="preserve"> </w:t>
      </w:r>
      <w:r>
        <w:t xml:space="preserve">84%</w:t>
      </w:r>
      <w:r>
        <w:t xml:space="preserve"> </w:t>
      </w:r>
      <w:r>
        <w:t xml:space="preserve">16%</w:t>
      </w:r>
      <w:r>
        <w:t xml:space="preserve"> </w:t>
      </w:r>
      <w:r>
        <w:t xml:space="preserve">PT</w:t>
      </w:r>
      <w:r>
        <w:t xml:space="preserve"> </w:t>
      </w:r>
      <w:r>
        <w:t xml:space="preserve">27 351.3</w:t>
      </w:r>
      <w:r>
        <w:t xml:space="preserve"> </w:t>
      </w:r>
      <w:r>
        <w:t xml:space="preserve">5 824.0</w:t>
      </w:r>
      <w:r>
        <w:t xml:space="preserve"> </w:t>
      </w:r>
      <w:r>
        <w:t xml:space="preserve">30 895.8</w:t>
      </w:r>
      <w:r>
        <w:t xml:space="preserve"> </w:t>
      </w:r>
      <w:r>
        <w:t xml:space="preserve">6 776.7</w:t>
      </w:r>
      <w:r>
        <w:t xml:space="preserve"> </w:t>
      </w:r>
      <w:r>
        <w:t xml:space="preserve">82%</w:t>
      </w:r>
      <w:r>
        <w:t xml:space="preserve"> </w:t>
      </w:r>
      <w:r>
        <w:t xml:space="preserve">18%</w:t>
      </w:r>
      <w:r>
        <w:t xml:space="preserve"> </w:t>
      </w:r>
      <w:r>
        <w:t xml:space="preserve">82%</w:t>
      </w:r>
      <w:r>
        <w:t xml:space="preserve"> </w:t>
      </w:r>
      <w:r>
        <w:t xml:space="preserve">18%</w:t>
      </w:r>
      <w:r>
        <w:t xml:space="preserve"> </w:t>
      </w:r>
      <w:r>
        <w:t xml:space="preserve">BE</w:t>
      </w:r>
      <w:r>
        <w:t xml:space="preserve"> </w:t>
      </w:r>
      <w:r>
        <w:t xml:space="preserve">80 816.0</w:t>
      </w:r>
      <w:r>
        <w:t xml:space="preserve"> </w:t>
      </w:r>
      <w:r>
        <w:t xml:space="preserve">11 843.0</w:t>
      </w:r>
      <w:r>
        <w:t xml:space="preserve"> </w:t>
      </w:r>
      <w:r>
        <w:t xml:space="preserve">86 500.0</w:t>
      </w:r>
      <w:r>
        <w:t xml:space="preserve"> </w:t>
      </w:r>
      <w:r>
        <w:t xml:space="preserve">19 000.0</w:t>
      </w:r>
      <w:r>
        <w:t xml:space="preserve"> </w:t>
      </w:r>
      <w:r>
        <w:t xml:space="preserve">82%</w:t>
      </w:r>
      <w:r>
        <w:t xml:space="preserve"> </w:t>
      </w:r>
      <w:r>
        <w:t xml:space="preserve">18%</w:t>
      </w:r>
      <w:r>
        <w:t xml:space="preserve"> </w:t>
      </w:r>
      <w:r>
        <w:t xml:space="preserve">87%</w:t>
      </w:r>
      <w:r>
        <w:t xml:space="preserve"> </w:t>
      </w:r>
      <w:r>
        <w:t xml:space="preserve">13%</w:t>
      </w:r>
      <w:r>
        <w:t xml:space="preserve"> </w:t>
      </w:r>
      <w:r>
        <w:t xml:space="preserve">HU</w:t>
      </w:r>
      <w:r>
        <w:t xml:space="preserve"> </w:t>
      </w:r>
      <w:r>
        <w:t xml:space="preserve">84 330.4</w:t>
      </w:r>
      <w:r>
        <w:t xml:space="preserve"> </w:t>
      </w:r>
      <w:r>
        <w:t xml:space="preserve">18 795.4</w:t>
      </w:r>
      <w:r>
        <w:t xml:space="preserve"> </w:t>
      </w:r>
      <w:r>
        <w:t xml:space="preserve">83 394.3</w:t>
      </w:r>
      <w:r>
        <w:t xml:space="preserve"> </w:t>
      </w:r>
      <w:r>
        <w:t xml:space="preserve">20 199.8</w:t>
      </w:r>
      <w:r>
        <w:t xml:space="preserve"> </w:t>
      </w:r>
      <w:r>
        <w:t xml:space="preserve">81%</w:t>
      </w:r>
      <w:r>
        <w:t xml:space="preserve"> </w:t>
      </w:r>
      <w:r>
        <w:t xml:space="preserve">19%</w:t>
      </w:r>
      <w:r>
        <w:t xml:space="preserve"> </w:t>
      </w:r>
      <w:r>
        <w:t xml:space="preserve">82%</w:t>
      </w:r>
      <w:r>
        <w:t xml:space="preserve"> </w:t>
      </w:r>
      <w:r>
        <w:t xml:space="preserve">18%</w:t>
      </w:r>
      <w:r>
        <w:t xml:space="preserve"> </w:t>
      </w:r>
      <w:r>
        <w:t xml:space="preserve">SE</w:t>
      </w:r>
      <w:r>
        <w:t xml:space="preserve"> </w:t>
      </w:r>
      <w:r>
        <w:t xml:space="preserve">116 302.0</w:t>
      </w:r>
      <w:r>
        <w:t xml:space="preserve"> </w:t>
      </w:r>
      <w:r>
        <w:t xml:space="preserve">35 051.0</w:t>
      </w:r>
      <w:r>
        <w:t xml:space="preserve"> </w:t>
      </w:r>
      <w:r>
        <w:t xml:space="preserve">132 454.0</w:t>
      </w:r>
      <w:r>
        <w:t xml:space="preserve"> </w:t>
      </w:r>
      <w:r>
        <w:t xml:space="preserve">35 601.0</w:t>
      </w:r>
      <w:r>
        <w:t xml:space="preserve"> </w:t>
      </w:r>
      <w:r>
        <w:t xml:space="preserve">79%</w:t>
      </w:r>
      <w:r>
        <w:t xml:space="preserve"> </w:t>
      </w:r>
      <w:r>
        <w:t xml:space="preserve">21%</w:t>
      </w:r>
      <w:r>
        <w:t xml:space="preserve"> </w:t>
      </w:r>
      <w:r>
        <w:t xml:space="preserve">77%</w:t>
      </w:r>
      <w:r>
        <w:t xml:space="preserve"> </w:t>
      </w:r>
      <w:r>
        <w:t xml:space="preserve">23%</w:t>
      </w:r>
      <w:r>
        <w:t xml:space="preserve"> </w:t>
      </w:r>
      <w:r>
        <w:t xml:space="preserve">CZ</w:t>
      </w:r>
      <w:r>
        <w:t xml:space="preserve"> </w:t>
      </w:r>
      <w:r>
        <w:t xml:space="preserve">132 182.1</w:t>
      </w:r>
      <w:r>
        <w:t xml:space="preserve"> </w:t>
      </w:r>
      <w:r>
        <w:t xml:space="preserve">35 864.7</w:t>
      </w:r>
      <w:r>
        <w:t xml:space="preserve"> </w:t>
      </w:r>
      <w:r>
        <w:t xml:space="preserve">136 106.8</w:t>
      </w:r>
      <w:r>
        <w:t xml:space="preserve"> </w:t>
      </w:r>
      <w:r>
        <w:t xml:space="preserve">38 878.2</w:t>
      </w:r>
      <w:r>
        <w:t xml:space="preserve"> </w:t>
      </w:r>
      <w:r>
        <w:t xml:space="preserve">78%</w:t>
      </w:r>
      <w:r>
        <w:t xml:space="preserve"> </w:t>
      </w:r>
      <w:r>
        <w:t xml:space="preserve">22%</w:t>
      </w:r>
      <w:r>
        <w:t xml:space="preserve"> </w:t>
      </w:r>
      <w:r>
        <w:t xml:space="preserve">79%</w:t>
      </w:r>
      <w:r>
        <w:t xml:space="preserve"> </w:t>
      </w:r>
      <w:r>
        <w:t xml:space="preserve">21%</w:t>
      </w:r>
      <w:r>
        <w:t xml:space="preserve"> </w:t>
      </w:r>
      <w:r>
        <w:t xml:space="preserve">EE</w:t>
      </w:r>
      <w:r>
        <w:t xml:space="preserve"> </w:t>
      </w:r>
      <w:r>
        <w:t xml:space="preserve">5 233.6</w:t>
      </w:r>
      <w:r>
        <w:t xml:space="preserve"> </w:t>
      </w:r>
      <w:r>
        <w:t xml:space="preserve">1 342.4</w:t>
      </w:r>
      <w:r>
        <w:t xml:space="preserve"> </w:t>
      </w:r>
      <w:r>
        <w:t xml:space="preserve">5 754.2</w:t>
      </w:r>
      <w:r>
        <w:t xml:space="preserve"> </w:t>
      </w:r>
      <w:r>
        <w:t xml:space="preserve">1 662.2</w:t>
      </w:r>
      <w:r>
        <w:t xml:space="preserve"> </w:t>
      </w:r>
      <w:r>
        <w:t xml:space="preserve">78%</w:t>
      </w:r>
      <w:r>
        <w:t xml:space="preserve"> </w:t>
      </w:r>
      <w:r>
        <w:t xml:space="preserve">22%</w:t>
      </w:r>
      <w:r>
        <w:t xml:space="preserve"> </w:t>
      </w:r>
      <w:r>
        <w:t xml:space="preserve">80%</w:t>
      </w:r>
      <w:r>
        <w:t xml:space="preserve"> </w:t>
      </w:r>
      <w:r>
        <w:t xml:space="preserve">20%</w:t>
      </w:r>
      <w:r>
        <w:t xml:space="preserve"> </w:t>
      </w:r>
      <w:r>
        <w:t xml:space="preserve">DE</w:t>
      </w:r>
      <w:r>
        <w:t xml:space="preserve"> </w:t>
      </w:r>
      <w:r>
        <w:t xml:space="preserve">844 000.0</w:t>
      </w:r>
      <w:r>
        <w:t xml:space="preserve"> </w:t>
      </w:r>
      <w:r>
        <w:t xml:space="preserve">235 000.0</w:t>
      </w:r>
      <w:r>
        <w:t xml:space="preserve"> </w:t>
      </w:r>
      <w:r>
        <w:t xml:space="preserve">856 000.0</w:t>
      </w:r>
      <w:r>
        <w:t xml:space="preserve"> </w:t>
      </w:r>
      <w:r>
        <w:t xml:space="preserve">253 000.0</w:t>
      </w:r>
      <w:r>
        <w:t xml:space="preserve"> </w:t>
      </w:r>
      <w:r>
        <w:t xml:space="preserve">77%</w:t>
      </w:r>
      <w:r>
        <w:t xml:space="preserve"> </w:t>
      </w:r>
      <w:r>
        <w:t xml:space="preserve">23%</w:t>
      </w:r>
      <w:r>
        <w:t xml:space="preserve"> </w:t>
      </w:r>
      <w:r>
        <w:t xml:space="preserve">78%</w:t>
      </w:r>
      <w:r>
        <w:t xml:space="preserve"> </w:t>
      </w:r>
      <w:r>
        <w:t xml:space="preserve">22%</w:t>
      </w:r>
      <w:r>
        <w:t xml:space="preserve"> </w:t>
      </w:r>
      <w:r>
        <w:t xml:space="preserve">AT</w:t>
      </w:r>
      <w:r>
        <w:t xml:space="preserve"> </w:t>
      </w:r>
      <w:r>
        <w:t xml:space="preserve">113 388.4</w:t>
      </w:r>
      <w:r>
        <w:t xml:space="preserve"> </w:t>
      </w:r>
      <w:r>
        <w:t xml:space="preserve">39 741.7</w:t>
      </w:r>
      <w:r>
        <w:t xml:space="preserve"> </w:t>
      </w:r>
      <w:r>
        <w:t xml:space="preserve">120 259.7</w:t>
      </w:r>
      <w:r>
        <w:t xml:space="preserve"> </w:t>
      </w:r>
      <w:r>
        <w:t xml:space="preserve">42 783.9</w:t>
      </w:r>
      <w:r>
        <w:t xml:space="preserve"> </w:t>
      </w:r>
      <w:r>
        <w:t xml:space="preserve">74%</w:t>
      </w:r>
      <w:r>
        <w:t xml:space="preserve"> </w:t>
      </w:r>
      <w:r>
        <w:t xml:space="preserve">26%</w:t>
      </w:r>
      <w:r>
        <w:t xml:space="preserve"> </w:t>
      </w:r>
      <w:r>
        <w:t xml:space="preserve">74%</w:t>
      </w:r>
      <w:r>
        <w:t xml:space="preserve"> </w:t>
      </w:r>
      <w:r>
        <w:t xml:space="preserve">26%</w:t>
      </w:r>
      <w:r>
        <w:t xml:space="preserve"> </w:t>
      </w:r>
      <w:r>
        <w:t xml:space="preserve">RO</w:t>
      </w:r>
      <w:r>
        <w:t xml:space="preserve"> </w:t>
      </w:r>
      <w:r>
        <w:t xml:space="preserve">51 504.0</w:t>
      </w:r>
      <w:r>
        <w:t xml:space="preserve"> </w:t>
      </w:r>
      <w:r>
        <w:t xml:space="preserve">25 695.0</w:t>
      </w:r>
      <w:r>
        <w:t xml:space="preserve"> </w:t>
      </w:r>
      <w:r>
        <w:t xml:space="preserve">63 584.0</w:t>
      </w:r>
      <w:r>
        <w:t xml:space="preserve"> </w:t>
      </w:r>
      <w:r>
        <w:t xml:space="preserve">22 902.0</w:t>
      </w:r>
      <w:r>
        <w:t xml:space="preserve"> </w:t>
      </w:r>
      <w:r>
        <w:t xml:space="preserve">74%</w:t>
      </w:r>
      <w:r>
        <w:t xml:space="preserve"> </w:t>
      </w:r>
      <w:r>
        <w:t xml:space="preserve">26%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224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Total passenger</w:t>
      </w:r>
      <w:r>
        <w:t xml:space="preserve"> </w:t>
      </w:r>
      <w:r>
        <w:t xml:space="preserve">services (train-</w:t>
      </w:r>
      <w:r>
        <w:t xml:space="preserve"> </w:t>
      </w:r>
      <w:r>
        <w:t xml:space="preserve">km) 2020 [k</w:t>
      </w:r>
      <w:r>
        <w:t xml:space="preserve"> </w:t>
      </w:r>
      <w:r>
        <w:t xml:space="preserve">train-km]</w:t>
      </w:r>
      <w:r>
        <w:t xml:space="preserve"> </w:t>
      </w:r>
      <w:r>
        <w:t xml:space="preserve">Total freight</w:t>
      </w:r>
      <w:r>
        <w:t xml:space="preserve"> </w:t>
      </w:r>
      <w:r>
        <w:t xml:space="preserve">services</w:t>
      </w:r>
      <w:r>
        <w:t xml:space="preserve"> </w:t>
      </w:r>
      <w:r>
        <w:t xml:space="preserve">(train-km)</w:t>
      </w:r>
      <w:r>
        <w:t xml:space="preserve"> </w:t>
      </w:r>
      <w:r>
        <w:t xml:space="preserve">2020 [k train-</w:t>
      </w:r>
      <w:r>
        <w:t xml:space="preserve"> </w:t>
      </w:r>
      <w:r>
        <w:t xml:space="preserve">km]</w:t>
      </w:r>
      <w:r>
        <w:t xml:space="preserve"> </w:t>
      </w:r>
      <w:r>
        <w:t xml:space="preserve">Total passenger</w:t>
      </w:r>
      <w:r>
        <w:t xml:space="preserve"> </w:t>
      </w:r>
      <w:r>
        <w:t xml:space="preserve">services (train-</w:t>
      </w:r>
      <w:r>
        <w:t xml:space="preserve"> </w:t>
      </w:r>
      <w:r>
        <w:t xml:space="preserve">km) 2019 [k</w:t>
      </w:r>
      <w:r>
        <w:t xml:space="preserve"> </w:t>
      </w:r>
      <w:r>
        <w:t xml:space="preserve">train-km]</w:t>
      </w:r>
      <w:r>
        <w:t xml:space="preserve"> </w:t>
      </w:r>
      <w:r>
        <w:t xml:space="preserve">Total freight</w:t>
      </w:r>
      <w:r>
        <w:t xml:space="preserve"> </w:t>
      </w:r>
      <w:r>
        <w:t xml:space="preserve">services</w:t>
      </w:r>
      <w:r>
        <w:t xml:space="preserve"> </w:t>
      </w:r>
      <w:r>
        <w:t xml:space="preserve">(train-km)</w:t>
      </w:r>
      <w:r>
        <w:t xml:space="preserve"> </w:t>
      </w:r>
      <w:r>
        <w:t xml:space="preserve">2019 [k train-</w:t>
      </w:r>
      <w:r>
        <w:t xml:space="preserve"> </w:t>
      </w:r>
      <w:r>
        <w:t xml:space="preserve">km]</w:t>
      </w:r>
      <w:r>
        <w:t xml:space="preserve"> </w:t>
      </w:r>
      <w:r>
        <w:t xml:space="preserve">Percentage of</w:t>
      </w:r>
      <w:r>
        <w:t xml:space="preserve"> </w:t>
      </w:r>
      <w:r>
        <w:t xml:space="preserve">total volume of</w:t>
      </w:r>
      <w:r>
        <w:t xml:space="preserve"> </w:t>
      </w:r>
      <w:r>
        <w:t xml:space="preserve">passenger 2019</w:t>
      </w:r>
      <w:r>
        <w:t xml:space="preserve"> </w:t>
      </w:r>
      <w:r>
        <w:t xml:space="preserve">[%]</w:t>
      </w:r>
      <w:r>
        <w:t xml:space="preserve"> </w:t>
      </w:r>
      <w:r>
        <w:t xml:space="preserve">Percentage of</w:t>
      </w:r>
      <w:r>
        <w:t xml:space="preserve"> </w:t>
      </w:r>
      <w:r>
        <w:t xml:space="preserve">total volume of</w:t>
      </w:r>
      <w:r>
        <w:t xml:space="preserve"> </w:t>
      </w:r>
      <w:r>
        <w:t xml:space="preserve">freight 2019</w:t>
      </w:r>
      <w:r>
        <w:t xml:space="preserve"> </w:t>
      </w:r>
      <w:r>
        <w:t xml:space="preserve">[%]</w:t>
      </w:r>
      <w:r>
        <w:t xml:space="preserve"> </w:t>
      </w:r>
      <w:r>
        <w:t xml:space="preserve">Percentage of</w:t>
      </w:r>
      <w:r>
        <w:t xml:space="preserve"> </w:t>
      </w:r>
      <w:r>
        <w:t xml:space="preserve">total volume of</w:t>
      </w:r>
      <w:r>
        <w:t xml:space="preserve"> </w:t>
      </w:r>
      <w:r>
        <w:t xml:space="preserve">passenger 2020</w:t>
      </w:r>
      <w:r>
        <w:t xml:space="preserve"> </w:t>
      </w:r>
      <w:r>
        <w:t xml:space="preserve">[%]</w:t>
      </w:r>
      <w:r>
        <w:t xml:space="preserve"> </w:t>
      </w:r>
      <w:r>
        <w:t xml:space="preserve">Percentage of</w:t>
      </w:r>
      <w:r>
        <w:t xml:space="preserve"> </w:t>
      </w:r>
      <w:r>
        <w:t xml:space="preserve">total volume of</w:t>
      </w:r>
      <w:r>
        <w:t xml:space="preserve"> </w:t>
      </w:r>
      <w:r>
        <w:t xml:space="preserve">freight 2020</w:t>
      </w:r>
      <w:r>
        <w:t xml:space="preserve"> </w:t>
      </w:r>
      <w:r>
        <w:t xml:space="preserve">[%]</w:t>
      </w:r>
      <w:r>
        <w:t xml:space="preserve"> </w:t>
      </w:r>
      <w:r>
        <w:t xml:space="preserve">FI</w:t>
      </w:r>
      <w:r>
        <w:t xml:space="preserve"> </w:t>
      </w:r>
      <w:r>
        <w:t xml:space="preserve">33 804.0</w:t>
      </w:r>
      <w:r>
        <w:t xml:space="preserve"> </w:t>
      </w:r>
      <w:r>
        <w:t xml:space="preserve">13 921.0</w:t>
      </w:r>
      <w:r>
        <w:t xml:space="preserve"> </w:t>
      </w:r>
      <w:r>
        <w:t xml:space="preserve">36 759.0</w:t>
      </w:r>
      <w:r>
        <w:t xml:space="preserve"> </w:t>
      </w:r>
      <w:r>
        <w:t xml:space="preserve">14 711.0</w:t>
      </w:r>
      <w:r>
        <w:t xml:space="preserve"> </w:t>
      </w:r>
      <w:r>
        <w:t xml:space="preserve">71%</w:t>
      </w:r>
      <w:r>
        <w:t xml:space="preserve"> </w:t>
      </w:r>
      <w:r>
        <w:t xml:space="preserve">29%</w:t>
      </w:r>
      <w:r>
        <w:t xml:space="preserve"> </w:t>
      </w:r>
      <w:r>
        <w:t xml:space="preserve">71%</w:t>
      </w:r>
      <w:r>
        <w:t xml:space="preserve"> </w:t>
      </w:r>
      <w:r>
        <w:t xml:space="preserve">29%</w:t>
      </w:r>
      <w:r>
        <w:t xml:space="preserve"> </w:t>
      </w:r>
      <w:r>
        <w:t xml:space="preserve">BG</w:t>
      </w:r>
      <w:r>
        <w:t xml:space="preserve"> </w:t>
      </w:r>
      <w:r>
        <w:t xml:space="preserve">20 314.4</w:t>
      </w:r>
      <w:r>
        <w:t xml:space="preserve"> </w:t>
      </w:r>
      <w:r>
        <w:t xml:space="preserve">8 837.0</w:t>
      </w:r>
      <w:r>
        <w:t xml:space="preserve"> </w:t>
      </w:r>
      <w:r>
        <w:t xml:space="preserve">20 691.5</w:t>
      </w:r>
      <w:r>
        <w:t xml:space="preserve"> </w:t>
      </w:r>
      <w:r>
        <w:t xml:space="preserve">8 474.4</w:t>
      </w:r>
      <w:r>
        <w:t xml:space="preserve"> </w:t>
      </w:r>
      <w:r>
        <w:t xml:space="preserve">71%</w:t>
      </w:r>
      <w:r>
        <w:t xml:space="preserve"> </w:t>
      </w:r>
      <w:r>
        <w:t xml:space="preserve">29%</w:t>
      </w:r>
      <w:r>
        <w:t xml:space="preserve"> </w:t>
      </w:r>
      <w:r>
        <w:t xml:space="preserve">70%</w:t>
      </w:r>
      <w:r>
        <w:t xml:space="preserve"> </w:t>
      </w:r>
      <w:r>
        <w:t xml:space="preserve">30%</w:t>
      </w:r>
      <w:r>
        <w:t xml:space="preserve"> </w:t>
      </w:r>
      <w:r>
        <w:t xml:space="preserve">HR</w:t>
      </w:r>
      <w:r>
        <w:t xml:space="preserve"> </w:t>
      </w:r>
      <w:r>
        <w:t xml:space="preserve">12 840.0</w:t>
      </w:r>
      <w:r>
        <w:t xml:space="preserve"> </w:t>
      </w:r>
      <w:r>
        <w:t xml:space="preserve">7 179.0</w:t>
      </w:r>
      <w:r>
        <w:t xml:space="preserve"> </w:t>
      </w:r>
      <w:r>
        <w:t xml:space="preserve">15 337.0</w:t>
      </w:r>
      <w:r>
        <w:t xml:space="preserve"> </w:t>
      </w:r>
      <w:r>
        <w:t xml:space="preserve">6 494.0</w:t>
      </w:r>
      <w:r>
        <w:t xml:space="preserve"> </w:t>
      </w:r>
      <w:r>
        <w:t xml:space="preserve">70%</w:t>
      </w:r>
      <w:r>
        <w:t xml:space="preserve"> </w:t>
      </w:r>
      <w:r>
        <w:t xml:space="preserve">30%</w:t>
      </w:r>
      <w:r>
        <w:t xml:space="preserve"> </w:t>
      </w:r>
      <w:r>
        <w:t xml:space="preserve">64%</w:t>
      </w:r>
      <w:r>
        <w:t xml:space="preserve"> </w:t>
      </w:r>
      <w:r>
        <w:t xml:space="preserve">36%</w:t>
      </w:r>
      <w:r>
        <w:t xml:space="preserve"> </w:t>
      </w:r>
      <w:r>
        <w:t xml:space="preserve">PL</w:t>
      </w:r>
      <w:r>
        <w:t xml:space="preserve"> </w:t>
      </w:r>
      <w:r>
        <w:t xml:space="preserve">167 653.8</w:t>
      </w:r>
      <w:r>
        <w:t xml:space="preserve"> </w:t>
      </w:r>
      <w:r>
        <w:t xml:space="preserve">77 499.6</w:t>
      </w:r>
      <w:r>
        <w:t xml:space="preserve"> </w:t>
      </w:r>
      <w:r>
        <w:t xml:space="preserve">180 277.2</w:t>
      </w:r>
      <w:r>
        <w:t xml:space="preserve"> </w:t>
      </w:r>
      <w:r>
        <w:t xml:space="preserve">82 343.3</w:t>
      </w:r>
      <w:r>
        <w:t xml:space="preserve"> </w:t>
      </w:r>
      <w:r>
        <w:t xml:space="preserve">69%</w:t>
      </w:r>
      <w:r>
        <w:t xml:space="preserve"> </w:t>
      </w:r>
      <w:r>
        <w:t xml:space="preserve">31%</w:t>
      </w:r>
      <w:r>
        <w:t xml:space="preserve"> </w:t>
      </w:r>
      <w:r>
        <w:t xml:space="preserve">68%</w:t>
      </w:r>
      <w:r>
        <w:t xml:space="preserve"> </w:t>
      </w:r>
      <w:r>
        <w:t xml:space="preserve">32%</w:t>
      </w:r>
      <w:r>
        <w:t xml:space="preserve"> </w:t>
      </w:r>
      <w:r>
        <w:t xml:space="preserve">SK</w:t>
      </w:r>
      <w:r>
        <w:t xml:space="preserve"> </w:t>
      </w:r>
      <w:r>
        <w:t xml:space="preserve">32 454.9</w:t>
      </w:r>
      <w:r>
        <w:t xml:space="preserve"> </w:t>
      </w:r>
      <w:r>
        <w:t xml:space="preserve">14 079.0</w:t>
      </w:r>
      <w:r>
        <w:t xml:space="preserve"> </w:t>
      </w:r>
      <w:r>
        <w:t xml:space="preserve">35 696.0</w:t>
      </w:r>
      <w:r>
        <w:t xml:space="preserve"> </w:t>
      </w:r>
      <w:r>
        <w:t xml:space="preserve">25 479.0</w:t>
      </w:r>
      <w:r>
        <w:t xml:space="preserve"> </w:t>
      </w:r>
      <w:r>
        <w:t xml:space="preserve">58%</w:t>
      </w:r>
      <w:r>
        <w:t xml:space="preserve"> </w:t>
      </w:r>
      <w:r>
        <w:t xml:space="preserve">42%</w:t>
      </w:r>
      <w:r>
        <w:t xml:space="preserve"> </w:t>
      </w:r>
      <w:r>
        <w:t xml:space="preserve">70%</w:t>
      </w:r>
      <w:r>
        <w:t xml:space="preserve"> </w:t>
      </w:r>
      <w:r>
        <w:t xml:space="preserve">30%</w:t>
      </w:r>
      <w:r>
        <w:t xml:space="preserve"> </w:t>
      </w:r>
      <w:r>
        <w:t xml:space="preserve">SI</w:t>
      </w:r>
      <w:r>
        <w:t xml:space="preserve"> </w:t>
      </w:r>
      <w:r>
        <w:t xml:space="preserve">7 611.2</w:t>
      </w:r>
      <w:r>
        <w:t xml:space="preserve"> </w:t>
      </w:r>
      <w:r>
        <w:t xml:space="preserve">10 011.1</w:t>
      </w:r>
      <w:r>
        <w:t xml:space="preserve"> </w:t>
      </w:r>
      <w:r>
        <w:t xml:space="preserve">9 942.1</w:t>
      </w:r>
      <w:r>
        <w:t xml:space="preserve"> </w:t>
      </w:r>
      <w:r>
        <w:t xml:space="preserve">10 666.4</w:t>
      </w:r>
      <w:r>
        <w:t xml:space="preserve"> </w:t>
      </w:r>
      <w:r>
        <w:t xml:space="preserve">48%</w:t>
      </w:r>
      <w:r>
        <w:t xml:space="preserve"> </w:t>
      </w:r>
      <w:r>
        <w:t xml:space="preserve">52%</w:t>
      </w:r>
      <w:r>
        <w:t xml:space="preserve"> </w:t>
      </w:r>
      <w:r>
        <w:t xml:space="preserve">43%</w:t>
      </w:r>
      <w:r>
        <w:t xml:space="preserve"> </w:t>
      </w:r>
      <w:r>
        <w:t xml:space="preserve">57%</w:t>
      </w:r>
      <w:r>
        <w:t xml:space="preserve"> </w:t>
      </w:r>
      <w:r>
        <w:t xml:space="preserve">LV</w:t>
      </w:r>
      <w:r>
        <w:t xml:space="preserve"> </w:t>
      </w:r>
      <w:r>
        <w:t xml:space="preserve">5 880.1</w:t>
      </w:r>
      <w:r>
        <w:t xml:space="preserve"> </w:t>
      </w:r>
      <w:r>
        <w:t xml:space="preserve">4 666.5</w:t>
      </w:r>
      <w:r>
        <w:t xml:space="preserve"> </w:t>
      </w:r>
      <w:r>
        <w:t xml:space="preserve">5 926.4</w:t>
      </w:r>
      <w:r>
        <w:t xml:space="preserve"> </w:t>
      </w:r>
      <w:r>
        <w:t xml:space="preserve">8 141.9</w:t>
      </w:r>
      <w:r>
        <w:t xml:space="preserve"> </w:t>
      </w:r>
      <w:r>
        <w:t xml:space="preserve">42%</w:t>
      </w:r>
      <w:r>
        <w:t xml:space="preserve"> </w:t>
      </w:r>
      <w:r>
        <w:t xml:space="preserve">58%</w:t>
      </w:r>
      <w:r>
        <w:t xml:space="preserve"> </w:t>
      </w:r>
      <w:r>
        <w:t xml:space="preserve">56%</w:t>
      </w:r>
      <w:r>
        <w:t xml:space="preserve"> </w:t>
      </w:r>
      <w:r>
        <w:t xml:space="preserve">44%</w:t>
      </w:r>
      <w:r>
        <w:t xml:space="preserve"> </w:t>
      </w:r>
      <w:r>
        <w:t xml:space="preserve">LT</w:t>
      </w:r>
      <w:r>
        <w:t xml:space="preserve"> </w:t>
      </w:r>
      <w:r>
        <w:t xml:space="preserve">6 015.0</w:t>
      </w:r>
      <w:r>
        <w:t xml:space="preserve"> </w:t>
      </w:r>
      <w:r>
        <w:t xml:space="preserve">9 671.0</w:t>
      </w:r>
      <w:r>
        <w:t xml:space="preserve"> </w:t>
      </w:r>
      <w:r>
        <w:t xml:space="preserve">6 972.0</w:t>
      </w:r>
      <w:r>
        <w:t xml:space="preserve"> </w:t>
      </w:r>
      <w:r>
        <w:t xml:space="preserve">9 850.0</w:t>
      </w:r>
      <w:r>
        <w:t xml:space="preserve"> </w:t>
      </w:r>
      <w:r>
        <w:t xml:space="preserve">41%</w:t>
      </w:r>
      <w:r>
        <w:t xml:space="preserve"> </w:t>
      </w:r>
      <w:r>
        <w:t xml:space="preserve">59%</w:t>
      </w:r>
      <w:r>
        <w:t xml:space="preserve"> </w:t>
      </w:r>
      <w:r>
        <w:t xml:space="preserve">38%</w:t>
      </w:r>
      <w:r>
        <w:t xml:space="preserve"> </w:t>
      </w:r>
      <w:r>
        <w:t xml:space="preserve">62%</w:t>
      </w:r>
      <w:r>
        <w:t xml:space="preserve"> </w:t>
      </w:r>
      <w:r>
        <w:t xml:space="preserve">EU27</w:t>
      </w:r>
      <w:r>
        <w:t xml:space="preserve"> </w:t>
      </w:r>
      <w:r>
        <w:t xml:space="preserve">2 651 803.4</w:t>
      </w:r>
      <w:r>
        <w:t xml:space="preserve"> </w:t>
      </w:r>
      <w:r>
        <w:t xml:space="preserve">694 899.1</w:t>
      </w:r>
      <w:r>
        <w:t xml:space="preserve"> </w:t>
      </w:r>
      <w:r>
        <w:t xml:space="preserve">2 985 857.6</w:t>
      </w:r>
      <w:r>
        <w:t xml:space="preserve"> </w:t>
      </w:r>
      <w:r>
        <w:t xml:space="preserve">757 110.4</w:t>
      </w:r>
      <w:r>
        <w:t xml:space="preserve"> </w:t>
      </w:r>
      <w:r>
        <w:t xml:space="preserve">80%</w:t>
      </w:r>
      <w:r>
        <w:t xml:space="preserve"> </w:t>
      </w:r>
      <w:r>
        <w:t xml:space="preserve">20%</w:t>
      </w:r>
      <w:r>
        <w:t xml:space="preserve"> </w:t>
      </w:r>
      <w:r>
        <w:t xml:space="preserve">79%</w:t>
      </w:r>
      <w:r>
        <w:t xml:space="preserve"> </w:t>
      </w:r>
      <w:r>
        <w:t xml:space="preserve">21%</w:t>
      </w:r>
      <w:r>
        <w:t xml:space="preserve"> </w:t>
      </w:r>
      <w:r>
        <w:t xml:space="preserve">Source: 8th RMMS report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225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The differences in the share of domestic and international traffic are quite big for passenger traffic,</w:t>
      </w:r>
      <w:r>
        <w:t xml:space="preserve"> </w:t>
      </w:r>
      <w:r>
        <w:t xml:space="preserve">where virtually in all Member States domestic traffic dominates. With a few exceptions of mostly</w:t>
      </w:r>
      <w:r>
        <w:t xml:space="preserve"> </w:t>
      </w:r>
      <w:r>
        <w:t xml:space="preserve">central EU Member States where international traffic is over15%, the majority of Member States</w:t>
      </w:r>
      <w:r>
        <w:t xml:space="preserve"> </w:t>
      </w:r>
      <w:r>
        <w:t xml:space="preserve">are well below this threshold and many are below the EU average of 6.8%.</w:t>
      </w:r>
      <w:r>
        <w:t xml:space="preserve"> </w:t>
      </w:r>
      <w:r>
        <w:t xml:space="preserve">Table 80: Passenger traffic volumes (domestic, international and proportion of international</w:t>
      </w:r>
      <w:r>
        <w:t xml:space="preserve"> </w:t>
      </w:r>
      <w:r>
        <w:t xml:space="preserve">on total) by country (pax-km in 2018)</w:t>
      </w:r>
      <w:r>
        <w:t xml:space="preserve"> </w:t>
      </w:r>
      <w:r>
        <w:t xml:space="preserve">Member State</w:t>
      </w:r>
      <w:r>
        <w:t xml:space="preserve"> </w:t>
      </w:r>
      <w:r>
        <w:t xml:space="preserve">Proportion of international traffic 2018 [%]</w:t>
      </w:r>
      <w:r>
        <w:t xml:space="preserve"> </w:t>
      </w:r>
      <w:r>
        <w:t xml:space="preserve">LU</w:t>
      </w:r>
      <w:r>
        <w:t xml:space="preserve"> </w:t>
      </w:r>
      <w:r>
        <w:t xml:space="preserve">29.2%</w:t>
      </w:r>
      <w:r>
        <w:t xml:space="preserve"> </w:t>
      </w:r>
      <w:r>
        <w:t xml:space="preserve">LT</w:t>
      </w:r>
      <w:r>
        <w:t xml:space="preserve"> </w:t>
      </w:r>
      <w:r>
        <w:t xml:space="preserve">27.6%</w:t>
      </w:r>
      <w:r>
        <w:t xml:space="preserve"> </w:t>
      </w:r>
      <w:r>
        <w:t xml:space="preserve">AT</w:t>
      </w:r>
      <w:r>
        <w:t xml:space="preserve"> </w:t>
      </w:r>
      <w:r>
        <w:t xml:space="preserve">23.0%</w:t>
      </w:r>
      <w:r>
        <w:t xml:space="preserve"> </w:t>
      </w:r>
      <w:r>
        <w:t xml:space="preserve">SI</w:t>
      </w:r>
      <w:r>
        <w:t xml:space="preserve"> </w:t>
      </w:r>
      <w:r>
        <w:t xml:space="preserve">20.2%</w:t>
      </w:r>
      <w:r>
        <w:t xml:space="preserve"> </w:t>
      </w:r>
      <w:r>
        <w:t xml:space="preserve">CZ</w:t>
      </w:r>
      <w:r>
        <w:t xml:space="preserve"> </w:t>
      </w:r>
      <w:r>
        <w:t xml:space="preserve">17.2%</w:t>
      </w:r>
      <w:r>
        <w:t xml:space="preserve"> </w:t>
      </w:r>
      <w:r>
        <w:t xml:space="preserve">BE</w:t>
      </w:r>
      <w:r>
        <w:t xml:space="preserve"> </w:t>
      </w:r>
      <w:r>
        <w:t xml:space="preserve">15.9%</w:t>
      </w:r>
      <w:r>
        <w:t xml:space="preserve"> </w:t>
      </w:r>
      <w:r>
        <w:t xml:space="preserve">FR</w:t>
      </w:r>
      <w:r>
        <w:t xml:space="preserve"> </w:t>
      </w:r>
      <w:r>
        <w:t xml:space="preserve">10.2%</w:t>
      </w:r>
      <w:r>
        <w:t xml:space="preserve"> </w:t>
      </w:r>
      <w:r>
        <w:t xml:space="preserve">SK</w:t>
      </w:r>
      <w:r>
        <w:t xml:space="preserve"> </w:t>
      </w:r>
      <w:r>
        <w:t xml:space="preserve">8.0%</w:t>
      </w:r>
      <w:r>
        <w:t xml:space="preserve"> </w:t>
      </w:r>
      <w:r>
        <w:t xml:space="preserve">DK</w:t>
      </w:r>
      <w:r>
        <w:t xml:space="preserve"> </w:t>
      </w:r>
      <w:r>
        <w:t xml:space="preserve">6.8%</w:t>
      </w:r>
      <w:r>
        <w:t xml:space="preserve"> </w:t>
      </w:r>
      <w:r>
        <w:t xml:space="preserve">RO</w:t>
      </w:r>
      <w:r>
        <w:t xml:space="preserve"> </w:t>
      </w:r>
      <w:r>
        <w:t xml:space="preserve">6.6%</w:t>
      </w:r>
      <w:r>
        <w:t xml:space="preserve"> </w:t>
      </w:r>
      <w:r>
        <w:t xml:space="preserve">LV</w:t>
      </w:r>
      <w:r>
        <w:t xml:space="preserve"> </w:t>
      </w:r>
      <w:r>
        <w:t xml:space="preserve">6.5%</w:t>
      </w:r>
      <w:r>
        <w:t xml:space="preserve"> </w:t>
      </w:r>
      <w:r>
        <w:t xml:space="preserve">DE</w:t>
      </w:r>
      <w:r>
        <w:t xml:space="preserve"> </w:t>
      </w:r>
      <w:r>
        <w:t xml:space="preserve">6.2%</w:t>
      </w:r>
      <w:r>
        <w:t xml:space="preserve"> </w:t>
      </w:r>
      <w:r>
        <w:t xml:space="preserve">EE</w:t>
      </w:r>
      <w:r>
        <w:t xml:space="preserve"> </w:t>
      </w:r>
      <w:r>
        <w:t xml:space="preserve">4.6%</w:t>
      </w:r>
      <w:r>
        <w:t xml:space="preserve"> </w:t>
      </w:r>
      <w:r>
        <w:t xml:space="preserve">HU</w:t>
      </w:r>
      <w:r>
        <w:t xml:space="preserve"> </w:t>
      </w:r>
      <w:r>
        <w:t xml:space="preserve">4.5%</w:t>
      </w:r>
      <w:r>
        <w:t xml:space="preserve"> </w:t>
      </w:r>
      <w:r>
        <w:t xml:space="preserve">IE</w:t>
      </w:r>
      <w:r>
        <w:t xml:space="preserve"> </w:t>
      </w:r>
      <w:r>
        <w:t xml:space="preserve">4.3%</w:t>
      </w:r>
      <w:r>
        <w:t xml:space="preserve"> </w:t>
      </w:r>
      <w:r>
        <w:t xml:space="preserve">HR</w:t>
      </w:r>
      <w:r>
        <w:t xml:space="preserve"> </w:t>
      </w:r>
      <w:r>
        <w:t xml:space="preserve">4.0%</w:t>
      </w:r>
      <w:r>
        <w:t xml:space="preserve"> </w:t>
      </w:r>
      <w:r>
        <w:t xml:space="preserve">PL</w:t>
      </w:r>
      <w:r>
        <w:t xml:space="preserve"> </w:t>
      </w:r>
      <w:r>
        <w:t xml:space="preserve">3.8%</w:t>
      </w:r>
      <w:r>
        <w:t xml:space="preserve"> </w:t>
      </w:r>
      <w:r>
        <w:t xml:space="preserve">SE</w:t>
      </w:r>
      <w:r>
        <w:t xml:space="preserve"> </w:t>
      </w:r>
      <w:r>
        <w:t xml:space="preserve">3.6%</w:t>
      </w:r>
      <w:r>
        <w:t xml:space="preserve"> </w:t>
      </w:r>
      <w:r>
        <w:t xml:space="preserve">FI</w:t>
      </w:r>
      <w:r>
        <w:t xml:space="preserve"> </w:t>
      </w:r>
      <w:r>
        <w:t xml:space="preserve">3.2%</w:t>
      </w:r>
      <w:r>
        <w:t xml:space="preserve"> </w:t>
      </w:r>
      <w:r>
        <w:t xml:space="preserve">PT</w:t>
      </w:r>
      <w:r>
        <w:t xml:space="preserve"> </w:t>
      </w:r>
      <w:r>
        <w:t xml:space="preserve">2.5%</w:t>
      </w:r>
      <w:r>
        <w:t xml:space="preserve"> </w:t>
      </w:r>
      <w:r>
        <w:t xml:space="preserve">ES</w:t>
      </w:r>
      <w:r>
        <w:t xml:space="preserve"> </w:t>
      </w:r>
      <w:r>
        <w:t xml:space="preserve">2.4%</w:t>
      </w:r>
      <w:r>
        <w:t xml:space="preserve"> </w:t>
      </w:r>
      <w:r>
        <w:t xml:space="preserve">NL</w:t>
      </w:r>
      <w:r>
        <w:t xml:space="preserve"> </w:t>
      </w:r>
      <w:r>
        <w:t xml:space="preserve">1.9%</w:t>
      </w:r>
      <w:r>
        <w:t xml:space="preserve"> </w:t>
      </w:r>
      <w:r>
        <w:t xml:space="preserve">BG</w:t>
      </w:r>
      <w:r>
        <w:t xml:space="preserve"> </w:t>
      </w:r>
      <w:r>
        <w:t xml:space="preserve">1.5%</w:t>
      </w:r>
      <w:r>
        <w:t xml:space="preserve"> </w:t>
      </w:r>
      <w:r>
        <w:t xml:space="preserve">IT</w:t>
      </w:r>
      <w:r>
        <w:t xml:space="preserve"> </w:t>
      </w:r>
      <w:r>
        <w:t xml:space="preserve">1.2%</w:t>
      </w:r>
      <w:r>
        <w:t xml:space="preserve"> </w:t>
      </w:r>
      <w:r>
        <w:t xml:space="preserve">EL</w:t>
      </w:r>
      <w:r>
        <w:t xml:space="preserve"> </w:t>
      </w:r>
      <w:r>
        <w:t xml:space="preserve">0.2%</w:t>
      </w:r>
      <w:r>
        <w:t xml:space="preserve"> </w:t>
      </w:r>
      <w:r>
        <w:t xml:space="preserve">EU27</w:t>
      </w:r>
      <w:r>
        <w:t xml:space="preserve"> </w:t>
      </w:r>
      <w:r>
        <w:t xml:space="preserve">6.8%</w:t>
      </w:r>
      <w:r>
        <w:t xml:space="preserve"> </w:t>
      </w:r>
      <w:r>
        <w:t xml:space="preserve">Source: 7th RMMS report</w:t>
      </w:r>
      <w:r>
        <w:t xml:space="preserve"> </w:t>
      </w:r>
      <w:r>
        <w:t xml:space="preserve">The situation in rail freight is more diverse and in some cases international traffic dominates rail</w:t>
      </w:r>
      <w:r>
        <w:t xml:space="preserve"> </w:t>
      </w:r>
      <w:r>
        <w:t xml:space="preserve">freight (e.g. in Slovenia, the Baltic Member states and some central EU Member States with</w:t>
      </w:r>
      <w:r>
        <w:t xml:space="preserve"> </w:t>
      </w:r>
      <w:r>
        <w:t xml:space="preserve">relatively smaller territory).</w:t>
      </w:r>
      <w:r>
        <w:t xml:space="preserve"> </w:t>
      </w:r>
      <w:r>
        <w:t xml:space="preserve">Table 81: Rail freight traffic volumes (domestic, international and proportion of international on total) by</w:t>
      </w:r>
      <w:r>
        <w:t xml:space="preserve"> </w:t>
      </w:r>
      <w:r>
        <w:t xml:space="preserve">country (tonne-km, 2018)</w:t>
      </w:r>
      <w:r>
        <w:t xml:space="preserve"> </w:t>
      </w:r>
      <w:r>
        <w:t xml:space="preserve">Member state</w:t>
      </w:r>
      <w:r>
        <w:t xml:space="preserve"> </w:t>
      </w:r>
      <w:r>
        <w:t xml:space="preserve">Proportion of international traffic 2018 [%]</w:t>
      </w:r>
      <w:r>
        <w:t xml:space="preserve"> </w:t>
      </w:r>
      <w:r>
        <w:t xml:space="preserve">SI</w:t>
      </w:r>
      <w:r>
        <w:t xml:space="preserve"> </w:t>
      </w:r>
      <w:r>
        <w:t xml:space="preserve">98%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226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Member state</w:t>
      </w:r>
      <w:r>
        <w:t xml:space="preserve"> </w:t>
      </w:r>
      <w:r>
        <w:t xml:space="preserve">Proportion of international traffic 2018 [%]</w:t>
      </w:r>
      <w:r>
        <w:t xml:space="preserve"> </w:t>
      </w:r>
      <w:r>
        <w:t xml:space="preserve">LV</w:t>
      </w:r>
      <w:r>
        <w:t xml:space="preserve"> </w:t>
      </w:r>
      <w:r>
        <w:t xml:space="preserve">98%</w:t>
      </w:r>
      <w:r>
        <w:t xml:space="preserve"> </w:t>
      </w:r>
      <w:r>
        <w:t xml:space="preserve">EL</w:t>
      </w:r>
      <w:r>
        <w:t xml:space="preserve"> </w:t>
      </w:r>
      <w:r>
        <w:t xml:space="preserve">97%</w:t>
      </w:r>
      <w:r>
        <w:t xml:space="preserve"> </w:t>
      </w:r>
      <w:r>
        <w:t xml:space="preserve">DK</w:t>
      </w:r>
      <w:r>
        <w:t xml:space="preserve"> </w:t>
      </w:r>
      <w:r>
        <w:t xml:space="preserve">94%</w:t>
      </w:r>
      <w:r>
        <w:t xml:space="preserve"> </w:t>
      </w:r>
      <w:r>
        <w:t xml:space="preserve">EE</w:t>
      </w:r>
      <w:r>
        <w:t xml:space="preserve"> </w:t>
      </w:r>
      <w:r>
        <w:t xml:space="preserve">92%</w:t>
      </w:r>
      <w:r>
        <w:t xml:space="preserve"> </w:t>
      </w:r>
      <w:r>
        <w:t xml:space="preserve">SK</w:t>
      </w:r>
      <w:r>
        <w:t xml:space="preserve"> </w:t>
      </w:r>
      <w:r>
        <w:t xml:space="preserve">89%</w:t>
      </w:r>
      <w:r>
        <w:t xml:space="preserve"> </w:t>
      </w:r>
      <w:r>
        <w:t xml:space="preserve">NL</w:t>
      </w:r>
      <w:r>
        <w:t xml:space="preserve"> </w:t>
      </w:r>
      <w:r>
        <w:t xml:space="preserve">84%</w:t>
      </w:r>
      <w:r>
        <w:t xml:space="preserve"> </w:t>
      </w:r>
      <w:r>
        <w:t xml:space="preserve">HU</w:t>
      </w:r>
      <w:r>
        <w:t xml:space="preserve"> </w:t>
      </w:r>
      <w:r>
        <w:t xml:space="preserve">82%</w:t>
      </w:r>
      <w:r>
        <w:t xml:space="preserve"> </w:t>
      </w:r>
      <w:r>
        <w:t xml:space="preserve">AT</w:t>
      </w:r>
      <w:r>
        <w:t xml:space="preserve"> </w:t>
      </w:r>
      <w:r>
        <w:t xml:space="preserve">79%</w:t>
      </w:r>
      <w:r>
        <w:t xml:space="preserve"> </w:t>
      </w:r>
      <w:r>
        <w:t xml:space="preserve">LT</w:t>
      </w:r>
      <w:r>
        <w:t xml:space="preserve"> </w:t>
      </w:r>
      <w:r>
        <w:t xml:space="preserve">78%</w:t>
      </w:r>
      <w:r>
        <w:t xml:space="preserve"> </w:t>
      </w:r>
      <w:r>
        <w:t xml:space="preserve">LU</w:t>
      </w:r>
      <w:r>
        <w:t xml:space="preserve"> </w:t>
      </w:r>
      <w:r>
        <w:t xml:space="preserve">74%</w:t>
      </w:r>
      <w:r>
        <w:t xml:space="preserve"> </w:t>
      </w:r>
      <w:r>
        <w:t xml:space="preserve">HR</w:t>
      </w:r>
      <w:r>
        <w:t xml:space="preserve"> </w:t>
      </w:r>
      <w:r>
        <w:t xml:space="preserve">68%</w:t>
      </w:r>
      <w:r>
        <w:t xml:space="preserve"> </w:t>
      </w:r>
      <w:r>
        <w:t xml:space="preserve">CZ</w:t>
      </w:r>
      <w:r>
        <w:t xml:space="preserve"> </w:t>
      </w:r>
      <w:r>
        <w:t xml:space="preserve">64%</w:t>
      </w:r>
      <w:r>
        <w:t xml:space="preserve"> </w:t>
      </w:r>
      <w:r>
        <w:t xml:space="preserve">IT</w:t>
      </w:r>
      <w:r>
        <w:t xml:space="preserve"> </w:t>
      </w:r>
      <w:r>
        <w:t xml:space="preserve">53%</w:t>
      </w:r>
      <w:r>
        <w:t xml:space="preserve"> </w:t>
      </w:r>
      <w:r>
        <w:t xml:space="preserve">BE</w:t>
      </w:r>
      <w:r>
        <w:t xml:space="preserve"> </w:t>
      </w:r>
      <w:r>
        <w:t xml:space="preserve">48%</w:t>
      </w:r>
      <w:r>
        <w:t xml:space="preserve"> </w:t>
      </w:r>
      <w:r>
        <w:t xml:space="preserve">DE</w:t>
      </w:r>
      <w:r>
        <w:t xml:space="preserve"> </w:t>
      </w:r>
      <w:r>
        <w:t xml:space="preserve">42%</w:t>
      </w:r>
      <w:r>
        <w:t xml:space="preserve"> </w:t>
      </w:r>
      <w:r>
        <w:t xml:space="preserve">BG</w:t>
      </w:r>
      <w:r>
        <w:t xml:space="preserve"> </w:t>
      </w:r>
      <w:r>
        <w:t xml:space="preserve">41%</w:t>
      </w:r>
      <w:r>
        <w:t xml:space="preserve"> </w:t>
      </w:r>
      <w:r>
        <w:t xml:space="preserve">PL</w:t>
      </w:r>
      <w:r>
        <w:t xml:space="preserve"> </w:t>
      </w:r>
      <w:r>
        <w:t xml:space="preserve">39%</w:t>
      </w:r>
      <w:r>
        <w:t xml:space="preserve"> </w:t>
      </w:r>
      <w:r>
        <w:t xml:space="preserve">SE</w:t>
      </w:r>
      <w:r>
        <w:t xml:space="preserve"> </w:t>
      </w:r>
      <w:r>
        <w:t xml:space="preserve">39%</w:t>
      </w:r>
      <w:r>
        <w:t xml:space="preserve"> </w:t>
      </w:r>
      <w:r>
        <w:t xml:space="preserve">FR</w:t>
      </w:r>
      <w:r>
        <w:t xml:space="preserve"> </w:t>
      </w:r>
      <w:r>
        <w:t xml:space="preserve">37%</w:t>
      </w:r>
      <w:r>
        <w:t xml:space="preserve"> </w:t>
      </w:r>
      <w:r>
        <w:t xml:space="preserve">FI</w:t>
      </w:r>
      <w:r>
        <w:t xml:space="preserve"> </w:t>
      </w:r>
      <w:r>
        <w:t xml:space="preserve">37%</w:t>
      </w:r>
      <w:r>
        <w:t xml:space="preserve"> </w:t>
      </w:r>
      <w:r>
        <w:t xml:space="preserve">PT</w:t>
      </w:r>
      <w:r>
        <w:t xml:space="preserve"> </w:t>
      </w:r>
      <w:r>
        <w:t xml:space="preserve">24%</w:t>
      </w:r>
      <w:r>
        <w:t xml:space="preserve"> </w:t>
      </w:r>
      <w:r>
        <w:t xml:space="preserve">ES</w:t>
      </w:r>
      <w:r>
        <w:t xml:space="preserve"> </w:t>
      </w:r>
      <w:r>
        <w:t xml:space="preserve">15%</w:t>
      </w:r>
      <w:r>
        <w:t xml:space="preserve"> </w:t>
      </w:r>
      <w:r>
        <w:t xml:space="preserve">RO</w:t>
      </w:r>
      <w:r>
        <w:t xml:space="preserve"> </w:t>
      </w:r>
      <w:r>
        <w:t xml:space="preserve">14%</w:t>
      </w:r>
      <w:r>
        <w:t xml:space="preserve"> </w:t>
      </w:r>
      <w:r>
        <w:t xml:space="preserve">IE</w:t>
      </w:r>
      <w:r>
        <w:t xml:space="preserve"> </w:t>
      </w:r>
      <w:r>
        <w:t xml:space="preserve">0%</w:t>
      </w:r>
      <w:r>
        <w:t xml:space="preserve"> </w:t>
      </w:r>
      <w:r>
        <w:t xml:space="preserve">EU27</w:t>
      </w:r>
      <w:r>
        <w:t xml:space="preserve"> </w:t>
      </w:r>
      <w:r>
        <w:t xml:space="preserve">52%</w:t>
      </w:r>
      <w:r>
        <w:t xml:space="preserve"> </w:t>
      </w:r>
      <w:r>
        <w:t xml:space="preserve">Source: 7th RMMS report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227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Figure 22: Rail freight transport by NUTS2-level region</w:t>
      </w:r>
    </w:p>
    <w:p>
      <w:pPr>
        <w:pStyle w:val="BodyText"/>
      </w:pPr>
      <w:r>
        <w:t xml:space="preserve">Source: Eurostat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228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Figure 23: Map of the 11 rail freight corridors as established under the RFC Regulation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6: RETAINED POLICY MEASURES</w:t>
      </w:r>
      <w:r>
        <w:t xml:space="preserve"> </w:t>
      </w:r>
      <w:r>
        <w:t xml:space="preserve">This Annex provides a brief description of the individual policy measures considered in the impact assessment and their allocation to policy options</w:t>
      </w:r>
      <w:r>
        <w:t xml:space="preserve"> </w:t>
      </w:r>
      <w:r>
        <w:t xml:space="preserve">outlined in chapter 5.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measures</w:t>
      </w:r>
      <w:r>
        <w:t xml:space="preserve"> </w:t>
      </w:r>
      <w:r>
        <w:t xml:space="preserve">Policy options</w:t>
      </w:r>
      <w:r>
        <w:br/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PD1</w:t>
      </w:r>
    </w:p>
    <w:p>
      <w:pPr>
        <w:pStyle w:val="BodyText"/>
      </w:pPr>
      <w:r>
        <w:t xml:space="preserve">Legal</w:t>
      </w:r>
      <w:r>
        <w:t xml:space="preserve"> </w:t>
      </w:r>
      <w:r>
        <w:t xml:space="preserve">and</w:t>
      </w:r>
      <w:r>
        <w:t xml:space="preserve"> </w:t>
      </w:r>
      <w:r>
        <w:t xml:space="preserve">procedural</w:t>
      </w:r>
      <w:r>
        <w:t xml:space="preserve"> </w:t>
      </w:r>
      <w:r>
        <w:t xml:space="preserve">obstacles for</w:t>
      </w:r>
      <w:r>
        <w:t xml:space="preserve"> </w:t>
      </w:r>
      <w:r>
        <w:t xml:space="preserve">capacity</w:t>
      </w:r>
      <w:r>
        <w:t xml:space="preserve"> </w:t>
      </w:r>
      <w:r>
        <w:t xml:space="preserve">management</w:t>
      </w:r>
    </w:p>
    <w:p>
      <w:pPr>
        <w:pStyle w:val="BodyText"/>
      </w:pPr>
      <w:r>
        <w:t xml:space="preserve">SO1</w:t>
      </w:r>
    </w:p>
    <w:p>
      <w:pPr>
        <w:pStyle w:val="BodyText"/>
      </w:pPr>
      <w:r>
        <w:t xml:space="preserve">Enable</w:t>
      </w:r>
      <w:r>
        <w:t xml:space="preserve"> </w:t>
      </w:r>
      <w:r>
        <w:t xml:space="preserve">alternative</w:t>
      </w:r>
      <w:r>
        <w:t xml:space="preserve"> </w:t>
      </w:r>
      <w:r>
        <w:t xml:space="preserve">capacity</w:t>
      </w:r>
      <w:r>
        <w:t xml:space="preserve"> </w:t>
      </w:r>
      <w:r>
        <w:t xml:space="preserve">management</w:t>
      </w:r>
      <w:r>
        <w:t xml:space="preserve"> </w:t>
      </w:r>
      <w:r>
        <w:t xml:space="preserve">procedures</w:t>
      </w:r>
      <w:r>
        <w:t xml:space="preserve"> </w:t>
      </w:r>
      <w:r>
        <w:t xml:space="preserve">through</w:t>
      </w:r>
      <w:r>
        <w:t xml:space="preserve"> </w:t>
      </w:r>
      <w:r>
        <w:t xml:space="preserve">PM1 - Mandatory use of RFC</w:t>
      </w:r>
      <w:r>
        <w:t xml:space="preserve"> </w:t>
      </w:r>
      <w:r>
        <w:t xml:space="preserve">one-stop shops: Make use of the</w:t>
      </w:r>
      <w:r>
        <w:t xml:space="preserve"> </w:t>
      </w:r>
      <w:r>
        <w:t xml:space="preserve">corridor one-stop shops mandatory</w:t>
      </w:r>
      <w:r>
        <w:t xml:space="preserve"> </w:t>
      </w:r>
      <w:r>
        <w:t xml:space="preserve">and clarify the functions of the</w:t>
      </w:r>
      <w:r>
        <w:t xml:space="preserve"> </w:t>
      </w:r>
      <w:r>
        <w:t xml:space="preserve">corridor one-stop shops in capacity</w:t>
      </w:r>
      <w:r>
        <w:t xml:space="preserve"> </w:t>
      </w:r>
      <w:r>
        <w:t xml:space="preserve">management and allocation for</w:t>
      </w:r>
      <w:r>
        <w:t xml:space="preserve"> </w:t>
      </w:r>
      <w:r>
        <w:t xml:space="preserve">cross-border traffic.</w:t>
      </w:r>
      <w:r>
        <w:br/>
      </w:r>
      <w:r>
        <w:t xml:space="preserve">Currently the use of the one-stop shops is optional and limited to freight traffic on lines</w:t>
      </w:r>
      <w:r>
        <w:t xml:space="preserve"> </w:t>
      </w:r>
      <w:r>
        <w:t xml:space="preserve">designated to rail freight corridor. This measure makes the use of the one-stop shops</w:t>
      </w:r>
      <w:r>
        <w:t xml:space="preserve"> </w:t>
      </w:r>
      <w:r>
        <w:t xml:space="preserve">mandatory for all cross-border traffic, including passenger and freight and all types of</w:t>
      </w:r>
      <w:r>
        <w:t xml:space="preserve"> </w:t>
      </w:r>
      <w:r>
        <w:t xml:space="preserve">requests (annual timetable and ad-hoc), and extends the scope of functions of the one-stop</w:t>
      </w:r>
      <w:r>
        <w:t xml:space="preserve"> </w:t>
      </w:r>
      <w:r>
        <w:t xml:space="preserve">shops to the entire capacity management process (instead of only covering capacity</w:t>
      </w:r>
      <w:r>
        <w:t xml:space="preserve"> </w:t>
      </w:r>
      <w:r>
        <w:t xml:space="preserve">allocation) in order to do away with the need to interact with individual infrastructure</w:t>
      </w:r>
      <w:r>
        <w:t xml:space="preserve"> </w:t>
      </w:r>
      <w:r>
        <w:t xml:space="preserve">managers for all capacity management activities falling outside of capacity requests and</w:t>
      </w:r>
      <w:r>
        <w:t xml:space="preserve"> </w:t>
      </w:r>
      <w:r>
        <w:t xml:space="preserve">allocation.</w:t>
      </w:r>
      <w:r>
        <w:t xml:space="preserve"> </w:t>
      </w:r>
      <w:r>
        <w:t xml:space="preserve">It assigns to the one-stop shop the obligation to coordinate works restricting available</w:t>
      </w:r>
      <w:r>
        <w:t xml:space="preserve"> </w:t>
      </w:r>
      <w:r>
        <w:t xml:space="preserve">capacity, publish information about them in accordance with Annex VII of the Recast</w:t>
      </w:r>
      <w:r>
        <w:t xml:space="preserve"> </w:t>
      </w:r>
      <w:r>
        <w:t xml:space="preserve">Directive, monitor and report the adherence to the published schedule, consult stakeholders</w:t>
      </w:r>
      <w:r>
        <w:t xml:space="preserve"> </w:t>
      </w:r>
      <w:r>
        <w:t xml:space="preserve">on the planning, report to the management boards the concerns of RUs and indicate any</w:t>
      </w:r>
      <w:r>
        <w:t xml:space="preserve"> </w:t>
      </w:r>
      <w:r>
        <w:t xml:space="preserve">planning inconsistencies and take other actions necessary to ensure minimising the effect of</w:t>
      </w:r>
      <w:r>
        <w:t xml:space="preserve"> </w:t>
      </w:r>
      <w:r>
        <w:t xml:space="preserve">planned works on rail traffic.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PM2-1 - Introduce a harmonised,</w:t>
      </w:r>
      <w:r>
        <w:t xml:space="preserve"> </w:t>
      </w:r>
      <w:r>
        <w:t xml:space="preserve">directly</w:t>
      </w:r>
      <w:r>
        <w:t xml:space="preserve"> </w:t>
      </w:r>
      <w:r>
        <w:t xml:space="preserve">applicable</w:t>
      </w:r>
      <w:r>
        <w:t xml:space="preserve"> </w:t>
      </w:r>
      <w:r>
        <w:t xml:space="preserve">EU</w:t>
      </w:r>
      <w:r>
        <w:t xml:space="preserve"> </w:t>
      </w:r>
      <w:r>
        <w:t xml:space="preserve">legal</w:t>
      </w:r>
      <w:r>
        <w:t xml:space="preserve"> </w:t>
      </w:r>
      <w:r>
        <w:t xml:space="preserve">framework for railway capacity</w:t>
      </w:r>
      <w:r>
        <w:t xml:space="preserve"> </w:t>
      </w:r>
      <w:r>
        <w:t xml:space="preserve">and</w:t>
      </w:r>
      <w:r>
        <w:t xml:space="preserve"> </w:t>
      </w:r>
      <w:r>
        <w:t xml:space="preserve">traffic</w:t>
      </w:r>
      <w:r>
        <w:t xml:space="preserve"> </w:t>
      </w:r>
      <w:r>
        <w:t xml:space="preserve">management,</w:t>
      </w:r>
      <w:r>
        <w:t xml:space="preserve"> </w:t>
      </w:r>
      <w:r>
        <w:t xml:space="preserve">supporting better utilisation of</w:t>
      </w:r>
      <w:r>
        <w:t xml:space="preserve"> </w:t>
      </w:r>
      <w:r>
        <w:t xml:space="preserve">railway</w:t>
      </w:r>
      <w:r>
        <w:t xml:space="preserve"> </w:t>
      </w:r>
      <w:r>
        <w:t xml:space="preserve">network</w:t>
      </w:r>
      <w:r>
        <w:t xml:space="preserve"> </w:t>
      </w:r>
      <w:r>
        <w:t xml:space="preserve">capacity,</w:t>
      </w:r>
      <w:r>
        <w:t xml:space="preserve"> </w:t>
      </w:r>
      <w:r>
        <w:t xml:space="preserve">including via more dynamic and</w:t>
      </w:r>
      <w:r>
        <w:t xml:space="preserve"> </w:t>
      </w:r>
      <w:r>
        <w:t xml:space="preserve">market-oriented</w:t>
      </w:r>
      <w:r>
        <w:t xml:space="preserve"> </w:t>
      </w:r>
      <w:r>
        <w:t xml:space="preserve">traffic</w:t>
      </w:r>
      <w:r>
        <w:t xml:space="preserve"> </w:t>
      </w:r>
      <w:r>
        <w:t xml:space="preserve">and</w:t>
      </w:r>
      <w:r>
        <w:t xml:space="preserve"> </w:t>
      </w:r>
      <w:r>
        <w:t xml:space="preserve">capacity management, and fair</w:t>
      </w:r>
      <w:r>
        <w:t xml:space="preserve"> </w:t>
      </w:r>
      <w:r>
        <w:t xml:space="preserve">Introduce a new framework for the use of railway infrastructure capacity, replacing the rules</w:t>
      </w:r>
      <w:r>
        <w:t xml:space="preserve"> </w:t>
      </w:r>
      <w:r>
        <w:t xml:space="preserve">relating to rail capacity and traffic management defined in Directive 2012/34/EU and</w:t>
      </w:r>
      <w:r>
        <w:t xml:space="preserve"> </w:t>
      </w:r>
      <w:r>
        <w:t xml:space="preserve">Regulation (EU) 913/2010. The scope of the new framework will be based on the provisions</w:t>
      </w:r>
      <w:r>
        <w:t xml:space="preserve"> </w:t>
      </w:r>
      <w:r>
        <w:t xml:space="preserve">relating to rail capacity allocation and traffic management in the aforementioned Directive</w:t>
      </w:r>
      <w:r>
        <w:t xml:space="preserve"> </w:t>
      </w:r>
      <w:r>
        <w:t xml:space="preserve">and Regulation.</w:t>
      </w:r>
      <w:r>
        <w:t xml:space="preserve"> </w:t>
      </w:r>
      <w:r>
        <w:t xml:space="preserve">The new framework defines the key principles for the management of infrastructure</w:t>
      </w:r>
      <w:r>
        <w:t xml:space="preserve"> </w:t>
      </w:r>
      <w:r>
        <w:t xml:space="preserve">capacity, i.e. rail capacity and traffic management. More detailed rules supporting a</w:t>
      </w:r>
      <w:r>
        <w:t xml:space="preserve"> </w:t>
      </w:r>
      <w:r>
        <w:t xml:space="preserve">harmonised implementation will be set out in delegated and implementing acts.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measures</w:t>
      </w:r>
      <w:r>
        <w:t xml:space="preserve"> </w:t>
      </w:r>
      <w:r>
        <w:t xml:space="preserve">Policy options</w:t>
      </w:r>
      <w:r>
        <w:br/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changes</w:t>
      </w:r>
      <w:r>
        <w:t xml:space="preserve"> </w:t>
      </w:r>
      <w:r>
        <w:t xml:space="preserve">to</w:t>
      </w:r>
      <w:r>
        <w:t xml:space="preserve"> </w:t>
      </w:r>
      <w:r>
        <w:t xml:space="preserve">legislation</w:t>
      </w:r>
      <w:r>
        <w:br/>
      </w:r>
      <w:r>
        <w:t xml:space="preserve">competition</w:t>
      </w:r>
      <w:r>
        <w:t xml:space="preserve"> </w:t>
      </w:r>
      <w:r>
        <w:t xml:space="preserve">between</w:t>
      </w:r>
      <w:r>
        <w:t xml:space="preserve"> </w:t>
      </w:r>
      <w:r>
        <w:t xml:space="preserve">rail</w:t>
      </w:r>
      <w:r>
        <w:t xml:space="preserve"> </w:t>
      </w:r>
      <w:r>
        <w:t xml:space="preserve">operators.</w:t>
      </w:r>
      <w:r>
        <w:br/>
      </w:r>
      <w:r>
        <w:t xml:space="preserve">PM2-2 - Introduce a ‘European</w:t>
      </w:r>
      <w:r>
        <w:t xml:space="preserve"> </w:t>
      </w:r>
      <w:r>
        <w:t xml:space="preserve">network</w:t>
      </w:r>
      <w:r>
        <w:t xml:space="preserve"> </w:t>
      </w:r>
      <w:r>
        <w:t xml:space="preserve">statement’</w:t>
      </w:r>
      <w:r>
        <w:t xml:space="preserve"> </w:t>
      </w:r>
      <w:r>
        <w:t xml:space="preserve">defining</w:t>
      </w:r>
      <w:r>
        <w:t xml:space="preserve"> </w:t>
      </w:r>
      <w:r>
        <w:t xml:space="preserve">common, harmonised rules and</w:t>
      </w:r>
      <w:r>
        <w:t xml:space="preserve"> </w:t>
      </w:r>
      <w:r>
        <w:t xml:space="preserve">procedures for rail capacity and</w:t>
      </w:r>
      <w:r>
        <w:t xml:space="preserve"> </w:t>
      </w:r>
      <w:r>
        <w:t xml:space="preserve">traffic management applicable on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EU</w:t>
      </w:r>
      <w:r>
        <w:t xml:space="preserve"> </w:t>
      </w:r>
      <w:r>
        <w:t xml:space="preserve">rail</w:t>
      </w:r>
      <w:r>
        <w:t xml:space="preserve"> </w:t>
      </w:r>
      <w:r>
        <w:t xml:space="preserve">network,</w:t>
      </w:r>
      <w:r>
        <w:t xml:space="preserve"> </w:t>
      </w:r>
      <w:r>
        <w:t xml:space="preserve">complementing</w:t>
      </w:r>
      <w:r>
        <w:t xml:space="preserve"> </w:t>
      </w:r>
      <w:r>
        <w:t xml:space="preserve">network</w:t>
      </w:r>
      <w:r>
        <w:t xml:space="preserve"> </w:t>
      </w:r>
      <w:r>
        <w:t xml:space="preserve">statements</w:t>
      </w:r>
      <w:r>
        <w:t xml:space="preserve"> </w:t>
      </w:r>
      <w:r>
        <w:t xml:space="preserve">of</w:t>
      </w:r>
      <w:r>
        <w:t xml:space="preserve"> </w:t>
      </w:r>
      <w:r>
        <w:t xml:space="preserve">individual</w:t>
      </w:r>
      <w:r>
        <w:t xml:space="preserve"> </w:t>
      </w:r>
      <w:r>
        <w:t xml:space="preserve">infrastructure managers; clarifying</w:t>
      </w:r>
      <w:r>
        <w:t xml:space="preserve"> </w:t>
      </w:r>
      <w:r>
        <w:t xml:space="preserve">the</w:t>
      </w:r>
      <w:r>
        <w:t xml:space="preserve"> </w:t>
      </w:r>
      <w:r>
        <w:t xml:space="preserve">status</w:t>
      </w:r>
      <w:r>
        <w:t xml:space="preserve"> </w:t>
      </w:r>
      <w:r>
        <w:t xml:space="preserve">of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managers’ network statements.</w:t>
      </w:r>
      <w:r>
        <w:br/>
      </w:r>
      <w:r>
        <w:t xml:space="preserve">The European network statement will define the detailed and harmonised rules and</w:t>
      </w:r>
      <w:r>
        <w:t xml:space="preserve"> </w:t>
      </w:r>
      <w:r>
        <w:t xml:space="preserve">procedures applying on the entire EU railway network, in particular as regards cross-border</w:t>
      </w:r>
      <w:r>
        <w:t xml:space="preserve"> </w:t>
      </w:r>
      <w:r>
        <w:t xml:space="preserve">cooperation within the new EU legal framework for railway capacity and traffic</w:t>
      </w:r>
      <w:r>
        <w:t xml:space="preserve"> </w:t>
      </w:r>
      <w:r>
        <w:t xml:space="preserve">management.</w:t>
      </w:r>
      <w:r>
        <w:t xml:space="preserve"> </w:t>
      </w:r>
      <w:r>
        <w:t xml:space="preserve">The Commission will define the European network statement in an implementing act,</w:t>
      </w:r>
      <w:r>
        <w:t xml:space="preserve"> </w:t>
      </w:r>
      <w:r>
        <w:t xml:space="preserve">following consultation of the European Network of Infrastructure Managers (currently</w:t>
      </w:r>
      <w:r>
        <w:t xml:space="preserve"> </w:t>
      </w:r>
      <w:r>
        <w:t xml:space="preserve">meeting in PRIME - Platform of Rail Infrastructure Managers in Europe.</w:t>
      </w:r>
      <w:r>
        <w:t xml:space="preserve"> </w:t>
      </w:r>
      <w:r>
        <w:t xml:space="preserve">Network statements developed and published by individual infrastructure managers in</w:t>
      </w:r>
      <w:r>
        <w:t xml:space="preserve"> </w:t>
      </w:r>
      <w:r>
        <w:t xml:space="preserve">accordance with Article 27 of Directive 2012/34/EU will need to be consistent with the</w:t>
      </w:r>
      <w:r>
        <w:t xml:space="preserve"> </w:t>
      </w:r>
      <w:r>
        <w:t xml:space="preserve">general framework defined by the European network statement.</w:t>
      </w:r>
      <w:r>
        <w:br/>
      </w:r>
      <w:r>
        <w:t xml:space="preserve">The network statements of individual infrastructure managers in accordance with Article 27</w:t>
      </w:r>
      <w:r>
        <w:t xml:space="preserve"> </w:t>
      </w:r>
      <w:r>
        <w:t xml:space="preserve">of Directive 2012/34/EU will become legally binding.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PM3 - Introduce a strategic</w:t>
      </w:r>
      <w:r>
        <w:t xml:space="preserve"> </w:t>
      </w:r>
      <w:r>
        <w:t xml:space="preserve">capacity</w:t>
      </w:r>
      <w:r>
        <w:t xml:space="preserve"> </w:t>
      </w:r>
      <w:r>
        <w:t xml:space="preserve">management</w:t>
      </w:r>
      <w:r>
        <w:t xml:space="preserve"> </w:t>
      </w:r>
      <w:r>
        <w:t xml:space="preserve">phase,</w:t>
      </w:r>
      <w:r>
        <w:t xml:space="preserve"> </w:t>
      </w:r>
      <w:r>
        <w:t xml:space="preserve">which (i) establishes a multi-</w:t>
      </w:r>
      <w:r>
        <w:t xml:space="preserve"> </w:t>
      </w:r>
      <w:r>
        <w:t xml:space="preserve">annual planning to optimise the</w:t>
      </w:r>
      <w:r>
        <w:t xml:space="preserve"> </w:t>
      </w:r>
      <w:r>
        <w:t xml:space="preserve">quantity</w:t>
      </w:r>
      <w:r>
        <w:t xml:space="preserve"> </w:t>
      </w:r>
      <w:r>
        <w:t xml:space="preserve">and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capacity offer and (ii) provides a</w:t>
      </w:r>
      <w:r>
        <w:t xml:space="preserve"> </w:t>
      </w:r>
      <w:r>
        <w:t xml:space="preserve">reserve of capacity for flexible</w:t>
      </w:r>
      <w:r>
        <w:t xml:space="preserve"> </w:t>
      </w:r>
      <w:r>
        <w:t xml:space="preserve">allocation to individual applicants.</w:t>
      </w:r>
      <w:r>
        <w:br/>
      </w:r>
      <w:r>
        <w:t xml:space="preserve">This measure introduces instruments and a structured process for the strategic management</w:t>
      </w:r>
      <w:r>
        <w:t xml:space="preserve"> </w:t>
      </w:r>
      <w:r>
        <w:t xml:space="preserve">of railway infrastructure capacity. The purpose of strategic planning is to optimise the use of</w:t>
      </w:r>
      <w:r>
        <w:t xml:space="preserve"> </w:t>
      </w:r>
      <w:r>
        <w:t xml:space="preserve">the available rail infrastructure in line with the market needs of all segments of rail transport,</w:t>
      </w:r>
      <w:r>
        <w:t xml:space="preserve"> </w:t>
      </w:r>
      <w:r>
        <w:t xml:space="preserve">while taking into account the need for infrastructure maintenance and renewal.</w:t>
      </w:r>
      <w:r>
        <w:t xml:space="preserve"> </w:t>
      </w:r>
      <w:r>
        <w:t xml:space="preserve">The strategic management phase builds on the ‘capacity strategy’ prepared as part of PM4.</w:t>
      </w:r>
      <w:r>
        <w:t xml:space="preserve"> </w:t>
      </w:r>
      <w:r>
        <w:t xml:space="preserve">The strategic management process is steered by infrastructure managers but must involve</w:t>
      </w:r>
      <w:r>
        <w:t xml:space="preserve"> </w:t>
      </w:r>
      <w:r>
        <w:t xml:space="preserve">operators of rail transport services and other stakeholders concerned (public authorities, non-</w:t>
      </w:r>
      <w:r>
        <w:t xml:space="preserve"> </w:t>
      </w:r>
      <w:r>
        <w:t xml:space="preserve">RU applicants, terminals etc.) throughout the process, and is subject to scrutiny by</w:t>
      </w:r>
      <w:r>
        <w:t xml:space="preserve"> </w:t>
      </w:r>
      <w:r>
        <w:t xml:space="preserve">regulatory bodies.</w:t>
      </w:r>
      <w:r>
        <w:t xml:space="preserve"> </w:t>
      </w:r>
      <w:r>
        <w:t xml:space="preserve">The process is implemented in an incremental and continuous manner over at least 5 year</w:t>
      </w:r>
      <w:r>
        <w:t xml:space="preserve"> </w:t>
      </w:r>
      <w:r>
        <w:t xml:space="preserve">cycles. It starts with a general planning at the beginning of the process and it is gradually</w:t>
      </w:r>
      <w:r>
        <w:t xml:space="preserve"> </w:t>
      </w:r>
      <w:r>
        <w:t xml:space="preserve">detailed and reviewed to get closer to timetables. The final, most detailed phase of the</w:t>
      </w:r>
      <w:r>
        <w:t xml:space="preserve"> </w:t>
      </w:r>
      <w:r>
        <w:t xml:space="preserve">strategic planning cycle, covering the next timetable year, provides a basis for the capacity</w:t>
      </w:r>
      <w:r>
        <w:t xml:space="preserve"> </w:t>
      </w:r>
      <w:r>
        <w:t xml:space="preserve">allocation process, in particular the new procedures for the flexible capacity allocation</w:t>
      </w:r>
      <w:r>
        <w:t xml:space="preserve"> </w:t>
      </w:r>
      <w:r>
        <w:t xml:space="preserve">proposed as part of PM4.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measures</w:t>
      </w:r>
      <w:r>
        <w:t xml:space="preserve"> </w:t>
      </w:r>
      <w:r>
        <w:t xml:space="preserve">Policy options</w:t>
      </w:r>
      <w:r>
        <w:br/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The multiannual strategic plans for capacity allocation will be subject to approval by ENIM,</w:t>
      </w:r>
      <w:r>
        <w:t xml:space="preserve"> </w:t>
      </w:r>
      <w:r>
        <w:t xml:space="preserve">following a consultation of the ENRRB and stakeholders. ENIM will be assisted by an</w:t>
      </w:r>
      <w:r>
        <w:t xml:space="preserve"> </w:t>
      </w:r>
      <w:r>
        <w:t xml:space="preserve">operational body (Network Coordinator), in the process of analysis of the strategic planning.</w:t>
      </w:r>
      <w:r>
        <w:t xml:space="preserve"> </w:t>
      </w:r>
      <w:r>
        <w:t xml:space="preserve">PM4 - Introduce new procedures</w:t>
      </w:r>
      <w:r>
        <w:t xml:space="preserve"> </w:t>
      </w:r>
      <w:r>
        <w:t xml:space="preserve">for capacity allocation in line</w:t>
      </w:r>
      <w:r>
        <w:t xml:space="preserve"> </w:t>
      </w:r>
      <w:r>
        <w:t xml:space="preserve">with market needs, in particular</w:t>
      </w:r>
      <w:r>
        <w:t xml:space="preserve"> </w:t>
      </w:r>
      <w:r>
        <w:t xml:space="preserve">for flexibility and reliability, based</w:t>
      </w:r>
      <w:r>
        <w:t xml:space="preserve"> </w:t>
      </w:r>
      <w:r>
        <w:t xml:space="preserve">on the outcomes of the strategic</w:t>
      </w:r>
      <w:r>
        <w:t xml:space="preserve"> </w:t>
      </w:r>
      <w:r>
        <w:t xml:space="preserve">capacity</w:t>
      </w:r>
      <w:r>
        <w:t xml:space="preserve"> </w:t>
      </w:r>
      <w:r>
        <w:t xml:space="preserve">management</w:t>
      </w:r>
      <w:r>
        <w:t xml:space="preserve"> </w:t>
      </w:r>
      <w:r>
        <w:t xml:space="preserve">phase</w:t>
      </w:r>
      <w:r>
        <w:t xml:space="preserve"> </w:t>
      </w:r>
      <w:r>
        <w:t xml:space="preserve">(PM3).</w:t>
      </w:r>
      <w:r>
        <w:br/>
      </w:r>
      <w:r>
        <w:t xml:space="preserve">Introduce new procedures to allocate capacity, in particular with a view to accommodate</w:t>
      </w:r>
      <w:r>
        <w:t xml:space="preserve"> </w:t>
      </w:r>
      <w:r>
        <w:t xml:space="preserve">capacity needs that do not fit in a pre-determined, annual schedule for capacity allocation.</w:t>
      </w:r>
      <w:r>
        <w:t xml:space="preserve"> </w:t>
      </w:r>
      <w:r>
        <w:t xml:space="preserve">Certain cross-border rail market segments (big part of freight) do not always have enough</w:t>
      </w:r>
      <w:r>
        <w:t xml:space="preserve"> </w:t>
      </w:r>
      <w:r>
        <w:t xml:space="preserve">information to request capacity before the adoption of the annual timetable by IMs. They</w:t>
      </w:r>
      <w:r>
        <w:t xml:space="preserve"> </w:t>
      </w:r>
      <w:r>
        <w:t xml:space="preserve">may also need to provide a service of longer duration than 1 year to a customer. The</w:t>
      </w:r>
      <w:r>
        <w:t xml:space="preserve"> </w:t>
      </w:r>
      <w:r>
        <w:t xml:space="preserve">measure will provide legal certainty, security and predictability for railway undertakings and</w:t>
      </w:r>
      <w:r>
        <w:t xml:space="preserve"> </w:t>
      </w:r>
      <w:r>
        <w:t xml:space="preserve">boost their competitiveness vis-à-vis other modes. It aims to an increased respect of</w:t>
      </w:r>
      <w:r>
        <w:t xml:space="preserve"> </w:t>
      </w:r>
      <w:r>
        <w:t xml:space="preserve">commitments related to capacity from the side of both IMs and RUs (and other applicants).</w:t>
      </w:r>
      <w:r>
        <w:t xml:space="preserve"> </w:t>
      </w:r>
      <w:r>
        <w:t xml:space="preserve">This measure is closely related to the concept of a ‘rolling planning’ allocation process in</w:t>
      </w:r>
      <w:r>
        <w:t xml:space="preserve"> </w:t>
      </w:r>
      <w:r>
        <w:t xml:space="preserve">the context of the ‘Timetable Redesign’ project.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PM5 - Introduce transparent and</w:t>
      </w:r>
      <w:r>
        <w:t xml:space="preserve"> </w:t>
      </w:r>
      <w:r>
        <w:t xml:space="preserve">harmonised methods, based on</w:t>
      </w:r>
      <w:r>
        <w:t xml:space="preserve"> </w:t>
      </w:r>
      <w:r>
        <w:t xml:space="preserve">socio-economic</w:t>
      </w:r>
      <w:r>
        <w:t xml:space="preserve"> </w:t>
      </w:r>
      <w:r>
        <w:t xml:space="preserve">criteria,</w:t>
      </w:r>
      <w:r>
        <w:t xml:space="preserve"> </w:t>
      </w:r>
      <w:r>
        <w:t xml:space="preserve">supporting the management of</w:t>
      </w:r>
      <w:r>
        <w:t xml:space="preserve"> </w:t>
      </w:r>
      <w:r>
        <w:t xml:space="preserve">capacity on infrastructure where</w:t>
      </w:r>
      <w:r>
        <w:t xml:space="preserve"> </w:t>
      </w:r>
      <w:r>
        <w:t xml:space="preserve">demand exceeds supply; methods</w:t>
      </w:r>
      <w:r>
        <w:t xml:space="preserve"> </w:t>
      </w:r>
      <w:r>
        <w:t xml:space="preserve">should be applied in strategic</w:t>
      </w:r>
      <w:r>
        <w:t xml:space="preserve"> </w:t>
      </w:r>
      <w:r>
        <w:t xml:space="preserve">capacity</w:t>
      </w:r>
      <w:r>
        <w:t xml:space="preserve"> </w:t>
      </w:r>
      <w:r>
        <w:t xml:space="preserve">management</w:t>
      </w:r>
      <w:r>
        <w:t xml:space="preserve"> </w:t>
      </w:r>
      <w:r>
        <w:t xml:space="preserve">(PM3),</w:t>
      </w:r>
      <w:r>
        <w:t xml:space="preserve"> </w:t>
      </w:r>
      <w:r>
        <w:t xml:space="preserve">capacity allocation (PM4) and in</w:t>
      </w:r>
      <w:r>
        <w:t xml:space="preserve"> </w:t>
      </w:r>
      <w:r>
        <w:t xml:space="preserve">contingency management (PM6).</w:t>
      </w:r>
      <w:r>
        <w:br/>
      </w:r>
      <w:r>
        <w:t xml:space="preserve">The purpose of this measure is to ‘partition’ total infrastructure capacity available with the</w:t>
      </w:r>
      <w:r>
        <w:t xml:space="preserve"> </w:t>
      </w:r>
      <w:r>
        <w:t xml:space="preserve">objective of safeguarding capacity for different market segments of rail transport (and for</w:t>
      </w:r>
      <w:r>
        <w:t xml:space="preserve"> </w:t>
      </w:r>
      <w:r>
        <w:t xml:space="preserve">infrastructure works), taking into account their total benefits and costs to society (internal</w:t>
      </w:r>
      <w:r>
        <w:t xml:space="preserve"> </w:t>
      </w:r>
      <w:r>
        <w:t xml:space="preserve">and external benefits and costs). The results of the process are documented in a ‘capacity</w:t>
      </w:r>
      <w:r>
        <w:t xml:space="preserve"> </w:t>
      </w:r>
      <w:r>
        <w:t xml:space="preserve">strategy’, which provides the basis for the strategic capacity management phase (PM3).</w:t>
      </w:r>
      <w:r>
        <w:t xml:space="preserve"> </w:t>
      </w:r>
      <w:r>
        <w:t xml:space="preserve">The process should involve, as a starting point, a transparent methodology reflecting the</w:t>
      </w:r>
      <w:r>
        <w:t xml:space="preserve"> </w:t>
      </w:r>
      <w:r>
        <w:t xml:space="preserve">social, economic and environmental costs and benefits of different segments of rail</w:t>
      </w:r>
      <w:r>
        <w:t xml:space="preserve"> </w:t>
      </w:r>
      <w:r>
        <w:t xml:space="preserve">transport. The overall method should be harmonised across Europe. The specific parameters</w:t>
      </w:r>
      <w:r>
        <w:t xml:space="preserve"> </w:t>
      </w:r>
      <w:r>
        <w:t xml:space="preserve">of the method (e.g. values attached to different types of internal and external costs and</w:t>
      </w:r>
      <w:r>
        <w:t xml:space="preserve"> </w:t>
      </w:r>
      <w:r>
        <w:t xml:space="preserve">benefits) can differ between networks to take into account national specificities and will be</w:t>
      </w:r>
      <w:r>
        <w:t xml:space="preserve"> </w:t>
      </w:r>
      <w:r>
        <w:t xml:space="preserve">adopted via an implementing act, following a proposal by ENIM (assisted by the rail</w:t>
      </w:r>
      <w:r>
        <w:t xml:space="preserve"> </w:t>
      </w:r>
      <w:r>
        <w:t xml:space="preserve">Network Coordinator).</w:t>
      </w:r>
      <w:r>
        <w:t xml:space="preserve"> </w:t>
      </w:r>
      <w:r>
        <w:t xml:space="preserve">The methodology should be subject to a stakeholder consultation process, involving notably</w:t>
      </w:r>
      <w:r>
        <w:t xml:space="preserve"> </w:t>
      </w:r>
      <w:r>
        <w:t xml:space="preserve">Member States, regulatory bodies (via the ENRRB) and other public authorities, potential</w:t>
      </w:r>
      <w:r>
        <w:t xml:space="preserve"> </w:t>
      </w:r>
      <w:r>
        <w:t xml:space="preserve">applicants and other interested stakeholders.</w:t>
      </w:r>
      <w:r>
        <w:br/>
      </w:r>
      <w:r>
        <w:t xml:space="preserve">The final outcome of this measure is the adoption by infrastructure managers of a ‘capacity</w:t>
      </w:r>
      <w:r>
        <w:t xml:space="preserve"> </w:t>
      </w:r>
      <w:r>
        <w:t xml:space="preserve">strategy’ which provides a basis for the strategic management process (PM3).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measures</w:t>
      </w:r>
      <w:r>
        <w:t xml:space="preserve"> </w:t>
      </w:r>
      <w:r>
        <w:t xml:space="preserve">Policy options</w:t>
      </w:r>
      <w:r>
        <w:br/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PM6 - Strengthen existing and</w:t>
      </w:r>
      <w:r>
        <w:t xml:space="preserve"> </w:t>
      </w:r>
      <w:r>
        <w:t xml:space="preserve">introduce new mechanisms and</w:t>
      </w:r>
      <w:r>
        <w:t xml:space="preserve"> </w:t>
      </w:r>
      <w:r>
        <w:t xml:space="preserve">procedures to ensure traffic</w:t>
      </w:r>
      <w:r>
        <w:t xml:space="preserve"> </w:t>
      </w:r>
      <w:r>
        <w:t xml:space="preserve">continuity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of</w:t>
      </w:r>
      <w:r>
        <w:t xml:space="preserve"> </w:t>
      </w:r>
      <w:r>
        <w:t xml:space="preserve">disruptions</w:t>
      </w:r>
      <w:r>
        <w:t xml:space="preserve"> </w:t>
      </w:r>
      <w:r>
        <w:t xml:space="preserve">or</w:t>
      </w:r>
      <w:r>
        <w:t xml:space="preserve"> </w:t>
      </w:r>
      <w:r>
        <w:t xml:space="preserve">planned</w:t>
      </w:r>
      <w:r>
        <w:t xml:space="preserve"> </w:t>
      </w:r>
      <w:r>
        <w:t xml:space="preserve">non-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network</w:t>
      </w:r>
      <w:r>
        <w:t xml:space="preserve"> </w:t>
      </w:r>
      <w:r>
        <w:t xml:space="preserve">(infrastructure works).</w:t>
      </w:r>
      <w:r>
        <w:br/>
      </w:r>
      <w:r>
        <w:t xml:space="preserve">Introduce the possibility for unilateral cancellations of train paths by infrastructure managers</w:t>
      </w:r>
      <w:r>
        <w:t xml:space="preserve"> </w:t>
      </w:r>
      <w:r>
        <w:t xml:space="preserve">in very specific cases of disruptions. Provide a methodology in the form of non-legislative</w:t>
      </w:r>
      <w:r>
        <w:t xml:space="preserve"> </w:t>
      </w:r>
      <w:r>
        <w:t xml:space="preserve">EU act for identifying societal benefits and selecting the train paths to be cancelled.</w:t>
      </w:r>
      <w:r>
        <w:t xml:space="preserve"> </w:t>
      </w:r>
      <w:r>
        <w:t xml:space="preserve">Cancellations should be employed where there are clear benefits to society in the form of</w:t>
      </w:r>
      <w:r>
        <w:t xml:space="preserve"> </w:t>
      </w:r>
      <w:r>
        <w:t xml:space="preserve">running certain types of trains instead of others on the alternative routes.</w:t>
      </w:r>
      <w:r>
        <w:br/>
      </w:r>
      <w:r>
        <w:t xml:space="preserve">The specific parameters of the method will be adopted in an implementing act which will be</w:t>
      </w:r>
      <w:r>
        <w:t xml:space="preserve"> </w:t>
      </w:r>
      <w:r>
        <w:t xml:space="preserve">based on input by ENIM, following consultation of the Member States, regulatory bodies</w:t>
      </w:r>
      <w:r>
        <w:t xml:space="preserve"> </w:t>
      </w:r>
      <w:r>
        <w:t xml:space="preserve">(via the ENRRB) and other interested stakeholders.</w:t>
      </w:r>
      <w:r>
        <w:t xml:space="preserve"> </w:t>
      </w:r>
      <w:r>
        <w:t xml:space="preserve">The mechanism could involve some sort of pre-planning, allowing fast implementation</w:t>
      </w:r>
      <w:r>
        <w:t xml:space="preserve"> </w:t>
      </w:r>
      <w:r>
        <w:t xml:space="preserve">when an interruption occurs.</w:t>
      </w:r>
      <w:r>
        <w:t xml:space="preserve"> </w:t>
      </w:r>
      <w:r>
        <w:t xml:space="preserve">The measure should apply to non-availability of the network affecting already allocated</w:t>
      </w:r>
      <w:r>
        <w:t xml:space="preserve"> </w:t>
      </w:r>
      <w:r>
        <w:t xml:space="preserve">capacity, whether entirely unplanned (force majeure incidents or disruptions, e.g. natural</w:t>
      </w:r>
      <w:r>
        <w:t xml:space="preserve"> </w:t>
      </w:r>
      <w:r>
        <w:t xml:space="preserve">disasters, accidents) or ‘planned’ (e.g. infrastructure works scheduled during current</w:t>
      </w:r>
      <w:r>
        <w:t xml:space="preserve"> </w:t>
      </w:r>
      <w:r>
        <w:t xml:space="preserve">working timetable).</w:t>
      </w:r>
      <w:r>
        <w:t xml:space="preserve"> </w:t>
      </w:r>
      <w:r>
        <w:t xml:space="preserve">The measure could follow the new rules on partitioning capacity available to different type</w:t>
      </w:r>
      <w:r>
        <w:t xml:space="preserve"> </w:t>
      </w:r>
      <w:r>
        <w:t xml:space="preserve">of traffic (measure PM5).</w:t>
      </w:r>
      <w:r>
        <w:t xml:space="preserve"> </w:t>
      </w:r>
      <w:r>
        <w:t xml:space="preserve">The measure could be considered as optional, i.e. providing for a mechanism for applicants</w:t>
      </w:r>
      <w:r>
        <w:t xml:space="preserve"> </w:t>
      </w:r>
      <w:r>
        <w:t xml:space="preserve">to voluntarily cancel their train paths in cases of disturbance.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PD2</w:t>
      </w:r>
    </w:p>
    <w:p>
      <w:pPr>
        <w:pStyle w:val="BodyText"/>
      </w:pPr>
      <w:r>
        <w:t xml:space="preserve">Insufficient</w:t>
      </w:r>
      <w:r>
        <w:t xml:space="preserve"> </w:t>
      </w:r>
      <w:r>
        <w:t xml:space="preserve">incentives to</w:t>
      </w:r>
      <w:r>
        <w:t xml:space="preserve"> </w:t>
      </w:r>
      <w:r>
        <w:t xml:space="preserve">improve</w:t>
      </w:r>
      <w:r>
        <w:t xml:space="preserve"> </w:t>
      </w:r>
      <w:r>
        <w:t xml:space="preserve">performance</w:t>
      </w:r>
      <w:r>
        <w:br/>
      </w:r>
      <w:r>
        <w:t xml:space="preserve">PM7</w:t>
      </w:r>
      <w:r>
        <w:t xml:space="preserve"> </w:t>
      </w:r>
      <w:r>
        <w:t xml:space="preserve">-</w:t>
      </w:r>
      <w:r>
        <w:t xml:space="preserve"> </w:t>
      </w:r>
      <w:r>
        <w:t xml:space="preserve">Strengthen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of service quality</w:t>
      </w:r>
      <w:r>
        <w:t xml:space="preserve"> </w:t>
      </w:r>
      <w:r>
        <w:t xml:space="preserve">and customer satisfaction on the</w:t>
      </w:r>
      <w:r>
        <w:t xml:space="preserve"> </w:t>
      </w:r>
      <w:r>
        <w:t xml:space="preserve">freight corridors, notably by</w:t>
      </w:r>
      <w:r>
        <w:t xml:space="preserve"> </w:t>
      </w:r>
      <w:r>
        <w:t xml:space="preserve">introducing</w:t>
      </w:r>
      <w:r>
        <w:t xml:space="preserve"> </w:t>
      </w:r>
      <w:r>
        <w:t xml:space="preserve">a</w:t>
      </w:r>
      <w:r>
        <w:t xml:space="preserve"> </w:t>
      </w:r>
      <w:r>
        <w:t xml:space="preserve">mandatory</w:t>
      </w:r>
      <w:r>
        <w:t xml:space="preserve"> </w:t>
      </w:r>
      <w:r>
        <w:t xml:space="preserve">and</w:t>
      </w:r>
      <w:r>
        <w:t xml:space="preserve"> </w:t>
      </w:r>
      <w:r>
        <w:t xml:space="preserve">harmonised set of performance</w:t>
      </w:r>
      <w:r>
        <w:t xml:space="preserve"> </w:t>
      </w:r>
      <w:r>
        <w:t xml:space="preserve">indicators covering all relevant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rail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service and rail transport services.</w:t>
      </w:r>
      <w:r>
        <w:br/>
      </w:r>
      <w:r>
        <w:t xml:space="preserve">Introduce a mandatory and harmonised set of performance indicators covering all relevant</w:t>
      </w:r>
      <w:r>
        <w:t xml:space="preserve"> </w:t>
      </w:r>
      <w:r>
        <w:t xml:space="preserve">aspects of rail infrastructure service (capacity and traffic management) and rail transport</w:t>
      </w:r>
      <w:r>
        <w:t xml:space="preserve"> </w:t>
      </w:r>
      <w:r>
        <w:t xml:space="preserve">services, based on a consultation of railway undertakings, terminals and customers of rail</w:t>
      </w:r>
      <w:r>
        <w:t xml:space="preserve"> </w:t>
      </w:r>
      <w:r>
        <w:t xml:space="preserve">freight services. The indicators will be defined in a non-legislative act by the Commission.</w:t>
      </w:r>
      <w:r>
        <w:t xml:space="preserve"> </w:t>
      </w:r>
      <w:r>
        <w:t xml:space="preserve">The measure builds on Article 19(2) of the RFC Regulation which leaves it to the corridors’</w:t>
      </w:r>
      <w:r>
        <w:t xml:space="preserve"> </w:t>
      </w:r>
      <w:r>
        <w:t xml:space="preserve">management boards to define specific performance indicators.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measures</w:t>
      </w:r>
      <w:r>
        <w:t xml:space="preserve"> </w:t>
      </w:r>
      <w:r>
        <w:t xml:space="preserve">Policy options</w:t>
      </w:r>
      <w:r>
        <w:br/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SO2</w:t>
      </w:r>
    </w:p>
    <w:p>
      <w:pPr>
        <w:pStyle w:val="BodyText"/>
      </w:pPr>
      <w:r>
        <w:t xml:space="preserve">Strengthen</w:t>
      </w:r>
      <w:r>
        <w:t xml:space="preserve"> </w:t>
      </w:r>
      <w:r>
        <w:t xml:space="preserve">incentives to</w:t>
      </w:r>
      <w:r>
        <w:t xml:space="preserve"> </w:t>
      </w:r>
      <w:r>
        <w:t xml:space="preserve">improve</w:t>
      </w:r>
      <w:r>
        <w:t xml:space="preserve"> </w:t>
      </w:r>
      <w:r>
        <w:t xml:space="preserve">performance</w:t>
      </w:r>
      <w:r>
        <w:br/>
      </w:r>
      <w:r>
        <w:t xml:space="preserve">PM8 - Uphold commitments</w:t>
      </w:r>
      <w:r>
        <w:t xml:space="preserve"> </w:t>
      </w:r>
      <w:r>
        <w:t xml:space="preserve">related to capacity: Introduce</w:t>
      </w:r>
      <w:r>
        <w:t xml:space="preserve"> </w:t>
      </w:r>
      <w:r>
        <w:t xml:space="preserve">effective and reciprocal economic</w:t>
      </w:r>
      <w:r>
        <w:t xml:space="preserve"> </w:t>
      </w:r>
      <w:r>
        <w:t xml:space="preserve">incentives to strengthen respect by</w:t>
      </w:r>
      <w:r>
        <w:t xml:space="preserve"> </w:t>
      </w:r>
      <w:r>
        <w:t xml:space="preserve">all stakeholders of commitments</w:t>
      </w:r>
      <w:r>
        <w:t xml:space="preserve"> </w:t>
      </w:r>
      <w:r>
        <w:t xml:space="preserve">related to capacity.</w:t>
      </w:r>
      <w:r>
        <w:br/>
      </w:r>
      <w:r>
        <w:t xml:space="preserve">The non-respect of capacity-related commitments, both by infrastructure managers and by</w:t>
      </w:r>
      <w:r>
        <w:t xml:space="preserve"> </w:t>
      </w:r>
      <w:r>
        <w:t xml:space="preserve">applicants/railway undertakings, results in wasted efforts and costs for other stakeholders</w:t>
      </w:r>
      <w:r>
        <w:t xml:space="preserve"> </w:t>
      </w:r>
      <w:r>
        <w:t xml:space="preserve">involved or (in the worst case) blocks capacity that cannot be used for alternative purposes</w:t>
      </w:r>
      <w:r>
        <w:t xml:space="preserve"> </w:t>
      </w:r>
      <w:r>
        <w:t xml:space="preserve">once released. Such costs are essentially external costs for individual stakeholders.</w:t>
      </w:r>
      <w:r>
        <w:t xml:space="preserve"> </w:t>
      </w:r>
      <w:r>
        <w:t xml:space="preserve">Internalising these costs by introducing economic incentives should therefore improve the</w:t>
      </w:r>
      <w:r>
        <w:t xml:space="preserve"> </w:t>
      </w:r>
      <w:r>
        <w:t xml:space="preserve">overall efficiency of the capacity management process.</w:t>
      </w:r>
      <w:r>
        <w:br/>
      </w:r>
      <w:r>
        <w:t xml:space="preserve">The measure relates in particular to the concept of ‘commercial conditions’ developed in the</w:t>
      </w:r>
      <w:r>
        <w:t xml:space="preserve"> </w:t>
      </w:r>
      <w:r>
        <w:t xml:space="preserve">TTR project.</w:t>
      </w:r>
      <w:r>
        <w:t xml:space="preserve"> </w:t>
      </w:r>
      <w:r>
        <w:t xml:space="preserve">The measure complements the introduction of new procedures for capacity allocation</w:t>
      </w:r>
      <w:r>
        <w:t xml:space="preserve"> </w:t>
      </w:r>
      <w:r>
        <w:t xml:space="preserve">(PM4), by ensuring that capacity safeguarded for flexible ad-hoc allocation is not misused</w:t>
      </w:r>
      <w:r>
        <w:t xml:space="preserve"> </w:t>
      </w:r>
      <w:r>
        <w:t xml:space="preserve">by applicants to ‘block’ capacity for their own use.</w:t>
      </w:r>
      <w:r>
        <w:t xml:space="preserve"> </w:t>
      </w:r>
      <w:r>
        <w:t xml:space="preserve">Economic incentives could be introduced (i) via the infrastructure charging scheme, notably</w:t>
      </w:r>
      <w:r>
        <w:t xml:space="preserve"> </w:t>
      </w:r>
      <w:r>
        <w:t xml:space="preserve">by extending the concept of reservation charges (Article 36 of Directive 2012/34/EU), or (ii)</w:t>
      </w:r>
      <w:r>
        <w:t xml:space="preserve"> </w:t>
      </w:r>
      <w:r>
        <w:t xml:space="preserve">by extending the concept of performance schemes (Article 35 of Directive 2012/34/EU)</w:t>
      </w:r>
      <w:r>
        <w:t xml:space="preserve"> </w:t>
      </w:r>
      <w:r>
        <w:t xml:space="preserve">from the operational phase to the capacity allocation phase. In the latter case, the measure</w:t>
      </w:r>
      <w:r>
        <w:t xml:space="preserve"> </w:t>
      </w:r>
      <w:r>
        <w:t xml:space="preserve">becomes related to the introduction of a ‘European performance scheme’ (PM13).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PM9</w:t>
      </w:r>
      <w:r>
        <w:t xml:space="preserve"> </w:t>
      </w:r>
      <w:r>
        <w:t xml:space="preserve">-</w:t>
      </w:r>
      <w:r>
        <w:t xml:space="preserve"> </w:t>
      </w:r>
      <w:r>
        <w:t xml:space="preserve">Strengthen</w:t>
      </w:r>
      <w:r>
        <w:t xml:space="preserve"> </w:t>
      </w:r>
      <w:r>
        <w:t xml:space="preserve">capacity-</w:t>
      </w:r>
      <w:r>
        <w:t xml:space="preserve"> </w:t>
      </w:r>
      <w:r>
        <w:t xml:space="preserve">related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applicants</w:t>
      </w:r>
      <w:r>
        <w:t xml:space="preserve"> </w:t>
      </w:r>
      <w:r>
        <w:t xml:space="preserve">(railway undertakings and others)</w:t>
      </w:r>
      <w:r>
        <w:t xml:space="preserve"> </w:t>
      </w:r>
      <w:r>
        <w:t xml:space="preserve">vis-à-vis infrastructure managers,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for</w:t>
      </w:r>
      <w:r>
        <w:t xml:space="preserve"> </w:t>
      </w:r>
      <w:r>
        <w:t xml:space="preserve">cross-border</w:t>
      </w:r>
      <w:r>
        <w:t xml:space="preserve"> </w:t>
      </w:r>
      <w:r>
        <w:t xml:space="preserve">capacity and in the event of</w:t>
      </w:r>
      <w:r>
        <w:t xml:space="preserve"> </w:t>
      </w:r>
      <w:r>
        <w:t xml:space="preserve">changes to allocated capacity.</w:t>
      </w:r>
      <w:r>
        <w:br/>
      </w:r>
      <w:r>
        <w:t xml:space="preserve">Address the systematic disadvantages cross-border traffic faces in capacity allocation and in</w:t>
      </w:r>
      <w:r>
        <w:t xml:space="preserve"> </w:t>
      </w:r>
      <w:r>
        <w:t xml:space="preserve">operations compared to domestic traffic by requiring infrastructure managers to manage</w:t>
      </w:r>
      <w:r>
        <w:t xml:space="preserve"> </w:t>
      </w:r>
      <w:r>
        <w:t xml:space="preserve">train paths as a single, integral entity (from origin to destination), also when this involves</w:t>
      </w:r>
      <w:r>
        <w:t xml:space="preserve"> </w:t>
      </w:r>
      <w:r>
        <w:t xml:space="preserve">more than one rail network. This translates into IMs being required to:</w:t>
      </w:r>
      <w:r>
        <w:t xml:space="preserve"> </w:t>
      </w:r>
      <w:r>
        <w:t xml:space="preserve"></w:t>
      </w:r>
      <w:r>
        <w:t xml:space="preserve"> </w:t>
      </w:r>
      <w:r>
        <w:t xml:space="preserve">Accept requests and communicate allocation decisions in a single place and in one</w:t>
      </w:r>
      <w:r>
        <w:t xml:space="preserve"> </w:t>
      </w:r>
      <w:r>
        <w:t xml:space="preserve">operation.</w:t>
      </w:r>
      <w:r>
        <w:t xml:space="preserve"> </w:t>
      </w:r>
      <w:r>
        <w:t xml:space="preserve"></w:t>
      </w:r>
      <w:r>
        <w:t xml:space="preserve"> </w:t>
      </w:r>
      <w:r>
        <w:t xml:space="preserve">Ensure that any post-allocation changes to train paths – in terms of timing, routing,</w:t>
      </w:r>
      <w:r>
        <w:t xml:space="preserve"> </w:t>
      </w:r>
      <w:r>
        <w:t xml:space="preserve">parameters, (e.g. due to capacity restrictions) –results in a viable train path,</w:t>
      </w:r>
      <w:r>
        <w:t xml:space="preserve"> </w:t>
      </w:r>
      <w:r>
        <w:t xml:space="preserve">coordinated across the rail networks (e.g. no negative dwelling times at border</w:t>
      </w:r>
      <w:r>
        <w:t xml:space="preserve"> </w:t>
      </w:r>
      <w:r>
        <w:t xml:space="preserve">crossings; no discontinuities in routing, no changes to train parameters, etc.) and</w:t>
      </w:r>
      <w:r>
        <w:t xml:space="preserve"> </w:t>
      </w:r>
      <w:r>
        <w:t xml:space="preserve">must be communicated to RUs in a single operation.</w:t>
      </w:r>
      <w:r>
        <w:t xml:space="preserve"> </w:t>
      </w:r>
      <w:r>
        <w:t xml:space="preserve">With respect to legal and commercial issues, any discrimination of train paths involving</w:t>
      </w:r>
      <w:r>
        <w:t xml:space="preserve"> </w:t>
      </w:r>
      <w:r>
        <w:t xml:space="preserve">more than one network should be eliminated to the extent possible, e.g. as regards</w:t>
      </w:r>
      <w:r>
        <w:t xml:space="preserve"> </w:t>
      </w:r>
      <w:r>
        <w:t xml:space="preserve">cancellations by the infrastructure manager due to force majeure incidents.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measures</w:t>
      </w:r>
      <w:r>
        <w:t xml:space="preserve"> </w:t>
      </w:r>
      <w:r>
        <w:t xml:space="preserve">Policy options</w:t>
      </w:r>
      <w:r>
        <w:br/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PM10 - Entrust an independent</w:t>
      </w:r>
      <w:r>
        <w:t xml:space="preserve"> </w:t>
      </w:r>
      <w:r>
        <w:t xml:space="preserve">expert body with reviewing the</w:t>
      </w:r>
      <w:r>
        <w:t xml:space="preserve"> </w:t>
      </w:r>
      <w:r>
        <w:t xml:space="preserve">performance of rail infrastructure</w:t>
      </w:r>
      <w:r>
        <w:t xml:space="preserve"> </w:t>
      </w:r>
      <w:r>
        <w:t xml:space="preserve">and transport services, providing</w:t>
      </w:r>
      <w:r>
        <w:t xml:space="preserve"> </w:t>
      </w:r>
      <w:r>
        <w:t xml:space="preserve">advice to European Commission,</w:t>
      </w:r>
      <w:r>
        <w:t xml:space="preserve"> </w:t>
      </w:r>
      <w:r>
        <w:t xml:space="preserve">the network of regulatory bodies</w:t>
      </w:r>
      <w:r>
        <w:t xml:space="preserve"> </w:t>
      </w:r>
      <w:r>
        <w:t xml:space="preserve">(PM19) and other rail sector</w:t>
      </w:r>
      <w:r>
        <w:t xml:space="preserve"> </w:t>
      </w:r>
      <w:r>
        <w:t xml:space="preserve">stakeholders.</w:t>
      </w:r>
      <w:r>
        <w:br/>
      </w:r>
      <w:r>
        <w:t xml:space="preserve">The body provides analysis and strategic guidance to the Commission, ENIM and the</w:t>
      </w:r>
      <w:r>
        <w:t xml:space="preserve"> </w:t>
      </w:r>
      <w:r>
        <w:t xml:space="preserve">ENRRB on the development and implementation of performance monitoring. It identifies</w:t>
      </w:r>
      <w:r>
        <w:t xml:space="preserve"> </w:t>
      </w:r>
      <w:r>
        <w:t xml:space="preserve">issues of strategic importance for performance, proposes uniform methodology for</w:t>
      </w:r>
      <w:r>
        <w:t xml:space="preserve"> </w:t>
      </w:r>
      <w:r>
        <w:t xml:space="preserve">performance monitoring, including performance indicators (PM11), assesses the results and</w:t>
      </w:r>
      <w:r>
        <w:t xml:space="preserve"> </w:t>
      </w:r>
      <w:r>
        <w:t xml:space="preserve">provides suggestions on corrective measures to the stakeholders concerned on capacity</w:t>
      </w:r>
      <w:r>
        <w:t xml:space="preserve"> </w:t>
      </w:r>
      <w:r>
        <w:t xml:space="preserve">management (PM3-6, PM9, PM9), traffic management (PM17) and market monitoring</w:t>
      </w:r>
      <w:r>
        <w:t xml:space="preserve"> </w:t>
      </w:r>
      <w:r>
        <w:t xml:space="preserve">(PM18-2).In particular, the performance review body provides advice on the development</w:t>
      </w:r>
      <w:r>
        <w:t xml:space="preserve"> </w:t>
      </w:r>
      <w:r>
        <w:t xml:space="preserve">and implementation of the European performance scheme (PM13).</w:t>
      </w:r>
      <w:r>
        <w:t xml:space="preserve"> </w:t>
      </w:r>
      <w:r>
        <w:t xml:space="preserve">The body is composed of independent experts, fulfilling their mandate in a personal capacity</w:t>
      </w:r>
      <w:r>
        <w:t xml:space="preserve"> </w:t>
      </w:r>
      <w:r>
        <w:t xml:space="preserve">and bringing together a broad range of senior-level expertise, including from industry,</w:t>
      </w:r>
      <w:r>
        <w:t xml:space="preserve"> </w:t>
      </w:r>
      <w:r>
        <w:t xml:space="preserve">academia, customers of rail services.</w:t>
      </w:r>
      <w:r>
        <w:t xml:space="preserve"> </w:t>
      </w:r>
      <w:r>
        <w:t xml:space="preserve">The ‘performance review body’ established in the aviation sector (designated in</w:t>
      </w:r>
      <w:r>
        <w:t xml:space="preserve"> </w:t>
      </w:r>
      <w:r>
        <w:t xml:space="preserve">Commission Implementing Decision 2016/2296 on the basis of Article 11(2) of Regulation</w:t>
      </w:r>
      <w:r>
        <w:t xml:space="preserve"> </w:t>
      </w:r>
      <w:r>
        <w:t xml:space="preserve">(EU) 549/2004) supporting the Commission and other stakeholders on issues related to the</w:t>
      </w:r>
      <w:r>
        <w:t xml:space="preserve"> </w:t>
      </w:r>
      <w:r>
        <w:t xml:space="preserve">performance of air navigation services and network functions, in particular the performance</w:t>
      </w:r>
      <w:r>
        <w:t xml:space="preserve"> </w:t>
      </w:r>
      <w:r>
        <w:t xml:space="preserve">scheme, can provide a template for the selection of members, and the competences,</w:t>
      </w:r>
      <w:r>
        <w:t xml:space="preserve"> </w:t>
      </w:r>
      <w:r>
        <w:t xml:space="preserve">functions and tasks of this expert body. The body envisaged in this policy measure shares</w:t>
      </w:r>
      <w:r>
        <w:t xml:space="preserve"> </w:t>
      </w:r>
      <w:r>
        <w:t xml:space="preserve">similarities with the ’performance review body’ which exists in aviation, both in terms of its</w:t>
      </w:r>
      <w:r>
        <w:t xml:space="preserve"> </w:t>
      </w:r>
      <w:r>
        <w:t xml:space="preserve">purpose and as regards the members who will compose the body, who should be</w:t>
      </w:r>
      <w:r>
        <w:t xml:space="preserve"> </w:t>
      </w:r>
      <w:r>
        <w:t xml:space="preserve">experienced, senior-level individuals which are not affiliated to any stakeholders actively</w:t>
      </w:r>
      <w:r>
        <w:t xml:space="preserve"> </w:t>
      </w:r>
      <w:r>
        <w:t xml:space="preserve">involved in the sector in order to avoid that vested interests influence its analysis and</w:t>
      </w:r>
      <w:r>
        <w:t xml:space="preserve"> </w:t>
      </w:r>
      <w:r>
        <w:t xml:space="preserve">recommendations. The key difference between this performance body and the performance</w:t>
      </w:r>
      <w:r>
        <w:t xml:space="preserve"> </w:t>
      </w:r>
      <w:r>
        <w:t xml:space="preserve">body in the aviation sector concerns the status of the body: whereas the performance body in</w:t>
      </w:r>
      <w:r>
        <w:t xml:space="preserve"> </w:t>
      </w:r>
      <w:r>
        <w:t xml:space="preserve">aviation implements a binding performance regime defining performance objectives at EU</w:t>
      </w:r>
      <w:r>
        <w:t xml:space="preserve"> </w:t>
      </w:r>
      <w:r>
        <w:t xml:space="preserve">level, the formal competences of the body proposed for rail are more limited as the body</w:t>
      </w:r>
      <w:r>
        <w:t xml:space="preserve"> </w:t>
      </w:r>
      <w:r>
        <w:t xml:space="preserve">would only exert an advisory role.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PM11 - Introduce a support and</w:t>
      </w:r>
      <w:r>
        <w:t xml:space="preserve"> </w:t>
      </w:r>
      <w:r>
        <w:t xml:space="preserve">monitoring function at EU level</w:t>
      </w:r>
      <w:r>
        <w:t xml:space="preserve"> </w:t>
      </w:r>
      <w:r>
        <w:t xml:space="preserve">covering</w:t>
      </w:r>
      <w:r>
        <w:t xml:space="preserve"> </w:t>
      </w:r>
      <w:r>
        <w:t xml:space="preserve">(i)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agreed rules and procedures and</w:t>
      </w:r>
      <w:r>
        <w:t xml:space="preserve"> </w:t>
      </w:r>
      <w:r>
        <w:t xml:space="preserve">(ii)</w:t>
      </w:r>
      <w:r>
        <w:t xml:space="preserve"> </w:t>
      </w:r>
      <w:r>
        <w:t xml:space="preserve">the</w:t>
      </w:r>
      <w:r>
        <w:t xml:space="preserve"> </w:t>
      </w:r>
      <w:r>
        <w:t xml:space="preserve">performance</w:t>
      </w:r>
      <w:r>
        <w:t xml:space="preserve"> </w:t>
      </w:r>
      <w:r>
        <w:t xml:space="preserve">of</w:t>
      </w:r>
      <w:r>
        <w:t xml:space="preserve"> </w:t>
      </w:r>
      <w:r>
        <w:t xml:space="preserve">Introduce requirements for ENIM to take charge of monitoring compliance and performance</w:t>
      </w:r>
      <w:r>
        <w:t xml:space="preserve"> </w:t>
      </w:r>
      <w:r>
        <w:t xml:space="preserve">of cross-border capacity and traffic management with support from the Network</w:t>
      </w:r>
      <w:r>
        <w:t xml:space="preserve"> </w:t>
      </w:r>
      <w:r>
        <w:t xml:space="preserve">Coordinator.</w:t>
      </w:r>
      <w:r>
        <w:t xml:space="preserve"> </w:t>
      </w:r>
      <w:r>
        <w:t xml:space="preserve">Monitoring of compliance refers to measures PM2-1 (harmonised EU legal framework for</w:t>
      </w:r>
      <w:r>
        <w:t xml:space="preserve"> </w:t>
      </w:r>
      <w:r>
        <w:t xml:space="preserve">capacity and traffic management) and PM2-2 (European network statement).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measures</w:t>
      </w:r>
      <w:r>
        <w:t xml:space="preserve"> </w:t>
      </w:r>
      <w:r>
        <w:t xml:space="preserve">Policy options</w:t>
      </w:r>
      <w:r>
        <w:br/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and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services. The function involves the</w:t>
      </w:r>
      <w:r>
        <w:t xml:space="preserve"> </w:t>
      </w:r>
      <w:r>
        <w:t xml:space="preserve">central entities of IMs (PM20-</w:t>
      </w:r>
      <w:r>
        <w:t xml:space="preserve"> </w:t>
      </w:r>
      <w:r>
        <w:t xml:space="preserve">1/PM20-2) and the network of</w:t>
      </w:r>
      <w:r>
        <w:t xml:space="preserve"> </w:t>
      </w:r>
      <w:r>
        <w:t xml:space="preserve">regulatory bodies (PM19).</w:t>
      </w:r>
      <w:r>
        <w:br/>
      </w:r>
      <w:r>
        <w:t xml:space="preserve">Monitoring of compliance should cover the entire capacity management process on a</w:t>
      </w:r>
      <w:r>
        <w:t xml:space="preserve"> </w:t>
      </w:r>
      <w:r>
        <w:t xml:space="preserve">continuous basis, from strategic to close-to-operational phases, including the results of the</w:t>
      </w:r>
      <w:r>
        <w:t xml:space="preserve"> </w:t>
      </w:r>
      <w:r>
        <w:t xml:space="preserve">process and the process itself – not just an ‘ex-post’ monitoring</w:t>
      </w:r>
      <w:r>
        <w:t xml:space="preserve"> </w:t>
      </w:r>
      <w:r>
        <w:t xml:space="preserve">In carrying out its compliance and performance monitoring tasks, the Rail Network</w:t>
      </w:r>
      <w:r>
        <w:t xml:space="preserve"> </w:t>
      </w:r>
      <w:r>
        <w:t xml:space="preserve">Coordinator cooperates / coordinates with the following:</w:t>
      </w:r>
      <w:r>
        <w:t xml:space="preserve"> </w:t>
      </w:r>
      <w:r>
        <w:t xml:space="preserve"></w:t>
      </w:r>
      <w:r>
        <w:t xml:space="preserve"> </w:t>
      </w:r>
      <w:r>
        <w:t xml:space="preserve">New performance review body (PM10)</w:t>
      </w:r>
      <w:r>
        <w:t xml:space="preserve"> </w:t>
      </w:r>
      <w:r>
        <w:t xml:space="preserve"></w:t>
      </w:r>
      <w:r>
        <w:t xml:space="preserve"> </w:t>
      </w:r>
      <w:r>
        <w:t xml:space="preserve">Individual IMs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</w:t>
      </w:r>
      <w:r>
        <w:t xml:space="preserve"> </w:t>
      </w:r>
      <w:r>
        <w:t xml:space="preserve"></w:t>
      </w:r>
      <w:r>
        <w:t xml:space="preserve"> </w:t>
      </w:r>
      <w:r>
        <w:t xml:space="preserve">RUs and other applicants</w:t>
      </w:r>
      <w:r>
        <w:t xml:space="preserve"> </w:t>
      </w:r>
      <w:r>
        <w:t xml:space="preserve"></w:t>
      </w:r>
      <w:r>
        <w:t xml:space="preserve"> </w:t>
      </w:r>
      <w:r>
        <w:t xml:space="preserve">Regulatory bodies / the regulatory entity at EU level (PM19)</w:t>
      </w:r>
      <w:r>
        <w:t xml:space="preserve"> </w:t>
      </w:r>
      <w:r>
        <w:t xml:space="preserve"></w:t>
      </w:r>
      <w:r>
        <w:t xml:space="preserve"> </w:t>
      </w:r>
      <w:r>
        <w:t xml:space="preserve">Partners in multimodal logistics chains (operators of terminals, service facilities,</w:t>
      </w:r>
      <w:r>
        <w:t xml:space="preserve"> </w:t>
      </w:r>
      <w:r>
        <w:t xml:space="preserve">wagon keepers etc.)</w:t>
      </w:r>
      <w:r>
        <w:t xml:space="preserve"> </w:t>
      </w:r>
      <w:r>
        <w:t xml:space="preserve"></w:t>
      </w:r>
      <w:r>
        <w:t xml:space="preserve"> </w:t>
      </w:r>
      <w:r>
        <w:t xml:space="preserve">Customers of rail transport services / multimodal freight transport services</w:t>
      </w:r>
      <w:r>
        <w:t xml:space="preserve"> </w:t>
      </w:r>
      <w:r>
        <w:t xml:space="preserve">PM12 - Entrusting regulatory</w:t>
      </w:r>
      <w:r>
        <w:t xml:space="preserve"> </w:t>
      </w:r>
      <w:r>
        <w:t xml:space="preserve">bodies with the review of multi-</w:t>
      </w:r>
      <w:r>
        <w:t xml:space="preserve"> </w:t>
      </w:r>
      <w:r>
        <w:t xml:space="preserve">annual</w:t>
      </w:r>
      <w:r>
        <w:t xml:space="preserve"> </w:t>
      </w:r>
      <w:r>
        <w:t xml:space="preserve">agreements</w:t>
      </w:r>
      <w:r>
        <w:t xml:space="preserve"> </w:t>
      </w:r>
      <w:r>
        <w:t xml:space="preserve">between</w:t>
      </w:r>
      <w:r>
        <w:t xml:space="preserve"> </w:t>
      </w:r>
      <w:r>
        <w:t xml:space="preserve">Member State authorities and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managers</w:t>
      </w:r>
      <w:r>
        <w:t xml:space="preserve"> </w:t>
      </w:r>
      <w:r>
        <w:t xml:space="preserve">to</w:t>
      </w:r>
      <w:r>
        <w:t xml:space="preserve"> </w:t>
      </w:r>
      <w:r>
        <w:t xml:space="preserve">assess their consistency with the</w:t>
      </w:r>
      <w:r>
        <w:t xml:space="preserve"> </w:t>
      </w:r>
      <w:r>
        <w:t xml:space="preserve">European</w:t>
      </w:r>
      <w:r>
        <w:t xml:space="preserve"> </w:t>
      </w:r>
      <w:r>
        <w:t xml:space="preserve">performance</w:t>
      </w:r>
      <w:r>
        <w:t xml:space="preserve"> </w:t>
      </w:r>
      <w:r>
        <w:t xml:space="preserve">scheme</w:t>
      </w:r>
      <w:r>
        <w:t xml:space="preserve"> </w:t>
      </w:r>
      <w:r>
        <w:t xml:space="preserve">(PM13)</w:t>
      </w:r>
      <w:r>
        <w:t xml:space="preserve"> </w:t>
      </w:r>
      <w:r>
        <w:t xml:space="preserve">and</w:t>
      </w:r>
      <w:r>
        <w:t xml:space="preserve"> </w:t>
      </w: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indicative</w:t>
      </w:r>
      <w:r>
        <w:t xml:space="preserve"> </w:t>
      </w:r>
      <w:r>
        <w:t xml:space="preserve">rail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development strategies. Entrusting</w:t>
      </w:r>
      <w:r>
        <w:t xml:space="preserve"> </w:t>
      </w:r>
      <w:r>
        <w:t xml:space="preserve">the network of regulatory bodies to</w:t>
      </w:r>
      <w:r>
        <w:t xml:space="preserve"> </w:t>
      </w:r>
      <w:r>
        <w:t xml:space="preserve">identify and promote best practices</w:t>
      </w:r>
      <w:r>
        <w:t xml:space="preserve"> </w:t>
      </w:r>
      <w:r>
        <w:t xml:space="preserve">for such agreements.</w:t>
      </w:r>
      <w:r>
        <w:br/>
      </w:r>
      <w:r>
        <w:t xml:space="preserve">Directive 2012/34/EU requires (i) Members States to prepare an ‘indicative rail</w:t>
      </w:r>
      <w:r>
        <w:t xml:space="preserve"> </w:t>
      </w:r>
      <w:r>
        <w:t xml:space="preserve">infrastructure development strategy’ (Article 8(1)) and (ii) Member State authorities and</w:t>
      </w:r>
      <w:r>
        <w:t xml:space="preserve"> </w:t>
      </w:r>
      <w:r>
        <w:t xml:space="preserve">infrastructure managers to conclude multi-annual contractual agreements (Article 30 and</w:t>
      </w:r>
      <w:r>
        <w:t xml:space="preserve"> </w:t>
      </w:r>
      <w:r>
        <w:t xml:space="preserve">Annex V).</w:t>
      </w:r>
      <w:r>
        <w:t xml:space="preserve"> </w:t>
      </w:r>
      <w:r>
        <w:t xml:space="preserve">These agreements are basically performance contracts governing the provision of rail</w:t>
      </w:r>
      <w:r>
        <w:t xml:space="preserve"> </w:t>
      </w:r>
      <w:r>
        <w:t xml:space="preserve">infrastructure and services by infrastructure managers. They must contain elements such as</w:t>
      </w:r>
      <w:r>
        <w:t xml:space="preserve"> </w:t>
      </w:r>
      <w:r>
        <w:t xml:space="preserve">payments/funds allocated, performance targets to be achieved, incentives for performance</w:t>
      </w:r>
      <w:r>
        <w:t xml:space="preserve"> </w:t>
      </w:r>
      <w:r>
        <w:t xml:space="preserve">improvements with respect to all aspects of infrastructure management, including</w:t>
      </w:r>
      <w:r>
        <w:t xml:space="preserve"> </w:t>
      </w:r>
      <w:r>
        <w:t xml:space="preserve">maintenance and renewal, and must cover a period of not less than five years.</w:t>
      </w:r>
      <w:r>
        <w:t xml:space="preserve"> </w:t>
      </w:r>
      <w:r>
        <w:t xml:space="preserve">The impact of capacity restrictions related to infrastructure works on rail traffic, in particular</w:t>
      </w:r>
      <w:r>
        <w:t xml:space="preserve"> </w:t>
      </w:r>
      <w:r>
        <w:t xml:space="preserve">freight, gives rise to repeated grievances from rail operators and their customers. The</w:t>
      </w:r>
      <w:r>
        <w:t xml:space="preserve"> </w:t>
      </w:r>
      <w:r>
        <w:t xml:space="preserve">concerns raised relate in particular to lacking coordination and stability of the planning and</w:t>
      </w:r>
      <w:r>
        <w:t xml:space="preserve"> </w:t>
      </w:r>
      <w:r>
        <w:t xml:space="preserve">the volume of capacity restrictions.</w:t>
      </w:r>
      <w:r>
        <w:br/>
      </w:r>
      <w:r>
        <w:t xml:space="preserve">Multi-annual contracts are an existing tool (defined in Directive 2012/34/EU) to improve</w:t>
      </w:r>
      <w:r>
        <w:t xml:space="preserve"> </w:t>
      </w:r>
      <w:r>
        <w:t xml:space="preserve">performance of infrastructure managers and should help to address these issues. However,</w:t>
      </w:r>
      <w:r>
        <w:t xml:space="preserve"> </w:t>
      </w:r>
      <w:r>
        <w:t xml:space="preserve">with a few exceptions (e.g. Germany and France) there has not been a systematic review of</w:t>
      </w:r>
      <w:r>
        <w:t xml:space="preserve"> </w:t>
      </w:r>
      <w:r>
        <w:t xml:space="preserve">these agreements and their implementation so far.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measures</w:t>
      </w:r>
      <w:r>
        <w:t xml:space="preserve"> </w:t>
      </w:r>
      <w:r>
        <w:t xml:space="preserve">Policy options</w:t>
      </w:r>
      <w:r>
        <w:br/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This measures aims to close this gap and to trigger a broad dialogue on the issue involving</w:t>
      </w:r>
      <w:r>
        <w:t xml:space="preserve"> </w:t>
      </w:r>
      <w:r>
        <w:t xml:space="preserve">all relevant stakeholders, in particular the operators of rail transport services, infrastructure</w:t>
      </w:r>
      <w:r>
        <w:t xml:space="preserve"> </w:t>
      </w:r>
      <w:r>
        <w:t xml:space="preserve">managers, Member State authorities, the European Commission and others.</w:t>
      </w:r>
      <w:r>
        <w:t xml:space="preserve"> </w:t>
      </w:r>
      <w:r>
        <w:t xml:space="preserve">The outcome of this process could be European guidelines and recommendations on the</w:t>
      </w:r>
      <w:r>
        <w:t xml:space="preserve"> </w:t>
      </w:r>
      <w:r>
        <w:t xml:space="preserve">structure, contents, priorities and review of such agreements with a view to promote best</w:t>
      </w:r>
      <w:r>
        <w:t xml:space="preserve"> </w:t>
      </w:r>
      <w:r>
        <w:t xml:space="preserve">practices.</w:t>
      </w:r>
      <w:r>
        <w:t xml:space="preserve"> </w:t>
      </w:r>
      <w:r>
        <w:t xml:space="preserve">PM13 - Introduce a European</w:t>
      </w:r>
      <w:r>
        <w:t xml:space="preserve"> </w:t>
      </w:r>
      <w:r>
        <w:t xml:space="preserve">performance scheme to improve</w:t>
      </w:r>
      <w:r>
        <w:t xml:space="preserve"> </w:t>
      </w:r>
      <w:r>
        <w:t xml:space="preserve">operational performance of rail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providing</w:t>
      </w:r>
      <w:r>
        <w:t xml:space="preserve"> </w:t>
      </w:r>
      <w:r>
        <w:t xml:space="preserve">a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performance schemes.</w:t>
      </w:r>
      <w:r>
        <w:br/>
      </w:r>
      <w:r>
        <w:t xml:space="preserve">Performance schemes are an instrument defined in Article 35 of Directive 2012/34/EU to</w:t>
      </w:r>
      <w:r>
        <w:t xml:space="preserve"> </w:t>
      </w:r>
      <w:r>
        <w:t xml:space="preserve">improve the performance of the rail network.</w:t>
      </w:r>
      <w:r>
        <w:br/>
      </w:r>
      <w:r>
        <w:t xml:space="preserve">They are implemented at national level and do not always adequately account of the</w:t>
      </w:r>
      <w:r>
        <w:t xml:space="preserve"> </w:t>
      </w:r>
      <w:r>
        <w:t xml:space="preserve">specificities of cross-border traffic, potentially rendering the incentives provided by the</w:t>
      </w:r>
      <w:r>
        <w:t xml:space="preserve"> </w:t>
      </w:r>
      <w:r>
        <w:t xml:space="preserve">regimes less effective for cross-border traffic (e.g. by disregarding delays incurred on a</w:t>
      </w:r>
      <w:r>
        <w:t xml:space="preserve"> </w:t>
      </w:r>
      <w:r>
        <w:t xml:space="preserve">previous network).</w:t>
      </w:r>
      <w:r>
        <w:t xml:space="preserve"> </w:t>
      </w:r>
      <w:r>
        <w:t xml:space="preserve">In addition, national performance schemes do not necessarily ensure that targets defined at</w:t>
      </w:r>
      <w:r>
        <w:t xml:space="preserve"> </w:t>
      </w:r>
      <w:r>
        <w:t xml:space="preserve">national level are sufficiently consistent to improve the performance of cross-border traffic.</w:t>
      </w:r>
      <w:r>
        <w:t xml:space="preserve"> </w:t>
      </w:r>
      <w:r>
        <w:t xml:space="preserve">A European performance scheme can provide a common framework supporting the</w:t>
      </w:r>
      <w:r>
        <w:t xml:space="preserve"> </w:t>
      </w:r>
      <w:r>
        <w:t xml:space="preserve">harmonisation of national performance regimes, e.g. in the form of a minimum set of</w:t>
      </w:r>
      <w:r>
        <w:t xml:space="preserve"> </w:t>
      </w:r>
      <w:r>
        <w:t xml:space="preserve">elements to be included in performance schemes, such as common objectives, performance</w:t>
      </w:r>
      <w:r>
        <w:t xml:space="preserve"> </w:t>
      </w:r>
      <w:r>
        <w:t xml:space="preserve">indicators, incentives or similar.</w:t>
      </w:r>
      <w:r>
        <w:t xml:space="preserve"> </w:t>
      </w:r>
      <w:r>
        <w:t xml:space="preserve">The interplay between national and European performance schemes could be based on the</w:t>
      </w:r>
      <w:r>
        <w:t xml:space="preserve"> </w:t>
      </w:r>
      <w:r>
        <w:t xml:space="preserve">approach adopted for the performance scheme relating to air navigation services for the</w:t>
      </w:r>
      <w:r>
        <w:t xml:space="preserve"> </w:t>
      </w:r>
      <w:r>
        <w:t xml:space="preserve">Single European Sky which requires national performance targets to be consistent with</w:t>
      </w:r>
      <w:r>
        <w:t xml:space="preserve"> </w:t>
      </w:r>
      <w:r>
        <w:t xml:space="preserve">European-wide ones (Implementing Regulation (EU) 2019/317, in particular Article 14).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PD3</w:t>
      </w:r>
      <w:r>
        <w:br/>
      </w:r>
      <w:r>
        <w:t xml:space="preserve">Insufficient</w:t>
      </w:r>
      <w:r>
        <w:t xml:space="preserve"> </w:t>
      </w:r>
      <w:r>
        <w:t xml:space="preserve">mechanisms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</w:t>
      </w:r>
      <w:r>
        <w:t xml:space="preserve"> </w:t>
      </w:r>
      <w:r>
        <w:t xml:space="preserve">coordination</w:t>
      </w:r>
      <w:r>
        <w:br/>
      </w:r>
      <w:r>
        <w:t xml:space="preserve">PM14 - Strengthen governance</w:t>
      </w:r>
      <w:r>
        <w:t xml:space="preserve"> </w:t>
      </w:r>
      <w:r>
        <w:t xml:space="preserve">of rail freight corridors and</w:t>
      </w:r>
      <w:r>
        <w:t xml:space="preserve"> </w:t>
      </w:r>
      <w:r>
        <w:t xml:space="preserve">formalise</w:t>
      </w:r>
      <w:r>
        <w:t xml:space="preserve"> </w:t>
      </w:r>
      <w:r>
        <w:t xml:space="preserve">a</w:t>
      </w:r>
      <w:r>
        <w:t xml:space="preserve"> </w:t>
      </w:r>
      <w:r>
        <w:t xml:space="preserve">cross-corridor</w:t>
      </w:r>
      <w:r>
        <w:t xml:space="preserve"> </w:t>
      </w:r>
      <w:r>
        <w:t xml:space="preserve">governance layer with defined</w:t>
      </w:r>
      <w:r>
        <w:t xml:space="preserve"> </w:t>
      </w:r>
      <w:r>
        <w:t xml:space="preserve">competences</w:t>
      </w:r>
      <w:r>
        <w:br/>
      </w:r>
      <w:r>
        <w:t xml:space="preserve">This measure aims to close gaps in the existing governance of the freight corridors, e.g. </w:t>
      </w:r>
      <w:r>
        <w:t xml:space="preserve"> </w:t>
      </w:r>
      <w:r>
        <w:t xml:space="preserve">missing involvement of customers of freight transport services.</w:t>
      </w:r>
      <w:r>
        <w:t xml:space="preserve"> </w:t>
      </w:r>
      <w:r>
        <w:t xml:space="preserve">It complements the governance at corridor level with a formal structure for cross-corridor</w:t>
      </w:r>
      <w:r>
        <w:t xml:space="preserve"> </w:t>
      </w:r>
      <w:r>
        <w:t xml:space="preserve">coordination entrusted with competences on issues that concern all cross-border rail traffic,</w:t>
      </w:r>
      <w:r>
        <w:t xml:space="preserve"> </w:t>
      </w:r>
      <w:r>
        <w:t xml:space="preserve">such as the adoption of a framework for capacity allocation, providing input on sector</w:t>
      </w:r>
      <w:r>
        <w:t xml:space="preserve"> </w:t>
      </w:r>
      <w:r>
        <w:t xml:space="preserve">guidelines (RNE guidelines), following the implementation of political declarations,</w:t>
      </w:r>
      <w:r>
        <w:t xml:space="preserve"> </w:t>
      </w:r>
      <w:r>
        <w:t xml:space="preserve">disseminating good practices, discussing performance of RFCs, etc.</w:t>
      </w:r>
      <w:r>
        <w:t xml:space="preserve"> </w:t>
      </w:r>
      <w:r>
        <w:t xml:space="preserve">It ensures implementation of the functions assigned to the freight corridors’ governance in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measures</w:t>
      </w:r>
      <w:r>
        <w:t xml:space="preserve"> </w:t>
      </w:r>
      <w:r>
        <w:t xml:space="preserve">Policy options</w:t>
      </w:r>
      <w:r>
        <w:br/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SO3</w:t>
      </w:r>
    </w:p>
    <w:p>
      <w:pPr>
        <w:pStyle w:val="BodyText"/>
      </w:pPr>
      <w:r>
        <w:t xml:space="preserve">Introduce</w:t>
      </w:r>
      <w:r>
        <w:t xml:space="preserve"> </w:t>
      </w:r>
      <w:r>
        <w:t xml:space="preserve">more</w:t>
      </w:r>
      <w:r>
        <w:t xml:space="preserve"> </w:t>
      </w:r>
      <w:r>
        <w:t xml:space="preserve">effective</w:t>
      </w:r>
      <w:r>
        <w:t xml:space="preserve"> </w:t>
      </w:r>
      <w:r>
        <w:t xml:space="preserve">mechanisms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</w:t>
      </w:r>
      <w:r>
        <w:t xml:space="preserve"> </w:t>
      </w:r>
      <w:r>
        <w:t xml:space="preserve">coordination</w:t>
      </w:r>
      <w:r>
        <w:br/>
      </w:r>
      <w:r>
        <w:t xml:space="preserve">the context of the European transport corridors.</w:t>
      </w:r>
      <w:r>
        <w:t xml:space="preserve"> </w:t>
      </w:r>
      <w:r>
        <w:t xml:space="preserve">PM15 - Introduce binding rules</w:t>
      </w:r>
      <w:r>
        <w:t xml:space="preserve"> </w:t>
      </w:r>
      <w:r>
        <w:t xml:space="preserve">and procedures along corridors</w:t>
      </w:r>
      <w:r>
        <w:t xml:space="preserve"> </w:t>
      </w:r>
      <w:r>
        <w:t xml:space="preserve">for the coordination of traffic</w:t>
      </w:r>
      <w:r>
        <w:t xml:space="preserve"> </w:t>
      </w:r>
      <w:r>
        <w:t xml:space="preserve">management</w:t>
      </w:r>
      <w:r>
        <w:t xml:space="preserve"> </w:t>
      </w:r>
      <w:r>
        <w:t xml:space="preserve">between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managers</w:t>
      </w:r>
      <w:r>
        <w:t xml:space="preserve"> </w:t>
      </w:r>
      <w:r>
        <w:t xml:space="preserve">and</w:t>
      </w:r>
      <w:r>
        <w:t xml:space="preserve"> </w:t>
      </w:r>
      <w:r>
        <w:t xml:space="preserve">between infrastructure managers</w:t>
      </w:r>
      <w:r>
        <w:t xml:space="preserve"> </w:t>
      </w:r>
      <w:r>
        <w:t xml:space="preserve">and the operation of terminals.</w:t>
      </w:r>
      <w:r>
        <w:br/>
      </w:r>
      <w:r>
        <w:t xml:space="preserve">Article 16 of Regulation 913/2010 only defines the generic requirement to ‘put in place</w:t>
      </w:r>
      <w:r>
        <w:t xml:space="preserve"> </w:t>
      </w:r>
      <w:r>
        <w:t xml:space="preserve">procedures for coordinating traffic management along the freight corridor’ which has</w:t>
      </w:r>
      <w:r>
        <w:t xml:space="preserve"> </w:t>
      </w:r>
      <w:r>
        <w:t xml:space="preserve">resulted in limited to no implementation activities.</w:t>
      </w:r>
      <w:r>
        <w:t xml:space="preserve"> </w:t>
      </w:r>
      <w:r>
        <w:t xml:space="preserve">This measure therefore introduces binding rules and procedures and objectives for the</w:t>
      </w:r>
      <w:r>
        <w:t xml:space="preserve"> </w:t>
      </w:r>
      <w:r>
        <w:t xml:space="preserve">coordination of rail and terminal capacity and of operations at terminals that affect train</w:t>
      </w:r>
      <w:r>
        <w:t xml:space="preserve"> </w:t>
      </w:r>
      <w:r>
        <w:t xml:space="preserve">performance.</w:t>
      </w:r>
      <w:r>
        <w:t xml:space="preserve"> </w:t>
      </w:r>
      <w:r>
        <w:t xml:space="preserve">The objective of this measure is to improve the efficiency of train operations via stronger</w:t>
      </w:r>
      <w:r>
        <w:t xml:space="preserve"> </w:t>
      </w:r>
      <w:r>
        <w:t xml:space="preserve">coordination and improved communication between different stakeholders resulting in the</w:t>
      </w:r>
      <w:r>
        <w:t xml:space="preserve"> </w:t>
      </w:r>
      <w:r>
        <w:t xml:space="preserve">reduction of dwelling times at terminals, provide early warnings for delays on the rail</w:t>
      </w:r>
      <w:r>
        <w:t xml:space="preserve"> </w:t>
      </w:r>
      <w:r>
        <w:t xml:space="preserve">network or in terminals and improved transparency for customers with the purpose of</w:t>
      </w:r>
      <w:r>
        <w:t xml:space="preserve"> </w:t>
      </w:r>
      <w:r>
        <w:t xml:space="preserve">providing reliable estimated time of arrival information.</w:t>
      </w:r>
      <w:r>
        <w:br/>
      </w:r>
      <w:r>
        <w:t xml:space="preserve">The measure should take into account existing legal requirements, e.g. ‘‘including real-time</w:t>
      </w:r>
      <w:r>
        <w:t xml:space="preserve"> </w:t>
      </w:r>
      <w:r>
        <w:t xml:space="preserve">information on capacity availability and temporary capacity restrictions of the service</w:t>
      </w:r>
      <w:r>
        <w:t xml:space="preserve"> </w:t>
      </w:r>
      <w:r>
        <w:t xml:space="preserve">facility, where available’’ (Article 6(3) of Implementing Regulation 2017/2177).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PM16 - Introduce a high-level</w:t>
      </w:r>
      <w:r>
        <w:t xml:space="preserve"> </w:t>
      </w:r>
      <w:r>
        <w:t xml:space="preserve">advisory / coordination platform</w:t>
      </w:r>
      <w:r>
        <w:t xml:space="preserve"> </w:t>
      </w:r>
      <w:r>
        <w:t xml:space="preserve">at European level involving all</w:t>
      </w:r>
      <w:r>
        <w:t xml:space="preserve"> </w:t>
      </w:r>
      <w:r>
        <w:t xml:space="preserve">stakeholders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multimodal rail freight transport</w:t>
      </w:r>
      <w:r>
        <w:br/>
      </w:r>
      <w:r>
        <w:t xml:space="preserve">The purpose of this measure is to provide an inclusive platform open to relevant</w:t>
      </w:r>
      <w:r>
        <w:t xml:space="preserve"> </w:t>
      </w:r>
      <w:r>
        <w:t xml:space="preserve">stakeholders with the objective of providing high-level advice, identifying priorities and</w:t>
      </w:r>
      <w:r>
        <w:t xml:space="preserve"> </w:t>
      </w:r>
      <w:r>
        <w:t xml:space="preserve">proposing action to overcome barriers and exploit opportunities for cross-border rail freight</w:t>
      </w:r>
      <w:r>
        <w:t xml:space="preserve"> </w:t>
      </w:r>
      <w:r>
        <w:t xml:space="preserve">transport, including in multimodal context.</w:t>
      </w:r>
      <w:r>
        <w:br/>
      </w:r>
      <w:r>
        <w:t xml:space="preserve">The measure replaces the current advisory groups at corridor level set up in accordance with</w:t>
      </w:r>
      <w:r>
        <w:t xml:space="preserve"> </w:t>
      </w:r>
      <w:r>
        <w:t xml:space="preserve">Article 8(7) and 8(8) of Regulation 913/2010.</w:t>
      </w:r>
      <w:r>
        <w:t xml:space="preserve"> </w:t>
      </w:r>
      <w:r>
        <w:t xml:space="preserve">The purpose of this measure is similar the ‘coordination mechanisms’ to be set up at national</w:t>
      </w:r>
      <w:r>
        <w:t xml:space="preserve"> </w:t>
      </w:r>
      <w:r>
        <w:t xml:space="preserve">level in accordance with Article 7e of Directive 2012/34 but at European level. Coordination</w:t>
      </w:r>
      <w:r>
        <w:t xml:space="preserve"> </w:t>
      </w:r>
      <w:r>
        <w:t xml:space="preserve">must be ensured with these coordination mechanisms where relevant. The setup of the</w:t>
      </w:r>
      <w:r>
        <w:t xml:space="preserve"> </w:t>
      </w:r>
      <w:r>
        <w:t xml:space="preserve">platform should take into account best practice examples of national coordination</w:t>
      </w:r>
      <w:r>
        <w:t xml:space="preserve"> </w:t>
      </w:r>
      <w:r>
        <w:t xml:space="preserve">mechanisms (the UK case was cited as good practice by various stakeholders).</w:t>
      </w:r>
      <w:r>
        <w:t xml:space="preserve"> </w:t>
      </w:r>
      <w:r>
        <w:t xml:space="preserve">The platform should be complementary to existing platforms, in order to avoid overlaps and</w:t>
      </w:r>
      <w:r>
        <w:t xml:space="preserve"> </w:t>
      </w:r>
      <w:r>
        <w:t xml:space="preserve">duplication to the extent possible, including by replacing them if needed, in particular:</w:t>
      </w:r>
      <w:r>
        <w:t xml:space="preserve"> </w:t>
      </w:r>
      <w:r>
        <w:t xml:space="preserve"></w:t>
      </w:r>
      <w:r>
        <w:t xml:space="preserve"> </w:t>
      </w:r>
      <w:r>
        <w:t xml:space="preserve">the Single European Railway Area Committee (SERAC)</w:t>
      </w:r>
      <w:r>
        <w:t xml:space="preserve"> </w:t>
      </w:r>
      <w:r>
        <w:t xml:space="preserve"></w:t>
      </w:r>
      <w:r>
        <w:t xml:space="preserve"> </w:t>
      </w:r>
      <w:r>
        <w:t xml:space="preserve">the SERAC Working Group on RFCs;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measures</w:t>
      </w:r>
      <w:r>
        <w:t xml:space="preserve"> </w:t>
      </w:r>
      <w:r>
        <w:t xml:space="preserve">Policy options</w:t>
      </w:r>
      <w:r>
        <w:br/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</w:t>
      </w:r>
      <w:r>
        <w:t xml:space="preserve"> </w:t>
      </w:r>
      <w:r>
        <w:t xml:space="preserve">the Sector Statement Group;</w:t>
      </w:r>
      <w:r>
        <w:t xml:space="preserve"> </w:t>
      </w:r>
      <w:r>
        <w:t xml:space="preserve"></w:t>
      </w:r>
      <w:r>
        <w:t xml:space="preserve"> </w:t>
      </w:r>
      <w:r>
        <w:t xml:space="preserve">the Digital Transport and Logistics Forum (DTLF);</w:t>
      </w:r>
      <w:r>
        <w:t xml:space="preserve"> </w:t>
      </w:r>
      <w:r>
        <w:t xml:space="preserve"></w:t>
      </w:r>
      <w:r>
        <w:t xml:space="preserve"> </w:t>
      </w:r>
      <w:r>
        <w:t xml:space="preserve">the Railway Safety and Interoperability Committee (RISC);</w:t>
      </w:r>
      <w:r>
        <w:t xml:space="preserve"> </w:t>
      </w:r>
      <w:r>
        <w:t xml:space="preserve"></w:t>
      </w:r>
      <w:r>
        <w:t xml:space="preserve"> </w:t>
      </w:r>
      <w:r>
        <w:t xml:space="preserve">any related platforms set up at sector level (e.g. the RU/IM Telematics Joint Sector</w:t>
      </w:r>
      <w:r>
        <w:t xml:space="preserve"> </w:t>
      </w:r>
      <w:r>
        <w:t xml:space="preserve">Group);The measure could be implemented in the form of a Commission Expert</w:t>
      </w:r>
      <w:r>
        <w:t xml:space="preserve"> </w:t>
      </w:r>
      <w:r>
        <w:t xml:space="preserve">Group.</w:t>
      </w:r>
      <w:r>
        <w:t xml:space="preserve"> </w:t>
      </w:r>
      <w:r>
        <w:t xml:space="preserve">PM17 - Introduce a European</w:t>
      </w:r>
      <w:r>
        <w:t xml:space="preserve"> </w:t>
      </w:r>
      <w:r>
        <w:t xml:space="preserve">framework for the cross-border</w:t>
      </w:r>
      <w:r>
        <w:t xml:space="preserve"> </w:t>
      </w:r>
      <w:r>
        <w:t xml:space="preserve">coordination</w:t>
      </w:r>
      <w:r>
        <w:t xml:space="preserve"> </w:t>
      </w:r>
      <w:r>
        <w:t xml:space="preserve">of</w:t>
      </w:r>
      <w:r>
        <w:t xml:space="preserve"> </w:t>
      </w:r>
      <w:r>
        <w:t xml:space="preserve">rail</w:t>
      </w:r>
      <w:r>
        <w:t xml:space="preserve"> </w:t>
      </w:r>
      <w:r>
        <w:t xml:space="preserve">traffic</w:t>
      </w:r>
      <w:r>
        <w:t xml:space="preserve"> </w:t>
      </w:r>
      <w:r>
        <w:t xml:space="preserve">management, including terminals</w:t>
      </w:r>
      <w:r>
        <w:t xml:space="preserve"> </w:t>
      </w:r>
      <w:r>
        <w:t xml:space="preserve">and other rail facilities, based on</w:t>
      </w:r>
      <w:r>
        <w:t xml:space="preserve"> </w:t>
      </w:r>
      <w:r>
        <w:t xml:space="preserve">the principles of collaborative</w:t>
      </w:r>
      <w:r>
        <w:t xml:space="preserve"> </w:t>
      </w:r>
      <w:r>
        <w:t xml:space="preserve">decision-making.</w:t>
      </w:r>
      <w:r>
        <w:br/>
      </w:r>
      <w:r>
        <w:t xml:space="preserve">This measure implies the development of a comprehensive framework for cooperation</w:t>
      </w:r>
      <w:r>
        <w:t xml:space="preserve"> </w:t>
      </w:r>
      <w:r>
        <w:t xml:space="preserve">between stakeholders with the objective to optimise cross-border traffic management and</w:t>
      </w:r>
      <w:r>
        <w:t xml:space="preserve"> </w:t>
      </w:r>
      <w:r>
        <w:t xml:space="preserve">operations, including in terminals and other rail service facilities, and taking into account the</w:t>
      </w:r>
      <w:r>
        <w:t xml:space="preserve"> </w:t>
      </w:r>
      <w:r>
        <w:t xml:space="preserve">interfaces with other modes of transport.</w:t>
      </w:r>
      <w:r>
        <w:t xml:space="preserve"> </w:t>
      </w:r>
      <w:r>
        <w:t xml:space="preserve">The implementation of this framework should be decentralised, based on the principles of</w:t>
      </w:r>
      <w:r>
        <w:t xml:space="preserve"> </w:t>
      </w:r>
      <w:r>
        <w:t xml:space="preserve">‘collaborative decision-making’ as successfully adopted by other transport modes (in</w:t>
      </w:r>
      <w:r>
        <w:t xml:space="preserve"> </w:t>
      </w:r>
      <w:r>
        <w:t xml:space="preserve">particular aviation): each stakeholder is responsible for managing traffic and operations</w:t>
      </w:r>
      <w:r>
        <w:t xml:space="preserve"> </w:t>
      </w:r>
      <w:r>
        <w:t xml:space="preserve">within its geographical and operational area of competence.</w:t>
      </w:r>
      <w:r>
        <w:br/>
      </w:r>
      <w:r>
        <w:t xml:space="preserve">In terms of rail operations, the framework should focus on the cross-border coordination of</w:t>
      </w:r>
      <w:r>
        <w:t xml:space="preserve"> </w:t>
      </w:r>
      <w:r>
        <w:t xml:space="preserve">traffic management between infrastructure managers and the coordination between</w:t>
      </w:r>
      <w:r>
        <w:t xml:space="preserve"> </w:t>
      </w:r>
      <w:r>
        <w:t xml:space="preserve">infrastructure managers and railway undertakings. As regards multimodal freight transport,</w:t>
      </w:r>
      <w:r>
        <w:t xml:space="preserve"> </w:t>
      </w:r>
      <w:r>
        <w:t xml:space="preserve">the framework should aim at (i) an optimisation of multimodal operations on a terminal-to-</w:t>
      </w:r>
      <w:r>
        <w:t xml:space="preserve"> </w:t>
      </w:r>
      <w:r>
        <w:t xml:space="preserve">terminal basis, taking into account the links to other transport modes, and (ii) the</w:t>
      </w:r>
      <w:r>
        <w:t xml:space="preserve"> </w:t>
      </w:r>
      <w:r>
        <w:t xml:space="preserve">improvement of customer information (tracking &amp; tracing, estimated time of arrival etc.) at</w:t>
      </w:r>
      <w:r>
        <w:t xml:space="preserve"> </w:t>
      </w:r>
      <w:r>
        <w:t xml:space="preserve">all levels of the logistics chain (transport operators, organisers and customers).</w:t>
      </w:r>
      <w:r>
        <w:t xml:space="preserve"> </w:t>
      </w:r>
      <w:r>
        <w:t xml:space="preserve">The framework can be developed in a gradual manner in which, starting from a focus on rail</w:t>
      </w:r>
      <w:r>
        <w:t xml:space="preserve"> </w:t>
      </w:r>
      <w:r>
        <w:t xml:space="preserve">and a set of core functionalities, the scope and the set of functionalities can be enlarged over</w:t>
      </w:r>
      <w:r>
        <w:t xml:space="preserve"> </w:t>
      </w:r>
      <w:r>
        <w:t xml:space="preserve">time.</w:t>
      </w:r>
      <w:r>
        <w:t xml:space="preserve"> </w:t>
      </w:r>
      <w:r>
        <w:t xml:space="preserve">The framework should be developed based on a close involvement of all stakeholders</w:t>
      </w:r>
      <w:r>
        <w:t xml:space="preserve"> </w:t>
      </w:r>
      <w:r>
        <w:t xml:space="preserve">concerned, notably infrastructure managers, railway undertakings, operators of terminals</w:t>
      </w:r>
      <w:r>
        <w:t xml:space="preserve"> </w:t>
      </w:r>
      <w:r>
        <w:t xml:space="preserve">and other rail services facilities, multimodal operators, customers of (freight) transport</w:t>
      </w:r>
      <w:r>
        <w:t xml:space="preserve"> </w:t>
      </w:r>
      <w:r>
        <w:t xml:space="preserve">services, public authorities at European and national level, R&amp;D organisations and system</w:t>
      </w:r>
      <w:r>
        <w:t xml:space="preserve"> </w:t>
      </w:r>
      <w:r>
        <w:t xml:space="preserve">suppliers. In particular, the elaboration of this framework should be carried out in close</w:t>
      </w:r>
      <w:r>
        <w:t xml:space="preserve"> </w:t>
      </w:r>
      <w:r>
        <w:t xml:space="preserve">coordination with the European Union Agency for Railways and Europe’s Rail Joint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measures</w:t>
      </w:r>
      <w:r>
        <w:t xml:space="preserve"> </w:t>
      </w:r>
      <w:r>
        <w:t xml:space="preserve">Policy options</w:t>
      </w:r>
      <w:r>
        <w:br/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Undertaking, in particular to ensure full consistency with the work on technical</w:t>
      </w:r>
      <w:r>
        <w:t xml:space="preserve"> </w:t>
      </w:r>
      <w:r>
        <w:t xml:space="preserve">specifications for interoperability, notably TAF TSI and OPE TSI, and on the system pillar</w:t>
      </w:r>
      <w:r>
        <w:t xml:space="preserve"> </w:t>
      </w:r>
      <w:r>
        <w:t xml:space="preserve">and innovation pillar. The rules and procedures making up the framework should be</w:t>
      </w:r>
      <w:r>
        <w:t xml:space="preserve"> </w:t>
      </w:r>
      <w:r>
        <w:t xml:space="preserve">included in network statements and, in the policy options 3 and 4, in the European network</w:t>
      </w:r>
      <w:r>
        <w:t xml:space="preserve"> </w:t>
      </w:r>
      <w:r>
        <w:t xml:space="preserve">statement (PM2-2). Rules and procedures that go beyond the scope of network statements</w:t>
      </w:r>
      <w:r>
        <w:t xml:space="preserve"> </w:t>
      </w:r>
      <w:r>
        <w:t xml:space="preserve">should be documented in an appropriate manner, e.g. guidelines / handbooks, standards,</w:t>
      </w:r>
      <w:r>
        <w:t xml:space="preserve"> </w:t>
      </w:r>
      <w:r>
        <w:t xml:space="preserve">other reference documents such as description of service facilities in accordance with</w:t>
      </w:r>
      <w:r>
        <w:t xml:space="preserve"> </w:t>
      </w:r>
      <w:r>
        <w:t xml:space="preserve">Commission Implementing Regulation 2017/2177.</w:t>
      </w:r>
      <w:r>
        <w:t xml:space="preserve"> </w:t>
      </w:r>
      <w:r>
        <w:t xml:space="preserve">PM18-1 - Conducting continuous</w:t>
      </w:r>
      <w:r>
        <w:t xml:space="preserve"> </w:t>
      </w:r>
      <w:r>
        <w:t xml:space="preserve">transport</w:t>
      </w:r>
      <w:r>
        <w:t xml:space="preserve"> </w:t>
      </w:r>
      <w:r>
        <w:t xml:space="preserve">market</w:t>
      </w:r>
      <w:r>
        <w:t xml:space="preserve"> </w:t>
      </w:r>
      <w:r>
        <w:t xml:space="preserve">monitoring</w:t>
      </w:r>
      <w:r>
        <w:t xml:space="preserve"> </w:t>
      </w:r>
      <w:r>
        <w:t xml:space="preserve">and analysis carried out by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managers</w:t>
      </w:r>
      <w:r>
        <w:t xml:space="preserve"> </w:t>
      </w:r>
      <w:r>
        <w:t xml:space="preserve">in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performance review body</w:t>
      </w:r>
      <w:r>
        <w:t xml:space="preserve"> </w:t>
      </w:r>
      <w:r>
        <w:t xml:space="preserve">This measure introduces a systematic and continuous analysis of the evolution of demand</w:t>
      </w:r>
      <w:r>
        <w:t xml:space="preserve"> </w:t>
      </w:r>
      <w:r>
        <w:t xml:space="preserve">for passenger and freight transport services in the form of prognoses or scenarios. Market</w:t>
      </w:r>
      <w:r>
        <w:t xml:space="preserve"> </w:t>
      </w:r>
      <w:r>
        <w:t xml:space="preserve">monitoring and analysis should cover all modes, making it possible to identify the potential</w:t>
      </w:r>
      <w:r>
        <w:t xml:space="preserve"> </w:t>
      </w:r>
      <w:r>
        <w:t xml:space="preserve">to shift transport volumes from other modes to rail.</w:t>
      </w:r>
      <w:r>
        <w:t xml:space="preserve"> </w:t>
      </w:r>
      <w:r>
        <w:t xml:space="preserve">This is an important support function, in particular for strategic capacity planning (PM3) but</w:t>
      </w:r>
      <w:r>
        <w:t xml:space="preserve"> </w:t>
      </w:r>
      <w:r>
        <w:t xml:space="preserve">can also serve as an input to rail investment planning at European and national levels and for</w:t>
      </w:r>
      <w:r>
        <w:t xml:space="preserve"> </w:t>
      </w:r>
      <w:r>
        <w:t xml:space="preserve">the strategic planning of sector stakeholders in general (e.g. investment planning of</w:t>
      </w:r>
      <w:r>
        <w:t xml:space="preserve"> </w:t>
      </w:r>
      <w:r>
        <w:t xml:space="preserve">terminals and transport operators).</w:t>
      </w:r>
      <w:r>
        <w:br/>
      </w:r>
      <w:r>
        <w:t xml:space="preserve">Carrying out market analysis at European level reflects the strong cross-border dimension of</w:t>
      </w:r>
      <w:r>
        <w:t xml:space="preserve"> </w:t>
      </w:r>
      <w:r>
        <w:t xml:space="preserve">rail transport, in particular freight and creates synergies, as the elaboration of prognoses</w:t>
      </w:r>
      <w:r>
        <w:t xml:space="preserve"> </w:t>
      </w:r>
      <w:r>
        <w:t xml:space="preserve">requires specific expertise, tools and data.</w:t>
      </w:r>
      <w:r>
        <w:t xml:space="preserve"> </w:t>
      </w:r>
      <w:r>
        <w:t xml:space="preserve">A widely accepted market analysis at European level can provide a common reference and</w:t>
      </w:r>
      <w:r>
        <w:t xml:space="preserve"> </w:t>
      </w:r>
      <w:r>
        <w:t xml:space="preserve">basis for analysis at national or regional levels or on more specific issues.</w:t>
      </w:r>
      <w:r>
        <w:t xml:space="preserve"> </w:t>
      </w:r>
      <w:r>
        <w:t xml:space="preserve">This measure is carried out by sector stakeholders on the basis of voluntary cooperation.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PM18-2 - Conducting continuous</w:t>
      </w:r>
      <w:r>
        <w:t xml:space="preserve"> </w:t>
      </w:r>
      <w:r>
        <w:t xml:space="preserve">transport</w:t>
      </w:r>
      <w:r>
        <w:t xml:space="preserve"> </w:t>
      </w:r>
      <w:r>
        <w:t xml:space="preserve">market</w:t>
      </w:r>
      <w:r>
        <w:t xml:space="preserve"> </w:t>
      </w:r>
      <w:r>
        <w:t xml:space="preserve">monitoring</w:t>
      </w:r>
      <w:r>
        <w:t xml:space="preserve"> </w:t>
      </w:r>
      <w:r>
        <w:t xml:space="preserve">and analysis at European level,</w:t>
      </w:r>
      <w:r>
        <w:t xml:space="preserve"> </w:t>
      </w:r>
      <w:r>
        <w:t xml:space="preserve">carried out by a central entity</w:t>
      </w:r>
      <w:r>
        <w:t xml:space="preserve"> </w:t>
      </w:r>
      <w:r>
        <w:t xml:space="preserve">(variant of PM18-1).</w:t>
      </w:r>
      <w:r>
        <w:br/>
      </w:r>
      <w:r>
        <w:t xml:space="preserve">This is a variant of PM18-1, with the key difference that ENIM is in charge of</w:t>
      </w:r>
      <w:r>
        <w:t xml:space="preserve"> </w:t>
      </w:r>
      <w:r>
        <w:t xml:space="preserve">implementation with the support of the Rail Network Coordinator.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PM19</w:t>
      </w:r>
      <w:r>
        <w:t xml:space="preserve"> </w:t>
      </w:r>
      <w:r>
        <w:t xml:space="preserve">-</w:t>
      </w:r>
      <w:r>
        <w:t xml:space="preserve"> </w:t>
      </w:r>
      <w:r>
        <w:t xml:space="preserve">Strengthening</w:t>
      </w:r>
      <w:r>
        <w:t xml:space="preserve"> </w:t>
      </w:r>
      <w:r>
        <w:t xml:space="preserve">the</w:t>
      </w:r>
      <w:r>
        <w:t xml:space="preserve"> </w:t>
      </w:r>
      <w:r>
        <w:t xml:space="preserve">competences of the European</w:t>
      </w:r>
      <w:r>
        <w:t xml:space="preserve"> </w:t>
      </w:r>
      <w:r>
        <w:t xml:space="preserve">The network complements national regulatory bodies on matters involving a European or</w:t>
      </w:r>
      <w:r>
        <w:t xml:space="preserve"> </w:t>
      </w:r>
      <w:r>
        <w:t xml:space="preserve">cross-border dimension, supervises the functioning of the designated Network Coordinator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measures</w:t>
      </w:r>
      <w:r>
        <w:t xml:space="preserve"> </w:t>
      </w:r>
      <w:r>
        <w:t xml:space="preserve">Policy options</w:t>
      </w:r>
      <w:r>
        <w:br/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network of regulatory bodies</w:t>
      </w:r>
      <w:r>
        <w:t xml:space="preserve"> </w:t>
      </w:r>
      <w:r>
        <w:t xml:space="preserve">(Article</w:t>
      </w:r>
      <w:r>
        <w:t xml:space="preserve"> </w:t>
      </w:r>
      <w:r>
        <w:t xml:space="preserve">57</w:t>
      </w:r>
      <w:r>
        <w:t xml:space="preserve"> </w:t>
      </w:r>
      <w:r>
        <w:t xml:space="preserve">of</w:t>
      </w:r>
      <w:r>
        <w:t xml:space="preserve"> </w:t>
      </w:r>
      <w:r>
        <w:t xml:space="preserve">Directive</w:t>
      </w:r>
      <w:r>
        <w:t xml:space="preserve"> </w:t>
      </w:r>
      <w:r>
        <w:t xml:space="preserve">2012/34/EU) and introducing a</w:t>
      </w:r>
      <w:r>
        <w:t xml:space="preserve"> </w:t>
      </w:r>
      <w:r>
        <w:t xml:space="preserve">secretariat supporting its work.</w:t>
      </w:r>
      <w:r>
        <w:br/>
      </w:r>
      <w:r>
        <w:t xml:space="preserve">PM20-1) and scrutinises the European network statement 5PM2-2).</w:t>
      </w:r>
      <w:r>
        <w:t xml:space="preserve"> </w:t>
      </w:r>
      <w:r>
        <w:t xml:space="preserve">The entity is responsible for a consistent implementation of the functions of regulatory</w:t>
      </w:r>
      <w:r>
        <w:t xml:space="preserve"> </w:t>
      </w:r>
      <w:r>
        <w:t xml:space="preserve">bodies on European and cross-border matters on the basis of European legislation as</w:t>
      </w:r>
      <w:r>
        <w:t xml:space="preserve"> </w:t>
      </w:r>
      <w:r>
        <w:t xml:space="preserve">amended by this initiative (see measure 5) by adopting binding decisions in cases of</w:t>
      </w:r>
      <w:r>
        <w:t xml:space="preserve"> </w:t>
      </w:r>
      <w:r>
        <w:t xml:space="preserve">diverging practices of national regulatory bodies.</w:t>
      </w:r>
      <w:r>
        <w:t xml:space="preserve"> </w:t>
      </w:r>
      <w:r>
        <w:t xml:space="preserve">The secretariat will be established as a self-standing body with own resources.</w:t>
      </w:r>
      <w:r>
        <w:t xml:space="preserve"> </w:t>
      </w:r>
      <w:r>
        <w:t xml:space="preserve">Legislative changes would mainly consist in defining a more concrete and broad set of</w:t>
      </w:r>
      <w:r>
        <w:t xml:space="preserve"> </w:t>
      </w:r>
      <w:r>
        <w:t xml:space="preserve">concrete competences and functions of the European regulatory entity, e.g. by clarifying and</w:t>
      </w:r>
      <w:r>
        <w:t xml:space="preserve"> </w:t>
      </w:r>
      <w:r>
        <w:t xml:space="preserve">strengthening the provisions of Article 57 of Directive 2012/34/EU and Article 20 of</w:t>
      </w:r>
      <w:r>
        <w:t xml:space="preserve"> </w:t>
      </w:r>
      <w:r>
        <w:t xml:space="preserve">Regulation (EU) 913/2010.</w:t>
      </w:r>
      <w:r>
        <w:t xml:space="preserve"> </w:t>
      </w:r>
      <w:r>
        <w:t xml:space="preserve">PM20-1</w:t>
      </w:r>
      <w:r>
        <w:t xml:space="preserve"> </w:t>
      </w:r>
      <w:r>
        <w:t xml:space="preserve">–</w:t>
      </w:r>
      <w:r>
        <w:t xml:space="preserve"> </w:t>
      </w:r>
      <w:r>
        <w:t xml:space="preserve">Empower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Network</w:t>
      </w:r>
      <w:r>
        <w:t xml:space="preserve"> </w:t>
      </w:r>
      <w:r>
        <w:t xml:space="preserve">of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Managers</w:t>
      </w:r>
      <w:r>
        <w:t xml:space="preserve"> </w:t>
      </w:r>
      <w:r>
        <w:t xml:space="preserve">(ENIM)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coordination</w:t>
      </w:r>
      <w:r>
        <w:t xml:space="preserve"> </w:t>
      </w:r>
      <w:r>
        <w:t xml:space="preserve">structure for capacity and traffic</w:t>
      </w:r>
      <w:r>
        <w:t xml:space="preserve"> </w:t>
      </w:r>
      <w:r>
        <w:t xml:space="preserve">management, by assigning it with</w:t>
      </w:r>
      <w:r>
        <w:t xml:space="preserve"> </w:t>
      </w:r>
      <w:r>
        <w:t xml:space="preserve">the responsibilities to: (i) define</w:t>
      </w:r>
      <w:r>
        <w:t xml:space="preserve"> </w:t>
      </w:r>
      <w:r>
        <w:t xml:space="preserve">harmonised EU procedures, rules</w:t>
      </w:r>
      <w:r>
        <w:t xml:space="preserve"> </w:t>
      </w:r>
      <w:r>
        <w:t xml:space="preserve">and tools, (ii) support and monitor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procedures, rules and tools and</w:t>
      </w:r>
      <w:r>
        <w:t xml:space="preserve"> </w:t>
      </w:r>
      <w:r>
        <w:t xml:space="preserve">(iii)</w:t>
      </w:r>
      <w:r>
        <w:br/>
      </w:r>
      <w:r>
        <w:t xml:space="preserve">coordinate</w:t>
      </w:r>
      <w:r>
        <w:t xml:space="preserve"> </w:t>
      </w:r>
      <w:r>
        <w:t xml:space="preserve">capacity</w:t>
      </w:r>
      <w:r>
        <w:t xml:space="preserve"> </w:t>
      </w:r>
      <w:r>
        <w:t xml:space="preserve">management between networks as</w:t>
      </w:r>
      <w:r>
        <w:t xml:space="preserve"> </w:t>
      </w:r>
      <w:r>
        <w:t xml:space="preserve">well as by appointing an entity to</w:t>
      </w:r>
      <w:r>
        <w:t xml:space="preserve"> </w:t>
      </w:r>
      <w:r>
        <w:t xml:space="preserve">support</w:t>
      </w:r>
      <w:r>
        <w:t xml:space="preserve"> </w:t>
      </w:r>
      <w:r>
        <w:t xml:space="preserve">ENIM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operational implementation of</w:t>
      </w:r>
      <w:r>
        <w:t xml:space="preserve"> </w:t>
      </w:r>
      <w:r>
        <w:t xml:space="preserve">these functions (the ‘Network</w:t>
      </w:r>
      <w:r>
        <w:t xml:space="preserve"> </w:t>
      </w:r>
      <w:r>
        <w:t xml:space="preserve">Coordinator’).</w:t>
      </w:r>
      <w:r>
        <w:t xml:space="preserve"> </w:t>
      </w:r>
      <w:r>
        <w:t xml:space="preserve">The purpose of the entity is to facilitate cooperation of infrastructure managers based on a</w:t>
      </w:r>
      <w:r>
        <w:t xml:space="preserve"> </w:t>
      </w:r>
      <w:r>
        <w:t xml:space="preserve">set of defined competences, functions and tasks, which are covered by separate measures.</w:t>
      </w:r>
      <w:r>
        <w:br/>
      </w:r>
      <w:r>
        <w:t xml:space="preserve">In organisational terms, competences, functions and tasks of the central entity would be</w:t>
      </w:r>
      <w:r>
        <w:t xml:space="preserve"> </w:t>
      </w:r>
      <w:r>
        <w:t xml:space="preserve">assigned to the European Network of Infrastructure Managers (Article 7f of Directive</w:t>
      </w:r>
      <w:r>
        <w:t xml:space="preserve"> </w:t>
      </w:r>
      <w:r>
        <w:t xml:space="preserve">2012/34/EU) in charge of strategic steering and decision-making (defining objectives,</w:t>
      </w:r>
      <w:r>
        <w:t xml:space="preserve"> </w:t>
      </w:r>
      <w:r>
        <w:t xml:space="preserve">strategies and work programmes) and an operational body in charge of implementing</w:t>
      </w:r>
      <w:r>
        <w:t xml:space="preserve"> </w:t>
      </w:r>
      <w:r>
        <w:t xml:space="preserve">strategy and work programme. Pre-existing entities could be designated to take over the role</w:t>
      </w:r>
      <w:r>
        <w:t xml:space="preserve"> </w:t>
      </w:r>
      <w:r>
        <w:t xml:space="preserve">of the operational body (Network Coordinator), e.g. RailNetEurope.</w:t>
      </w:r>
      <w:r>
        <w:t xml:space="preserve"> </w:t>
      </w:r>
      <w:r>
        <w:t xml:space="preserve">The designation of Eurocontrol as the network manager in charge of ATM network</w:t>
      </w:r>
      <w:r>
        <w:t xml:space="preserve"> </w:t>
      </w:r>
      <w:r>
        <w:t xml:space="preserve">functions (on the basis of Regulation 551/2004) or the designation of EURiD as the entity in</w:t>
      </w:r>
      <w:r>
        <w:t xml:space="preserve"> </w:t>
      </w:r>
      <w:r>
        <w:t xml:space="preserve">charge of managing ‘eur’ domain names (on the basis of Regulation 551/2004) can serve as</w:t>
      </w:r>
      <w:r>
        <w:t xml:space="preserve"> </w:t>
      </w:r>
      <w:r>
        <w:t xml:space="preserve">blueprints for the designation procedure.</w:t>
      </w:r>
      <w:r>
        <w:t xml:space="preserve"> </w:t>
      </w:r>
      <w:r>
        <w:t xml:space="preserve">This measure replaces the governance of the rail freight corridors defined in Regulation</w:t>
      </w:r>
      <w:r>
        <w:t xml:space="preserve"> </w:t>
      </w:r>
      <w:r>
        <w:t xml:space="preserve">(EU) 913/2010.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measures</w:t>
      </w:r>
      <w:r>
        <w:t xml:space="preserve"> </w:t>
      </w:r>
      <w:r>
        <w:t xml:space="preserve">Policy options</w:t>
      </w:r>
      <w:r>
        <w:br/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PM20-2</w:t>
      </w:r>
      <w:r>
        <w:t xml:space="preserve"> </w:t>
      </w:r>
      <w:r>
        <w:t xml:space="preserve">–</w:t>
      </w:r>
      <w:r>
        <w:t xml:space="preserve"> </w:t>
      </w:r>
      <w:r>
        <w:t xml:space="preserve">Empower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Network</w:t>
      </w:r>
      <w:r>
        <w:t xml:space="preserve"> </w:t>
      </w:r>
      <w:r>
        <w:t xml:space="preserve">of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Managers</w:t>
      </w:r>
      <w:r>
        <w:t xml:space="preserve"> </w:t>
      </w:r>
      <w:r>
        <w:t xml:space="preserve">(ENIM) as coordination and as</w:t>
      </w:r>
      <w:r>
        <w:t xml:space="preserve"> </w:t>
      </w:r>
      <w:r>
        <w:t xml:space="preserve">planning / operational structure</w:t>
      </w:r>
      <w:r>
        <w:t xml:space="preserve"> </w:t>
      </w:r>
      <w:r>
        <w:t xml:space="preserve">for</w:t>
      </w:r>
      <w:r>
        <w:t xml:space="preserve"> </w:t>
      </w:r>
      <w:r>
        <w:t xml:space="preserve">capacity</w:t>
      </w:r>
      <w:r>
        <w:t xml:space="preserve"> </w:t>
      </w:r>
      <w:r>
        <w:t xml:space="preserve">and</w:t>
      </w:r>
      <w:r>
        <w:t xml:space="preserve"> </w:t>
      </w:r>
      <w:r>
        <w:t xml:space="preserve">traffic</w:t>
      </w:r>
      <w:r>
        <w:t xml:space="preserve"> </w:t>
      </w:r>
      <w:r>
        <w:t xml:space="preserve">management, including all the</w:t>
      </w:r>
      <w:r>
        <w:t xml:space="preserve"> </w:t>
      </w:r>
      <w:r>
        <w:t xml:space="preserve">responsibilities in PM20-1, and</w:t>
      </w:r>
      <w:r>
        <w:t xml:space="preserve"> </w:t>
      </w:r>
      <w:r>
        <w:t xml:space="preserve">with the addition of decision-</w:t>
      </w:r>
      <w:r>
        <w:t xml:space="preserve"> </w:t>
      </w:r>
      <w:r>
        <w:t xml:space="preserve">making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in</w:t>
      </w:r>
      <w:r>
        <w:t xml:space="preserve"> </w:t>
      </w:r>
      <w:r>
        <w:t xml:space="preserve">capacity management (PM22)</w:t>
      </w:r>
      <w:r>
        <w:t xml:space="preserve"> </w:t>
      </w:r>
      <w:r>
        <w:t xml:space="preserve">and operational functions in</w:t>
      </w:r>
      <w:r>
        <w:t xml:space="preserve"> </w:t>
      </w:r>
      <w:r>
        <w:t xml:space="preserve">traffic management (PM23).</w:t>
      </w:r>
      <w:r>
        <w:t xml:space="preserve"> </w:t>
      </w:r>
      <w:r>
        <w:t xml:space="preserve">The organisation of the entity can be the same as in measure 20-1 (i.e. empowering the</w:t>
      </w:r>
      <w:r>
        <w:t xml:space="preserve"> </w:t>
      </w:r>
      <w:r>
        <w:t xml:space="preserve">European Network of Infrastructure Managers).</w:t>
      </w:r>
      <w:r>
        <w:t xml:space="preserve"> </w:t>
      </w:r>
      <w:r>
        <w:t xml:space="preserve">Resource needs for setup and operation of the entity will be higher due to the additional</w:t>
      </w:r>
      <w:r>
        <w:t xml:space="preserve"> </w:t>
      </w:r>
      <w:r>
        <w:t xml:space="preserve">responsibilities linked to additional competences of the entity.</w:t>
      </w:r>
      <w:r>
        <w:t xml:space="preserve"> </w:t>
      </w:r>
      <w:r>
        <w:t xml:space="preserve">The additional competences, functions and tasks of the entity derive in particular from</w:t>
      </w:r>
      <w:r>
        <w:t xml:space="preserve"> </w:t>
      </w:r>
      <w:r>
        <w:t xml:space="preserve">measures 22 and 23.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PM21 – Introduce an EU-level</w:t>
      </w:r>
      <w:r>
        <w:t xml:space="preserve"> </w:t>
      </w:r>
      <w:r>
        <w:t xml:space="preserve">function</w:t>
      </w:r>
      <w:r>
        <w:t xml:space="preserve"> </w:t>
      </w:r>
      <w:r>
        <w:t xml:space="preserve">supporting</w:t>
      </w:r>
      <w:r>
        <w:t xml:space="preserve"> </w:t>
      </w:r>
      <w:r>
        <w:t xml:space="preserve">cross-</w:t>
      </w:r>
      <w:r>
        <w:t xml:space="preserve"> </w:t>
      </w:r>
      <w:r>
        <w:t xml:space="preserve">border coordination of capacity</w:t>
      </w:r>
      <w:r>
        <w:t xml:space="preserve"> </w:t>
      </w:r>
      <w:r>
        <w:t xml:space="preserve">management</w:t>
      </w:r>
      <w:r>
        <w:t xml:space="preserve"> </w:t>
      </w:r>
      <w:r>
        <w:t xml:space="preserve">between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managers,</w:t>
      </w:r>
      <w:r>
        <w:t xml:space="preserve"> </w:t>
      </w:r>
      <w:r>
        <w:t xml:space="preserve">including</w:t>
      </w:r>
      <w:r>
        <w:t xml:space="preserve"> </w:t>
      </w:r>
      <w:r>
        <w:t xml:space="preserve">consultation</w:t>
      </w:r>
      <w:r>
        <w:t xml:space="preserve"> </w:t>
      </w:r>
      <w:r>
        <w:t xml:space="preserve">and</w:t>
      </w:r>
      <w:r>
        <w:t xml:space="preserve"> </w:t>
      </w:r>
      <w:r>
        <w:t xml:space="preserve">escalation mechanisms involving</w:t>
      </w:r>
      <w:r>
        <w:t xml:space="preserve"> </w:t>
      </w:r>
      <w:r>
        <w:t xml:space="preserve">applicants</w:t>
      </w:r>
      <w:r>
        <w:t xml:space="preserve"> </w:t>
      </w:r>
      <w:r>
        <w:t xml:space="preserve">and</w:t>
      </w:r>
      <w:r>
        <w:t xml:space="preserve"> </w:t>
      </w:r>
      <w:r>
        <w:t xml:space="preserve">regulatory</w:t>
      </w:r>
      <w:r>
        <w:t xml:space="preserve"> </w:t>
      </w:r>
      <w:r>
        <w:t xml:space="preserve">bodies.</w:t>
      </w:r>
      <w:r>
        <w:t xml:space="preserve"> </w:t>
      </w:r>
      <w:r>
        <w:t xml:space="preserve">Conflict resolution entrusted to central entities. Entrusting the ENIM (PM20-1/PM20-2)</w:t>
      </w:r>
      <w:r>
        <w:t xml:space="preserve"> </w:t>
      </w:r>
      <w:r>
        <w:t xml:space="preserve">with the task to identify and find solutions to conflicts resulting from the non-alignment or</w:t>
      </w:r>
      <w:r>
        <w:t xml:space="preserve"> </w:t>
      </w:r>
      <w:r>
        <w:t xml:space="preserve">disagreement between infrastructure managers relating to capacity management. If ENIM</w:t>
      </w:r>
      <w:r>
        <w:t xml:space="preserve"> </w:t>
      </w:r>
      <w:r>
        <w:t xml:space="preserve">cannot provide a solution satisfactory for applicants concerned, the matter is forwarded to</w:t>
      </w:r>
      <w:r>
        <w:t xml:space="preserve"> </w:t>
      </w:r>
      <w:r>
        <w:t xml:space="preserve">the network of regulatory bodies for a binding decision.</w:t>
      </w:r>
      <w:r>
        <w:br/>
      </w:r>
      <w:r>
        <w:t xml:space="preserve">Decision-making competences part of the capacity management process, including the</w:t>
      </w:r>
      <w:r>
        <w:t xml:space="preserve"> </w:t>
      </w:r>
      <w:r>
        <w:t xml:space="preserve">strategic management phase (measure 3) as well as the allocation process (in accordance</w:t>
      </w:r>
      <w:r>
        <w:t xml:space="preserve"> </w:t>
      </w:r>
      <w:r>
        <w:t xml:space="preserve">with Directive 2012/34/EU and as amended by measure 4) are largely in the remit of</w:t>
      </w:r>
      <w:r>
        <w:t xml:space="preserve"> </w:t>
      </w:r>
      <w:r>
        <w:t xml:space="preserve">individual infrastructure managers, with a central entity at EU level playing mainly a</w:t>
      </w:r>
      <w:r>
        <w:t xml:space="preserve"> </w:t>
      </w:r>
      <w:r>
        <w:t xml:space="preserve">monitoring role.</w:t>
      </w:r>
      <w:r>
        <w:t xml:space="preserve"> </w:t>
      </w:r>
      <w:r>
        <w:t xml:space="preserve">Infrastructure managers must ensure cross-border consistency across the entire capacity</w:t>
      </w:r>
      <w:r>
        <w:t xml:space="preserve"> </w:t>
      </w:r>
      <w:r>
        <w:t xml:space="preserve">management process, in close coordination with applicants and railway undertakings, in a</w:t>
      </w:r>
      <w:r>
        <w:t xml:space="preserve"> </w:t>
      </w:r>
      <w:r>
        <w:t xml:space="preserve">coordination process implemented at an appropriate level (bilateral, regional, corridor).</w:t>
      </w:r>
      <w:r>
        <w:t xml:space="preserve"> </w:t>
      </w:r>
      <w:r>
        <w:t xml:space="preserve">The escalation mechanism proposed in this measure addresses cases in which this</w:t>
      </w:r>
      <w:r>
        <w:t xml:space="preserve"> </w:t>
      </w:r>
      <w:r>
        <w:t xml:space="preserve">coordination process does not result in consistent outcomes. It empowers the central entity</w:t>
      </w:r>
      <w:r>
        <w:t xml:space="preserve"> </w:t>
      </w:r>
      <w:r>
        <w:t xml:space="preserve">(measure 2 1) with the competence to take final, binding decision to resolve any conflicts or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measures</w:t>
      </w:r>
      <w:r>
        <w:t xml:space="preserve"> </w:t>
      </w:r>
      <w:r>
        <w:t xml:space="preserve">Policy options</w:t>
      </w:r>
      <w:r>
        <w:br/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inconsistencies, following consultation of all parties concerned.</w:t>
      </w:r>
      <w:r>
        <w:t xml:space="preserve"> </w:t>
      </w:r>
      <w:r>
        <w:t xml:space="preserve">The decision of the central entity is subject to review by the network of regulatory bodies.</w:t>
      </w:r>
      <w:r>
        <w:t xml:space="preserve"> </w:t>
      </w:r>
      <w:r>
        <w:t xml:space="preserve">PM22</w:t>
      </w:r>
      <w:r>
        <w:t xml:space="preserve"> </w:t>
      </w:r>
      <w:r>
        <w:t xml:space="preserve">-</w:t>
      </w:r>
      <w:r>
        <w:t xml:space="preserve"> </w:t>
      </w:r>
      <w:r>
        <w:t xml:space="preserve">Strategic</w:t>
      </w:r>
      <w:r>
        <w:t xml:space="preserve"> </w:t>
      </w:r>
      <w:r>
        <w:t xml:space="preserve">capacity</w:t>
      </w:r>
      <w:r>
        <w:t xml:space="preserve"> </w:t>
      </w:r>
      <w:r>
        <w:t xml:space="preserve">management phase entrusted to</w:t>
      </w:r>
      <w:r>
        <w:t xml:space="preserve"> </w:t>
      </w:r>
      <w:r>
        <w:t xml:space="preserve">the central entity. Entrusting the</w:t>
      </w:r>
      <w:r>
        <w:t xml:space="preserve"> </w:t>
      </w:r>
      <w:r>
        <w:t xml:space="preserve">central entity (PM20-2), for all rail</w:t>
      </w:r>
      <w:r>
        <w:t xml:space="preserve"> </w:t>
      </w:r>
      <w:r>
        <w:t xml:space="preserve">lines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transport corridors, with decision-</w:t>
      </w:r>
      <w:r>
        <w:t xml:space="preserve"> </w:t>
      </w:r>
      <w:r>
        <w:t xml:space="preserve">making competence relating to the</w:t>
      </w:r>
      <w:r>
        <w:t xml:space="preserve"> </w:t>
      </w:r>
      <w:r>
        <w:t xml:space="preserve">strategic</w:t>
      </w:r>
      <w:r>
        <w:t xml:space="preserve"> </w:t>
      </w:r>
      <w:r>
        <w:t xml:space="preserve">capacity</w:t>
      </w:r>
      <w:r>
        <w:t xml:space="preserve"> </w:t>
      </w:r>
      <w:r>
        <w:t xml:space="preserve">management</w:t>
      </w:r>
      <w:r>
        <w:t xml:space="preserve"> </w:t>
      </w:r>
      <w:r>
        <w:t xml:space="preserve">phase and with the competence to</w:t>
      </w:r>
      <w:r>
        <w:t xml:space="preserve"> </w:t>
      </w:r>
      <w:r>
        <w:t xml:space="preserve">approve the outcomes of the</w:t>
      </w:r>
      <w:r>
        <w:t xml:space="preserve"> </w:t>
      </w:r>
      <w:r>
        <w:t xml:space="preserve">capacity allocation process.</w:t>
      </w:r>
      <w:r>
        <w:br/>
      </w:r>
      <w:r>
        <w:t xml:space="preserve">This measure assigns the central entity at European level (measure 20-2) with the</w:t>
      </w:r>
      <w:r>
        <w:t xml:space="preserve"> </w:t>
      </w:r>
      <w:r>
        <w:t xml:space="preserve">competence to approve key outcomes of the capacity management and allocation process on</w:t>
      </w:r>
      <w:r>
        <w:t xml:space="preserve"> </w:t>
      </w:r>
      <w:r>
        <w:t xml:space="preserve">lines part of the core and extended core network as defined in the proposal to revise the</w:t>
      </w:r>
      <w:r>
        <w:t xml:space="preserve"> </w:t>
      </w:r>
      <w:r>
        <w:t xml:space="preserve">TEN-T Regulation, i.e. the lines of the highest importance for cross-border transport.</w:t>
      </w:r>
      <w:r>
        <w:t xml:space="preserve"> </w:t>
      </w:r>
      <w:r>
        <w:t xml:space="preserve">The purpose of the measure is to strengthen the central entity’s mandate to defend the</w:t>
      </w:r>
      <w:r>
        <w:t xml:space="preserve"> </w:t>
      </w:r>
      <w:r>
        <w:t xml:space="preserve">interests of cross-border rail transport over and above policy measure 21, in which it has the</w:t>
      </w:r>
      <w:r>
        <w:t xml:space="preserve"> </w:t>
      </w:r>
      <w:r>
        <w:t xml:space="preserve">role of an arbitrator in an escalation process covering cases of non-alignment or</w:t>
      </w:r>
      <w:r>
        <w:t xml:space="preserve"> </w:t>
      </w:r>
      <w:r>
        <w:t xml:space="preserve">disagreement . For this purpose, the central entity would be obliged to achieve a set of</w:t>
      </w:r>
      <w:r>
        <w:t xml:space="preserve"> </w:t>
      </w:r>
      <w:r>
        <w:t xml:space="preserve">defined objectives relating to cross-border rail transport.</w:t>
      </w:r>
      <w:r>
        <w:t xml:space="preserve"> </w:t>
      </w:r>
      <w:r>
        <w:t xml:space="preserve">Basically, the measure implies that the central entity has a ‘veto right’ as regards the</w:t>
      </w:r>
      <w:r>
        <w:t xml:space="preserve"> </w:t>
      </w:r>
      <w:r>
        <w:t xml:space="preserve">capacity management process, e.g. with regard to outcomes of the strategic planning phase</w:t>
      </w:r>
      <w:r>
        <w:t xml:space="preserve"> </w:t>
      </w:r>
      <w:r>
        <w:t xml:space="preserve">(capacity model, capacity offer etc.) and the allocation process (e.g. allocation decisions).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PM23 - Introduce an operational</w:t>
      </w:r>
      <w:r>
        <w:t xml:space="preserve"> </w:t>
      </w:r>
      <w:r>
        <w:t xml:space="preserve">function at EU level supporting the</w:t>
      </w:r>
      <w:r>
        <w:t xml:space="preserve"> </w:t>
      </w:r>
      <w:r>
        <w:t xml:space="preserve">coordination</w:t>
      </w:r>
      <w:r>
        <w:t xml:space="preserve"> </w:t>
      </w:r>
      <w:r>
        <w:t xml:space="preserve">of</w:t>
      </w:r>
      <w:r>
        <w:t xml:space="preserve"> </w:t>
      </w:r>
      <w:r>
        <w:t xml:space="preserve">traffic</w:t>
      </w:r>
      <w:r>
        <w:t xml:space="preserve"> </w:t>
      </w:r>
      <w:r>
        <w:t xml:space="preserve">management, in particular for the</w:t>
      </w:r>
      <w:r>
        <w:t xml:space="preserve"> </w:t>
      </w:r>
      <w:r>
        <w:t xml:space="preserve">management of major disruptions</w:t>
      </w:r>
      <w:r>
        <w:t xml:space="preserve"> </w:t>
      </w:r>
      <w:r>
        <w:t xml:space="preserve">and crises (‘crisis cell’).</w:t>
      </w:r>
      <w:r>
        <w:br/>
      </w:r>
      <w:r>
        <w:t xml:space="preserve">This measure establishes a single point of contact for rail crisis management at European</w:t>
      </w:r>
      <w:r>
        <w:t xml:space="preserve"> </w:t>
      </w:r>
      <w:r>
        <w:t xml:space="preserve">level for stakeholders at various levels (operational, customers, media, political) available</w:t>
      </w:r>
      <w:r>
        <w:t xml:space="preserve"> </w:t>
      </w:r>
      <w:r>
        <w:t xml:space="preserve">24/7, benefitting from economies of scale and scope as compared to current incident</w:t>
      </w:r>
      <w:r>
        <w:t xml:space="preserve"> </w:t>
      </w:r>
      <w:r>
        <w:t xml:space="preserve">management at corridor-level.</w:t>
      </w:r>
      <w:r>
        <w:t xml:space="preserve"> </w:t>
      </w:r>
      <w:r>
        <w:t xml:space="preserve">The cell organises and supports coordination between operational stakeholders, including</w:t>
      </w:r>
      <w:r>
        <w:t xml:space="preserve"> </w:t>
      </w:r>
      <w:r>
        <w:t xml:space="preserve">infrastructure managers, railway undertakings, customers of rail transport services and other</w:t>
      </w:r>
      <w:r>
        <w:t xml:space="preserve"> </w:t>
      </w:r>
      <w:r>
        <w:t xml:space="preserve">relevant actors. It supports the improvement of crisis / incident management by carrying out</w:t>
      </w:r>
      <w:r>
        <w:t xml:space="preserve"> </w:t>
      </w:r>
      <w:r>
        <w:t xml:space="preserve">an independent ex-post evaluation of the management of actual crises and incidents (‘return</w:t>
      </w:r>
      <w:r>
        <w:t xml:space="preserve"> </w:t>
      </w:r>
      <w:r>
        <w:t xml:space="preserve">on experience’).</w:t>
      </w:r>
      <w:r>
        <w:br/>
      </w:r>
      <w:r>
        <w:t xml:space="preserve">Staff deployed for the ‘crisis cell’ takes over related tasks in undisturbed conditions, in</w:t>
      </w:r>
      <w:r>
        <w:t xml:space="preserve"> </w:t>
      </w:r>
      <w:r>
        <w:t xml:space="preserve">particular in performance analysis / monitoring / management.</w:t>
      </w:r>
      <w:r>
        <w:br/>
      </w:r>
      <w:r>
        <w:t xml:space="preserve">This task will be entrusted to the network coordination entity.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PD4</w:t>
      </w:r>
      <w:r>
        <w:br/>
      </w:r>
      <w:r>
        <w:t xml:space="preserve">Insufficient</w:t>
      </w:r>
      <w:r>
        <w:t xml:space="preserve"> </w:t>
      </w:r>
      <w:r>
        <w:t xml:space="preserve">digital</w:t>
      </w:r>
      <w:r>
        <w:t xml:space="preserve"> </w:t>
      </w:r>
      <w:r>
        <w:t xml:space="preserve">PM24</w:t>
      </w:r>
      <w:r>
        <w:t xml:space="preserve"> </w:t>
      </w:r>
      <w:r>
        <w:t xml:space="preserve">-</w:t>
      </w:r>
      <w:r>
        <w:t xml:space="preserve"> </w:t>
      </w:r>
      <w:r>
        <w:t xml:space="preserve">Introduce</w:t>
      </w:r>
      <w:r>
        <w:t xml:space="preserve"> </w:t>
      </w:r>
      <w:r>
        <w:t xml:space="preserve">legal</w:t>
      </w:r>
      <w:r>
        <w:t xml:space="preserve"> </w:t>
      </w:r>
      <w:r>
        <w:t xml:space="preserve">requirements on the harmonised</w:t>
      </w:r>
      <w:r>
        <w:t xml:space="preserve"> </w:t>
      </w:r>
      <w:r>
        <w:t xml:space="preserve">exchange of digital information</w:t>
      </w:r>
      <w:r>
        <w:t xml:space="preserve"> </w:t>
      </w:r>
      <w:r>
        <w:t xml:space="preserve">supporting capacity and traffic</w:t>
      </w:r>
      <w:r>
        <w:t xml:space="preserve"> </w:t>
      </w:r>
      <w:r>
        <w:t xml:space="preserve">Introduce legally binding deadlines for infrastructure managers for the implementation of</w:t>
      </w:r>
      <w:r>
        <w:t xml:space="preserve"> </w:t>
      </w:r>
      <w:r>
        <w:t xml:space="preserve">digital information exchange with railway undertakings and other rail stakeholders in</w:t>
      </w:r>
      <w:r>
        <w:t xml:space="preserve"> </w:t>
      </w:r>
      <w:r>
        <w:t xml:space="preserve">accordance with the technical specifications for interoperability on telematics applications</w:t>
      </w:r>
      <w:r>
        <w:t xml:space="preserve"> </w:t>
      </w:r>
      <w:r>
        <w:t xml:space="preserve">for freight (TAF TSI).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/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measures</w:t>
      </w:r>
      <w:r>
        <w:t xml:space="preserve"> </w:t>
      </w:r>
      <w:r>
        <w:t xml:space="preserve">Policy options</w:t>
      </w:r>
      <w:r>
        <w:br/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support tools</w:t>
      </w:r>
    </w:p>
    <w:p>
      <w:pPr>
        <w:pStyle w:val="BodyText"/>
      </w:pPr>
      <w:r>
        <w:t xml:space="preserve">SO4</w:t>
      </w:r>
      <w:r>
        <w:br/>
      </w:r>
      <w:r>
        <w:t xml:space="preserve">Support the</w:t>
      </w:r>
      <w:r>
        <w:t xml:space="preserve"> </w:t>
      </w:r>
      <w:r>
        <w:t xml:space="preserve">deployment</w:t>
      </w:r>
      <w:r>
        <w:t xml:space="preserve"> </w:t>
      </w:r>
      <w:r>
        <w:t xml:space="preserve">of</w:t>
      </w:r>
      <w:r>
        <w:t xml:space="preserve"> </w:t>
      </w:r>
      <w:r>
        <w:t xml:space="preserve">digital</w:t>
      </w:r>
      <w:r>
        <w:t xml:space="preserve"> </w:t>
      </w:r>
      <w:r>
        <w:t xml:space="preserve">tools</w:t>
      </w:r>
      <w:r>
        <w:t xml:space="preserve"> </w:t>
      </w:r>
      <w:r>
        <w:t xml:space="preserve">for</w:t>
      </w:r>
      <w:r>
        <w:t xml:space="preserve"> </w:t>
      </w:r>
      <w:r>
        <w:t xml:space="preserve">capacity and</w:t>
      </w:r>
      <w:r>
        <w:t xml:space="preserve"> </w:t>
      </w:r>
      <w:r>
        <w:t xml:space="preserve">traffic</w:t>
      </w:r>
      <w:r>
        <w:t xml:space="preserve"> </w:t>
      </w:r>
      <w:r>
        <w:t xml:space="preserve">management</w:t>
      </w:r>
      <w:r>
        <w:t xml:space="preserve"> </w:t>
      </w:r>
      <w:r>
        <w:t xml:space="preserve">management as well as customer</w:t>
      </w:r>
      <w:r>
        <w:t xml:space="preserve"> </w:t>
      </w:r>
      <w:r>
        <w:t xml:space="preserve">information.</w:t>
      </w:r>
      <w:r>
        <w:br/>
      </w:r>
      <w:r>
        <w:t xml:space="preserve">Introduce a legal requirement for infrastructure managers to provide the technical</w:t>
      </w:r>
      <w:r>
        <w:t xml:space="preserve"> </w:t>
      </w:r>
      <w:r>
        <w:t xml:space="preserve">description of the railway network in the context of the network statement via the register of</w:t>
      </w:r>
      <w:r>
        <w:t xml:space="preserve"> </w:t>
      </w:r>
      <w:r>
        <w:t xml:space="preserve">infrastructure (RINF).</w:t>
      </w:r>
      <w:r>
        <w:t xml:space="preserve"> </w:t>
      </w:r>
      <w:r>
        <w:t xml:space="preserve">Related legal obligations could be introduced alternatively:</w:t>
      </w:r>
      <w:r>
        <w:t xml:space="preserve"> </w:t>
      </w:r>
      <w:r>
        <w:t xml:space="preserve"></w:t>
      </w:r>
      <w:r>
        <w:t xml:space="preserve"> </w:t>
      </w:r>
      <w:r>
        <w:t xml:space="preserve">as part of the 2022 revision of TAF TSI (however, this is subject to a rather lengthy</w:t>
      </w:r>
      <w:r>
        <w:t xml:space="preserve"> </w:t>
      </w:r>
      <w:r>
        <w:t xml:space="preserve">standard transition period for new requirements introduced in TSIs of 7 years from</w:t>
      </w:r>
      <w:r>
        <w:t xml:space="preserve"> </w:t>
      </w:r>
      <w:r>
        <w:t xml:space="preserve">the proposal); or</w:t>
      </w:r>
      <w:r>
        <w:br/>
      </w:r>
      <w:r>
        <w:t xml:space="preserve"></w:t>
      </w:r>
      <w:r>
        <w:t xml:space="preserve"> </w:t>
      </w:r>
      <w:r>
        <w:t xml:space="preserve">via rail market legislation by granting applicants the right to request/receive</w:t>
      </w:r>
      <w:r>
        <w:t xml:space="preserve"> </w:t>
      </w:r>
      <w:r>
        <w:t xml:space="preserve">infrastructure capacity and operational information (tracking &amp; tracing etc.) in</w:t>
      </w:r>
      <w:r>
        <w:t xml:space="preserve"> </w:t>
      </w:r>
      <w:r>
        <w:t xml:space="preserve">accordance with TAF TSI.</w:t>
      </w:r>
      <w:r>
        <w:t xml:space="preserve"> </w:t>
      </w:r>
      <w:r>
        <w:t xml:space="preserve">PM25</w:t>
      </w:r>
      <w:r>
        <w:t xml:space="preserve"> </w:t>
      </w:r>
      <w:r>
        <w:t xml:space="preserve">-</w:t>
      </w:r>
      <w:r>
        <w:t xml:space="preserve"> </w:t>
      </w:r>
      <w:r>
        <w:t xml:space="preserve">Comprehensive</w:t>
      </w:r>
      <w:r>
        <w:t xml:space="preserve"> </w:t>
      </w:r>
      <w:r>
        <w:t xml:space="preserve">digitalisation and automation of</w:t>
      </w:r>
      <w:r>
        <w:t xml:space="preserve"> </w:t>
      </w:r>
      <w:r>
        <w:t xml:space="preserve">capacity and traffic management</w:t>
      </w:r>
      <w:r>
        <w:t xml:space="preserve"> </w:t>
      </w:r>
      <w:r>
        <w:t xml:space="preserve">based on a single interface at EU</w:t>
      </w:r>
      <w:r>
        <w:t xml:space="preserve"> </w:t>
      </w:r>
      <w:r>
        <w:t xml:space="preserve">level and seamless end-to-end</w:t>
      </w:r>
      <w:r>
        <w:t xml:space="preserve"> </w:t>
      </w:r>
      <w:r>
        <w:t xml:space="preserve">services for applicants (railway</w:t>
      </w:r>
      <w:r>
        <w:t xml:space="preserve"> </w:t>
      </w:r>
      <w:r>
        <w:t xml:space="preserve">operators).</w:t>
      </w:r>
      <w:r>
        <w:br/>
      </w:r>
      <w:r>
        <w:t xml:space="preserve">Introduce an obligation for IMs to use a single European IT interface or application to</w:t>
      </w:r>
      <w:r>
        <w:t xml:space="preserve"> </w:t>
      </w:r>
      <w:r>
        <w:t xml:space="preserve">organise data exchange related to capacity management with RUs and between different</w:t>
      </w:r>
      <w:r>
        <w:t xml:space="preserve"> </w:t>
      </w:r>
      <w:r>
        <w:t xml:space="preserve">infrastructure managers. Compliance with TAF/TAP TSIs might need to be addressed in</w:t>
      </w:r>
      <w:r>
        <w:t xml:space="preserve"> </w:t>
      </w:r>
      <w:r>
        <w:t xml:space="preserve">other initiatives.</w:t>
      </w:r>
      <w:r>
        <w:t xml:space="preserve"> </w:t>
      </w:r>
      <w:r>
        <w:t xml:space="preserve">The information must be complete, accurate and constantly updated throughout the entire</w:t>
      </w:r>
      <w:r>
        <w:t xml:space="preserve"> </w:t>
      </w:r>
      <w:r>
        <w:t xml:space="preserve">process, it must cover capacity available for traffic and capacity not available for traffic</w:t>
      </w:r>
      <w:r>
        <w:t xml:space="preserve"> </w:t>
      </w:r>
      <w:r>
        <w:t xml:space="preserve">(irrespective of the reason, including capacity allocated to an applicant, TCRs, asset failures,</w:t>
      </w:r>
      <w:r>
        <w:t xml:space="preserve"> </w:t>
      </w:r>
      <w:r>
        <w:t xml:space="preserve">accidents or natural incidents, permanent or temporary closures of lines).</w:t>
      </w:r>
      <w:r>
        <w:t xml:space="preserve"> </w:t>
      </w:r>
      <w:r>
        <w:t xml:space="preserve">Introduce a legal requirement for IMs to provide real-time operational information (train</w:t>
      </w:r>
      <w:r>
        <w:t xml:space="preserve"> </w:t>
      </w:r>
      <w:r>
        <w:t xml:space="preserve">location, estimated time of arrival/handover and similar) for all trains in a single place at EU</w:t>
      </w:r>
      <w:r>
        <w:t xml:space="preserve"> </w:t>
      </w:r>
      <w:r>
        <w:t xml:space="preserve">level (functionally) and in a TAF TSI-compliant format.</w:t>
      </w:r>
      <w:r>
        <w:t xml:space="preserve"> </w:t>
      </w:r>
      <w:r>
        <w:t xml:space="preserve">Related legal obligations could be introduced:</w:t>
      </w:r>
      <w:r>
        <w:t xml:space="preserve"> </w:t>
      </w:r>
      <w:r>
        <w:t xml:space="preserve"></w:t>
      </w:r>
      <w:r>
        <w:t xml:space="preserve"> </w:t>
      </w:r>
      <w:r>
        <w:t xml:space="preserve">either as part of the 2022 revision of TAF TSI (however, this is subject to a rather</w:t>
      </w:r>
      <w:r>
        <w:t xml:space="preserve"> </w:t>
      </w:r>
      <w:r>
        <w:t xml:space="preserve">lengthy standard transition period for new requirements introduced in TSIs of 7</w:t>
      </w:r>
      <w:r>
        <w:t xml:space="preserve"> </w:t>
      </w:r>
      <w:r>
        <w:t xml:space="preserve">years from the proposal); or</w:t>
      </w:r>
      <w:r>
        <w:t xml:space="preserve"> </w:t>
      </w:r>
      <w:r>
        <w:t xml:space="preserve"></w:t>
      </w:r>
      <w:r>
        <w:t xml:space="preserve"> </w:t>
      </w:r>
      <w:r>
        <w:t xml:space="preserve">via rail market legislation by granting applicants the right to request/receive</w:t>
      </w:r>
      <w:r>
        <w:t xml:space="preserve"> </w:t>
      </w:r>
      <w:r>
        <w:t xml:space="preserve">infrastructure capacity and operational information (tracking &amp; tracing etc.) in</w:t>
      </w:r>
      <w:r>
        <w:t xml:space="preserve"> </w:t>
      </w:r>
      <w:r>
        <w:t xml:space="preserve">accordance with TAF TSI.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244</w:t>
      </w:r>
      <w:r>
        <w:t xml:space="preserve"> </w:t>
      </w:r>
      <w:r>
        <w:t xml:space="preserve">EN</w:t>
      </w:r>
      <w:r>
        <w:t xml:space="preserve"> </w:t>
      </w:r>
      <w:r>
        <w:t xml:space="preserve">ANNEX 7: DESCRIPTION OF THE TTR PROJECT</w:t>
      </w:r>
      <w:r>
        <w:t xml:space="preserve"> </w:t>
      </w:r>
      <w:r>
        <w:t xml:space="preserve">1. Genesis</w:t>
      </w:r>
      <w:r>
        <w:t xml:space="preserve"> </w:t>
      </w:r>
      <w:r>
        <w:t xml:space="preserve">The initial impetus for the Timetable Redesign Project dates back to 2014. The starting</w:t>
      </w:r>
      <w:r>
        <w:t xml:space="preserve"> </w:t>
      </w:r>
      <w:r>
        <w:t xml:space="preserve">point was the firm demand of rail freight operators for a new capacity management</w:t>
      </w:r>
      <w:r>
        <w:t xml:space="preserve"> </w:t>
      </w:r>
      <w:r>
        <w:t xml:space="preserve">process that better reflects the needs and constraints of freight traffic. The scope of the</w:t>
      </w:r>
      <w:r>
        <w:t xml:space="preserve"> </w:t>
      </w:r>
      <w:r>
        <w:t xml:space="preserve">initiative soon widened to include the needs of freight and passenger transport as well as</w:t>
      </w:r>
      <w:r>
        <w:t xml:space="preserve"> </w:t>
      </w:r>
      <w:r>
        <w:t xml:space="preserve">capacity for infrastructure works due to maintenance and renewal of networks. The</w:t>
      </w:r>
      <w:r>
        <w:t xml:space="preserve"> </w:t>
      </w:r>
      <w:r>
        <w:t xml:space="preserve">initiative was finally formalised by RailNetEurope’s General Assembly in 2016 with the</w:t>
      </w:r>
      <w:r>
        <w:t xml:space="preserve"> </w:t>
      </w:r>
      <w:r>
        <w:t xml:space="preserve">adoption of a first framework process and the recognition that implementation of the</w:t>
      </w:r>
      <w:r>
        <w:t xml:space="preserve"> </w:t>
      </w:r>
      <w:r>
        <w:t xml:space="preserve">initiative will require significant changes to the processes and framework conditions,</w:t>
      </w:r>
      <w:r>
        <w:t xml:space="preserve"> </w:t>
      </w:r>
      <w:r>
        <w:t xml:space="preserve">such as IT tools and legal basis. Major milestones involve the approval of the TTR</w:t>
      </w:r>
      <w:r>
        <w:t xml:space="preserve"> </w:t>
      </w:r>
      <w:r>
        <w:t xml:space="preserve">process components and TTR pilot projects by RailNEtEurope and Forum Train Europe</w:t>
      </w:r>
      <w:r>
        <w:t xml:space="preserve"> </w:t>
      </w:r>
      <w:r>
        <w:t xml:space="preserve">in May 2017, the launch of the EU and national implementation projects in December</w:t>
      </w:r>
      <w:r>
        <w:t xml:space="preserve"> </w:t>
      </w:r>
      <w:r>
        <w:t xml:space="preserve">2018 and September 2019, the first go-live of a TTR process in 2021 (publication of</w:t>
      </w:r>
      <w:r>
        <w:t xml:space="preserve"> </w:t>
      </w:r>
      <w:r>
        <w:t xml:space="preserve">‘capacity strategies’), the adoption of the final concept documentation in December 2021</w:t>
      </w:r>
      <w:r>
        <w:t xml:space="preserve"> </w:t>
      </w:r>
      <w:r>
        <w:t xml:space="preserve">and an acceleration of implementation in 2022.</w:t>
      </w:r>
      <w:r>
        <w:t xml:space="preserve"> </w:t>
      </w:r>
      <w:r>
        <w:t xml:space="preserve">The launch of the TTR initiative coincides with the establishment and going operational</w:t>
      </w:r>
      <w:r>
        <w:t xml:space="preserve"> </w:t>
      </w:r>
      <w:r>
        <w:t xml:space="preserve">of the first group of rail freight corridors in 2014 which provides an early-on indication</w:t>
      </w:r>
      <w:r>
        <w:t xml:space="preserve"> </w:t>
      </w:r>
      <w:r>
        <w:t xml:space="preserve">that the services and products offered by infrastructure managers via the corridors did not</w:t>
      </w:r>
      <w:r>
        <w:t xml:space="preserve"> </w:t>
      </w:r>
      <w:r>
        <w:t xml:space="preserve">respond to market needs.</w:t>
      </w:r>
      <w:r>
        <w:t xml:space="preserve"> </w:t>
      </w:r>
      <w:r>
        <w:t xml:space="preserve">2. Objectives</w:t>
      </w:r>
      <w:r>
        <w:t xml:space="preserve"> </w:t>
      </w:r>
      <w:r>
        <w:t xml:space="preserve">The initiative pursues the following high-level objectives:</w:t>
      </w:r>
      <w:r>
        <w:t xml:space="preserve"> </w:t>
      </w:r>
      <w:r>
        <w:t xml:space="preserve"> Optimise the use of the capacity of the existing network, avoiding waste of</w:t>
      </w:r>
      <w:r>
        <w:t xml:space="preserve"> </w:t>
      </w:r>
      <w:r>
        <w:t xml:space="preserve">capacity resulting from inadequate capacity management processes;</w:t>
      </w:r>
      <w:r>
        <w:t xml:space="preserve"> </w:t>
      </w:r>
      <w:r>
        <w:t xml:space="preserve"> Increase the quality of capacity, meeting the needs of passenger and freight</w:t>
      </w:r>
      <w:r>
        <w:t xml:space="preserve"> </w:t>
      </w:r>
      <w:r>
        <w:t xml:space="preserve">transport markets;</w:t>
      </w:r>
      <w:r>
        <w:t xml:space="preserve"> </w:t>
      </w:r>
      <w:r>
        <w:t xml:space="preserve"> Harmonise capacity management in Europe to facilitate cross-border train</w:t>
      </w:r>
      <w:r>
        <w:t xml:space="preserve"> </w:t>
      </w:r>
      <w:r>
        <w:t xml:space="preserve">services, increasing the stability and reliability of capacity;</w:t>
      </w:r>
      <w:r>
        <w:t xml:space="preserve"> </w:t>
      </w:r>
      <w:r>
        <w:t xml:space="preserve"> Automate capacity management to optimise use of resources;</w:t>
      </w:r>
      <w:r>
        <w:t xml:space="preserve"> </w:t>
      </w:r>
      <w:r>
        <w:t xml:space="preserve"> Improve the competitiveness of rail vis-à-vis other modes.</w:t>
      </w:r>
      <w:r>
        <w:t xml:space="preserve"> </w:t>
      </w:r>
      <w:r>
        <w:t xml:space="preserve">3. Key elements</w:t>
      </w:r>
      <w:r>
        <w:t xml:space="preserve"> </w:t>
      </w:r>
      <w:r>
        <w:t xml:space="preserve">The TTR project builds on a number of key elements267:</w:t>
      </w:r>
      <w:r>
        <w:t xml:space="preserve"> </w:t>
      </w:r>
      <w:r>
        <w:t xml:space="preserve"> “Advance planning”: TTR introduces a new and harmonised process for capacity</w:t>
      </w:r>
      <w:r>
        <w:t xml:space="preserve"> </w:t>
      </w:r>
      <w:r>
        <w:t xml:space="preserve">management and allocation covering several years in advance.</w:t>
      </w:r>
      <w:r>
        <w:t xml:space="preserve"> </w:t>
      </w:r>
      <w:r>
        <w:t xml:space="preserve"> “Rolling planning”: TTR introduces a flexible processes for the allocation of</w:t>
      </w:r>
      <w:r>
        <w:t xml:space="preserve"> </w:t>
      </w:r>
      <w:r>
        <w:t xml:space="preserve">infrastructure capacity during the period of the current working timetable and</w:t>
      </w:r>
      <w:r>
        <w:t xml:space="preserve"> </w:t>
      </w:r>
      <w:r>
        <w:t xml:space="preserve">with the possibility for RUs to be granted the right for infrastructure usage</w:t>
      </w:r>
      <w:r>
        <w:t xml:space="preserve"> </w:t>
      </w:r>
      <w:r>
        <w:t xml:space="preserve">beyond the current timetable period.</w:t>
      </w:r>
    </w:p>
    <w:p>
      <w:pPr>
        <w:pStyle w:val="BodyText"/>
      </w:pPr>
      <w:r>
        <w:t xml:space="preserve">267</w:t>
      </w:r>
      <w:r>
        <w:t xml:space="preserve"> </w:t>
      </w:r>
      <w:r>
        <w:t xml:space="preserve">These “elements” are similar to the Better Regulation concept of “policy measures”.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245</w:t>
      </w:r>
      <w:r>
        <w:t xml:space="preserve"> </w:t>
      </w:r>
      <w:r>
        <w:t xml:space="preserve">EN</w:t>
      </w:r>
      <w:r>
        <w:t xml:space="preserve"> </w:t>
      </w:r>
      <w:r>
        <w:t xml:space="preserve"> “Commercial conditions”: TTR introduces financial incentives designed to incite</w:t>
      </w:r>
      <w:r>
        <w:t xml:space="preserve"> </w:t>
      </w:r>
      <w:r>
        <w:t xml:space="preserve">both IMs and RUs to limit changes to allocated capacity with a view to stabilise</w:t>
      </w:r>
      <w:r>
        <w:t xml:space="preserve"> </w:t>
      </w:r>
      <w:r>
        <w:t xml:space="preserve">the planning process.</w:t>
      </w:r>
      <w:r>
        <w:t xml:space="preserve"> </w:t>
      </w:r>
      <w:r>
        <w:t xml:space="preserve"> “Digital capacity management”: TTR introduces an ecosystem of IT systems</w:t>
      </w:r>
      <w:r>
        <w:t xml:space="preserve"> </w:t>
      </w:r>
      <w:r>
        <w:t xml:space="preserve">supporting capacity management building on a combination of upgrades to IMs’</w:t>
      </w:r>
      <w:r>
        <w:t xml:space="preserve"> </w:t>
      </w:r>
      <w:r>
        <w:t xml:space="preserve">existing IT systems and a ‘central IT layer’ at EU level.</w:t>
      </w:r>
      <w:r>
        <w:t xml:space="preserve"> </w:t>
      </w:r>
      <w:r>
        <w:t xml:space="preserve"> “International leading entities”: TTR relies on entities to ensure the effective</w:t>
      </w:r>
      <w:r>
        <w:t xml:space="preserve"> </w:t>
      </w:r>
      <w:r>
        <w:t xml:space="preserve">coordination of the actual contents of the planning process and to ensure</w:t>
      </w:r>
      <w:r>
        <w:t xml:space="preserve"> </w:t>
      </w:r>
      <w:r>
        <w:t xml:space="preserve">adherence to commonly agreed standards.</w:t>
      </w:r>
      <w:r>
        <w:t xml:space="preserve"> </w:t>
      </w:r>
      <w:r>
        <w:t xml:space="preserve">Many of the elements of the TTR programme have provided important input to the</w:t>
      </w:r>
      <w:r>
        <w:t xml:space="preserve"> </w:t>
      </w:r>
      <w:r>
        <w:t xml:space="preserve">definition of policy measures for this impact assessment, including notably the</w:t>
      </w:r>
      <w:r>
        <w:t xml:space="preserve"> </w:t>
      </w:r>
      <w:r>
        <w:t xml:space="preserve">introduction of a strategic capacity management phase (PM3), the introduction and</w:t>
      </w:r>
      <w:r>
        <w:t xml:space="preserve"> </w:t>
      </w:r>
      <w:r>
        <w:t xml:space="preserve">further development of processes to allocate capacity in line with market needs (PM4),</w:t>
      </w:r>
      <w:r>
        <w:t xml:space="preserve"> </w:t>
      </w:r>
      <w:r>
        <w:t xml:space="preserve">the reciprocal economic incentives supporting stakeholders in making best use of</w:t>
      </w:r>
      <w:r>
        <w:t xml:space="preserve"> </w:t>
      </w:r>
      <w:r>
        <w:t xml:space="preserve">capacity (PM8), the introduction of process to monitor implementation of harmonised</w:t>
      </w:r>
      <w:r>
        <w:t xml:space="preserve"> </w:t>
      </w:r>
      <w:r>
        <w:t xml:space="preserve">EU processes and tools by infrastructure managers (PM11) as well as an effective</w:t>
      </w:r>
      <w:r>
        <w:t xml:space="preserve"> </w:t>
      </w:r>
      <w:r>
        <w:t xml:space="preserve">support of processes by digitalising and automating capacity management (PM24,</w:t>
      </w:r>
      <w:r>
        <w:t xml:space="preserve"> </w:t>
      </w:r>
      <w:r>
        <w:t xml:space="preserve">PM25)268.</w:t>
      </w:r>
      <w:r>
        <w:t xml:space="preserve"> </w:t>
      </w:r>
      <w:r>
        <w:t xml:space="preserve">4. Ownership and support</w:t>
      </w:r>
      <w:r>
        <w:t xml:space="preserve"> </w:t>
      </w:r>
      <w:r>
        <w:t xml:space="preserve">The TTR project is a sector-driven initiative to modernise the management of rail</w:t>
      </w:r>
      <w:r>
        <w:t xml:space="preserve"> </w:t>
      </w:r>
      <w:r>
        <w:t xml:space="preserve">capacity269, including as a central element the preparation of the working timetable. The</w:t>
      </w:r>
      <w:r>
        <w:t xml:space="preserve"> </w:t>
      </w:r>
      <w:r>
        <w:t xml:space="preserve">programme has been steered by RailNetEurope, an association established by all “main”</w:t>
      </w:r>
      <w:r>
        <w:t xml:space="preserve"> </w:t>
      </w:r>
      <w:r>
        <w:t xml:space="preserve">infrastructure managers from the EU Members States as well as a number of non-EU</w:t>
      </w:r>
      <w:r>
        <w:t xml:space="preserve"> </w:t>
      </w:r>
      <w:r>
        <w:t xml:space="preserve">Member States, notably Switzerland and Serbia (which provide transit lines connecting</w:t>
      </w:r>
      <w:r>
        <w:t xml:space="preserve"> </w:t>
      </w:r>
      <w:r>
        <w:t xml:space="preserve">EU Member States). The programme’s objectives, approach and key documents have</w:t>
      </w:r>
      <w:r>
        <w:t xml:space="preserve"> </w:t>
      </w:r>
      <w:r>
        <w:t xml:space="preserve">been approved by the Members at various occasions. Implementation projects have been</w:t>
      </w:r>
      <w:r>
        <w:t xml:space="preserve"> </w:t>
      </w:r>
      <w:r>
        <w:t xml:space="preserve">set up by all infrastructure managers to ensure a harmonised and interoperable</w:t>
      </w:r>
      <w:r>
        <w:t xml:space="preserve"> </w:t>
      </w:r>
      <w:r>
        <w:t xml:space="preserve">implementation of the programme at the level of infrastructure managers.</w:t>
      </w:r>
      <w:r>
        <w:t xml:space="preserve"> </w:t>
      </w:r>
      <w:r>
        <w:t xml:space="preserve">The project has been developed in close coordination with railway undertakings, via</w:t>
      </w:r>
      <w:r>
        <w:t xml:space="preserve"> </w:t>
      </w:r>
      <w:r>
        <w:t xml:space="preserve">expert and representative organisations such as Forum Train Europe270, European Rail</w:t>
      </w:r>
      <w:r>
        <w:t xml:space="preserve"> </w:t>
      </w:r>
      <w:r>
        <w:t xml:space="preserve">Freight Association271, the Alliance of Passenger Rail New Entrants272 and the</w:t>
      </w:r>
      <w:r>
        <w:t xml:space="preserve"> </w:t>
      </w:r>
      <w:r>
        <w:t xml:space="preserve">Community of European Railway and Infrastructure Companies273.</w:t>
      </w:r>
      <w:r>
        <w:t xml:space="preserve"> </w:t>
      </w:r>
      <w:r>
        <w:t xml:space="preserve">Other stakeholders, notably regulatory bodies and Member States, have been regularly</w:t>
      </w:r>
      <w:r>
        <w:t xml:space="preserve"> </w:t>
      </w:r>
      <w:r>
        <w:t xml:space="preserve">involved in a number of formats involving events and bilateral exchanges and have</w:t>
      </w:r>
    </w:p>
    <w:p>
      <w:pPr>
        <w:pStyle w:val="BodyText"/>
      </w:pPr>
      <w:r>
        <w:t xml:space="preserve">268 See Annex 6 for a description of the policy measures.</w:t>
      </w:r>
      <w:r>
        <w:t xml:space="preserve"> </w:t>
      </w:r>
      <w:r>
        <w:t xml:space="preserve">269 The management of rail capacity involves as a key element of the working timetable, which is</w:t>
      </w:r>
      <w:r>
        <w:t xml:space="preserve"> </w:t>
      </w:r>
      <w:r>
        <w:t xml:space="preserve">reflected in the project’s name.</w:t>
      </w:r>
      <w:r>
        <w:t xml:space="preserve"> </w:t>
      </w:r>
      <w:r>
        <w:t xml:space="preserve">270 https://www.forumtraineurope.eu/</w:t>
      </w:r>
      <w:r>
        <w:t xml:space="preserve"> </w:t>
      </w:r>
      <w:r>
        <w:t xml:space="preserve">271 https://erfarail.eu/</w:t>
      </w:r>
      <w:r>
        <w:t xml:space="preserve"> </w:t>
      </w:r>
      <w:r>
        <w:t xml:space="preserve">272 https://www.allrail.eu/</w:t>
      </w:r>
      <w:r>
        <w:t xml:space="preserve"> </w:t>
      </w:r>
      <w:r>
        <w:t xml:space="preserve">273 https://www.cer.be/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246</w:t>
      </w:r>
      <w:r>
        <w:t xml:space="preserve"> </w:t>
      </w:r>
      <w:r>
        <w:t xml:space="preserve">EN</w:t>
      </w:r>
      <w:r>
        <w:t xml:space="preserve"> </w:t>
      </w:r>
      <w:r>
        <w:t xml:space="preserve">expressed support on the project’s objectives in a number of high-political</w:t>
      </w:r>
      <w:r>
        <w:t xml:space="preserve"> </w:t>
      </w:r>
      <w:r>
        <w:t xml:space="preserve">declarations274.</w:t>
      </w:r>
    </w:p>
    <w:p>
      <w:pPr>
        <w:pStyle w:val="BodyText"/>
      </w:pPr>
      <w:r>
        <w:t xml:space="preserve">274 For example a sequence of declarations by the Council presidencies of the Netherlands (Rotterdam</w:t>
      </w:r>
      <w:r>
        <w:t xml:space="preserve"> </w:t>
      </w:r>
      <w:r>
        <w:t xml:space="preserve">Declaration, 2016), Austria (Vienna Declaration, 2018) and Germany (Berlin Declaration, 2020).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247</w:t>
      </w:r>
      <w:r>
        <w:t xml:space="preserve"> </w:t>
      </w:r>
      <w:r>
        <w:t xml:space="preserve">EN</w:t>
      </w:r>
      <w:r>
        <w:t xml:space="preserve"> </w:t>
      </w:r>
      <w:r>
        <w:t xml:space="preserve">ANNEX 8: EFFECTIVENESS OF THE DIFFERENT POLICY OPTIONS</w:t>
      </w:r>
      <w:r>
        <w:t xml:space="preserve"> </w:t>
      </w:r>
      <w:r>
        <w:t xml:space="preserve">This annex provides more detailed explanations on the assessment of effectiveness of the policy options, complementing the analysis in section 7.1.</w:t>
      </w:r>
      <w:r>
        <w:t xml:space="preserve"> </w:t>
      </w: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Specific policy objective 1: Enable more effective capacity management procedures in the legal framework</w:t>
      </w:r>
      <w:r>
        <w:t xml:space="preserve"> </w:t>
      </w:r>
      <w:r>
        <w:t xml:space="preserve">Expected increase in</w:t>
      </w:r>
      <w:r>
        <w:t xml:space="preserve"> </w:t>
      </w:r>
      <w:r>
        <w:t xml:space="preserve">available and usable rail</w:t>
      </w:r>
      <w:r>
        <w:t xml:space="preserve"> </w:t>
      </w:r>
      <w:r>
        <w:t xml:space="preserve">infrastructure capacity,</w:t>
      </w:r>
      <w:r>
        <w:t xml:space="preserve"> </w:t>
      </w:r>
      <w:r>
        <w:t xml:space="preserve">meeting the needs of</w:t>
      </w:r>
      <w:r>
        <w:t xml:space="preserve"> </w:t>
      </w:r>
      <w:r>
        <w:t xml:space="preserve">different rail market</w:t>
      </w:r>
      <w:r>
        <w:t xml:space="preserve"> </w:t>
      </w:r>
      <w:r>
        <w:t xml:space="preserve">segments.</w:t>
      </w:r>
      <w:r>
        <w:t xml:space="preserve"> </w:t>
      </w:r>
      <w:r>
        <w:t xml:space="preserve">Positive impact on the</w:t>
      </w:r>
      <w:r>
        <w:t xml:space="preserve"> </w:t>
      </w:r>
      <w:r>
        <w:t xml:space="preserve">available and usable rail</w:t>
      </w:r>
      <w:r>
        <w:t xml:space="preserve"> </w:t>
      </w:r>
      <w:r>
        <w:t xml:space="preserve">infrastructure capacity.</w:t>
      </w:r>
      <w:r>
        <w:t xml:space="preserve"> </w:t>
      </w:r>
      <w:r>
        <w:t xml:space="preserve">Benefits to RUs due to the</w:t>
      </w:r>
      <w:r>
        <w:t xml:space="preserve"> </w:t>
      </w:r>
      <w:r>
        <w:t xml:space="preserve">increase in the available</w:t>
      </w:r>
      <w:r>
        <w:t xml:space="preserve"> </w:t>
      </w:r>
      <w:r>
        <w:t xml:space="preserve">capacity estimated at</w:t>
      </w:r>
      <w:r>
        <w:t xml:space="preserve"> </w:t>
      </w:r>
      <w:r>
        <w:t xml:space="preserve">EUR 242.1 million,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Strong positive impact on</w:t>
      </w:r>
      <w:r>
        <w:t xml:space="preserve"> </w:t>
      </w:r>
      <w:r>
        <w:t xml:space="preserve">the available and usable rail</w:t>
      </w:r>
      <w:r>
        <w:t xml:space="preserve"> </w:t>
      </w:r>
      <w:r>
        <w:t xml:space="preserve">infrastructure capacity.</w:t>
      </w:r>
      <w:r>
        <w:t xml:space="preserve"> </w:t>
      </w:r>
      <w:r>
        <w:t xml:space="preserve">Benefits to RUs due to the</w:t>
      </w:r>
      <w:r>
        <w:t xml:space="preserve"> </w:t>
      </w:r>
      <w:r>
        <w:t xml:space="preserve">increase in the available</w:t>
      </w:r>
      <w:r>
        <w:t xml:space="preserve"> </w:t>
      </w:r>
      <w:r>
        <w:t xml:space="preserve">capacity estimated at</w:t>
      </w:r>
      <w:r>
        <w:t xml:space="preserve"> </w:t>
      </w:r>
      <w:r>
        <w:t xml:space="preserve">EUR 1 981 million,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Strong positive impact on</w:t>
      </w:r>
      <w:r>
        <w:t xml:space="preserve"> </w:t>
      </w:r>
      <w:r>
        <w:t xml:space="preserve">the available and usable rail</w:t>
      </w:r>
      <w:r>
        <w:t xml:space="preserve"> </w:t>
      </w:r>
      <w:r>
        <w:t xml:space="preserve">infrastructure capacity.</w:t>
      </w:r>
      <w:r>
        <w:t xml:space="preserve"> </w:t>
      </w:r>
      <w:r>
        <w:t xml:space="preserve">Benefits to RUs due to the</w:t>
      </w:r>
      <w:r>
        <w:t xml:space="preserve"> </w:t>
      </w:r>
      <w:r>
        <w:t xml:space="preserve">increase in the available</w:t>
      </w:r>
      <w:r>
        <w:t xml:space="preserve"> </w:t>
      </w:r>
      <w:r>
        <w:t xml:space="preserve">capacity estimated at</w:t>
      </w:r>
      <w:r>
        <w:t xml:space="preserve"> </w:t>
      </w:r>
      <w:r>
        <w:t xml:space="preserve">EUR 2 575.7 million,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Strong positive impact on</w:t>
      </w:r>
      <w:r>
        <w:t xml:space="preserve"> </w:t>
      </w:r>
      <w:r>
        <w:t xml:space="preserve">the available and usable rail</w:t>
      </w:r>
      <w:r>
        <w:t xml:space="preserve"> </w:t>
      </w:r>
      <w:r>
        <w:t xml:space="preserve">infrastructure capacity.</w:t>
      </w:r>
      <w:r>
        <w:t xml:space="preserve"> </w:t>
      </w:r>
      <w:r>
        <w:t xml:space="preserve">Benefits to RUs due to the</w:t>
      </w:r>
      <w:r>
        <w:t xml:space="preserve"> </w:t>
      </w:r>
      <w:r>
        <w:t xml:space="preserve">increase in the available</w:t>
      </w:r>
      <w:r>
        <w:t xml:space="preserve"> </w:t>
      </w:r>
      <w:r>
        <w:t xml:space="preserve">capacity estimated at</w:t>
      </w:r>
      <w:r>
        <w:t xml:space="preserve"> </w:t>
      </w:r>
      <w:r>
        <w:t xml:space="preserve">EUR 2 759.1 million,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Expected improvement in</w:t>
      </w:r>
      <w:r>
        <w:t xml:space="preserve"> </w:t>
      </w:r>
      <w:r>
        <w:t xml:space="preserve">performance of rail</w:t>
      </w:r>
      <w:r>
        <w:t xml:space="preserve"> </w:t>
      </w:r>
      <w:r>
        <w:t xml:space="preserve">transport services, notably</w:t>
      </w:r>
      <w:r>
        <w:t xml:space="preserve"> </w:t>
      </w:r>
      <w:r>
        <w:t xml:space="preserve">Positive impact on</w:t>
      </w:r>
      <w:r>
        <w:t xml:space="preserve"> </w:t>
      </w:r>
      <w:r>
        <w:t xml:space="preserve">punctuality. Benefits to RUs</w:t>
      </w:r>
      <w:r>
        <w:t xml:space="preserve"> </w:t>
      </w:r>
      <w:r>
        <w:t xml:space="preserve">due to improvements in</w:t>
      </w:r>
      <w:r>
        <w:t xml:space="preserve"> </w:t>
      </w:r>
      <w:r>
        <w:t xml:space="preserve">Strong positive impact on</w:t>
      </w:r>
      <w:r>
        <w:t xml:space="preserve"> </w:t>
      </w:r>
      <w:r>
        <w:t xml:space="preserve">punctuality. Benefits to RUs</w:t>
      </w:r>
      <w:r>
        <w:t xml:space="preserve"> </w:t>
      </w:r>
      <w:r>
        <w:t xml:space="preserve">due to improvements in</w:t>
      </w:r>
      <w:r>
        <w:t xml:space="preserve"> </w:t>
      </w:r>
      <w:r>
        <w:t xml:space="preserve">Strong positive impact on</w:t>
      </w:r>
      <w:r>
        <w:t xml:space="preserve"> </w:t>
      </w:r>
      <w:r>
        <w:t xml:space="preserve">punctuality. Benefits to RUs</w:t>
      </w:r>
      <w:r>
        <w:t xml:space="preserve"> </w:t>
      </w:r>
      <w:r>
        <w:t xml:space="preserve">due to improvements in</w:t>
      </w:r>
      <w:r>
        <w:t xml:space="preserve"> </w:t>
      </w:r>
      <w:r>
        <w:t xml:space="preserve">Strong positive impact on</w:t>
      </w:r>
      <w:r>
        <w:t xml:space="preserve"> </w:t>
      </w:r>
      <w:r>
        <w:t xml:space="preserve">punctuality. Benefits to RUs</w:t>
      </w:r>
      <w:r>
        <w:t xml:space="preserve"> </w:t>
      </w:r>
      <w:r>
        <w:t xml:space="preserve">due to improvements in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248</w:t>
      </w:r>
      <w:r>
        <w:t xml:space="preserve"> </w:t>
      </w:r>
      <w:r>
        <w:t xml:space="preserve">EN</w:t>
      </w:r>
      <w:r>
        <w:t xml:space="preserve"> </w:t>
      </w: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punctuality, resulting in an</w:t>
      </w:r>
      <w:r>
        <w:t xml:space="preserve"> </w:t>
      </w:r>
      <w:r>
        <w:t xml:space="preserve">increase of rail traffic.</w:t>
      </w:r>
      <w:r>
        <w:t xml:space="preserve"> </w:t>
      </w:r>
      <w:r>
        <w:t xml:space="preserve">punctuality estimated at</w:t>
      </w:r>
      <w:r>
        <w:t xml:space="preserve"> </w:t>
      </w:r>
      <w:r>
        <w:t xml:space="preserve">EUR 72.7 million, expressed</w:t>
      </w:r>
      <w:r>
        <w:t xml:space="preserve"> </w:t>
      </w:r>
      <w:r>
        <w:t xml:space="preserve">as present value over 2025-</w:t>
      </w:r>
      <w:r>
        <w:t xml:space="preserve"> </w:t>
      </w:r>
      <w:r>
        <w:t xml:space="preserve">2050 relative to the baseline.</w:t>
      </w:r>
      <w:r>
        <w:t xml:space="preserve"> </w:t>
      </w:r>
      <w:r>
        <w:t xml:space="preserve">Increase in rail traffic</w:t>
      </w:r>
      <w:r>
        <w:t xml:space="preserve"> </w:t>
      </w:r>
      <w:r>
        <w:t xml:space="preserve">estimated at 0.2% in 2030</w:t>
      </w:r>
      <w:r>
        <w:t xml:space="preserve"> </w:t>
      </w:r>
      <w:r>
        <w:t xml:space="preserve">(8.2 million train-km) and</w:t>
      </w:r>
      <w:r>
        <w:t xml:space="preserve"> </w:t>
      </w:r>
      <w:r>
        <w:t xml:space="preserve">0.2% in 2050 (13.9 million</w:t>
      </w:r>
      <w:r>
        <w:t xml:space="preserve"> </w:t>
      </w:r>
      <w:r>
        <w:t xml:space="preserve">train-km)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punctuality estimated at</w:t>
      </w:r>
      <w:r>
        <w:t xml:space="preserve"> </w:t>
      </w:r>
      <w:r>
        <w:t xml:space="preserve">EUR 501.3 million,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</w:t>
      </w:r>
      <w:r>
        <w:t xml:space="preserve"> </w:t>
      </w:r>
      <w:r>
        <w:t xml:space="preserve">the baseline. Increase in rail</w:t>
      </w:r>
      <w:r>
        <w:t xml:space="preserve"> </w:t>
      </w:r>
      <w:r>
        <w:t xml:space="preserve">traffic estimated at 1.7% in</w:t>
      </w:r>
      <w:r>
        <w:t xml:space="preserve"> </w:t>
      </w:r>
      <w:r>
        <w:t xml:space="preserve">2030 (77.6 million train-km)</w:t>
      </w:r>
      <w:r>
        <w:t xml:space="preserve"> </w:t>
      </w:r>
      <w:r>
        <w:t xml:space="preserve">and 2.2% in 2050 (139.6</w:t>
      </w:r>
      <w:r>
        <w:t xml:space="preserve"> </w:t>
      </w:r>
      <w:r>
        <w:t xml:space="preserve">million train-km) relative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punctuality estimated at</w:t>
      </w:r>
      <w:r>
        <w:t xml:space="preserve"> </w:t>
      </w:r>
      <w:r>
        <w:t xml:space="preserve">EUR 658 million, expressed</w:t>
      </w:r>
      <w:r>
        <w:t xml:space="preserve"> </w:t>
      </w:r>
      <w:r>
        <w:t xml:space="preserve">as present value over 2025-</w:t>
      </w:r>
      <w:r>
        <w:t xml:space="preserve"> </w:t>
      </w:r>
      <w:r>
        <w:t xml:space="preserve">2050 relative to the baseline.</w:t>
      </w:r>
      <w:r>
        <w:t xml:space="preserve"> </w:t>
      </w:r>
      <w:r>
        <w:t xml:space="preserve">Increase in rail traffic</w:t>
      </w:r>
      <w:r>
        <w:t xml:space="preserve"> </w:t>
      </w:r>
      <w:r>
        <w:t xml:space="preserve">estimated at 2.7% in 2030</w:t>
      </w:r>
      <w:r>
        <w:t xml:space="preserve"> </w:t>
      </w:r>
      <w:r>
        <w:t xml:space="preserve">(125.1 million train-km) and</w:t>
      </w:r>
      <w:r>
        <w:t xml:space="preserve"> </w:t>
      </w:r>
      <w:r>
        <w:t xml:space="preserve">4% in 2050 (249.1 million</w:t>
      </w:r>
      <w:r>
        <w:t xml:space="preserve"> </w:t>
      </w:r>
      <w:r>
        <w:t xml:space="preserve">train-km)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punctuality estimated at</w:t>
      </w:r>
      <w:r>
        <w:t xml:space="preserve"> </w:t>
      </w:r>
      <w:r>
        <w:t xml:space="preserve">EUR 664.9 million,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</w:t>
      </w:r>
      <w:r>
        <w:t xml:space="preserve"> </w:t>
      </w:r>
      <w:r>
        <w:t xml:space="preserve">the baseline. Increase in rail</w:t>
      </w:r>
      <w:r>
        <w:t xml:space="preserve"> </w:t>
      </w:r>
      <w:r>
        <w:t xml:space="preserve">traffic estimated at 3.6% in</w:t>
      </w:r>
      <w:r>
        <w:t xml:space="preserve"> </w:t>
      </w:r>
      <w:r>
        <w:t xml:space="preserve">2030 (162.6 million train-</w:t>
      </w:r>
      <w:r>
        <w:t xml:space="preserve"> </w:t>
      </w:r>
      <w:r>
        <w:t xml:space="preserve">km) and 7% in 2050 (432.8</w:t>
      </w:r>
      <w:r>
        <w:t xml:space="preserve"> </w:t>
      </w:r>
      <w:r>
        <w:t xml:space="preserve">million train-km) relative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Specific policy objective 2: Strengthen incentives to improve performance of rail infrastructure and rail transport services</w:t>
      </w:r>
      <w:r>
        <w:t xml:space="preserve"> </w:t>
      </w:r>
      <w:r>
        <w:t xml:space="preserve">Cost savings for IMs and</w:t>
      </w:r>
      <w:r>
        <w:t xml:space="preserve"> </w:t>
      </w:r>
      <w:r>
        <w:t xml:space="preserve">applicants from better</w:t>
      </w:r>
      <w:r>
        <w:t xml:space="preserve"> </w:t>
      </w:r>
      <w:r>
        <w:t xml:space="preserve">quality and management of</w:t>
      </w:r>
      <w:r>
        <w:t xml:space="preserve"> </w:t>
      </w:r>
      <w:r>
        <w:t xml:space="preserve">capacity, notably resulting</w:t>
      </w:r>
      <w:r>
        <w:t xml:space="preserve"> </w:t>
      </w:r>
      <w:r>
        <w:t xml:space="preserve">from a reduction in</w:t>
      </w:r>
      <w:r>
        <w:t xml:space="preserve"> </w:t>
      </w:r>
      <w:r>
        <w:t xml:space="preserve">cancelled or modified train</w:t>
      </w:r>
      <w:r>
        <w:t xml:space="preserve"> </w:t>
      </w:r>
      <w:r>
        <w:t xml:space="preserve">path requests.</w:t>
      </w:r>
      <w:r>
        <w:t xml:space="preserve"> </w:t>
      </w:r>
      <w:r>
        <w:t xml:space="preserve">No impact.</w:t>
      </w:r>
      <w:r>
        <w:t xml:space="preserve"> </w:t>
      </w:r>
      <w:r>
        <w:t xml:space="preserve">Strong positive impact on</w:t>
      </w:r>
      <w:r>
        <w:t xml:space="preserve"> </w:t>
      </w:r>
      <w:r>
        <w:t xml:space="preserve">capacity management and</w:t>
      </w:r>
      <w:r>
        <w:t xml:space="preserve"> </w:t>
      </w:r>
      <w:r>
        <w:t xml:space="preserve">allocation process, notably</w:t>
      </w:r>
      <w:r>
        <w:t xml:space="preserve"> </w:t>
      </w:r>
      <w:r>
        <w:t xml:space="preserve">from greater stability of</w:t>
      </w:r>
      <w:r>
        <w:t xml:space="preserve"> </w:t>
      </w:r>
      <w:r>
        <w:t xml:space="preserve">allocated paths (PM4). Costs</w:t>
      </w:r>
      <w:r>
        <w:t xml:space="preserve"> </w:t>
      </w:r>
      <w:r>
        <w:t xml:space="preserve">savings for IMs estimated at</w:t>
      </w:r>
      <w:r>
        <w:t xml:space="preserve"> </w:t>
      </w:r>
      <w:r>
        <w:t xml:space="preserve">EUR 20.2 million in 2030</w:t>
      </w:r>
      <w:r>
        <w:t xml:space="preserve"> </w:t>
      </w:r>
      <w:r>
        <w:t xml:space="preserve">Strong positive impact on</w:t>
      </w:r>
      <w:r>
        <w:t xml:space="preserve"> </w:t>
      </w:r>
      <w:r>
        <w:t xml:space="preserve">capacity management and</w:t>
      </w:r>
      <w:r>
        <w:t xml:space="preserve"> </w:t>
      </w:r>
      <w:r>
        <w:t xml:space="preserve">allocation process, notably</w:t>
      </w:r>
      <w:r>
        <w:t xml:space="preserve"> </w:t>
      </w:r>
      <w:r>
        <w:t xml:space="preserve">from greater stability of</w:t>
      </w:r>
      <w:r>
        <w:t xml:space="preserve"> </w:t>
      </w:r>
      <w:r>
        <w:t xml:space="preserve">allocated paths (PM4). Costs</w:t>
      </w:r>
      <w:r>
        <w:t xml:space="preserve"> </w:t>
      </w:r>
      <w:r>
        <w:t xml:space="preserve">savings for IMs estimated at</w:t>
      </w:r>
      <w:r>
        <w:t xml:space="preserve"> </w:t>
      </w:r>
      <w:r>
        <w:t xml:space="preserve">EUR 20.3 million in 2030</w:t>
      </w:r>
      <w:r>
        <w:t xml:space="preserve"> </w:t>
      </w:r>
      <w:r>
        <w:t xml:space="preserve">and 28.1 million in 2050</w:t>
      </w:r>
      <w:r>
        <w:t xml:space="preserve"> </w:t>
      </w:r>
      <w:r>
        <w:t xml:space="preserve">Strong positive impact on</w:t>
      </w:r>
      <w:r>
        <w:t xml:space="preserve"> </w:t>
      </w:r>
      <w:r>
        <w:t xml:space="preserve">capacity management and</w:t>
      </w:r>
      <w:r>
        <w:t xml:space="preserve"> </w:t>
      </w:r>
      <w:r>
        <w:t xml:space="preserve">allocation process, notably</w:t>
      </w:r>
      <w:r>
        <w:t xml:space="preserve"> </w:t>
      </w:r>
      <w:r>
        <w:t xml:space="preserve">from greater stability of</w:t>
      </w:r>
      <w:r>
        <w:t xml:space="preserve"> </w:t>
      </w:r>
      <w:r>
        <w:t xml:space="preserve">allocated paths (PM4). Costs</w:t>
      </w:r>
      <w:r>
        <w:t xml:space="preserve"> </w:t>
      </w:r>
      <w:r>
        <w:t xml:space="preserve">savings for IMs estimated at</w:t>
      </w:r>
      <w:r>
        <w:t xml:space="preserve"> </w:t>
      </w:r>
      <w:r>
        <w:t xml:space="preserve">EUR 20.4 million in 2030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249</w:t>
      </w:r>
      <w:r>
        <w:t xml:space="preserve"> </w:t>
      </w:r>
      <w:r>
        <w:t xml:space="preserve">EN</w:t>
      </w:r>
      <w:r>
        <w:t xml:space="preserve"> </w:t>
      </w: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and 27.8 million in 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(EUR 415.3 million,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2025-2050).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(EUR 418.6</w:t>
      </w:r>
      <w:r>
        <w:t xml:space="preserve"> </w:t>
      </w:r>
      <w:r>
        <w:t xml:space="preserve">million,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2025-2050).</w:t>
      </w:r>
    </w:p>
    <w:p>
      <w:pPr>
        <w:pStyle w:val="BodyText"/>
      </w:pPr>
      <w:r>
        <w:t xml:space="preserve">and 28.9 million in 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(EUR 423.9 million,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2025-2050).</w:t>
      </w:r>
      <w:r>
        <w:t xml:space="preserve"> </w:t>
      </w:r>
      <w:r>
        <w:t xml:space="preserve">Expected improvement of</w:t>
      </w:r>
      <w:r>
        <w:t xml:space="preserve"> </w:t>
      </w:r>
      <w:r>
        <w:t xml:space="preserve">planning and</w:t>
      </w:r>
      <w:r>
        <w:t xml:space="preserve"> </w:t>
      </w:r>
      <w:r>
        <w:t xml:space="preserve">implementation of</w:t>
      </w:r>
      <w:r>
        <w:t xml:space="preserve"> </w:t>
      </w:r>
      <w:r>
        <w:t xml:space="preserve">infrastructure works</w:t>
      </w:r>
      <w:r>
        <w:t xml:space="preserve"> </w:t>
      </w:r>
      <w:r>
        <w:t xml:space="preserve">resulting in reducing their</w:t>
      </w:r>
      <w:r>
        <w:t xml:space="preserve"> </w:t>
      </w:r>
      <w:r>
        <w:t xml:space="preserve">negative impact.</w:t>
      </w:r>
      <w:r>
        <w:t xml:space="preserve"> </w:t>
      </w:r>
      <w:r>
        <w:t xml:space="preserve">Positive impact on reducing</w:t>
      </w:r>
      <w:r>
        <w:t xml:space="preserve"> </w:t>
      </w:r>
      <w:r>
        <w:t xml:space="preserve">the negative effect of TCRs</w:t>
      </w:r>
      <w:r>
        <w:t xml:space="preserve"> </w:t>
      </w:r>
      <w:r>
        <w:t xml:space="preserve">(less train path amendments</w:t>
      </w:r>
      <w:r>
        <w:t xml:space="preserve"> </w:t>
      </w:r>
      <w:r>
        <w:t xml:space="preserve">and cancellations because of</w:t>
      </w:r>
      <w:r>
        <w:t xml:space="preserve"> </w:t>
      </w:r>
      <w:r>
        <w:t xml:space="preserve">works) due to improving the</w:t>
      </w:r>
      <w:r>
        <w:t xml:space="preserve"> </w:t>
      </w:r>
      <w:r>
        <w:t xml:space="preserve">monitoring of quality of</w:t>
      </w:r>
      <w:r>
        <w:t xml:space="preserve"> </w:t>
      </w:r>
      <w:r>
        <w:t xml:space="preserve">service and customer</w:t>
      </w:r>
      <w:r>
        <w:t xml:space="preserve"> </w:t>
      </w:r>
      <w:r>
        <w:t xml:space="preserve">satisfaction on the freight</w:t>
      </w:r>
      <w:r>
        <w:t xml:space="preserve"> </w:t>
      </w:r>
      <w:r>
        <w:t xml:space="preserve">corridors (PM7).</w:t>
      </w:r>
      <w:r>
        <w:t xml:space="preserve"> </w:t>
      </w:r>
      <w:r>
        <w:t xml:space="preserve">Strong positive impact on</w:t>
      </w:r>
      <w:r>
        <w:t xml:space="preserve"> </w:t>
      </w:r>
      <w:r>
        <w:t xml:space="preserve">reducing the negative effects</w:t>
      </w:r>
      <w:r>
        <w:t xml:space="preserve"> </w:t>
      </w:r>
      <w:r>
        <w:t xml:space="preserve">of TCRs (less train path</w:t>
      </w:r>
      <w:r>
        <w:t xml:space="preserve"> </w:t>
      </w:r>
      <w:r>
        <w:t xml:space="preserve">amendments and</w:t>
      </w:r>
      <w:r>
        <w:t xml:space="preserve"> </w:t>
      </w:r>
      <w:r>
        <w:t xml:space="preserve">cancellations because of</w:t>
      </w:r>
      <w:r>
        <w:t xml:space="preserve"> </w:t>
      </w:r>
      <w:r>
        <w:t xml:space="preserve">works) due to the</w:t>
      </w:r>
      <w:r>
        <w:t xml:space="preserve"> </w:t>
      </w:r>
      <w:r>
        <w:t xml:space="preserve">introduction of financial</w:t>
      </w:r>
      <w:r>
        <w:t xml:space="preserve"> </w:t>
      </w:r>
      <w:r>
        <w:t xml:space="preserve">incentives to strengthen</w:t>
      </w:r>
      <w:r>
        <w:t xml:space="preserve"> </w:t>
      </w:r>
      <w:r>
        <w:t xml:space="preserve">commitments by IMs to</w:t>
      </w:r>
      <w:r>
        <w:t xml:space="preserve"> </w:t>
      </w:r>
      <w:r>
        <w:t xml:space="preserve">allocated capacity (PM8).</w:t>
      </w:r>
      <w:r>
        <w:t xml:space="preserve"> </w:t>
      </w:r>
      <w:r>
        <w:t xml:space="preserve">Reducing the negative</w:t>
      </w:r>
      <w:r>
        <w:t xml:space="preserve"> </w:t>
      </w:r>
      <w:r>
        <w:t xml:space="preserve">impact of TCRs on capacity</w:t>
      </w:r>
      <w:r>
        <w:t xml:space="preserve"> </w:t>
      </w:r>
      <w:r>
        <w:t xml:space="preserve">allocation by requiring</w:t>
      </w:r>
      <w:r>
        <w:t xml:space="preserve"> </w:t>
      </w:r>
      <w:r>
        <w:t xml:space="preserve">Strong positive impact on</w:t>
      </w:r>
      <w:r>
        <w:t xml:space="preserve"> </w:t>
      </w:r>
      <w:r>
        <w:t xml:space="preserve">reducing the negative effects</w:t>
      </w:r>
      <w:r>
        <w:t xml:space="preserve"> </w:t>
      </w:r>
      <w:r>
        <w:t xml:space="preserve">of TCRs (less train path</w:t>
      </w:r>
      <w:r>
        <w:t xml:space="preserve"> </w:t>
      </w:r>
      <w:r>
        <w:t xml:space="preserve">amendments and</w:t>
      </w:r>
      <w:r>
        <w:t xml:space="preserve"> </w:t>
      </w:r>
      <w:r>
        <w:t xml:space="preserve">cancellations because of</w:t>
      </w:r>
      <w:r>
        <w:t xml:space="preserve"> </w:t>
      </w:r>
      <w:r>
        <w:t xml:space="preserve">works) by implementing</w:t>
      </w:r>
      <w:r>
        <w:t xml:space="preserve"> </w:t>
      </w:r>
      <w:r>
        <w:t xml:space="preserve">PM8 and PM9. Strengthen</w:t>
      </w:r>
      <w:r>
        <w:t xml:space="preserve"> </w:t>
      </w:r>
      <w:r>
        <w:t xml:space="preserve">performance monitoring,</w:t>
      </w:r>
      <w:r>
        <w:t xml:space="preserve"> </w:t>
      </w:r>
      <w:r>
        <w:t xml:space="preserve">including for the quality of</w:t>
      </w:r>
      <w:r>
        <w:t xml:space="preserve"> </w:t>
      </w:r>
      <w:r>
        <w:t xml:space="preserve">capacity, by introducing an</w:t>
      </w:r>
      <w:r>
        <w:t xml:space="preserve"> </w:t>
      </w:r>
      <w:r>
        <w:t xml:space="preserve">independent performance</w:t>
      </w:r>
      <w:r>
        <w:t xml:space="preserve"> </w:t>
      </w:r>
      <w:r>
        <w:t xml:space="preserve">monitoring body (PM10).</w:t>
      </w:r>
      <w:r>
        <w:t xml:space="preserve"> </w:t>
      </w:r>
      <w:r>
        <w:t xml:space="preserve">Strong positive impact on</w:t>
      </w:r>
      <w:r>
        <w:t xml:space="preserve"> </w:t>
      </w:r>
      <w:r>
        <w:t xml:space="preserve">reducing the negative effects</w:t>
      </w:r>
      <w:r>
        <w:t xml:space="preserve"> </w:t>
      </w:r>
      <w:r>
        <w:t xml:space="preserve">of TCRs (less train path</w:t>
      </w:r>
      <w:r>
        <w:t xml:space="preserve"> </w:t>
      </w:r>
      <w:r>
        <w:t xml:space="preserve">amendments and</w:t>
      </w:r>
      <w:r>
        <w:t xml:space="preserve"> </w:t>
      </w:r>
      <w:r>
        <w:t xml:space="preserve">cancellations because of</w:t>
      </w:r>
      <w:r>
        <w:t xml:space="preserve"> </w:t>
      </w:r>
      <w:r>
        <w:t xml:space="preserve">works) by implementing</w:t>
      </w:r>
      <w:r>
        <w:t xml:space="preserve"> </w:t>
      </w:r>
      <w:r>
        <w:t xml:space="preserve">PM8, PM9 and PM10.</w:t>
      </w:r>
      <w:r>
        <w:t xml:space="preserve"> </w:t>
      </w:r>
      <w:r>
        <w:t xml:space="preserve">Furthermore, entrust</w:t>
      </w:r>
      <w:r>
        <w:t xml:space="preserve"> </w:t>
      </w:r>
      <w:r>
        <w:t xml:space="preserve">regulatory bodies with the</w:t>
      </w:r>
      <w:r>
        <w:t xml:space="preserve"> </w:t>
      </w:r>
      <w:r>
        <w:t xml:space="preserve">responsibility to review the</w:t>
      </w:r>
      <w:r>
        <w:t xml:space="preserve"> </w:t>
      </w:r>
      <w:r>
        <w:t xml:space="preserve">contractual agreements</w:t>
      </w:r>
      <w:r>
        <w:t xml:space="preserve"> </w:t>
      </w:r>
      <w:r>
        <w:t xml:space="preserve">concluded between Member</w:t>
      </w:r>
      <w:r>
        <w:t xml:space="preserve"> </w:t>
      </w:r>
      <w:r>
        <w:t xml:space="preserve">State authorities and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250</w:t>
      </w:r>
      <w:r>
        <w:t xml:space="preserve"> </w:t>
      </w:r>
      <w:r>
        <w:t xml:space="preserve">EN</w:t>
      </w:r>
      <w:r>
        <w:t xml:space="preserve"> </w:t>
      </w: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cross-border trains to</w:t>
      </w:r>
      <w:r>
        <w:t xml:space="preserve"> </w:t>
      </w:r>
      <w:r>
        <w:t xml:space="preserve">receive complete train paths</w:t>
      </w:r>
      <w:r>
        <w:t xml:space="preserve"> </w:t>
      </w:r>
      <w:r>
        <w:t xml:space="preserve">(origin to destination),</w:t>
      </w:r>
      <w:r>
        <w:t xml:space="preserve"> </w:t>
      </w:r>
      <w:r>
        <w:t xml:space="preserve">which will require taking</w:t>
      </w:r>
      <w:r>
        <w:t xml:space="preserve"> </w:t>
      </w:r>
      <w:r>
        <w:t xml:space="preserve">into consideration all TCRs</w:t>
      </w:r>
      <w:r>
        <w:t xml:space="preserve"> </w:t>
      </w:r>
      <w:r>
        <w:t xml:space="preserve">(PM9).</w:t>
      </w:r>
      <w:r>
        <w:t xml:space="preserve"> </w:t>
      </w:r>
      <w:r>
        <w:t xml:space="preserve">infrastructure managers and</w:t>
      </w:r>
      <w:r>
        <w:t xml:space="preserve"> </w:t>
      </w:r>
      <w:r>
        <w:t xml:space="preserve">identify early problems with</w:t>
      </w:r>
      <w:r>
        <w:t xml:space="preserve"> </w:t>
      </w:r>
      <w:r>
        <w:t xml:space="preserve">the funding and</w:t>
      </w:r>
      <w:r>
        <w:t xml:space="preserve"> </w:t>
      </w:r>
      <w:r>
        <w:t xml:space="preserve">implementation of works</w:t>
      </w:r>
      <w:r>
        <w:t xml:space="preserve"> </w:t>
      </w:r>
      <w:r>
        <w:t xml:space="preserve">(PM12).</w:t>
      </w:r>
      <w:r>
        <w:t xml:space="preserve"> </w:t>
      </w:r>
      <w:r>
        <w:t xml:space="preserve">Specific policy objective 3: Introduce more effective mechanisms for coordination between stakeholders, in particular across borders</w:t>
      </w:r>
      <w:r>
        <w:t xml:space="preserve"> </w:t>
      </w:r>
      <w:r>
        <w:t xml:space="preserve">Expected improvement of</w:t>
      </w:r>
      <w:r>
        <w:t xml:space="preserve"> </w:t>
      </w:r>
      <w:r>
        <w:t xml:space="preserve">coordination procedures</w:t>
      </w:r>
      <w:r>
        <w:t xml:space="preserve"> </w:t>
      </w:r>
      <w:r>
        <w:t xml:space="preserve">between all stakeholders</w:t>
      </w:r>
      <w:r>
        <w:t xml:space="preserve"> </w:t>
      </w:r>
      <w:r>
        <w:t xml:space="preserve">involved in a freight train</w:t>
      </w:r>
      <w:r>
        <w:t xml:space="preserve"> </w:t>
      </w:r>
      <w:r>
        <w:t xml:space="preserve">run.</w:t>
      </w:r>
      <w:r>
        <w:t xml:space="preserve"> </w:t>
      </w:r>
      <w:r>
        <w:t xml:space="preserve">Negligible impact. The</w:t>
      </w:r>
      <w:r>
        <w:t xml:space="preserve"> </w:t>
      </w:r>
      <w:r>
        <w:t xml:space="preserve">policy option introduction of</w:t>
      </w:r>
      <w:r>
        <w:t xml:space="preserve"> </w:t>
      </w:r>
      <w:r>
        <w:t xml:space="preserve">binding rules and procedures</w:t>
      </w:r>
      <w:r>
        <w:t xml:space="preserve"> </w:t>
      </w:r>
      <w:r>
        <w:t xml:space="preserve">on cooperation (PM15) and</w:t>
      </w:r>
      <w:r>
        <w:t xml:space="preserve"> </w:t>
      </w:r>
      <w:r>
        <w:t xml:space="preserve">strengthens performance</w:t>
      </w:r>
      <w:r>
        <w:t xml:space="preserve"> </w:t>
      </w:r>
      <w:r>
        <w:t xml:space="preserve">monitoring (PM7). However,</w:t>
      </w:r>
      <w:r>
        <w:t xml:space="preserve"> </w:t>
      </w:r>
      <w:r>
        <w:t xml:space="preserve">due to the continuation of the</w:t>
      </w:r>
      <w:r>
        <w:t xml:space="preserve"> </w:t>
      </w:r>
      <w:r>
        <w:t xml:space="preserve">corridor-based approach, and</w:t>
      </w:r>
      <w:r>
        <w:t xml:space="preserve"> </w:t>
      </w:r>
      <w:r>
        <w:t xml:space="preserve">the fragmentation that it</w:t>
      </w:r>
      <w:r>
        <w:t xml:space="preserve"> </w:t>
      </w:r>
      <w:r>
        <w:t xml:space="preserve">results in, involvement of</w:t>
      </w:r>
      <w:r>
        <w:t xml:space="preserve"> </w:t>
      </w:r>
      <w:r>
        <w:t xml:space="preserve">stakeholder outside IMs and</w:t>
      </w:r>
      <w:r>
        <w:t xml:space="preserve"> </w:t>
      </w:r>
      <w:r>
        <w:t xml:space="preserve">RUs is expected to remain</w:t>
      </w:r>
      <w:r>
        <w:t xml:space="preserve"> </w:t>
      </w:r>
      <w:r>
        <w:t xml:space="preserve">Positive impact due to</w:t>
      </w:r>
      <w:r>
        <w:t xml:space="preserve"> </w:t>
      </w:r>
      <w:r>
        <w:t xml:space="preserve">improved coordination</w:t>
      </w:r>
      <w:r>
        <w:t xml:space="preserve"> </w:t>
      </w:r>
      <w:r>
        <w:t xml:space="preserve">between IMs and between</w:t>
      </w:r>
      <w:r>
        <w:t xml:space="preserve"> </w:t>
      </w:r>
      <w:r>
        <w:t xml:space="preserve">IMs and terminal operators</w:t>
      </w:r>
      <w:r>
        <w:t xml:space="preserve"> </w:t>
      </w:r>
      <w:r>
        <w:t xml:space="preserve">due to the . Improving</w:t>
      </w:r>
      <w:r>
        <w:t xml:space="preserve"> </w:t>
      </w:r>
      <w:r>
        <w:t xml:space="preserve">coordination by establishing</w:t>
      </w:r>
      <w:r>
        <w:t xml:space="preserve"> </w:t>
      </w:r>
      <w:r>
        <w:t xml:space="preserve">a high-level coordination</w:t>
      </w:r>
      <w:r>
        <w:t xml:space="preserve"> </w:t>
      </w:r>
      <w:r>
        <w:t xml:space="preserve">platform at European level</w:t>
      </w:r>
      <w:r>
        <w:t xml:space="preserve"> </w:t>
      </w:r>
      <w:r>
        <w:t xml:space="preserve">including all stakeholders</w:t>
      </w:r>
      <w:r>
        <w:t xml:space="preserve"> </w:t>
      </w:r>
      <w:r>
        <w:t xml:space="preserve">involved in multimodal rail</w:t>
      </w:r>
      <w:r>
        <w:t xml:space="preserve"> </w:t>
      </w:r>
      <w:r>
        <w:t xml:space="preserve">freight transport (PM16).</w:t>
      </w:r>
      <w:r>
        <w:t xml:space="preserve"> </w:t>
      </w:r>
      <w:r>
        <w:t xml:space="preserve">Strong positive impact with</w:t>
      </w:r>
      <w:r>
        <w:t xml:space="preserve"> </w:t>
      </w:r>
      <w:r>
        <w:t xml:space="preserve">the implementation of</w:t>
      </w:r>
      <w:r>
        <w:t xml:space="preserve"> </w:t>
      </w:r>
      <w:r>
        <w:t xml:space="preserve">PM15, PM16 and PM17. In</w:t>
      </w:r>
      <w:r>
        <w:t xml:space="preserve"> </w:t>
      </w:r>
      <w:r>
        <w:t xml:space="preserve">addition, a central entity for</w:t>
      </w:r>
      <w:r>
        <w:t xml:space="preserve"> </w:t>
      </w:r>
      <w:r>
        <w:t xml:space="preserve">IMs will contribute to better</w:t>
      </w:r>
      <w:r>
        <w:t xml:space="preserve"> </w:t>
      </w:r>
      <w:r>
        <w:t xml:space="preserve">coordination on capacity</w:t>
      </w:r>
      <w:r>
        <w:t xml:space="preserve"> </w:t>
      </w:r>
      <w:r>
        <w:t xml:space="preserve">allocation with the support</w:t>
      </w:r>
      <w:r>
        <w:t xml:space="preserve"> </w:t>
      </w:r>
      <w:r>
        <w:t xml:space="preserve">of a Network Coordinator</w:t>
      </w:r>
      <w:r>
        <w:t xml:space="preserve"> </w:t>
      </w:r>
      <w:r>
        <w:t xml:space="preserve">(PM20-1). The entity will</w:t>
      </w:r>
      <w:r>
        <w:t xml:space="preserve"> </w:t>
      </w:r>
      <w:r>
        <w:t xml:space="preserve">take decisions on possible</w:t>
      </w:r>
      <w:r>
        <w:t xml:space="preserve"> </w:t>
      </w:r>
      <w:r>
        <w:t xml:space="preserve">conflicts in strategic</w:t>
      </w:r>
      <w:r>
        <w:t xml:space="preserve"> </w:t>
      </w:r>
      <w:r>
        <w:t xml:space="preserve">Strong positive impact with</w:t>
      </w:r>
      <w:r>
        <w:t xml:space="preserve"> </w:t>
      </w:r>
      <w:r>
        <w:t xml:space="preserve">the implementation of</w:t>
      </w:r>
      <w:r>
        <w:t xml:space="preserve"> </w:t>
      </w:r>
      <w:r>
        <w:t xml:space="preserve">PM15, PM16 and PM17. In</w:t>
      </w:r>
      <w:r>
        <w:t xml:space="preserve"> </w:t>
      </w:r>
      <w:r>
        <w:t xml:space="preserve">addition, a central entity will</w:t>
      </w:r>
      <w:r>
        <w:t xml:space="preserve"> </w:t>
      </w:r>
      <w:r>
        <w:t xml:space="preserve">do the strategic planning for</w:t>
      </w:r>
      <w:r>
        <w:t xml:space="preserve"> </w:t>
      </w:r>
      <w:r>
        <w:t xml:space="preserve">important cross-border lines,</w:t>
      </w:r>
      <w:r>
        <w:t xml:space="preserve"> </w:t>
      </w:r>
      <w:r>
        <w:t xml:space="preserve">approve the capacity</w:t>
      </w:r>
      <w:r>
        <w:t xml:space="preserve"> </w:t>
      </w:r>
      <w:r>
        <w:t xml:space="preserve">allocation process and</w:t>
      </w:r>
      <w:r>
        <w:t xml:space="preserve"> </w:t>
      </w:r>
      <w:r>
        <w:t xml:space="preserve">ensure coordination with</w:t>
      </w:r>
      <w:r>
        <w:t xml:space="preserve"> </w:t>
      </w:r>
      <w:r>
        <w:t xml:space="preserve">IMs for cross-border traffic</w:t>
      </w:r>
      <w:r>
        <w:t xml:space="preserve"> </w:t>
      </w:r>
      <w:r>
        <w:t xml:space="preserve">(PM20-2 and PM22).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251</w:t>
      </w:r>
      <w:r>
        <w:t xml:space="preserve"> </w:t>
      </w:r>
      <w:r>
        <w:t xml:space="preserve">EN</w:t>
      </w:r>
      <w:r>
        <w:t xml:space="preserve"> </w:t>
      </w: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limited for resource reasons:</w:t>
      </w:r>
      <w:r>
        <w:t xml:space="preserve"> </w:t>
      </w:r>
      <w:r>
        <w:t xml:space="preserve">The increase in punctuality is</w:t>
      </w:r>
      <w:r>
        <w:t xml:space="preserve"> </w:t>
      </w:r>
      <w:r>
        <w:t xml:space="preserve">estimated at 0.x percentage</w:t>
      </w:r>
      <w:r>
        <w:t xml:space="preserve"> </w:t>
      </w:r>
      <w:r>
        <w:t xml:space="preserve">points (from X to Y).</w:t>
      </w:r>
      <w:r>
        <w:t xml:space="preserve"> </w:t>
      </w:r>
      <w:r>
        <w:t xml:space="preserve">Ensure coordination of IMs</w:t>
      </w:r>
      <w:r>
        <w:t xml:space="preserve"> </w:t>
      </w:r>
      <w:r>
        <w:t xml:space="preserve">with terminal operators and</w:t>
      </w:r>
      <w:r>
        <w:t xml:space="preserve"> </w:t>
      </w:r>
      <w:r>
        <w:t xml:space="preserve">other stakeholders by</w:t>
      </w:r>
      <w:r>
        <w:t xml:space="preserve"> </w:t>
      </w:r>
      <w:r>
        <w:t xml:space="preserve">providing a framework for</w:t>
      </w:r>
      <w:r>
        <w:t xml:space="preserve"> </w:t>
      </w:r>
      <w:r>
        <w:t xml:space="preserve">collaborative decision</w:t>
      </w:r>
      <w:r>
        <w:t xml:space="preserve"> </w:t>
      </w:r>
      <w:r>
        <w:t xml:space="preserve">making (PM17).</w:t>
      </w:r>
      <w:r>
        <w:t xml:space="preserve"> </w:t>
      </w:r>
      <w:r>
        <w:t xml:space="preserve">planning (PM21).</w:t>
      </w:r>
      <w:r>
        <w:t xml:space="preserve"> </w:t>
      </w:r>
      <w:r>
        <w:t xml:space="preserve">Expected increase in</w:t>
      </w:r>
      <w:r>
        <w:t xml:space="preserve"> </w:t>
      </w:r>
      <w:r>
        <w:t xml:space="preserve">reliability of rail transport,</w:t>
      </w:r>
      <w:r>
        <w:t xml:space="preserve"> </w:t>
      </w:r>
      <w:r>
        <w:t xml:space="preserve">in cases of force majeure.</w:t>
      </w:r>
      <w:r>
        <w:t xml:space="preserve"> </w:t>
      </w:r>
      <w:r>
        <w:t xml:space="preserve">Limited positive impact on</w:t>
      </w:r>
      <w:r>
        <w:t xml:space="preserve"> </w:t>
      </w:r>
      <w:r>
        <w:t xml:space="preserve">reliability of rail by</w:t>
      </w:r>
      <w:r>
        <w:t xml:space="preserve"> </w:t>
      </w:r>
      <w:r>
        <w:t xml:space="preserve">introducing binding rules and</w:t>
      </w:r>
      <w:r>
        <w:t xml:space="preserve"> </w:t>
      </w:r>
      <w:r>
        <w:t xml:space="preserve">procedure for the</w:t>
      </w:r>
      <w:r>
        <w:t xml:space="preserve"> </w:t>
      </w:r>
      <w:r>
        <w:t xml:space="preserve">coordination of traffic</w:t>
      </w:r>
      <w:r>
        <w:t xml:space="preserve"> </w:t>
      </w:r>
      <w:r>
        <w:t xml:space="preserve">management between</w:t>
      </w:r>
      <w:r>
        <w:t xml:space="preserve"> </w:t>
      </w:r>
      <w:r>
        <w:t xml:space="preserve">infrastructure managers and</w:t>
      </w:r>
      <w:r>
        <w:t xml:space="preserve"> </w:t>
      </w:r>
      <w:r>
        <w:t xml:space="preserve">between infrastructure</w:t>
      </w:r>
      <w:r>
        <w:t xml:space="preserve"> </w:t>
      </w:r>
      <w:r>
        <w:t xml:space="preserve">managers and the operation</w:t>
      </w:r>
      <w:r>
        <w:t xml:space="preserve"> </w:t>
      </w:r>
      <w:r>
        <w:t xml:space="preserve">of terminals (PM15). All IMs</w:t>
      </w:r>
      <w:r>
        <w:t xml:space="preserve"> </w:t>
      </w:r>
      <w:r>
        <w:t xml:space="preserve">involved in the run of an</w:t>
      </w:r>
      <w:r>
        <w:t xml:space="preserve"> </w:t>
      </w:r>
      <w:r>
        <w:t xml:space="preserve">international train will be</w:t>
      </w:r>
      <w:r>
        <w:t xml:space="preserve"> </w:t>
      </w:r>
      <w:r>
        <w:t xml:space="preserve">informed promptly of delays</w:t>
      </w:r>
      <w:r>
        <w:t xml:space="preserve"> </w:t>
      </w:r>
      <w:r>
        <w:t xml:space="preserve">Positive impact on the</w:t>
      </w:r>
      <w:r>
        <w:t xml:space="preserve"> </w:t>
      </w:r>
      <w:r>
        <w:t xml:space="preserve">reliability of rail by</w:t>
      </w:r>
      <w:r>
        <w:t xml:space="preserve"> </w:t>
      </w:r>
      <w:r>
        <w:t xml:space="preserve">requiring contingency</w:t>
      </w:r>
      <w:r>
        <w:t xml:space="preserve"> </w:t>
      </w:r>
      <w:r>
        <w:t xml:space="preserve">planning facilitating the</w:t>
      </w:r>
      <w:r>
        <w:t xml:space="preserve"> </w:t>
      </w:r>
      <w:r>
        <w:t xml:space="preserve">management of force major</w:t>
      </w:r>
      <w:r>
        <w:t xml:space="preserve"> </w:t>
      </w:r>
      <w:r>
        <w:t xml:space="preserve">disruptions or planned non-</w:t>
      </w:r>
      <w:r>
        <w:t xml:space="preserve"> </w:t>
      </w:r>
      <w:r>
        <w:t xml:space="preserve">availability of the network</w:t>
      </w:r>
      <w:r>
        <w:t xml:space="preserve"> </w:t>
      </w:r>
      <w:r>
        <w:t xml:space="preserve">(PM6). Improved</w:t>
      </w:r>
      <w:r>
        <w:t xml:space="preserve"> </w:t>
      </w:r>
      <w:r>
        <w:t xml:space="preserve">operational coordination</w:t>
      </w:r>
      <w:r>
        <w:t xml:space="preserve"> </w:t>
      </w:r>
      <w:r>
        <w:t xml:space="preserve">between stakeholders</w:t>
      </w:r>
      <w:r>
        <w:t xml:space="preserve"> </w:t>
      </w:r>
      <w:r>
        <w:t xml:space="preserve">involved in rail transport via</w:t>
      </w:r>
      <w:r>
        <w:t xml:space="preserve"> </w:t>
      </w:r>
      <w:r>
        <w:t xml:space="preserve">the introduction of a</w:t>
      </w:r>
      <w:r>
        <w:t xml:space="preserve"> </w:t>
      </w:r>
      <w:r>
        <w:t xml:space="preserve">European framework for the</w:t>
      </w:r>
      <w:r>
        <w:t xml:space="preserve"> </w:t>
      </w:r>
      <w:r>
        <w:t xml:space="preserve">Strong positive impact due</w:t>
      </w:r>
      <w:r>
        <w:t xml:space="preserve"> </w:t>
      </w:r>
      <w:r>
        <w:t xml:space="preserve">to the implementation of</w:t>
      </w:r>
      <w:r>
        <w:t xml:space="preserve"> </w:t>
      </w:r>
      <w:r>
        <w:t xml:space="preserve">PM6 and 17, reinforced for</w:t>
      </w:r>
      <w:r>
        <w:t xml:space="preserve"> </w:t>
      </w:r>
      <w:r>
        <w:t xml:space="preserve">cross-border traffic by the</w:t>
      </w:r>
      <w:r>
        <w:t xml:space="preserve"> </w:t>
      </w:r>
      <w:r>
        <w:t xml:space="preserve">operational support of the</w:t>
      </w:r>
      <w:r>
        <w:t xml:space="preserve"> </w:t>
      </w:r>
      <w:r>
        <w:t xml:space="preserve">Network Coordinator in</w:t>
      </w:r>
      <w:r>
        <w:t xml:space="preserve"> </w:t>
      </w:r>
      <w:r>
        <w:t xml:space="preserve">coordinating IMs’</w:t>
      </w:r>
      <w:r>
        <w:t xml:space="preserve"> </w:t>
      </w:r>
      <w:r>
        <w:t xml:space="preserve">contingency plans (PM21).</w:t>
      </w:r>
      <w:r>
        <w:t xml:space="preserve"> </w:t>
      </w:r>
      <w:r>
        <w:t xml:space="preserve">Strong positive impact due</w:t>
      </w:r>
      <w:r>
        <w:t xml:space="preserve"> </w:t>
      </w:r>
      <w:r>
        <w:t xml:space="preserve">to the implementation of the</w:t>
      </w:r>
      <w:r>
        <w:t xml:space="preserve"> </w:t>
      </w:r>
      <w:r>
        <w:t xml:space="preserve">measures in PO3 and, in</w:t>
      </w:r>
      <w:r>
        <w:t xml:space="preserve"> </w:t>
      </w:r>
      <w:r>
        <w:t xml:space="preserve">addition, the operational</w:t>
      </w:r>
      <w:r>
        <w:t xml:space="preserve"> </w:t>
      </w:r>
      <w:r>
        <w:t xml:space="preserve">support of a crisis cell at EU</w:t>
      </w:r>
      <w:r>
        <w:t xml:space="preserve"> </w:t>
      </w:r>
      <w:r>
        <w:t xml:space="preserve">level, which will support the</w:t>
      </w:r>
      <w:r>
        <w:t xml:space="preserve"> </w:t>
      </w:r>
      <w:r>
        <w:t xml:space="preserve">coordination of traffic</w:t>
      </w:r>
      <w:r>
        <w:t xml:space="preserve"> </w:t>
      </w:r>
      <w:r>
        <w:t xml:space="preserve">management in the event of</w:t>
      </w:r>
      <w:r>
        <w:t xml:space="preserve"> </w:t>
      </w:r>
      <w:r>
        <w:t xml:space="preserve">major disruptions and crises.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252</w:t>
      </w:r>
      <w:r>
        <w:t xml:space="preserve"> </w:t>
      </w:r>
      <w:r>
        <w:t xml:space="preserve">EN</w:t>
      </w:r>
      <w:r>
        <w:t xml:space="preserve"> </w:t>
      </w: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and coordinate traffic</w:t>
      </w:r>
      <w:r>
        <w:t xml:space="preserve"> </w:t>
      </w:r>
      <w:r>
        <w:t xml:space="preserve">management based on a</w:t>
      </w:r>
      <w:r>
        <w:t xml:space="preserve"> </w:t>
      </w:r>
      <w:r>
        <w:t xml:space="preserve">limited set of agreed rules</w:t>
      </w:r>
      <w:r>
        <w:t xml:space="preserve"> </w:t>
      </w:r>
      <w:r>
        <w:t xml:space="preserve">and procedures.</w:t>
      </w:r>
      <w:r>
        <w:t xml:space="preserve"> </w:t>
      </w:r>
      <w:r>
        <w:t xml:space="preserve">cross-border coordination of</w:t>
      </w:r>
      <w:r>
        <w:t xml:space="preserve"> </w:t>
      </w:r>
      <w:r>
        <w:t xml:space="preserve">rail traffic management,</w:t>
      </w:r>
      <w:r>
        <w:t xml:space="preserve"> </w:t>
      </w:r>
      <w:r>
        <w:t xml:space="preserve">including terminals and</w:t>
      </w:r>
      <w:r>
        <w:t xml:space="preserve"> </w:t>
      </w:r>
      <w:r>
        <w:t xml:space="preserve">other rail facilities, based on</w:t>
      </w:r>
      <w:r>
        <w:t xml:space="preserve"> </w:t>
      </w:r>
      <w:r>
        <w:t xml:space="preserve">the principles of</w:t>
      </w:r>
      <w:r>
        <w:t xml:space="preserve"> </w:t>
      </w:r>
      <w:r>
        <w:t xml:space="preserve">collaborative decision-</w:t>
      </w:r>
      <w:r>
        <w:t xml:space="preserve"> </w:t>
      </w:r>
      <w:r>
        <w:t xml:space="preserve">making (PM17).</w:t>
      </w:r>
      <w:r>
        <w:t xml:space="preserve"> </w:t>
      </w:r>
      <w:r>
        <w:t xml:space="preserve">Specific policy objective 4: Support the deployment of digital tools to enable better capacity and traffic management</w:t>
      </w:r>
      <w:r>
        <w:t xml:space="preserve"> </w:t>
      </w:r>
      <w:r>
        <w:t xml:space="preserve">Extent to which IT tools for</w:t>
      </w:r>
      <w:r>
        <w:t xml:space="preserve"> </w:t>
      </w:r>
      <w:r>
        <w:t xml:space="preserve">capacity requests, capacity</w:t>
      </w:r>
      <w:r>
        <w:t xml:space="preserve"> </w:t>
      </w:r>
      <w:r>
        <w:t xml:space="preserve">planning and allocation and</w:t>
      </w:r>
      <w:r>
        <w:t xml:space="preserve"> </w:t>
      </w:r>
      <w:r>
        <w:t xml:space="preserve">traffic management respond</w:t>
      </w:r>
      <w:r>
        <w:t xml:space="preserve"> </w:t>
      </w:r>
      <w:r>
        <w:t xml:space="preserve">to the needs of all rail</w:t>
      </w:r>
      <w:r>
        <w:t xml:space="preserve"> </w:t>
      </w:r>
      <w:r>
        <w:t xml:space="preserve">market segments</w:t>
      </w:r>
      <w:r>
        <w:t xml:space="preserve"> </w:t>
      </w:r>
      <w:r>
        <w:t xml:space="preserve">Positive impact through the</w:t>
      </w:r>
      <w:r>
        <w:t xml:space="preserve"> </w:t>
      </w:r>
      <w:r>
        <w:t xml:space="preserve">speeding up of digital</w:t>
      </w:r>
      <w:r>
        <w:t xml:space="preserve"> </w:t>
      </w:r>
      <w:r>
        <w:t xml:space="preserve">information exchange related</w:t>
      </w:r>
      <w:r>
        <w:t xml:space="preserve"> </w:t>
      </w:r>
      <w:r>
        <w:t xml:space="preserve">to capacity and traffic</w:t>
      </w:r>
      <w:r>
        <w:t xml:space="preserve"> </w:t>
      </w:r>
      <w:r>
        <w:t xml:space="preserve">management (PM24).</w:t>
      </w:r>
      <w:r>
        <w:t xml:space="preserve"> </w:t>
      </w:r>
      <w:r>
        <w:t xml:space="preserve">Strong positive impact by</w:t>
      </w:r>
      <w:r>
        <w:t xml:space="preserve"> </w:t>
      </w:r>
      <w:r>
        <w:t xml:space="preserve">implementing PM24 and</w:t>
      </w:r>
      <w:r>
        <w:t xml:space="preserve"> </w:t>
      </w:r>
      <w:r>
        <w:t xml:space="preserve">introducing comprehensive</w:t>
      </w:r>
      <w:r>
        <w:t xml:space="preserve"> </w:t>
      </w:r>
      <w:r>
        <w:t xml:space="preserve">digitalisation and</w:t>
      </w:r>
      <w:r>
        <w:t xml:space="preserve"> </w:t>
      </w:r>
      <w:r>
        <w:t xml:space="preserve">automation of capacity and</w:t>
      </w:r>
      <w:r>
        <w:t xml:space="preserve"> </w:t>
      </w:r>
      <w:r>
        <w:t xml:space="preserve">traffic management for IMs</w:t>
      </w:r>
      <w:r>
        <w:t xml:space="preserve"> </w:t>
      </w:r>
      <w:r>
        <w:t xml:space="preserve">based on based on</w:t>
      </w:r>
      <w:r>
        <w:t xml:space="preserve"> </w:t>
      </w:r>
      <w:r>
        <w:t xml:space="preserve">interoperable IT systems and</w:t>
      </w:r>
      <w:r>
        <w:t xml:space="preserve"> </w:t>
      </w:r>
      <w:r>
        <w:t xml:space="preserve">seamless end-to-end services</w:t>
      </w:r>
      <w:r>
        <w:t xml:space="preserve"> </w:t>
      </w:r>
      <w:r>
        <w:t xml:space="preserve">for applicants.</w:t>
      </w:r>
      <w:r>
        <w:t xml:space="preserve"> </w:t>
      </w:r>
      <w:r>
        <w:t xml:space="preserve">Strong positive impact by</w:t>
      </w:r>
      <w:r>
        <w:t xml:space="preserve"> </w:t>
      </w:r>
      <w:r>
        <w:t xml:space="preserve">implementing PM24 and</w:t>
      </w:r>
      <w:r>
        <w:t xml:space="preserve"> </w:t>
      </w:r>
      <w:r>
        <w:t xml:space="preserve">introducing comprehensive</w:t>
      </w:r>
      <w:r>
        <w:t xml:space="preserve"> </w:t>
      </w:r>
      <w:r>
        <w:t xml:space="preserve">digitalisation and</w:t>
      </w:r>
      <w:r>
        <w:t xml:space="preserve"> </w:t>
      </w:r>
      <w:r>
        <w:t xml:space="preserve">automation of capacity and</w:t>
      </w:r>
      <w:r>
        <w:t xml:space="preserve"> </w:t>
      </w:r>
      <w:r>
        <w:t xml:space="preserve">traffic management for IMs</w:t>
      </w:r>
      <w:r>
        <w:t xml:space="preserve"> </w:t>
      </w:r>
      <w:r>
        <w:t xml:space="preserve">based on based on</w:t>
      </w:r>
      <w:r>
        <w:t xml:space="preserve"> </w:t>
      </w:r>
      <w:r>
        <w:t xml:space="preserve">interoperable IT systems and</w:t>
      </w:r>
      <w:r>
        <w:t xml:space="preserve"> </w:t>
      </w:r>
      <w:r>
        <w:t xml:space="preserve">seamless end-to-end services</w:t>
      </w:r>
      <w:r>
        <w:t xml:space="preserve"> </w:t>
      </w:r>
      <w:r>
        <w:t xml:space="preserve">for applicants.</w:t>
      </w:r>
      <w:r>
        <w:t xml:space="preserve"> </w:t>
      </w:r>
      <w:r>
        <w:t xml:space="preserve">Strong positive impact by</w:t>
      </w:r>
      <w:r>
        <w:t xml:space="preserve"> </w:t>
      </w:r>
      <w:r>
        <w:t xml:space="preserve">implementing PM24 and</w:t>
      </w:r>
      <w:r>
        <w:t xml:space="preserve"> </w:t>
      </w:r>
      <w:r>
        <w:t xml:space="preserve">introducing comprehensive</w:t>
      </w:r>
      <w:r>
        <w:t xml:space="preserve"> </w:t>
      </w:r>
      <w:r>
        <w:t xml:space="preserve">digitalisation and</w:t>
      </w:r>
      <w:r>
        <w:t xml:space="preserve"> </w:t>
      </w:r>
      <w:r>
        <w:t xml:space="preserve">automation of capacity and</w:t>
      </w:r>
      <w:r>
        <w:t xml:space="preserve"> </w:t>
      </w:r>
      <w:r>
        <w:t xml:space="preserve">traffic management for IMs</w:t>
      </w:r>
      <w:r>
        <w:t xml:space="preserve"> </w:t>
      </w:r>
      <w:r>
        <w:t xml:space="preserve">based on based on</w:t>
      </w:r>
      <w:r>
        <w:t xml:space="preserve"> </w:t>
      </w:r>
      <w:r>
        <w:t xml:space="preserve">interoperable IT systems and</w:t>
      </w:r>
      <w:r>
        <w:t xml:space="preserve"> </w:t>
      </w:r>
      <w:r>
        <w:t xml:space="preserve">seamless end-to-end services</w:t>
      </w:r>
      <w:r>
        <w:t xml:space="preserve"> </w:t>
      </w:r>
      <w:r>
        <w:t xml:space="preserve">for applicants.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253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ANNEX 9: DISCARDED POLICY OPTIONS</w:t>
      </w:r>
      <w:r>
        <w:t xml:space="preserve"> </w:t>
      </w:r>
      <w:r>
        <w:t xml:space="preserve">This annex provides more detailed explanations on why a number of policy measures</w:t>
      </w:r>
      <w:r>
        <w:t xml:space="preserve"> </w:t>
      </w:r>
      <w:r>
        <w:t xml:space="preserve">which were contemplated in the preparatory phases of the impact assessment were</w:t>
      </w:r>
      <w:r>
        <w:t xml:space="preserve"> </w:t>
      </w:r>
      <w:r>
        <w:t xml:space="preserve">discarded.</w:t>
      </w:r>
      <w:r>
        <w:t xml:space="preserve"> </w:t>
      </w:r>
      <w:r>
        <w:t xml:space="preserve">Discarded policy measure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(i) Involving the customers of rail</w:t>
      </w:r>
      <w:r>
        <w:t xml:space="preserve"> </w:t>
      </w:r>
      <w:r>
        <w:t xml:space="preserve">freight services in the governance of</w:t>
      </w:r>
      <w:r>
        <w:t xml:space="preserve"> </w:t>
      </w:r>
      <w:r>
        <w:t xml:space="preserve">the corridors in order to strengthen</w:t>
      </w:r>
      <w:r>
        <w:t xml:space="preserve"> </w:t>
      </w:r>
      <w:r>
        <w:t xml:space="preserve">market orientation and the focus on</w:t>
      </w:r>
      <w:r>
        <w:t xml:space="preserve"> </w:t>
      </w:r>
      <w:r>
        <w:t xml:space="preserve">customers’ needs</w:t>
      </w:r>
      <w:r>
        <w:t xml:space="preserve"> </w:t>
      </w:r>
      <w:r>
        <w:t xml:space="preserve">The measure was intended to close the gap that end customers are</w:t>
      </w:r>
      <w:r>
        <w:t xml:space="preserve"> </w:t>
      </w:r>
      <w:r>
        <w:t xml:space="preserve">not involved in the governance of the rail freight corridors, as</w:t>
      </w:r>
      <w:r>
        <w:t xml:space="preserve"> </w:t>
      </w:r>
      <w:r>
        <w:t xml:space="preserve">identified in the evaluation of Regulation 913/2010.</w:t>
      </w:r>
      <w:r>
        <w:t xml:space="preserve"> </w:t>
      </w:r>
      <w:r>
        <w:t xml:space="preserve">Early contacts with stakeholders made it clear that customers aim for</w:t>
      </w:r>
      <w:r>
        <w:t xml:space="preserve"> </w:t>
      </w:r>
      <w:r>
        <w:t xml:space="preserve">a high-level, strategic engagement with the rail sector; this has been</w:t>
      </w:r>
      <w:r>
        <w:t xml:space="preserve"> </w:t>
      </w:r>
      <w:r>
        <w:t xml:space="preserve">confirmed in interviews with representatives of freight customers,</w:t>
      </w:r>
      <w:r>
        <w:t xml:space="preserve"> </w:t>
      </w:r>
      <w:r>
        <w:t xml:space="preserve">such as CLECAT (European Association for Forwarding, Transport,</w:t>
      </w:r>
      <w:r>
        <w:t xml:space="preserve"> </w:t>
      </w:r>
      <w:r>
        <w:t xml:space="preserve">Logistics and Customs Services).</w:t>
      </w:r>
      <w:r>
        <w:t xml:space="preserve"> </w:t>
      </w:r>
      <w:r>
        <w:t xml:space="preserve">An involvement of rail freight customers in the governance of the 11</w:t>
      </w:r>
      <w:r>
        <w:t xml:space="preserve"> </w:t>
      </w:r>
      <w:r>
        <w:t xml:space="preserve">existing corridors would not fulfil the criteria of efficiency and</w:t>
      </w:r>
      <w:r>
        <w:t xml:space="preserve"> </w:t>
      </w:r>
      <w:r>
        <w:t xml:space="preserve">proportionality and the measure was therefore discarded.</w:t>
      </w:r>
      <w:r>
        <w:t xml:space="preserve"> </w:t>
      </w:r>
      <w:r>
        <w:t xml:space="preserve">(ii) Require mandatory</w:t>
      </w:r>
      <w:r>
        <w:t xml:space="preserve"> </w:t>
      </w:r>
      <w:r>
        <w:t xml:space="preserve">establishment of an independent</w:t>
      </w:r>
      <w:r>
        <w:t xml:space="preserve"> </w:t>
      </w:r>
      <w:r>
        <w:t xml:space="preserve">legal entity for each rail freight</w:t>
      </w:r>
      <w:r>
        <w:t xml:space="preserve"> </w:t>
      </w:r>
      <w:r>
        <w:t xml:space="preserve">corridor</w:t>
      </w:r>
      <w:r>
        <w:t xml:space="preserve"> </w:t>
      </w:r>
      <w:r>
        <w:t xml:space="preserve">The measure was intended to increase the resources available to the</w:t>
      </w:r>
      <w:r>
        <w:t xml:space="preserve"> </w:t>
      </w:r>
      <w:r>
        <w:t xml:space="preserve">bodies of the rail freight corridors (one-stop shops, permanent</w:t>
      </w:r>
      <w:r>
        <w:t xml:space="preserve"> </w:t>
      </w:r>
      <w:r>
        <w:t xml:space="preserve">management offices) and to increase their accountability.</w:t>
      </w:r>
      <w:r>
        <w:t xml:space="preserve"> </w:t>
      </w:r>
      <w:r>
        <w:t xml:space="preserve">The measure was discarded because interlocutors involved in the</w:t>
      </w:r>
      <w:r>
        <w:t xml:space="preserve"> </w:t>
      </w:r>
      <w:r>
        <w:t xml:space="preserve">corridor structures focused on a clarification and extension of the</w:t>
      </w:r>
      <w:r>
        <w:t xml:space="preserve"> </w:t>
      </w:r>
      <w:r>
        <w:t xml:space="preserve">responsibilities of the corridor bodies as a means to strengthen their</w:t>
      </w:r>
      <w:r>
        <w:t xml:space="preserve"> </w:t>
      </w:r>
      <w:r>
        <w:t xml:space="preserve">effectiveness. The question of organisational form was not addressed</w:t>
      </w:r>
      <w:r>
        <w:t xml:space="preserve"> </w:t>
      </w:r>
      <w:r>
        <w:t xml:space="preserve">in the stakeholder consultation.</w:t>
      </w:r>
      <w:r>
        <w:t xml:space="preserve"> </w:t>
      </w:r>
      <w:r>
        <w:t xml:space="preserve">The measure would not meet the criterion of effectiveness and was</w:t>
      </w:r>
      <w:r>
        <w:t xml:space="preserve"> </w:t>
      </w:r>
      <w:r>
        <w:t xml:space="preserve">therefore discarded.</w:t>
      </w:r>
      <w:r>
        <w:t xml:space="preserve"> </w:t>
      </w:r>
      <w:r>
        <w:t xml:space="preserve">(iii) Introducing EU rules for</w:t>
      </w:r>
      <w:r>
        <w:t xml:space="preserve"> </w:t>
      </w:r>
      <w:r>
        <w:t xml:space="preserve">terminal operations involving rail</w:t>
      </w:r>
      <w:r>
        <w:t xml:space="preserve"> </w:t>
      </w:r>
      <w:r>
        <w:t xml:space="preserve">(e.g. on rights to service the lines of</w:t>
      </w:r>
      <w:r>
        <w:t xml:space="preserve"> </w:t>
      </w:r>
      <w:r>
        <w:t xml:space="preserve">the facility, how to deal with</w:t>
      </w:r>
      <w:r>
        <w:t xml:space="preserve"> </w:t>
      </w:r>
      <w:r>
        <w:t xml:space="preserve">incidents involving temporary and</w:t>
      </w:r>
      <w:r>
        <w:t xml:space="preserve"> </w:t>
      </w:r>
      <w:r>
        <w:t xml:space="preserve">partial closures, etc.).</w:t>
      </w:r>
      <w:r>
        <w:t xml:space="preserve"> </w:t>
      </w:r>
      <w:r>
        <w:t xml:space="preserve">The measure was intended to address the absence of effective</w:t>
      </w:r>
      <w:r>
        <w:t xml:space="preserve"> </w:t>
      </w:r>
      <w:r>
        <w:t xml:space="preserve">coordination of rail and terminal operations, as identified in the</w:t>
      </w:r>
      <w:r>
        <w:t xml:space="preserve"> </w:t>
      </w:r>
      <w:r>
        <w:t xml:space="preserve">evaluation of Regulation 913/2010.</w:t>
      </w:r>
      <w:r>
        <w:t xml:space="preserve"> </w:t>
      </w:r>
      <w:r>
        <w:t xml:space="preserve">In the consultation, representatives of terminals emphasised the lack</w:t>
      </w:r>
      <w:r>
        <w:t xml:space="preserve"> </w:t>
      </w:r>
      <w:r>
        <w:t xml:space="preserve">of information but emphasised that operations need to be driven by</w:t>
      </w:r>
      <w:r>
        <w:t xml:space="preserve"> </w:t>
      </w:r>
      <w:r>
        <w:t xml:space="preserve">industry. Regulating terminal operations, a largely unregulated</w:t>
      </w:r>
      <w:r>
        <w:t xml:space="preserve"> </w:t>
      </w:r>
      <w:r>
        <w:t xml:space="preserve">activity, was considered inappropriate to improve the coordination</w:t>
      </w:r>
      <w:r>
        <w:t xml:space="preserve"> </w:t>
      </w:r>
      <w:r>
        <w:t xml:space="preserve">between terminals and railways.</w:t>
      </w:r>
      <w:r>
        <w:t xml:space="preserve"> </w:t>
      </w:r>
      <w:r>
        <w:t xml:space="preserve">On this basis, it was concluded that the measure would not meet the</w:t>
      </w:r>
      <w:r>
        <w:t xml:space="preserve"> </w:t>
      </w:r>
      <w:r>
        <w:t xml:space="preserve">criteria of proportionality and coherence and was therefore</w:t>
      </w:r>
      <w:r>
        <w:t xml:space="preserve"> </w:t>
      </w:r>
      <w:r>
        <w:t xml:space="preserve">discarded.</w:t>
      </w:r>
      <w:r>
        <w:t xml:space="preserve"> </w:t>
      </w:r>
      <w:r>
        <w:t xml:space="preserve">The retained PM17 provides a more industry-driven alternative to</w:t>
      </w:r>
      <w:r>
        <w:t xml:space="preserve"> </w:t>
      </w:r>
      <w:r>
        <w:t xml:space="preserve">achieve the same objective.</w:t>
      </w:r>
      <w:r>
        <w:t xml:space="preserve"> </w:t>
      </w:r>
      <w:r>
        <w:t xml:space="preserve">(iv) Set up an entity at supra-</w:t>
      </w:r>
      <w:r>
        <w:t xml:space="preserve"> </w:t>
      </w:r>
      <w:r>
        <w:t xml:space="preserve">national level with the task of</w:t>
      </w:r>
      <w:r>
        <w:t xml:space="preserve"> </w:t>
      </w:r>
      <w:r>
        <w:t xml:space="preserve">monitoring / supervising all or</w:t>
      </w:r>
      <w:r>
        <w:t xml:space="preserve"> </w:t>
      </w:r>
      <w:r>
        <w:t xml:space="preserve">selected cross-border flows in real-</w:t>
      </w:r>
      <w:r>
        <w:t xml:space="preserve"> </w:t>
      </w:r>
      <w:r>
        <w:t xml:space="preserve">time and in the post-operational</w:t>
      </w:r>
      <w:r>
        <w:t xml:space="preserve"> </w:t>
      </w:r>
      <w:r>
        <w:t xml:space="preserve">phase, based on an end-to-end</w:t>
      </w:r>
      <w:r>
        <w:t xml:space="preserve"> </w:t>
      </w:r>
      <w:r>
        <w:t xml:space="preserve">approach, i.e. along the entire</w:t>
      </w:r>
      <w:r>
        <w:t xml:space="preserve"> </w:t>
      </w:r>
      <w:r>
        <w:t xml:space="preserve">multimodal logistics chain.</w:t>
      </w:r>
      <w:r>
        <w:t xml:space="preserve"> </w:t>
      </w:r>
      <w:r>
        <w:t xml:space="preserve">The measure was intended to provide an integration function to</w:t>
      </w:r>
      <w:r>
        <w:t xml:space="preserve"> </w:t>
      </w:r>
      <w:r>
        <w:t xml:space="preserve">support end-to-end control of freight transport operations, which in</w:t>
      </w:r>
      <w:r>
        <w:t xml:space="preserve"> </w:t>
      </w:r>
      <w:r>
        <w:t xml:space="preserve">particular for multimodal freight transport involve a high number of</w:t>
      </w:r>
      <w:r>
        <w:t xml:space="preserve"> </w:t>
      </w:r>
      <w:r>
        <w:t xml:space="preserve">stakeholders for a single train run.</w:t>
      </w:r>
      <w:r>
        <w:t xml:space="preserve"> </w:t>
      </w:r>
      <w:r>
        <w:t xml:space="preserve">Stakeholders did not express support for such a function if</w:t>
      </w:r>
      <w:r>
        <w:t xml:space="preserve"> </w:t>
      </w:r>
      <w:r>
        <w:t xml:space="preserve">introduced in isolation, questioning how such an entity could</w:t>
      </w:r>
      <w:r>
        <w:t xml:space="preserve"> </w:t>
      </w:r>
      <w:r>
        <w:t xml:space="preserve">intervene in operations as opposed to just observe.</w:t>
      </w:r>
      <w:r>
        <w:t xml:space="preserve"> </w:t>
      </w:r>
      <w:r>
        <w:t xml:space="preserve">The measure was considered not to meet the criterion of</w:t>
      </w:r>
      <w:r>
        <w:t xml:space="preserve"> </w:t>
      </w:r>
      <w:r>
        <w:t xml:space="preserve">effectiveness and was therefore discarded.</w:t>
      </w:r>
      <w:r>
        <w:t xml:space="preserve"> </w:t>
      </w:r>
      <w:r>
        <w:t xml:space="preserve">The retained PM17 addresses the issue in a more structure approach</w:t>
      </w:r>
      <w:r>
        <w:t xml:space="preserve"> </w:t>
      </w:r>
      <w:r>
        <w:t xml:space="preserve">by first introducing a framework for collaborative decision-making</w:t>
      </w:r>
      <w:r>
        <w:t xml:space="preserve"> </w:t>
      </w:r>
      <w:r>
        <w:t xml:space="preserve">at an operational level, which may or may not involve the</w:t>
      </w:r>
      <w:r>
        <w:t xml:space="preserve"> </w:t>
      </w:r>
      <w:r>
        <w:t xml:space="preserve">monitoring / supervising entity proposed under this measure.</w:t>
      </w:r>
      <w:r>
        <w:t xml:space="preserve"> </w:t>
      </w:r>
      <w:r>
        <w:t xml:space="preserve">(v) Require a stronger centralisation</w:t>
      </w:r>
      <w:r>
        <w:t xml:space="preserve"> </w:t>
      </w:r>
      <w:r>
        <w:t xml:space="preserve">This measure aimed to provide a more ambitious alternative to the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Discarded policy measure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of IT tools for capacity and traffic</w:t>
      </w:r>
      <w:r>
        <w:t xml:space="preserve"> </w:t>
      </w:r>
      <w:r>
        <w:t xml:space="preserve">management at EU level.</w:t>
      </w:r>
      <w:r>
        <w:t xml:space="preserve"> </w:t>
      </w:r>
      <w:r>
        <w:t xml:space="preserve">retained policy measure 25 (digitalisation and automation of capacity</w:t>
      </w:r>
      <w:r>
        <w:t xml:space="preserve"> </w:t>
      </w:r>
      <w:r>
        <w:t xml:space="preserve">and traffic management) via a stronger reliance of central systems</w:t>
      </w:r>
      <w:r>
        <w:t xml:space="preserve"> </w:t>
      </w:r>
      <w:r>
        <w:t xml:space="preserve">developed from scratch.</w:t>
      </w:r>
      <w:r>
        <w:t xml:space="preserve"> </w:t>
      </w:r>
      <w:r>
        <w:t xml:space="preserve">In the consultation, stakeholders emphasised that the choice of</w:t>
      </w:r>
      <w:r>
        <w:t xml:space="preserve"> </w:t>
      </w:r>
      <w:r>
        <w:t xml:space="preserve">technological solutions should not be made in legislation but rather</w:t>
      </w:r>
      <w:r>
        <w:t xml:space="preserve"> </w:t>
      </w:r>
      <w:r>
        <w:t xml:space="preserve">left to the sector (‘technological neutrality’).</w:t>
      </w:r>
      <w:r>
        <w:t xml:space="preserve"> </w:t>
      </w:r>
      <w:r>
        <w:t xml:space="preserve">Thus, the measure was not considered to meet the criterion of</w:t>
      </w:r>
      <w:r>
        <w:t xml:space="preserve"> </w:t>
      </w:r>
      <w:r>
        <w:t xml:space="preserve">coherence and proportionality and discarded.</w:t>
      </w:r>
    </w:p>
    <w:p>
      <w:pPr>
        <w:pStyle w:val="BodyText"/>
      </w:pPr>
      <w:r>
        <w:t xml:space="preserve">256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2026-07-31T16:48:17Z</dcterms:created>
  <dcterms:modified xsi:type="dcterms:W3CDTF">2026-07-31T16:48:17Z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