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23.2.2023</w:t>
      </w:r>
      <w:r>
        <w:br/>
      </w:r>
      <w:r>
        <w:t xml:space="preserve">SWD(2023) 46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</w:t>
      </w:r>
    </w:p>
    <w:p>
      <w:pPr>
        <w:pStyle w:val="BodyText"/>
      </w:pPr>
      <w:r>
        <w:t xml:space="preserve">of the European Parliament and of the Council on measures to reduce the cost of</w:t>
      </w:r>
      <w:r>
        <w:t xml:space="preserve"> </w:t>
      </w:r>
      <w:r>
        <w:t xml:space="preserve">deploying gigabit electronic communications networks and repealing Directive</w:t>
      </w:r>
      <w:r>
        <w:t xml:space="preserve"> </w:t>
      </w:r>
      <w:r>
        <w:t xml:space="preserve">2014/61/EU (Gigabit Infrastructure Act)</w:t>
      </w:r>
    </w:p>
    <w:p>
      <w:pPr>
        <w:pStyle w:val="BodyText"/>
      </w:pPr>
      <w:r>
        <w:t xml:space="preserve">{COM(2023) 94 final} - {SEC(2023) 96 final} - {SWD(2023) 47 final}</w:t>
      </w:r>
    </w:p>
    <w:p>
      <w:pPr>
        <w:pStyle w:val="BodyText"/>
      </w:pPr>
      <w:r>
        <w:t xml:space="preserve">TABLE OF CONTENTS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INTRODUCTION …………………………………………………………………………………………. 1</w:t>
      </w:r>
      <w:r>
        <w:t xml:space="preserve"> </w:t>
      </w:r>
      <w:r>
        <w:t xml:space="preserve">1.2</w:t>
      </w:r>
      <w:r>
        <w:t xml:space="preserve"> </w:t>
      </w:r>
      <w:r>
        <w:t xml:space="preserve">Purpose of the evaluation ……………………………………………………………………………….. 1</w:t>
      </w:r>
      <w:r>
        <w:t xml:space="preserve"> </w:t>
      </w:r>
      <w:r>
        <w:t xml:space="preserve">1.3</w:t>
      </w:r>
      <w:r>
        <w:t xml:space="preserve"> </w:t>
      </w:r>
      <w:r>
        <w:t xml:space="preserve">Scope of the evaluation ………………………………………………………………………………….. 1</w:t>
      </w:r>
      <w:r>
        <w:t xml:space="preserve"> </w:t>
      </w:r>
      <w:r>
        <w:t xml:space="preserve">2</w:t>
      </w:r>
      <w:r>
        <w:t xml:space="preserve"> </w:t>
      </w:r>
      <w:r>
        <w:t xml:space="preserve">BACKGROUND TO THE INTERVENTION ………………………………………………………… 2</w:t>
      </w:r>
      <w:r>
        <w:t xml:space="preserve"> </w:t>
      </w:r>
      <w:r>
        <w:t xml:space="preserve">2.1</w:t>
      </w:r>
      <w:r>
        <w:t xml:space="preserve"> </w:t>
      </w:r>
      <w:r>
        <w:t xml:space="preserve">Description of the intervention and its objectives ………………………………………………. 2</w:t>
      </w:r>
      <w:r>
        <w:t xml:space="preserve"> </w:t>
      </w:r>
      <w:r>
        <w:t xml:space="preserve">2.2</w:t>
      </w:r>
      <w:r>
        <w:t xml:space="preserve"> </w:t>
      </w:r>
      <w:r>
        <w:t xml:space="preserve">Background of the intervention, baseline and points of comparison …………………….. 4</w:t>
      </w:r>
      <w:r>
        <w:t xml:space="preserve"> </w:t>
      </w:r>
      <w:r>
        <w:t xml:space="preserve">3</w:t>
      </w:r>
      <w:r>
        <w:t xml:space="preserve"> </w:t>
      </w:r>
      <w:r>
        <w:t xml:space="preserve">IMPLEMENTATION / STATE OF PLAY …………………………………………………………….. 6</w:t>
      </w:r>
      <w:r>
        <w:t xml:space="preserve"> </w:t>
      </w:r>
      <w:r>
        <w:t xml:space="preserve">3.1</w:t>
      </w:r>
      <w:r>
        <w:t xml:space="preserve"> </w:t>
      </w:r>
      <w:r>
        <w:t xml:space="preserve">Transposition ………………………………………………………………………………………………… 6</w:t>
      </w:r>
      <w:r>
        <w:t xml:space="preserve"> </w:t>
      </w:r>
      <w:r>
        <w:t xml:space="preserve">3.2</w:t>
      </w:r>
      <w:r>
        <w:t xml:space="preserve"> </w:t>
      </w:r>
      <w:r>
        <w:t xml:space="preserve">Implementation……………………………………………………………………………………………… 7</w:t>
      </w:r>
      <w:r>
        <w:t xml:space="preserve"> </w:t>
      </w:r>
      <w:r>
        <w:t xml:space="preserve">3.2.1</w:t>
      </w:r>
      <w:r>
        <w:t xml:space="preserve"> </w:t>
      </w:r>
      <w:r>
        <w:t xml:space="preserve">Access to existing physical infrastructure (Article 3) …………………………………… 7</w:t>
      </w:r>
      <w:r>
        <w:t xml:space="preserve"> </w:t>
      </w:r>
      <w:r>
        <w:t xml:space="preserve">3.2.2</w:t>
      </w:r>
      <w:r>
        <w:t xml:space="preserve"> </w:t>
      </w:r>
      <w:r>
        <w:t xml:space="preserve">Coordination of civil works (Article 5) ……………………………………………………… 8</w:t>
      </w:r>
      <w:r>
        <w:t xml:space="preserve"> </w:t>
      </w:r>
      <w:r>
        <w:t xml:space="preserve">3.2.3</w:t>
      </w:r>
      <w:r>
        <w:t xml:space="preserve"> </w:t>
      </w:r>
      <w:r>
        <w:t xml:space="preserve">Transparency concerning physical infrastructure (Article 4) and planned civil</w:t>
      </w:r>
      <w:r>
        <w:t xml:space="preserve"> </w:t>
      </w:r>
      <w:r>
        <w:t xml:space="preserve">works (Article 6) ………………………………………………………………………………………………….. 9</w:t>
      </w:r>
      <w:r>
        <w:t xml:space="preserve"> </w:t>
      </w:r>
      <w:r>
        <w:t xml:space="preserve">3.2.4</w:t>
      </w:r>
      <w:r>
        <w:t xml:space="preserve"> </w:t>
      </w:r>
      <w:r>
        <w:t xml:space="preserve">Permit granting procedures (Article 7) …………………………………………………….. 10</w:t>
      </w:r>
      <w:r>
        <w:t xml:space="preserve"> </w:t>
      </w:r>
      <w:r>
        <w:t xml:space="preserve">3.2.5</w:t>
      </w:r>
      <w:r>
        <w:t xml:space="preserve"> </w:t>
      </w:r>
      <w:r>
        <w:t xml:space="preserve">In-building physical infrastructure (Article 8) and access to it (Article 9) …….. 11</w:t>
      </w:r>
      <w:r>
        <w:t xml:space="preserve"> </w:t>
      </w:r>
      <w:r>
        <w:t xml:space="preserve">3.2.6</w:t>
      </w:r>
      <w:r>
        <w:t xml:space="preserve"> </w:t>
      </w:r>
      <w:r>
        <w:t xml:space="preserve">Competent bodies and other horizontal provisions (Article 10) …………………… 12</w:t>
      </w:r>
      <w:r>
        <w:t xml:space="preserve"> </w:t>
      </w:r>
      <w:r>
        <w:t xml:space="preserve">3.3</w:t>
      </w:r>
      <w:r>
        <w:t xml:space="preserve"> </w:t>
      </w:r>
      <w:r>
        <w:t xml:space="preserve">Evolution of the Sector …………………………………………………………………………………. 12</w:t>
      </w:r>
      <w:r>
        <w:t xml:space="preserve"> </w:t>
      </w:r>
      <w:r>
        <w:t xml:space="preserve">4</w:t>
      </w:r>
      <w:r>
        <w:t xml:space="preserve"> </w:t>
      </w:r>
      <w:r>
        <w:t xml:space="preserve">ANALYSIS AND ANSWERS TO THE EVALUATION QUESTIONS ………………….. 14</w:t>
      </w:r>
      <w:r>
        <w:t xml:space="preserve"> </w:t>
      </w:r>
      <w:r>
        <w:t xml:space="preserve">4.1</w:t>
      </w:r>
      <w:r>
        <w:t xml:space="preserve"> </w:t>
      </w:r>
      <w:r>
        <w:t xml:space="preserve">Effectiveness ………………………………………………………………………………………………. 14</w:t>
      </w:r>
      <w:r>
        <w:t xml:space="preserve"> </w:t>
      </w:r>
      <w:r>
        <w:t xml:space="preserve">4.1.1</w:t>
      </w:r>
      <w:r>
        <w:t xml:space="preserve"> </w:t>
      </w:r>
      <w:r>
        <w:t xml:space="preserve">Effectiveness as regards the operational objectives ……………………………………. 14</w:t>
      </w:r>
      <w:r>
        <w:t xml:space="preserve"> </w:t>
      </w:r>
      <w:r>
        <w:t xml:space="preserve">4.1.1.1</w:t>
      </w:r>
      <w:r>
        <w:t xml:space="preserve"> </w:t>
      </w:r>
      <w:r>
        <w:t xml:space="preserve">Increasing the use of existing physical infrastructure suitable for high speed</w:t>
      </w:r>
      <w:r>
        <w:t xml:space="preserve"> </w:t>
      </w:r>
      <w:r>
        <w:t xml:space="preserve">broadband rollout (OP1)…………………………………………………………………………………………. 15</w:t>
      </w:r>
      <w:r>
        <w:t xml:space="preserve"> </w:t>
      </w:r>
      <w:r>
        <w:t xml:space="preserve">4.1.1.2</w:t>
      </w:r>
      <w:r>
        <w:t xml:space="preserve"> </w:t>
      </w:r>
      <w:r>
        <w:t xml:space="preserve">Increasing cooperation in civil engineering projects relevant for broadband</w:t>
      </w:r>
      <w:r>
        <w:t xml:space="preserve"> </w:t>
      </w:r>
      <w:r>
        <w:t xml:space="preserve">rollout through the EU (OP2) ………………………………………………………………………………….. 19</w:t>
      </w:r>
      <w:r>
        <w:t xml:space="preserve"> </w:t>
      </w:r>
      <w:r>
        <w:t xml:space="preserve">4.1.1.3</w:t>
      </w:r>
      <w:r>
        <w:t xml:space="preserve"> </w:t>
      </w:r>
      <w:r>
        <w:t xml:space="preserve">Streamlining the administrative procedures related to network rollout</w:t>
      </w:r>
      <w:r>
        <w:t xml:space="preserve"> </w:t>
      </w:r>
      <w:r>
        <w:t xml:space="preserve">throughout the EU (OP3) ……………………………………………………………………………………….. 21</w:t>
      </w:r>
      <w:r>
        <w:t xml:space="preserve"> </w:t>
      </w:r>
      <w:r>
        <w:t xml:space="preserve">4.1.1.4</w:t>
      </w:r>
      <w:r>
        <w:t xml:space="preserve"> </w:t>
      </w:r>
      <w:r>
        <w:t xml:space="preserve">Increasing the provision of buildings with high-speed ready infrastructure</w:t>
      </w:r>
      <w:r>
        <w:t xml:space="preserve"> </w:t>
      </w:r>
      <w:r>
        <w:t xml:space="preserve">throughout the EU and access to it (OP4) …………………………………………………………………. 23</w:t>
      </w:r>
      <w:r>
        <w:t xml:space="preserve"> </w:t>
      </w:r>
      <w:r>
        <w:t xml:space="preserve">4.1.2</w:t>
      </w:r>
      <w:r>
        <w:t xml:space="preserve"> </w:t>
      </w:r>
      <w:r>
        <w:t xml:space="preserve">Effectiveness as regards the general and specific objectives ……………………….. 25</w:t>
      </w:r>
      <w:r>
        <w:t xml:space="preserve"> </w:t>
      </w:r>
      <w:r>
        <w:t xml:space="preserve">4.2</w:t>
      </w:r>
      <w:r>
        <w:t xml:space="preserve"> </w:t>
      </w:r>
      <w:r>
        <w:t xml:space="preserve">Efficiency …………………………………………………………………………………………………… 26</w:t>
      </w:r>
      <w:r>
        <w:t xml:space="preserve"> </w:t>
      </w:r>
      <w:r>
        <w:t xml:space="preserve">4.2.1</w:t>
      </w:r>
      <w:r>
        <w:t xml:space="preserve"> </w:t>
      </w:r>
      <w:r>
        <w:t xml:space="preserve">Efficiency in regard to the operational objectives ……………………………………… 26</w:t>
      </w:r>
      <w:r>
        <w:t xml:space="preserve"> </w:t>
      </w:r>
      <w:r>
        <w:t xml:space="preserve">4.2.1.1</w:t>
      </w:r>
      <w:r>
        <w:t xml:space="preserve"> </w:t>
      </w:r>
      <w:r>
        <w:t xml:space="preserve">Increasing the use of existing physical infrastructure suitable for high speed</w:t>
      </w:r>
      <w:r>
        <w:t xml:space="preserve"> </w:t>
      </w:r>
      <w:r>
        <w:t xml:space="preserve">broadband (part of OP1) …………………………………………………………………………………………. 26</w:t>
      </w:r>
    </w:p>
    <w:p>
      <w:pPr>
        <w:pStyle w:val="BodyText"/>
      </w:pPr>
      <w:r>
        <w:t xml:space="preserve">4.2.1.2</w:t>
      </w:r>
      <w:r>
        <w:t xml:space="preserve"> </w:t>
      </w:r>
      <w:r>
        <w:t xml:space="preserve">Increasing cooperation in civil works relevant for broadband rollout through the</w:t>
      </w:r>
      <w:r>
        <w:t xml:space="preserve"> </w:t>
      </w:r>
      <w:r>
        <w:t xml:space="preserve">EU (OP2) 29</w:t>
      </w:r>
      <w:r>
        <w:t xml:space="preserve"> </w:t>
      </w:r>
      <w:r>
        <w:t xml:space="preserve">4.2.1.3</w:t>
      </w:r>
      <w:r>
        <w:t xml:space="preserve"> </w:t>
      </w:r>
      <w:r>
        <w:t xml:space="preserve">Streamlining the administrative procedures related to network rollout</w:t>
      </w:r>
      <w:r>
        <w:t xml:space="preserve"> </w:t>
      </w:r>
      <w:r>
        <w:t xml:space="preserve">throughout the EU (OP3) ……………………………………………………………………………………….. 31</w:t>
      </w:r>
      <w:r>
        <w:t xml:space="preserve"> </w:t>
      </w:r>
      <w:r>
        <w:t xml:space="preserve">4.2.1.4</w:t>
      </w:r>
      <w:r>
        <w:t xml:space="preserve"> </w:t>
      </w:r>
      <w:r>
        <w:t xml:space="preserve">Increasing the provision of buildings with high-speed ready infrastructure</w:t>
      </w:r>
      <w:r>
        <w:t xml:space="preserve"> </w:t>
      </w:r>
      <w:r>
        <w:t xml:space="preserve">throughout the EU and access to it (OP4) …………………………………………………………………. 33</w:t>
      </w:r>
      <w:r>
        <w:t xml:space="preserve"> </w:t>
      </w:r>
      <w:r>
        <w:t xml:space="preserve">4.2.2</w:t>
      </w:r>
      <w:r>
        <w:t xml:space="preserve"> </w:t>
      </w:r>
      <w:r>
        <w:t xml:space="preserve">Efficiency in regard to the general and specific objectives …………………………. 35</w:t>
      </w:r>
      <w:r>
        <w:t xml:space="preserve"> </w:t>
      </w:r>
      <w:r>
        <w:t xml:space="preserve">4.3</w:t>
      </w:r>
      <w:r>
        <w:t xml:space="preserve"> </w:t>
      </w:r>
      <w:r>
        <w:t xml:space="preserve">Relevance …………………………………………………………………………………………………… 38</w:t>
      </w:r>
      <w:r>
        <w:t xml:space="preserve"> </w:t>
      </w:r>
      <w:r>
        <w:t xml:space="preserve">4.3.1</w:t>
      </w:r>
      <w:r>
        <w:t xml:space="preserve"> </w:t>
      </w:r>
      <w:r>
        <w:t xml:space="preserve">Relevance of the general and specific objectives ………………………………………. 38</w:t>
      </w:r>
      <w:r>
        <w:t xml:space="preserve"> </w:t>
      </w:r>
      <w:r>
        <w:t xml:space="preserve">4.3.2</w:t>
      </w:r>
      <w:r>
        <w:t xml:space="preserve"> </w:t>
      </w:r>
      <w:r>
        <w:t xml:space="preserve">Relevance of the operational objectives …………………………………………………… 39</w:t>
      </w:r>
      <w:r>
        <w:t xml:space="preserve"> </w:t>
      </w:r>
      <w:r>
        <w:t xml:space="preserve">4.3.2.1</w:t>
      </w:r>
      <w:r>
        <w:t xml:space="preserve"> </w:t>
      </w:r>
      <w:r>
        <w:t xml:space="preserve">Increasing the use of existing physical infrastructure suitable for broadband</w:t>
      </w:r>
      <w:r>
        <w:t xml:space="preserve"> </w:t>
      </w:r>
      <w:r>
        <w:t xml:space="preserve">rollout (OP1) ………………………………………………………………………………………………………… 40</w:t>
      </w:r>
      <w:r>
        <w:t xml:space="preserve"> </w:t>
      </w:r>
      <w:r>
        <w:t xml:space="preserve">4.3.2.2</w:t>
      </w:r>
      <w:r>
        <w:t xml:space="preserve"> </w:t>
      </w:r>
      <w:r>
        <w:t xml:space="preserve">Increasing cooperation in civil projects relevant for broadband rollout through</w:t>
      </w:r>
      <w:r>
        <w:t xml:space="preserve"> </w:t>
      </w:r>
      <w:r>
        <w:t xml:space="preserve">the EU (OP2) ………………………………………………………………………………………………………… 42</w:t>
      </w:r>
      <w:r>
        <w:t xml:space="preserve"> </w:t>
      </w:r>
      <w:r>
        <w:t xml:space="preserve">4.3.2.3</w:t>
      </w:r>
      <w:r>
        <w:t xml:space="preserve"> </w:t>
      </w:r>
      <w:r>
        <w:t xml:space="preserve">Streamlining the administrative procedures related to network rollout</w:t>
      </w:r>
      <w:r>
        <w:t xml:space="preserve"> </w:t>
      </w:r>
      <w:r>
        <w:t xml:space="preserve">throughout the EU (OP3) ……………………………………………………………………………………….. 44</w:t>
      </w:r>
      <w:r>
        <w:t xml:space="preserve"> </w:t>
      </w:r>
      <w:r>
        <w:t xml:space="preserve">4.3.2.4</w:t>
      </w:r>
      <w:r>
        <w:t xml:space="preserve"> </w:t>
      </w:r>
      <w:r>
        <w:t xml:space="preserve">Increasing the provision of buildings with high-speed ready infrastructure</w:t>
      </w:r>
      <w:r>
        <w:t xml:space="preserve"> </w:t>
      </w:r>
      <w:r>
        <w:t xml:space="preserve">throughout the EU and access to it (OP4) …………………………………………………………………. 45</w:t>
      </w:r>
      <w:r>
        <w:t xml:space="preserve"> </w:t>
      </w:r>
      <w:r>
        <w:t xml:space="preserve">4.3.3</w:t>
      </w:r>
      <w:r>
        <w:t xml:space="preserve"> </w:t>
      </w:r>
      <w:r>
        <w:t xml:space="preserve">Continued relevance of the current objectives against new needs ………………… 46</w:t>
      </w:r>
      <w:r>
        <w:t xml:space="preserve"> </w:t>
      </w:r>
      <w:r>
        <w:t xml:space="preserve">4.4</w:t>
      </w:r>
      <w:r>
        <w:t xml:space="preserve"> </w:t>
      </w:r>
      <w:r>
        <w:t xml:space="preserve">Coherence …………………………………………………………………………………………………… 48</w:t>
      </w:r>
      <w:r>
        <w:t xml:space="preserve"> </w:t>
      </w:r>
      <w:r>
        <w:t xml:space="preserve">4.4.1</w:t>
      </w:r>
      <w:r>
        <w:t xml:space="preserve"> </w:t>
      </w:r>
      <w:r>
        <w:t xml:space="preserve">Coherence with other EU policies …………………………………………………………… 48</w:t>
      </w:r>
      <w:r>
        <w:t xml:space="preserve"> </w:t>
      </w:r>
      <w:r>
        <w:t xml:space="preserve">4.4.2</w:t>
      </w:r>
      <w:r>
        <w:t xml:space="preserve"> </w:t>
      </w:r>
      <w:r>
        <w:t xml:space="preserve">Internal coherence …………………………………………………………………………………. 51</w:t>
      </w:r>
      <w:r>
        <w:t xml:space="preserve"> </w:t>
      </w:r>
      <w:r>
        <w:t xml:space="preserve">4.5</w:t>
      </w:r>
      <w:r>
        <w:t xml:space="preserve"> </w:t>
      </w:r>
      <w:r>
        <w:t xml:space="preserve">EU-added value …………………………………………………………………………………………… 51</w:t>
      </w:r>
      <w:r>
        <w:t xml:space="preserve"> </w:t>
      </w:r>
      <w:r>
        <w:t xml:space="preserve">5</w:t>
      </w:r>
      <w:r>
        <w:t xml:space="preserve"> </w:t>
      </w:r>
      <w:r>
        <w:t xml:space="preserve">CONCLUSIONS ……………………………………………………………………………………………….. 53</w:t>
      </w:r>
      <w:r>
        <w:t xml:space="preserve"> </w:t>
      </w:r>
      <w:r>
        <w:t xml:space="preserve">5.1</w:t>
      </w:r>
      <w:r>
        <w:t xml:space="preserve"> </w:t>
      </w:r>
      <w:r>
        <w:t xml:space="preserve">Summary of the evaluation …………………………………………………………………………… 53</w:t>
      </w:r>
      <w:r>
        <w:t xml:space="preserve"> </w:t>
      </w:r>
      <w:r>
        <w:t xml:space="preserve">5.1.1</w:t>
      </w:r>
      <w:r>
        <w:t xml:space="preserve"> </w:t>
      </w:r>
      <w:r>
        <w:t xml:space="preserve">Effectiveness ………………………………………………………………………………………… 54</w:t>
      </w:r>
      <w:r>
        <w:t xml:space="preserve"> </w:t>
      </w:r>
      <w:r>
        <w:t xml:space="preserve">5.1.2</w:t>
      </w:r>
      <w:r>
        <w:t xml:space="preserve"> </w:t>
      </w:r>
      <w:r>
        <w:t xml:space="preserve">Efficiency …………………………………………………………………………………………….. 54</w:t>
      </w:r>
      <w:r>
        <w:t xml:space="preserve"> </w:t>
      </w:r>
      <w:r>
        <w:t xml:space="preserve">5.1.3</w:t>
      </w:r>
      <w:r>
        <w:t xml:space="preserve"> </w:t>
      </w:r>
      <w:r>
        <w:t xml:space="preserve">Relevance …………………………………………………………………………………………….. 55</w:t>
      </w:r>
      <w:r>
        <w:t xml:space="preserve"> </w:t>
      </w:r>
      <w:r>
        <w:t xml:space="preserve">5.1.4</w:t>
      </w:r>
      <w:r>
        <w:t xml:space="preserve"> </w:t>
      </w:r>
      <w:r>
        <w:t xml:space="preserve">Coherence ……………………………………………………………………………………………. 55</w:t>
      </w:r>
      <w:r>
        <w:t xml:space="preserve"> </w:t>
      </w:r>
      <w:r>
        <w:t xml:space="preserve">5.1.5</w:t>
      </w:r>
      <w:r>
        <w:t xml:space="preserve"> </w:t>
      </w:r>
      <w:r>
        <w:t xml:space="preserve">EU added value …………………………………………………………………………………….. 56</w:t>
      </w:r>
      <w:r>
        <w:t xml:space="preserve"> </w:t>
      </w:r>
      <w:r>
        <w:t xml:space="preserve">5.2</w:t>
      </w:r>
      <w:r>
        <w:t xml:space="preserve"> </w:t>
      </w:r>
      <w:r>
        <w:t xml:space="preserve">Lessons learnt ……………………………………………………………………………………………… 56</w:t>
      </w:r>
      <w:r>
        <w:t xml:space="preserve"> </w:t>
      </w:r>
      <w:r>
        <w:t xml:space="preserve">5.3</w:t>
      </w:r>
      <w:r>
        <w:t xml:space="preserve"> </w:t>
      </w:r>
      <w:r>
        <w:t xml:space="preserve">Next steps …………………………………………………………………………………………………… 58</w:t>
      </w:r>
      <w:r>
        <w:t xml:space="preserve"> </w:t>
      </w:r>
      <w:r>
        <w:t xml:space="preserve">ANNEX I. PROCEDURAL INFORMATION……………………………………………………………… 60</w:t>
      </w:r>
      <w:r>
        <w:t xml:space="preserve"> </w:t>
      </w:r>
      <w:r>
        <w:t xml:space="preserve">ANNEX II: METHODOLOGY ………………………………………………………………………………….. 63</w:t>
      </w:r>
      <w:r>
        <w:t xml:space="preserve"> </w:t>
      </w:r>
      <w:r>
        <w:t xml:space="preserve">Evidence gathering ………………………………………………………………………………………………. 63</w:t>
      </w:r>
      <w:r>
        <w:t xml:space="preserve"> </w:t>
      </w:r>
      <w:r>
        <w:t xml:space="preserve">Deviations from the Roadmap ……………………………………………………………………………… 64</w:t>
      </w:r>
      <w:r>
        <w:t xml:space="preserve"> </w:t>
      </w:r>
      <w:r>
        <w:t xml:space="preserve">Collation/Triangulation of evidence ……………………………………………………………………… 64</w:t>
      </w:r>
    </w:p>
    <w:p>
      <w:pPr>
        <w:pStyle w:val="BodyText"/>
      </w:pPr>
      <w:r>
        <w:t xml:space="preserve">Limitations ………………………………………………………………………………………………………….. 66</w:t>
      </w:r>
      <w:r>
        <w:t xml:space="preserve"> </w:t>
      </w:r>
      <w:r>
        <w:t xml:space="preserve">ANNEX III: METHODS USED IN PREPARING THE EVALUATION ……………………….. 68</w:t>
      </w:r>
      <w:r>
        <w:t xml:space="preserve"> </w:t>
      </w:r>
      <w:r>
        <w:t xml:space="preserve">ANNEX IV: SUMMARY OF COST/BENEFITS ………………………………………………………… 83</w:t>
      </w:r>
      <w:r>
        <w:t xml:space="preserve"> </w:t>
      </w:r>
      <w:r>
        <w:t xml:space="preserve">REGULATORY COSTS ……………………………………………………………………………………… 83</w:t>
      </w:r>
      <w:r>
        <w:t xml:space="preserve"> </w:t>
      </w:r>
      <w:r>
        <w:t xml:space="preserve">REGULATORY BENEFITS ……………………………………………………………………………….. 87</w:t>
      </w:r>
    </w:p>
    <w:p>
      <w:pPr>
        <w:pStyle w:val="BodyText"/>
      </w:pPr>
      <w:r>
        <w:t xml:space="preserve">LIST OF FIGURES</w:t>
      </w:r>
    </w:p>
    <w:p>
      <w:pPr>
        <w:pStyle w:val="BodyText"/>
      </w:pPr>
      <w:r>
        <w:t xml:space="preserve">Figure 1: Schematic illustration of current Directive provisions ……………………………………….. 4</w:t>
      </w:r>
      <w:r>
        <w:t xml:space="preserve"> </w:t>
      </w:r>
      <w:r>
        <w:t xml:space="preserve">Figure 2: Intervention logic and evaluation criteria …………………………………………………………. 6</w:t>
      </w:r>
      <w:r>
        <w:t xml:space="preserve"> </w:t>
      </w:r>
      <w:r>
        <w:t xml:space="preserve">Figure 3: DESI Connectivity indicator, by sub-dimensions ……………………………………………. 13</w:t>
      </w:r>
      <w:r>
        <w:t xml:space="preserve"> </w:t>
      </w:r>
      <w:r>
        <w:t xml:space="preserve">Figure 4: 2021 DESI connectivity dimension across the EU (Source: DESI 2021, European</w:t>
      </w:r>
      <w:r>
        <w:t xml:space="preserve"> </w:t>
      </w:r>
      <w:r>
        <w:t xml:space="preserve">Commission) ……………………………………………………………………………………………………………. 13</w:t>
      </w:r>
      <w:r>
        <w:t xml:space="preserve"> </w:t>
      </w:r>
      <w:r>
        <w:t xml:space="preserve">Figure 5: Fixed very high capacity network (VHCN) coverage at EU level (% of households),</w:t>
      </w:r>
      <w:r>
        <w:t xml:space="preserve"> </w:t>
      </w:r>
      <w:r>
        <w:t xml:space="preserve">2013-2020. (Source: IHS Markit, Omdia and Point Topic, Broadband coverage in Europe</w:t>
      </w:r>
      <w:r>
        <w:t xml:space="preserve"> </w:t>
      </w:r>
      <w:r>
        <w:t xml:space="preserve">studies.) …………………………………………………………………………………………………………………… 14</w:t>
      </w:r>
      <w:r>
        <w:t xml:space="preserve"> </w:t>
      </w:r>
      <w:r>
        <w:t xml:space="preserve">Figure 6: ECN operator views on the practical outputs of the Directive between 2017 and</w:t>
      </w:r>
      <w:r>
        <w:t xml:space="preserve"> </w:t>
      </w:r>
      <w:r>
        <w:t xml:space="preserve">2021 (Source: Responses to online survey carried-out under the ICF, WIK &amp; EcoAct study)</w:t>
      </w:r>
      <w:r>
        <w:t xml:space="preserve"> </w:t>
      </w:r>
      <w:r>
        <w:t xml:space="preserve">……………………………………………………………………………………………………………………………….. 15</w:t>
      </w:r>
      <w:r>
        <w:t xml:space="preserve"> </w:t>
      </w:r>
      <w:r>
        <w:t xml:space="preserve">Figure 7: Estimates of km access to ducts and poles provided under the Directive or pre-</w:t>
      </w:r>
      <w:r>
        <w:t xml:space="preserve"> </w:t>
      </w:r>
      <w:r>
        <w:t xml:space="preserve">existing legislation 2015-2020 (source the ICF, WIK &amp; EcoAct study) …………………………… 16</w:t>
      </w:r>
      <w:r>
        <w:t xml:space="preserve"> </w:t>
      </w:r>
      <w:r>
        <w:t xml:space="preserve">Figure 8: Average and maximum time to obtain permits for civil works (months) – operator</w:t>
      </w:r>
      <w:r>
        <w:t xml:space="preserve"> </w:t>
      </w:r>
      <w:r>
        <w:t xml:space="preserve">perspective; (Source: WIK ICF questionnaire ECN operators Q1 2021) ………………………….. 22</w:t>
      </w:r>
      <w:r>
        <w:t xml:space="preserve"> </w:t>
      </w:r>
      <w:r>
        <w:t xml:space="preserve">Figure 9: The perception of respondents to the public consultation as regards the efficiency of</w:t>
      </w:r>
      <w:r>
        <w:t xml:space="preserve"> </w:t>
      </w:r>
      <w:r>
        <w:t xml:space="preserve">the Directive (source: EC public consultation)…………………………………………………………….. 35</w:t>
      </w:r>
      <w:r>
        <w:t xml:space="preserve"> </w:t>
      </w:r>
      <w:r>
        <w:t xml:space="preserve">Figure 10: Next generation access (NGA) broadband coverage in the EU (% of households),</w:t>
      </w:r>
      <w:r>
        <w:t xml:space="preserve"> </w:t>
      </w:r>
      <w:r>
        <w:t xml:space="preserve">2020, total versus rural ………………………………………………………………………………………………. 38</w:t>
      </w:r>
      <w:r>
        <w:t xml:space="preserve"> </w:t>
      </w:r>
      <w:r>
        <w:t xml:space="preserve">Figure 11: Incumbent operator market share by technology in the EU (% of subscriptions),</w:t>
      </w:r>
      <w:r>
        <w:t xml:space="preserve"> </w:t>
      </w:r>
      <w:r>
        <w:t xml:space="preserve">July 2020 (source: DESI 2021 telecom chapter) …………………………………………………………… 40</w:t>
      </w:r>
      <w:r>
        <w:t xml:space="preserve"> </w:t>
      </w:r>
      <w:r>
        <w:t xml:space="preserve">Figure 12: To what extent is it relevant for the deployment of ECNs to coordinate civil works</w:t>
      </w:r>
      <w:r>
        <w:t xml:space="preserve"> </w:t>
      </w:r>
      <w:r>
        <w:t xml:space="preserve">with the following types of networks? (scale from -2 not relevant at all to 2 very relevant)</w:t>
      </w:r>
      <w:r>
        <w:t xml:space="preserve"> </w:t>
      </w:r>
      <w:r>
        <w:t xml:space="preserve">(Source: The ICF, WIK &amp; EcoAct study &amp; responses to the public consultation) ……………… 43</w:t>
      </w:r>
      <w:r>
        <w:t xml:space="preserve"> </w:t>
      </w:r>
      <w:r>
        <w:t xml:space="preserve">Figure 13: SWOT analysis for the Directive ………………………………………………………………… 58</w:t>
      </w:r>
      <w:r>
        <w:t xml:space="preserve"> </w:t>
      </w:r>
      <w:r>
        <w:t xml:space="preserve">Figure 14: Stakeholders consultation matrix ………………………………………………………………… 65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1: Estimated costs to network operators associated with access to physical</w:t>
      </w:r>
      <w:r>
        <w:t xml:space="preserve"> </w:t>
      </w:r>
      <w:r>
        <w:t xml:space="preserve">infrastructure, information systems and planning applications ……………………………………….. 36</w:t>
      </w:r>
      <w:r>
        <w:t xml:space="preserve"> </w:t>
      </w:r>
      <w:r>
        <w:t xml:space="preserve">Table 2: Estimated administrative costs to network operators associated with the Directive . 36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5G</w:t>
      </w:r>
      <w:r>
        <w:br/>
      </w:r>
      <w:r>
        <w:t xml:space="preserve">Next generation (5th) of wireless/mobile technologies</w:t>
      </w:r>
      <w:r>
        <w:t xml:space="preserve"> </w:t>
      </w:r>
      <w:r>
        <w:t xml:space="preserve">B2B</w:t>
      </w:r>
      <w:r>
        <w:t xml:space="preserve"> </w:t>
      </w:r>
      <w:r>
        <w:t xml:space="preserve">Business to business</w:t>
      </w:r>
      <w:r>
        <w:t xml:space="preserve"> </w:t>
      </w:r>
      <w:r>
        <w:t xml:space="preserve">BCO</w:t>
      </w:r>
      <w:r>
        <w:t xml:space="preserve"> </w:t>
      </w:r>
      <w:r>
        <w:t xml:space="preserve">Broadband Competence Offices</w:t>
      </w:r>
      <w:r>
        <w:t xml:space="preserve"> </w:t>
      </w:r>
      <w:r>
        <w:t xml:space="preserve">BCRD</w:t>
      </w:r>
      <w:r>
        <w:t xml:space="preserve"> </w:t>
      </w:r>
      <w:r>
        <w:t xml:space="preserve">Broadband Cost Reduction Directive</w:t>
      </w:r>
      <w:r>
        <w:t xml:space="preserve"> </w:t>
      </w:r>
      <w:r>
        <w:t xml:space="preserve">BEREC</w:t>
      </w:r>
      <w:r>
        <w:t xml:space="preserve"> </w:t>
      </w:r>
      <w:r>
        <w:t xml:space="preserve">Body of European Regulators for Electronic Communications</w:t>
      </w:r>
      <w:r>
        <w:br/>
      </w:r>
      <w:r>
        <w:t xml:space="preserve">COCOM</w:t>
      </w:r>
      <w:r>
        <w:t xml:space="preserve"> </w:t>
      </w:r>
      <w:r>
        <w:t xml:space="preserve">Communications Committee</w:t>
      </w:r>
      <w:r>
        <w:t xml:space="preserve"> </w:t>
      </w:r>
      <w:r>
        <w:t xml:space="preserve">DESI</w:t>
      </w:r>
      <w:r>
        <w:t xml:space="preserve"> </w:t>
      </w:r>
      <w:r>
        <w:t xml:space="preserve">Digital Economy and Society Index</w:t>
      </w:r>
      <w:r>
        <w:t xml:space="preserve"> </w:t>
      </w:r>
      <w:r>
        <w:t xml:space="preserve">DSB</w:t>
      </w:r>
      <w:r>
        <w:t xml:space="preserve"> </w:t>
      </w:r>
      <w:r>
        <w:t xml:space="preserve">Dispute Settlement Body</w:t>
      </w:r>
      <w:r>
        <w:t xml:space="preserve"> </w:t>
      </w:r>
      <w:r>
        <w:t xml:space="preserve">ECN</w:t>
      </w:r>
      <w:r>
        <w:t xml:space="preserve"> </w:t>
      </w:r>
      <w:r>
        <w:t xml:space="preserve">Electronic Communications Networks</w:t>
      </w:r>
      <w:r>
        <w:t xml:space="preserve"> </w:t>
      </w:r>
      <w:r>
        <w:t xml:space="preserve">EECC</w:t>
      </w:r>
      <w:r>
        <w:t xml:space="preserve"> </w:t>
      </w:r>
      <w:r>
        <w:t xml:space="preserve">European Electronic Communications Code</w:t>
      </w:r>
      <w:r>
        <w:t xml:space="preserve"> </w:t>
      </w:r>
      <w:r>
        <w:t xml:space="preserve">EMF</w:t>
      </w:r>
      <w:r>
        <w:t xml:space="preserve"> </w:t>
      </w:r>
      <w:r>
        <w:t xml:space="preserve">Electromagnetic Field</w:t>
      </w:r>
      <w:r>
        <w:t xml:space="preserve"> </w:t>
      </w:r>
      <w:r>
        <w:t xml:space="preserve">ERDF</w:t>
      </w:r>
      <w:r>
        <w:t xml:space="preserve"> </w:t>
      </w:r>
      <w:r>
        <w:t xml:space="preserve">European Regional and Development Fund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FTT C/H/B</w:t>
      </w:r>
      <w:r>
        <w:t xml:space="preserve"> </w:t>
      </w:r>
      <w:r>
        <w:t xml:space="preserve">Fibre To the Cabinet/Home/Building</w:t>
      </w:r>
      <w:r>
        <w:t xml:space="preserve"> </w:t>
      </w:r>
      <w:r>
        <w:t xml:space="preserve">FWA</w:t>
      </w:r>
      <w:r>
        <w:t xml:space="preserve"> </w:t>
      </w:r>
      <w:r>
        <w:t xml:space="preserve">Fixed Wireless Access</w:t>
      </w:r>
      <w:r>
        <w:br/>
      </w:r>
      <w:r>
        <w:t xml:space="preserve">LTE</w:t>
      </w:r>
      <w:r>
        <w:t xml:space="preserve"> </w:t>
      </w:r>
      <w:r>
        <w:t xml:space="preserve">Long-Term Evolution</w:t>
      </w:r>
      <w:r>
        <w:t xml:space="preserve"> </w:t>
      </w:r>
      <w:r>
        <w:t xml:space="preserve">NGA</w:t>
      </w:r>
      <w:r>
        <w:t xml:space="preserve"> </w:t>
      </w:r>
      <w:r>
        <w:t xml:space="preserve">Next Generation Access</w:t>
      </w:r>
      <w:r>
        <w:t xml:space="preserve"> </w:t>
      </w:r>
      <w:r>
        <w:t xml:space="preserve">NRA</w:t>
      </w:r>
      <w:r>
        <w:t xml:space="preserve"> </w:t>
      </w:r>
      <w:r>
        <w:t xml:space="preserve">(Telecommunications) National Regulatory Authorities</w:t>
      </w:r>
      <w:r>
        <w:t xml:space="preserve"> </w:t>
      </w:r>
      <w:r>
        <w:t xml:space="preserve">P2P</w:t>
      </w:r>
      <w:r>
        <w:t xml:space="preserve"> </w:t>
      </w:r>
      <w:r>
        <w:t xml:space="preserve">Point to Point</w:t>
      </w:r>
      <w:r>
        <w:t xml:space="preserve"> </w:t>
      </w:r>
      <w:r>
        <w:t xml:space="preserve">REFIT</w:t>
      </w:r>
      <w:r>
        <w:br/>
      </w:r>
      <w:r>
        <w:t xml:space="preserve">Regulatory Fitness and Performance Programme</w:t>
      </w:r>
      <w:r>
        <w:t xml:space="preserve"> </w:t>
      </w:r>
      <w:r>
        <w:t xml:space="preserve">RoW</w:t>
      </w:r>
      <w:r>
        <w:t xml:space="preserve"> </w:t>
      </w:r>
      <w:r>
        <w:t xml:space="preserve">Rights of Way</w:t>
      </w:r>
      <w:r>
        <w:t xml:space="preserve"> </w:t>
      </w:r>
      <w:r>
        <w:t xml:space="preserve">SAWAP</w:t>
      </w:r>
      <w:r>
        <w:br/>
      </w:r>
      <w:r>
        <w:t xml:space="preserve">Small area wireless access points</w:t>
      </w:r>
      <w:r>
        <w:t xml:space="preserve"> </w:t>
      </w:r>
      <w:r>
        <w:t xml:space="preserve">SMP</w:t>
      </w:r>
      <w:r>
        <w:t xml:space="preserve"> </w:t>
      </w:r>
      <w:r>
        <w:t xml:space="preserve">Significant Market Power</w:t>
      </w:r>
      <w:r>
        <w:t xml:space="preserve"> </w:t>
      </w:r>
      <w:r>
        <w:t xml:space="preserve">RRF</w:t>
      </w:r>
      <w:r>
        <w:t xml:space="preserve"> </w:t>
      </w:r>
      <w:r>
        <w:t xml:space="preserve">Recovery and Resilience Facility</w:t>
      </w:r>
      <w:r>
        <w:t xml:space="preserve"> </w:t>
      </w:r>
      <w:r>
        <w:t xml:space="preserve">VDSL</w:t>
      </w:r>
      <w:r>
        <w:t xml:space="preserve"> </w:t>
      </w:r>
      <w:r>
        <w:t xml:space="preserve">Very high-speed digital subscriber line</w:t>
      </w:r>
      <w:r>
        <w:t xml:space="preserve"> </w:t>
      </w:r>
      <w:r>
        <w:t xml:space="preserve">VHCN</w:t>
      </w:r>
      <w:r>
        <w:t xml:space="preserve"> </w:t>
      </w:r>
      <w:r>
        <w:t xml:space="preserve">Very High Capacity Networks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INTRODUCTION</w:t>
      </w:r>
      <w:r>
        <w:br/>
      </w:r>
      <w:r>
        <w:t xml:space="preserve">1.2</w:t>
      </w:r>
      <w:r>
        <w:t xml:space="preserve"> </w:t>
      </w:r>
      <w:r>
        <w:t xml:space="preserve">Purpose of the evaluation</w:t>
      </w:r>
      <w:r>
        <w:t xml:space="preserve"> </w:t>
      </w:r>
      <w:r>
        <w:t xml:space="preserve">The review of the Broadband Cost Reduction Directive1 (BCRD or the Directive) is one of</w:t>
      </w:r>
      <w:r>
        <w:t xml:space="preserve"> </w:t>
      </w:r>
      <w:r>
        <w:t xml:space="preserve">the actions announced in the Commission’s Communication ‘Shaping Europe’s Digital</w:t>
      </w:r>
      <w:r>
        <w:t xml:space="preserve"> </w:t>
      </w:r>
      <w:r>
        <w:t xml:space="preserve">Future’2 as part of the initiatives which would contribute to achieving the aim that</w:t>
      </w:r>
      <w:r>
        <w:t xml:space="preserve"> </w:t>
      </w:r>
      <w:r>
        <w:t xml:space="preserve">“technology works for people”.</w:t>
      </w:r>
      <w:r>
        <w:t xml:space="preserve"> </w:t>
      </w:r>
      <w:r>
        <w:t xml:space="preserve">It aims to assess the appropriateness of the current rules and whether they have contributed to</w:t>
      </w:r>
      <w:r>
        <w:t xml:space="preserve"> </w:t>
      </w:r>
      <w:r>
        <w:t xml:space="preserve">the objective of lowering the cost of deployment of (fixed and mobile) high-speed electronic</w:t>
      </w:r>
      <w:r>
        <w:t xml:space="preserve"> </w:t>
      </w:r>
      <w:r>
        <w:t xml:space="preserve">communications networks (“ECN”)3.</w:t>
      </w:r>
      <w:r>
        <w:br/>
      </w:r>
      <w:r>
        <w:t xml:space="preserve">Different to other legislative tools that are part of the regulatory framework for electronic</w:t>
      </w:r>
      <w:r>
        <w:t xml:space="preserve"> </w:t>
      </w:r>
      <w:r>
        <w:t xml:space="preserve">communications, the Directive imposes obligations on undertakings present in other network</w:t>
      </w:r>
      <w:r>
        <w:t xml:space="preserve"> </w:t>
      </w:r>
      <w:r>
        <w:t xml:space="preserve">industries (namely gas, electricity, heating, sewage, water and transport) owning physical</w:t>
      </w:r>
      <w:r>
        <w:t xml:space="preserve"> </w:t>
      </w:r>
      <w:r>
        <w:t xml:space="preserve">infrastructure suitable to host ECN elements as well as on electronic communication</w:t>
      </w:r>
      <w:r>
        <w:t xml:space="preserve"> </w:t>
      </w:r>
      <w:r>
        <w:t xml:space="preserve">providers irrespectively of whether they hold significant market power (“SMP”).</w:t>
      </w:r>
      <w:r>
        <w:t xml:space="preserve"> </w:t>
      </w:r>
      <w:r>
        <w:t xml:space="preserve">This evaluation constitutes the basis for the impact assessment of a potential revised</w:t>
      </w:r>
      <w:r>
        <w:t xml:space="preserve"> </w:t>
      </w:r>
      <w:r>
        <w:t xml:space="preserve">legislative instrument, in a back-to-back process. The revised instrument should address the</w:t>
      </w:r>
      <w:r>
        <w:t xml:space="preserve"> </w:t>
      </w:r>
      <w:r>
        <w:t xml:space="preserve">identified shortcomings and match the objectives of 2018 European Electronic</w:t>
      </w:r>
      <w:r>
        <w:t xml:space="preserve"> </w:t>
      </w:r>
      <w:r>
        <w:t xml:space="preserve">Communications Code (the Code or EECC)4, which improve regulatory conditions,</w:t>
      </w:r>
      <w:r>
        <w:t xml:space="preserve"> </w:t>
      </w:r>
      <w:r>
        <w:t xml:space="preserve">incentivise private investments and promote connectivity and access to, and take-up of, very</w:t>
      </w:r>
      <w:r>
        <w:t xml:space="preserve"> </w:t>
      </w:r>
      <w:r>
        <w:t xml:space="preserve">high capacity networks (VHCN)5 by all EU citizens and businesses, as well as the new</w:t>
      </w:r>
      <w:r>
        <w:t xml:space="preserve"> </w:t>
      </w:r>
      <w:r>
        <w:t xml:space="preserve">ambition set out in the Digital Compass Communication6 and the 2030 Policy Programme</w:t>
      </w:r>
      <w:r>
        <w:t xml:space="preserve"> </w:t>
      </w:r>
      <w:r>
        <w:t xml:space="preserve">“Path to the Digital Decade”7, which provide that by 2030 all European households should be</w:t>
      </w:r>
      <w:r>
        <w:t xml:space="preserve"> </w:t>
      </w:r>
      <w:r>
        <w:t xml:space="preserve">covered by a Gigabit network and all populated areas covered by 5G networks.</w:t>
      </w:r>
      <w:r>
        <w:t xml:space="preserve"> </w:t>
      </w:r>
      <w:r>
        <w:t xml:space="preserve">1.3</w:t>
      </w:r>
      <w:r>
        <w:t xml:space="preserve"> </w:t>
      </w:r>
      <w:r>
        <w:t xml:space="preserve">Scope of the evaluation</w:t>
      </w:r>
      <w:r>
        <w:t xml:space="preserve"> </w:t>
      </w:r>
      <w:r>
        <w:t xml:space="preserve">The evaluation concerns a single legislative instrument: the Broadband Cost Reduction</w:t>
      </w:r>
      <w:r>
        <w:t xml:space="preserve"> </w:t>
      </w:r>
      <w:r>
        <w:t xml:space="preserve">Directive and covers all Member States during the period from the start of the application</w:t>
      </w:r>
      <w:r>
        <w:t xml:space="preserve"> </w:t>
      </w:r>
      <w:r>
        <w:t xml:space="preserve">period (1 July 2016 for most provisions) until approximately mid-2021.</w:t>
      </w:r>
      <w:r>
        <w:br/>
      </w:r>
      <w:r>
        <w:t xml:space="preserve">This report relies on an independent support study8 carried out by a consortium of external</w:t>
      </w:r>
      <w:r>
        <w:t xml:space="preserve"> </w:t>
      </w:r>
      <w:r>
        <w:t xml:space="preserve">contractors and on the feedback received through the consultations on the roadmap/inception</w:t>
      </w:r>
    </w:p>
    <w:p>
      <w:pPr>
        <w:pStyle w:val="BodyText"/>
      </w:pPr>
      <w:r>
        <w:t xml:space="preserve">1 COM 2014/61/EU</w:t>
      </w:r>
      <w:r>
        <w:t xml:space="preserve"> </w:t>
      </w:r>
      <w:r>
        <w:t xml:space="preserve">2 COM(2020)67 final</w:t>
      </w:r>
      <w:r>
        <w:t xml:space="preserve"> </w:t>
      </w:r>
      <w:r>
        <w:t xml:space="preserve">3 High-speed electronic communications networks are defined as electronic communications networks which are</w:t>
      </w:r>
      <w:r>
        <w:t xml:space="preserve"> </w:t>
      </w:r>
      <w:r>
        <w:t xml:space="preserve">capable of delivering broadband access services at speeds of at least 30 Mbps</w:t>
      </w:r>
      <w:r>
        <w:t xml:space="preserve"> </w:t>
      </w:r>
      <w:r>
        <w:t xml:space="preserve">4 Directive (EU) 2018/1972</w:t>
      </w:r>
      <w:r>
        <w:t xml:space="preserve"> </w:t>
      </w:r>
      <w:r>
        <w:t xml:space="preserve">5 According to Article 2(2) of the EECC, very high capacity network’ means either an electronic</w:t>
      </w:r>
      <w:r>
        <w:t xml:space="preserve"> </w:t>
      </w:r>
      <w:r>
        <w:t xml:space="preserve">communications network which consists wholly of optical fibre elements at least up to the distribution point at</w:t>
      </w:r>
      <w:r>
        <w:t xml:space="preserve"> </w:t>
      </w:r>
      <w:r>
        <w:t xml:space="preserve">the serving location, or an electronic communications network which is capable of delivering, under usual peak-</w:t>
      </w:r>
      <w:r>
        <w:t xml:space="preserve"> </w:t>
      </w:r>
      <w:r>
        <w:t xml:space="preserve">time conditions, similar network performance in terms of available downlink and uplink bandwidth, resilience,</w:t>
      </w:r>
      <w:r>
        <w:t xml:space="preserve"> </w:t>
      </w:r>
      <w:r>
        <w:t xml:space="preserve">error-related parameters, and latency and its variation; network performance can be considered. similar</w:t>
      </w:r>
      <w:r>
        <w:t xml:space="preserve"> </w:t>
      </w:r>
      <w:r>
        <w:t xml:space="preserve">regardless of whether the end-user experience varies due to the inherently different characteristics of the</w:t>
      </w:r>
      <w:r>
        <w:t xml:space="preserve"> </w:t>
      </w:r>
      <w:r>
        <w:t xml:space="preserve">medium by which the network ultimately connects with the network termination point;</w:t>
      </w:r>
      <w:r>
        <w:t xml:space="preserve"> </w:t>
      </w:r>
      <w:r>
        <w:t xml:space="preserve">6 COM/2011/118 final</w:t>
      </w:r>
      <w:r>
        <w:t xml:space="preserve"> </w:t>
      </w:r>
      <w:r>
        <w:t xml:space="preserve">7 COM(2021) 574 final</w:t>
      </w:r>
      <w:r>
        <w:t xml:space="preserve"> </w:t>
      </w:r>
      <w:r>
        <w:t xml:space="preserve">8 ICF, WIK &amp; EcoAct study (“support study”)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impact assessment (June 2020) and on the Directive review (December 2020- March 2021),</w:t>
      </w:r>
      <w:r>
        <w:t xml:space="preserve"> </w:t>
      </w:r>
      <w:r>
        <w:t xml:space="preserve">Commission workshops (January and February 2021) and the opinion of the Body of</w:t>
      </w:r>
      <w:r>
        <w:t xml:space="preserve"> </w:t>
      </w:r>
      <w:r>
        <w:t xml:space="preserve">European Regulators for electronic communications (BEREC) of March 20219.</w:t>
      </w:r>
      <w:r>
        <w:t xml:space="preserve"> </w:t>
      </w:r>
      <w:r>
        <w:t xml:space="preserve">The Directive does not contain a legal obligation to review the functioning of this piece of</w:t>
      </w:r>
      <w:r>
        <w:t xml:space="preserve"> </w:t>
      </w:r>
      <w:r>
        <w:t xml:space="preserve">legislation but it requires that the Commission reports on its implementation to the European</w:t>
      </w:r>
      <w:r>
        <w:t xml:space="preserve"> </w:t>
      </w:r>
      <w:r>
        <w:t xml:space="preserve">Parliament and the Council by 1 July 2018. The 2018 Commission’s report on the</w:t>
      </w:r>
      <w:r>
        <w:t xml:space="preserve"> </w:t>
      </w:r>
      <w:r>
        <w:t xml:space="preserve">implementation of the Directive10 concluded that the Directive was transposed with</w:t>
      </w:r>
      <w:r>
        <w:t xml:space="preserve"> </w:t>
      </w:r>
      <w:r>
        <w:t xml:space="preserve">significant delays in most Member States. The report also revealed an inconsistent</w:t>
      </w:r>
      <w:r>
        <w:t xml:space="preserve"> </w:t>
      </w:r>
      <w:r>
        <w:t xml:space="preserve">implementation across the EU and persisting inefficiencies, which hinder the potential impact</w:t>
      </w:r>
      <w:r>
        <w:t xml:space="preserve"> </w:t>
      </w:r>
      <w:r>
        <w:t xml:space="preserve">of cost reduction measures to foster a more efficient and faster deployment of electronic</w:t>
      </w:r>
      <w:r>
        <w:t xml:space="preserve"> </w:t>
      </w:r>
      <w:r>
        <w:t xml:space="preserve">communications networks across the EU, and which would call for a review. The report also</w:t>
      </w:r>
      <w:r>
        <w:t xml:space="preserve"> </w:t>
      </w:r>
      <w:r>
        <w:t xml:space="preserve">presented a number of recommendations in order to maximise its effective implementation.</w:t>
      </w:r>
      <w:r>
        <w:t xml:space="preserve"> </w:t>
      </w:r>
      <w:r>
        <w:t xml:space="preserve">Moreover, the existing instrument requires a review in light of the technological, market and</w:t>
      </w:r>
      <w:r>
        <w:t xml:space="preserve"> </w:t>
      </w:r>
      <w:r>
        <w:t xml:space="preserve">regulatory developments since its adoption in 2014, notably the recent paradigm shift in</w:t>
      </w:r>
      <w:r>
        <w:t xml:space="preserve"> </w:t>
      </w:r>
      <w:r>
        <w:t xml:space="preserve">terms of connectivity needs revealed by the COVID pandemic and reflected in the 2030</w:t>
      </w:r>
      <w:r>
        <w:t xml:space="preserve"> </w:t>
      </w:r>
      <w:r>
        <w:t xml:space="preserve">Digital Decade targets set out in the Digital Decade Compass Communication and the 2030</w:t>
      </w:r>
      <w:r>
        <w:t xml:space="preserve"> </w:t>
      </w:r>
      <w:r>
        <w:t xml:space="preserve">Policy Programme “Path to the Digital Decade”, all of which calls for fostering a more</w:t>
      </w:r>
      <w:r>
        <w:t xml:space="preserve"> </w:t>
      </w:r>
      <w:r>
        <w:t xml:space="preserve">efficient and faster deployment of Gigabit networks.</w:t>
      </w:r>
      <w:r>
        <w:br/>
      </w:r>
      <w:r>
        <w:t xml:space="preserve">2</w:t>
      </w:r>
      <w:r>
        <w:t xml:space="preserve"> </w:t>
      </w:r>
      <w:r>
        <w:t xml:space="preserve">BACKGROUND TO THE INTERVENTION</w:t>
      </w:r>
      <w:r>
        <w:br/>
      </w:r>
      <w:r>
        <w:t xml:space="preserve">2.1</w:t>
      </w:r>
      <w:r>
        <w:t xml:space="preserve"> </w:t>
      </w:r>
      <w:r>
        <w:t xml:space="preserve">Description of the intervention and its objectives</w:t>
      </w:r>
      <w:r>
        <w:t xml:space="preserve"> </w:t>
      </w:r>
      <w:r>
        <w:t xml:space="preserve">The Directive was adopted on 15 May 2014 in the context of the targets set in the 2010</w:t>
      </w:r>
      <w:r>
        <w:t xml:space="preserve"> </w:t>
      </w:r>
      <w:r>
        <w:t xml:space="preserve">Digital Agenda for Europe11. The objective of the Directive is to facilitate and incentivise</w:t>
      </w:r>
      <w:r>
        <w:t xml:space="preserve"> </w:t>
      </w:r>
      <w:r>
        <w:t xml:space="preserve">the roll-out of high-speed electronic communications networks (general objective - GO) by</w:t>
      </w:r>
      <w:r>
        <w:t xml:space="preserve"> </w:t>
      </w:r>
      <w:r>
        <w:t xml:space="preserve">promoting the joint use of existing physical infrastructure (specific objective - SO1) and</w:t>
      </w:r>
      <w:r>
        <w:t xml:space="preserve"> </w:t>
      </w:r>
      <w:r>
        <w:t xml:space="preserve">lowering the costs of deployment (specific objective – SO2)</w:t>
      </w:r>
      <w:r>
        <w:t xml:space="preserve"> </w:t>
      </w:r>
      <w:r>
        <w:t xml:space="preserve">The key challenges the Directive seeks to address are related to:</w:t>
      </w:r>
      <w:r>
        <w:t xml:space="preserve"> </w:t>
      </w:r>
      <w:r>
        <w:t xml:space="preserve">1) inefficiencies (e.g. high sunk costs generated by civil engineering works12 – e.g. for</w:t>
      </w:r>
      <w:r>
        <w:t xml:space="preserve"> </w:t>
      </w:r>
      <w:r>
        <w:t xml:space="preserve">digging, ducting etc.) or bottlenecks (e.g. lack of information on and access to</w:t>
      </w:r>
      <w:r>
        <w:t xml:space="preserve"> </w:t>
      </w:r>
      <w:r>
        <w:t xml:space="preserve">existing) concerning the use of existing physical infrastructure (such as, for example,</w:t>
      </w:r>
      <w:r>
        <w:t xml:space="preserve"> </w:t>
      </w:r>
      <w:r>
        <w:t xml:space="preserve">ducts, conduits, manholes, cabinets, poles, masts, antennae, towers and other</w:t>
      </w:r>
      <w:r>
        <w:t xml:space="preserve"> </w:t>
      </w:r>
      <w:r>
        <w:t xml:space="preserve">supporting constructions);</w:t>
      </w:r>
      <w:r>
        <w:t xml:space="preserve"> </w:t>
      </w:r>
      <w:r>
        <w:t xml:space="preserve">2) bottlenecks related to co-deployment (lack of information on and access to planned</w:t>
      </w:r>
      <w:r>
        <w:t xml:space="preserve"> </w:t>
      </w:r>
      <w:r>
        <w:t xml:space="preserve">civil works);</w:t>
      </w:r>
      <w:r>
        <w:t xml:space="preserve"> </w:t>
      </w:r>
      <w:r>
        <w:t xml:space="preserve">3) inefficiencies regarding administrative permit granting (diversity and complexity of</w:t>
      </w:r>
      <w:r>
        <w:t xml:space="preserve"> </w:t>
      </w:r>
      <w:r>
        <w:t xml:space="preserve">permit granting procedures) and</w:t>
      </w:r>
      <w:r>
        <w:br/>
      </w:r>
      <w:r>
        <w:t xml:space="preserve">4) bottlenecks concerning in-building deployment.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https://berec.europa.eu/eng/document_register/subject_matter/berec/opinions/9887-berec-opinion-on-the-</w:t>
      </w:r>
      <w:r>
        <w:t xml:space="preserve"> </w:t>
      </w:r>
      <w:r>
        <w:t xml:space="preserve">revision-of-the-broadband-cost-reduction-directive</w:t>
      </w:r>
      <w:r>
        <w:br/>
      </w:r>
      <w:r>
        <w:t xml:space="preserve">10 COM(2018) 492</w:t>
      </w:r>
      <w:r>
        <w:t xml:space="preserve"> </w:t>
      </w:r>
      <w:r>
        <w:t xml:space="preserve">11 COM(2010)245; Bringing basic broadband to all Europeans by 2013 and ensuring that by 2020 all Europeans</w:t>
      </w:r>
      <w:r>
        <w:t xml:space="preserve"> </w:t>
      </w:r>
      <w:r>
        <w:t xml:space="preserve">have access to internet speeds above 30Mpbs and at least 50% of households in the EU subscriber to internet</w:t>
      </w:r>
      <w:r>
        <w:t xml:space="preserve"> </w:t>
      </w:r>
      <w:r>
        <w:t xml:space="preserve">connections above 100Mbps.</w:t>
      </w:r>
      <w:r>
        <w:t xml:space="preserve"> </w:t>
      </w:r>
      <w:r>
        <w:t xml:space="preserve">12 The highest cost (up to 80%) in deploying new networks was (and still is) linked to civil engineering.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These bottlenecks and inefficiencies led to high costs and heavy administrative burdens for</w:t>
      </w:r>
      <w:r>
        <w:t xml:space="preserve"> </w:t>
      </w:r>
      <w:r>
        <w:t xml:space="preserve">undertakings wishing to deploy networks.</w:t>
      </w:r>
      <w:r>
        <w:br/>
      </w:r>
      <w:r>
        <w:t xml:space="preserve">Therefore the operational objectives (OP) of the Directive were as follows:</w:t>
      </w:r>
      <w:r>
        <w:br/>
      </w:r>
      <w:r>
        <w:t xml:space="preserve">1) increasing the use of existing passive infrastructure suitable for broadband</w:t>
      </w:r>
      <w:r>
        <w:t xml:space="preserve"> </w:t>
      </w:r>
      <w:r>
        <w:t xml:space="preserve">rollout (OP1), by achieving more transparency concerning this infrastructure, as well</w:t>
      </w:r>
      <w:r>
        <w:t xml:space="preserve"> </w:t>
      </w:r>
      <w:r>
        <w:t xml:space="preserve">as a more consistent and effective regulatory regime concerning access to it,</w:t>
      </w:r>
      <w:r>
        <w:t xml:space="preserve"> </w:t>
      </w:r>
      <w:r>
        <w:t xml:space="preserve">regardless of the owner;</w:t>
      </w:r>
      <w:r>
        <w:t xml:space="preserve"> </w:t>
      </w:r>
      <w:r>
        <w:t xml:space="preserve">2) increasing cooperation in civil works relevant for broadband rollout through the</w:t>
      </w:r>
      <w:r>
        <w:t xml:space="preserve"> </w:t>
      </w:r>
      <w:r>
        <w:t xml:space="preserve">EU (OP2), in particular by ensuring transparency and by increasing legal certainty for</w:t>
      </w:r>
      <w:r>
        <w:t xml:space="preserve"> </w:t>
      </w:r>
      <w:r>
        <w:t xml:space="preserve">cross-sector / cross-utility cooperation;</w:t>
      </w:r>
      <w:r>
        <w:br/>
      </w:r>
      <w:r>
        <w:t xml:space="preserve">3) streamlining the administrative procedures related to network rollout</w:t>
      </w:r>
      <w:r>
        <w:t xml:space="preserve"> </w:t>
      </w:r>
      <w:r>
        <w:t xml:space="preserve">throughout the EU (OP3), mainly by increasing the transparency and coordination</w:t>
      </w:r>
      <w:r>
        <w:t xml:space="preserve"> </w:t>
      </w:r>
      <w:r>
        <w:t xml:space="preserve">of the permit granting processes, while ensuring the enforcement of deadlines and</w:t>
      </w:r>
      <w:r>
        <w:br/>
      </w:r>
      <w:r>
        <w:t xml:space="preserve">4) increasing the provision of buildings with high-speed ready infrastructure</w:t>
      </w:r>
      <w:r>
        <w:t xml:space="preserve"> </w:t>
      </w:r>
      <w:r>
        <w:t xml:space="preserve">throughout the EU and access to it (OP4), so as to reduce the costs and burdens</w:t>
      </w:r>
      <w:r>
        <w:t xml:space="preserve"> </w:t>
      </w:r>
      <w:r>
        <w:t xml:space="preserve">associated with retro-fitting.</w:t>
      </w:r>
      <w:r>
        <w:t xml:space="preserve"> </w:t>
      </w:r>
      <w:r>
        <w:t xml:space="preserve">Pursuant to its legal base, Article 114 TFEU, the Directive intends to improve the functioning</w:t>
      </w:r>
      <w:r>
        <w:t xml:space="preserve"> </w:t>
      </w:r>
      <w:r>
        <w:t xml:space="preserve">of the internal market by increasing the availability of physical infrastructure intended to host</w:t>
      </w:r>
      <w:r>
        <w:t xml:space="preserve"> </w:t>
      </w:r>
      <w:r>
        <w:t xml:space="preserve">elements of ECN and its efficient deployment across the EU.</w:t>
      </w:r>
      <w:r>
        <w:br/>
      </w:r>
      <w:r>
        <w:t xml:space="preserve">The Directive provides for minimum harmonization (establishing certain minimum</w:t>
      </w:r>
      <w:r>
        <w:t xml:space="preserve"> </w:t>
      </w:r>
      <w:r>
        <w:t xml:space="preserve">obligations complemented with a number of voluntary ones), allowing Member States some</w:t>
      </w:r>
      <w:r>
        <w:t xml:space="preserve"> </w:t>
      </w:r>
      <w:r>
        <w:t xml:space="preserve">flexibility to reflect national circumstances.</w:t>
      </w:r>
      <w:r>
        <w:t xml:space="preserve"> </w:t>
      </w:r>
      <w:r>
        <w:t xml:space="preserve">The Directive set up a set of minimum harmonised measures comprising four main pillars</w:t>
      </w:r>
      <w:r>
        <w:t xml:space="preserve"> </w:t>
      </w:r>
      <w:r>
        <w:t xml:space="preserve">(Figure 1): (i) access to existing physical infrastructure, (ii) coordination of planned civil</w:t>
      </w:r>
      <w:r>
        <w:t xml:space="preserve"> </w:t>
      </w:r>
      <w:r>
        <w:t xml:space="preserve">works, (iii) permit granting procedures and (iv) requirements for in-building physical</w:t>
      </w:r>
      <w:r>
        <w:t xml:space="preserve"> </w:t>
      </w:r>
      <w:r>
        <w:t xml:space="preserve">infrastructure for new buildings and major renovations. It also included provisions to ensure</w:t>
      </w:r>
      <w:r>
        <w:t xml:space="preserve"> </w:t>
      </w:r>
      <w:r>
        <w:t xml:space="preserve">transparency of relevant information through Single Information Points (SIPs) and dispute</w:t>
      </w:r>
      <w:r>
        <w:t xml:space="preserve"> </w:t>
      </w:r>
      <w:r>
        <w:t xml:space="preserve">resolution mechanisms in case agreements between parties could not be reached as well as</w:t>
      </w:r>
      <w:r>
        <w:t xml:space="preserve"> </w:t>
      </w:r>
      <w:r>
        <w:t xml:space="preserve">laying down penalties for non-compliance.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Figure 1: Schematic illustration of current Directive provisions</w:t>
      </w:r>
      <w:r>
        <w:t xml:space="preserve"> </w:t>
      </w:r>
      <w:r>
        <w:t xml:space="preserve">2.2</w:t>
      </w:r>
      <w:r>
        <w:t xml:space="preserve"> </w:t>
      </w:r>
      <w:r>
        <w:t xml:space="preserve">Background of the intervention, baseline and points of comparison</w:t>
      </w:r>
      <w:r>
        <w:t xml:space="preserve"> </w:t>
      </w:r>
      <w:r>
        <w:t xml:space="preserve">Before the Directive entered into force, the operation and provision of ECNs and services in</w:t>
      </w:r>
      <w:r>
        <w:t xml:space="preserve"> </w:t>
      </w:r>
      <w:r>
        <w:t xml:space="preserve">the EU were still highly fragmented along national borders13. Such fragmentation represented</w:t>
      </w:r>
      <w:r>
        <w:t xml:space="preserve"> </w:t>
      </w:r>
      <w:r>
        <w:t xml:space="preserve">a challenge for development and growth of European companies - telecom companies,</w:t>
      </w:r>
      <w:r>
        <w:t xml:space="preserve"> </w:t>
      </w:r>
      <w:r>
        <w:t xml:space="preserve">equipment manufacturers, etc. - and an obstacle for operators wanting to reach economies of</w:t>
      </w:r>
      <w:r>
        <w:t xml:space="preserve"> </w:t>
      </w:r>
      <w:r>
        <w:t xml:space="preserve">scale at European level in the face of increasingly global competition.</w:t>
      </w:r>
      <w:r>
        <w:t xml:space="preserve"> </w:t>
      </w:r>
      <w:r>
        <w:t xml:space="preserve">Prior to the Directive, various Member States had already measures at national or local14</w:t>
      </w:r>
      <w:r>
        <w:t xml:space="preserve"> </w:t>
      </w:r>
      <w:r>
        <w:t xml:space="preserve">level aiming to facilitate cross sector network deployment15, the access to the existing</w:t>
      </w:r>
      <w:r>
        <w:t xml:space="preserve"> </w:t>
      </w:r>
      <w:r>
        <w:t xml:space="preserve">physical infrastructure16, coordination of civil works17 or permit granting procedures18, in-</w:t>
      </w:r>
    </w:p>
    <w:p>
      <w:pPr>
        <w:pStyle w:val="BodyText"/>
      </w:pPr>
      <w:r>
        <w:t xml:space="preserve">13 As shown by the 2010 report on the Single Market A new Strategy for the Single Market, report by Mario</w:t>
      </w:r>
      <w:r>
        <w:t xml:space="preserve"> </w:t>
      </w:r>
      <w:r>
        <w:t xml:space="preserve">Monti to the President of the European Commission, 9 May 2010</w:t>
      </w:r>
      <w:r>
        <w:t xml:space="preserve"> </w:t>
      </w:r>
      <w:r>
        <w:t xml:space="preserve">14 For example, since 1990, City of Barcelona (Ajuntament de Barcelona) uses ACEFAT which collects a series</w:t>
      </w:r>
      <w:r>
        <w:t xml:space="preserve"> </w:t>
      </w:r>
      <w:r>
        <w:t xml:space="preserve">of data related to graphic information on the location of company’s network and works to be carried out. This</w:t>
      </w:r>
      <w:r>
        <w:t xml:space="preserve"> </w:t>
      </w:r>
      <w:r>
        <w:t xml:space="preserve">information is used to verify projects’ feasibility, proactively coordinate with other possible works, inform and</w:t>
      </w:r>
      <w:r>
        <w:t xml:space="preserve"> </w:t>
      </w:r>
      <w:r>
        <w:t xml:space="preserve">consult entities that could be affected by the work, prepare the work permit submitted to the City Council,</w:t>
      </w:r>
      <w:r>
        <w:t xml:space="preserve"> </w:t>
      </w:r>
      <w:r>
        <w:t xml:space="preserve">follow-up of the execution work, facilitate information to engineers and builders about existing networks in the</w:t>
      </w:r>
      <w:r>
        <w:t xml:space="preserve"> </w:t>
      </w:r>
      <w:r>
        <w:t xml:space="preserve">subsoil to avoid accidents and effects on the network.</w:t>
      </w:r>
      <w:r>
        <w:t xml:space="preserve"> </w:t>
      </w:r>
      <w:r>
        <w:t xml:space="preserve">15 For example, 2019 DESI telecom chapter for Cyprus shows use of electricity poles by ECN operators, based</w:t>
      </w:r>
      <w:r>
        <w:t xml:space="preserve"> </w:t>
      </w:r>
      <w:r>
        <w:t xml:space="preserve">on commercial terms already in place prior to the transposition of the Directive.</w:t>
      </w:r>
      <w:r>
        <w:t xml:space="preserve"> </w:t>
      </w:r>
      <w:r>
        <w:t xml:space="preserve">16 Such as Austria, Belgium, Croatia, Cyprus, Denmark, France, Germany, Italy, Lithuania, the Netherlands,</w:t>
      </w:r>
      <w:r>
        <w:t xml:space="preserve"> </w:t>
      </w:r>
      <w:r>
        <w:t xml:space="preserve">Poland, Portugal, Romania, Slovenia, Spain; However, only a few Member States imposed symmetric</w:t>
      </w:r>
      <w:r>
        <w:t xml:space="preserve"> </w:t>
      </w:r>
      <w:r>
        <w:t xml:space="preserve">obligations concerning duct access (France, Lithuania, Malta, The Netherlands, Portugal) or even fewer across</w:t>
      </w:r>
      <w:r>
        <w:t xml:space="preserve"> </w:t>
      </w:r>
      <w:r>
        <w:t xml:space="preserve">sectors (France, Germany, Lithuania, Portugal). For example, utility poles were already in widespread use in</w:t>
      </w:r>
      <w:r>
        <w:t xml:space="preserve"> </w:t>
      </w:r>
      <w:r>
        <w:t xml:space="preserve">rural areas of Portugal and France before the Directive. Concerning electricity infrastructure, a prominent</w:t>
      </w:r>
      <w:r>
        <w:t xml:space="preserve"> </w:t>
      </w:r>
      <w:r>
        <w:t xml:space="preserve">example of a significant cooperation is in France where an electricity network operator reported in a workshop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building infrastructure19 or implemented local or central physical infrastructure atlas or</w:t>
      </w:r>
      <w:r>
        <w:t xml:space="preserve"> </w:t>
      </w:r>
      <w:r>
        <w:t xml:space="preserve">infrastructure register20. Some of these measures were broader (e.g. more information on</w:t>
      </w:r>
      <w:r>
        <w:t xml:space="preserve"> </w:t>
      </w:r>
      <w:r>
        <w:t xml:space="preserve">existing physical infrastructure) or stricter (e.g. shorter deadlines) than the measures provided</w:t>
      </w:r>
      <w:r>
        <w:t xml:space="preserve"> </w:t>
      </w:r>
      <w:r>
        <w:t xml:space="preserve">by the Directive. However those practices were scarce and dispersed.</w:t>
      </w:r>
    </w:p>
    <w:p>
      <w:pPr>
        <w:pStyle w:val="BodyText"/>
      </w:pPr>
      <w:r>
        <w:t xml:space="preserve">Differences in regulatory requirements sometimes prevented cooperation across utilities and</w:t>
      </w:r>
      <w:r>
        <w:t xml:space="preserve"> </w:t>
      </w:r>
      <w:r>
        <w:t xml:space="preserve">raised barriers to entry for new network operators and new business opportunities, hindering</w:t>
      </w:r>
      <w:r>
        <w:t xml:space="preserve"> </w:t>
      </w:r>
      <w:r>
        <w:t xml:space="preserve">the development of a single market for use and deployment of physical infrastructures for</w:t>
      </w:r>
      <w:r>
        <w:t xml:space="preserve"> </w:t>
      </w:r>
      <w:r>
        <w:t xml:space="preserve">high-speed electronic communications networks. ECN operators had reported various</w:t>
      </w:r>
      <w:r>
        <w:t xml:space="preserve"> </w:t>
      </w:r>
      <w:r>
        <w:t xml:space="preserve">difficulties, including: administrative burdens linked to long-lasting and diverse permit</w:t>
      </w:r>
      <w:r>
        <w:t xml:space="preserve"> </w:t>
      </w:r>
      <w:r>
        <w:t xml:space="preserve">granting procedures, high fees for permits and access to physical infrastructure, lack of</w:t>
      </w:r>
      <w:r>
        <w:t xml:space="preserve"> </w:t>
      </w:r>
      <w:r>
        <w:t xml:space="preserve">relevant and adequate information on existing physical infrastructure and planned civil</w:t>
      </w:r>
      <w:r>
        <w:t xml:space="preserve"> </w:t>
      </w:r>
      <w:r>
        <w:t xml:space="preserve">works, lack of electronic procedures for permit granting, difficulties in accessing building</w:t>
      </w:r>
      <w:r>
        <w:t xml:space="preserve"> </w:t>
      </w:r>
      <w:r>
        <w:t xml:space="preserve">infrastructure and legal uncertainty due to lack of clear pricing and cost sharing rules. This</w:t>
      </w:r>
      <w:r>
        <w:t xml:space="preserve"> </w:t>
      </w:r>
      <w:r>
        <w:t xml:space="preserve">resulted overall in a slower, more costly and less efficient deployment of ECNs. The</w:t>
      </w:r>
      <w:r>
        <w:t xml:space="preserve"> </w:t>
      </w:r>
      <w:r>
        <w:t xml:space="preserve">Directive aimed to address these challenges.</w:t>
      </w:r>
    </w:p>
    <w:p>
      <w:pPr>
        <w:pStyle w:val="BodyText"/>
      </w:pPr>
      <w:r>
        <w:t xml:space="preserve">The timely deployment of fibre and 5G networks is crucial for European competitiveness and</w:t>
      </w:r>
      <w:r>
        <w:t xml:space="preserve"> </w:t>
      </w:r>
      <w:r>
        <w:t xml:space="preserve">a major enabler for future digital services. Substantial investments21 at EU, national, regional</w:t>
      </w:r>
      <w:r>
        <w:t xml:space="preserve"> </w:t>
      </w:r>
      <w:r>
        <w:t xml:space="preserve">and local levels are necessary to achieve the ambitious 2030 connectivity targets which</w:t>
      </w:r>
      <w:r>
        <w:t xml:space="preserve"> </w:t>
      </w:r>
      <w:r>
        <w:t xml:space="preserve">would benefit all EU citizens and businesses, a significant portion of which is represented by</w:t>
      </w:r>
      <w:r>
        <w:t xml:space="preserve"> </w:t>
      </w:r>
      <w:r>
        <w:t xml:space="preserve">the cost of civil engineering works. Adding to the current national and EU funding resources,</w:t>
      </w:r>
      <w:r>
        <w:t xml:space="preserve"> </w:t>
      </w:r>
      <w:r>
        <w:t xml:space="preserve">including through the Recovery and Resilience Facility (RRF)22, it is crucial to ensure a</w:t>
      </w:r>
      <w:r>
        <w:t xml:space="preserve"> </w:t>
      </w:r>
      <w:r>
        <w:t xml:space="preserve">reduction of the cost of new network deployments.</w:t>
      </w:r>
      <w:r>
        <w:t xml:space="preserve"> </w:t>
      </w:r>
      <w:r>
        <w:t xml:space="preserve">In September 2020, the Commission adopted the Connectivity Toolbox Recommendation23</w:t>
      </w:r>
      <w:r>
        <w:t xml:space="preserve"> </w:t>
      </w:r>
      <w:r>
        <w:t xml:space="preserve">calling on Member States to boost investment in very high-capacity broadband connectivity</w:t>
      </w:r>
      <w:r>
        <w:t xml:space="preserve"> </w:t>
      </w:r>
      <w:r>
        <w:t xml:space="preserve">infrastructure to address the increased connectivity needs which were evidenced by the</w:t>
      </w:r>
      <w:r>
        <w:t xml:space="preserve"> </w:t>
      </w:r>
      <w:r>
        <w:t xml:space="preserve">COVID 19 pandemic. The aim of the Recommendation was for Member States to develop a</w:t>
      </w:r>
    </w:p>
    <w:p>
      <w:pPr>
        <w:pStyle w:val="BodyText"/>
      </w:pPr>
      <w:r>
        <w:t xml:space="preserve">organized by the European Commission in 2014 that 37% of the 550,000km of optical fibre in France had been</w:t>
      </w:r>
      <w:r>
        <w:t xml:space="preserve"> </w:t>
      </w:r>
      <w:r>
        <w:t xml:space="preserve">deployed using its pole infrastructure. Denmark (DESI telecom 2018) also uses a long standing scheme of</w:t>
      </w:r>
      <w:r>
        <w:t xml:space="preserve"> </w:t>
      </w:r>
      <w:r>
        <w:t xml:space="preserve">infrastructure sharing of masts and poles, mainly based on industry agreements and reciprocity. In Latvia (2020</w:t>
      </w:r>
      <w:r>
        <w:t xml:space="preserve"> </w:t>
      </w:r>
      <w:r>
        <w:t xml:space="preserve">DESI telecom reports) some fibre installation projects in infrastructures were negotiated based on mutual</w:t>
      </w:r>
      <w:r>
        <w:t xml:space="preserve"> </w:t>
      </w:r>
      <w:r>
        <w:t xml:space="preserve">interest before BCRD transposition and the Latvian Electronic Communications Law mandates (2019 DESI</w:t>
      </w:r>
      <w:r>
        <w:t xml:space="preserve"> </w:t>
      </w:r>
      <w:r>
        <w:t xml:space="preserve">telecom report) the sharing of underground cable ducts and manholes since already 2014.</w:t>
      </w:r>
      <w:r>
        <w:t xml:space="preserve"> </w:t>
      </w:r>
      <w:r>
        <w:t xml:space="preserve">17 Such as Belgium, Portugal, Slovenia and to a certain extent Sweden; In some Member States (France, Latvia,</w:t>
      </w:r>
      <w:r>
        <w:t xml:space="preserve"> </w:t>
      </w:r>
      <w:r>
        <w:t xml:space="preserve">Malta, Poland, Portugal, Slovenia, Spain) national law provided for some elements of coordination of civil</w:t>
      </w:r>
      <w:r>
        <w:t xml:space="preserve"> </w:t>
      </w:r>
      <w:r>
        <w:t xml:space="preserve">works, in particular in case of works carried out on public roads (Malta, Poland, United Kingdom).</w:t>
      </w:r>
      <w:r>
        <w:br/>
      </w:r>
      <w:r>
        <w:t xml:space="preserve">18 Such as Austria, Cyprus, France, Italy, Poland, Portugal, Slovenia and Spain</w:t>
      </w:r>
      <w:r>
        <w:t xml:space="preserve"> </w:t>
      </w:r>
      <w:r>
        <w:t xml:space="preserve">19 For example, standards for in-building infrastructure predate the Directive in France, Spain and Portugal;</w:t>
      </w:r>
      <w:r>
        <w:br/>
      </w:r>
      <w:r>
        <w:t xml:space="preserve">20 Austria, Belgium, Cyprus, Czech Republic, Germany, Denmark, Estonia, Finland, France, Italy, Lithuania,</w:t>
      </w:r>
      <w:r>
        <w:t xml:space="preserve"> </w:t>
      </w:r>
      <w:r>
        <w:t xml:space="preserve">Luxembourg, Netherlands, Poland, Portugal, Romania, Slovenia, Spain, Sweden, United Kingdom</w:t>
      </w:r>
      <w:r>
        <w:t xml:space="preserve"> </w:t>
      </w:r>
      <w:r>
        <w:t xml:space="preserve">21 According to Commission’s Communication ‘Shaping Europe’s digital future’, the EU has an investment gap</w:t>
      </w:r>
      <w:r>
        <w:t xml:space="preserve"> </w:t>
      </w:r>
      <w:r>
        <w:t xml:space="preserve">of EUR 65 billion per year. The Commission’s staff working document SWD(2021)247 accompanying the</w:t>
      </w:r>
      <w:r>
        <w:t xml:space="preserve"> </w:t>
      </w:r>
      <w:r>
        <w:t xml:space="preserve">Commission Decision establishing the 2030 Policy Programme “Path to the Digital Decade” COM(2021)574</w:t>
      </w:r>
      <w:r>
        <w:t xml:space="preserve"> </w:t>
      </w:r>
      <w:r>
        <w:t xml:space="preserve">also shows that there is a considerable consensus among market analysts and experts on this issue, putting the</w:t>
      </w:r>
      <w:r>
        <w:t xml:space="preserve"> </w:t>
      </w:r>
      <w:r>
        <w:t xml:space="preserve">figure on the investments needed for the European Gigabit Society interim targets (by 2025) in the range of</w:t>
      </w:r>
      <w:r>
        <w:t xml:space="preserve"> </w:t>
      </w:r>
      <w:r>
        <w:t xml:space="preserve">EUR 345 to 360 billion for the EU-27, with about one third of this figure potentially coming from already</w:t>
      </w:r>
      <w:r>
        <w:t xml:space="preserve"> </w:t>
      </w:r>
      <w:r>
        <w:t xml:space="preserve">expected private funding, and therefore leaving an investment gap of about EUR 250 billion. (See: Ferrandis-et-</w:t>
      </w:r>
      <w:r>
        <w:t xml:space="preserve"> </w:t>
      </w:r>
      <w:r>
        <w:t xml:space="preserve">al.pdf (econstor.eu))</w:t>
      </w:r>
      <w:r>
        <w:t xml:space="preserve"> </w:t>
      </w:r>
      <w:r>
        <w:t xml:space="preserve">22 Member States are planning to invest about EUR 14bn (for 25 endorsed RRF related plans) into connectivity</w:t>
      </w:r>
      <w:r>
        <w:t xml:space="preserve"> </w:t>
      </w:r>
      <w:r>
        <w:t xml:space="preserve">deployment, including for supporting the 5G roll-out, especially in rural areas.</w:t>
      </w:r>
      <w:r>
        <w:t xml:space="preserve"> </w:t>
      </w:r>
      <w:r>
        <w:t xml:space="preserve">23 C(2020) 6270 final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Toolbox of best practices for reducing the cost of deploying ECN and for a more efficient</w:t>
      </w:r>
      <w:r>
        <w:t xml:space="preserve"> </w:t>
      </w:r>
      <w:r>
        <w:t xml:space="preserve">access to 5G radio spectrum, therefore partly building on the implementation of some of the</w:t>
      </w:r>
      <w:r>
        <w:t xml:space="preserve"> </w:t>
      </w:r>
      <w:r>
        <w:t xml:space="preserve">Directive provisions. In March 2021, Member States agreed on a Union Toolbox of 39 best</w:t>
      </w:r>
      <w:r>
        <w:t xml:space="preserve"> </w:t>
      </w:r>
      <w:r>
        <w:t xml:space="preserve">practices (22 of them closely linked to the Directive provisions). Shortly after, all Member</w:t>
      </w:r>
      <w:r>
        <w:t xml:space="preserve"> </w:t>
      </w:r>
      <w:r>
        <w:t xml:space="preserve">States provided the Commission with their national roadmaps for the implementation of the</w:t>
      </w:r>
      <w:r>
        <w:t xml:space="preserve"> </w:t>
      </w:r>
      <w:r>
        <w:t xml:space="preserve">Connectivity Toolbox. In April-June 2022 Member States reported on their implementation.</w:t>
      </w:r>
      <w:r>
        <w:t xml:space="preserve"> </w:t>
      </w:r>
      <w:r>
        <w:t xml:space="preserve">Figure 2 provides a schematic overview of the intervention logic and evaluation criteria,</w:t>
      </w:r>
      <w:r>
        <w:t xml:space="preserve"> </w:t>
      </w:r>
      <w:r>
        <w:t xml:space="preserve">including the needs, problems and issues preceding the Directive, its objectives, the desired</w:t>
      </w:r>
      <w:r>
        <w:t xml:space="preserve"> </w:t>
      </w:r>
      <w:r>
        <w:t xml:space="preserve">outputs and results and impacts. This schematic overview will be used for the evaluation of</w:t>
      </w:r>
      <w:r>
        <w:t xml:space="preserve"> </w:t>
      </w:r>
      <w:r>
        <w:t xml:space="preserve">the Directive in the following sections.</w:t>
      </w:r>
      <w:r>
        <w:t xml:space="preserve"> </w:t>
      </w:r>
      <w:r>
        <w:t xml:space="preserve">Problems</w:t>
      </w:r>
      <w:r>
        <w:t xml:space="preserve"> </w:t>
      </w:r>
      <w:r>
        <w:t xml:space="preserve">•</w:t>
      </w:r>
      <w:r>
        <w:t xml:space="preserve"> </w:t>
      </w:r>
      <w:r>
        <w:t xml:space="preserve">Costly and long lasting network roll-out</w:t>
      </w:r>
      <w:r>
        <w:t xml:space="preserve"> </w:t>
      </w:r>
      <w:r>
        <w:t xml:space="preserve">•</w:t>
      </w:r>
      <w:r>
        <w:t xml:space="preserve"> </w:t>
      </w:r>
      <w:r>
        <w:t xml:space="preserve">Insufficient investments in network roll-out</w:t>
      </w:r>
      <w:r>
        <w:t xml:space="preserve"> </w:t>
      </w:r>
      <w:r>
        <w:t xml:space="preserve">•</w:t>
      </w:r>
      <w:r>
        <w:t xml:space="preserve"> </w:t>
      </w:r>
      <w:r>
        <w:t xml:space="preserve">Legal uncertainty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•</w:t>
      </w:r>
      <w:r>
        <w:t xml:space="preserve"> </w:t>
      </w:r>
      <w:r>
        <w:t xml:space="preserve">to facilitate and</w:t>
      </w:r>
      <w:r>
        <w:t xml:space="preserve"> </w:t>
      </w:r>
      <w:r>
        <w:t xml:space="preserve">incentivise the roll-</w:t>
      </w:r>
      <w:r>
        <w:t xml:space="preserve"> </w:t>
      </w:r>
      <w:r>
        <w:t xml:space="preserve">out of high-speed</w:t>
      </w:r>
      <w:r>
        <w:t xml:space="preserve"> </w:t>
      </w:r>
      <w:r>
        <w:t xml:space="preserve">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</w:t>
      </w:r>
      <w:r>
        <w:t xml:space="preserve"> </w:t>
      </w:r>
      <w:r>
        <w:t xml:space="preserve">Drivers</w:t>
      </w:r>
      <w:r>
        <w:t xml:space="preserve"> </w:t>
      </w:r>
      <w:r>
        <w:t xml:space="preserve">•</w:t>
      </w:r>
      <w:r>
        <w:t xml:space="preserve"> </w:t>
      </w:r>
      <w:r>
        <w:t xml:space="preserve">administrative burdens linked to long-lasting and</w:t>
      </w:r>
      <w:r>
        <w:t xml:space="preserve"> </w:t>
      </w:r>
      <w:r>
        <w:t xml:space="preserve">diverse permit granting procedures,</w:t>
      </w:r>
      <w:r>
        <w:t xml:space="preserve"> </w:t>
      </w:r>
      <w:r>
        <w:t xml:space="preserve">•</w:t>
      </w:r>
      <w:r>
        <w:t xml:space="preserve"> </w:t>
      </w:r>
      <w:r>
        <w:t xml:space="preserve">high fees for permits and access to physical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•</w:t>
      </w:r>
      <w:r>
        <w:t xml:space="preserve"> </w:t>
      </w:r>
      <w:r>
        <w:t xml:space="preserve">lack of availability of relevant information on existing</w:t>
      </w:r>
      <w:r>
        <w:t xml:space="preserve"> </w:t>
      </w:r>
      <w:r>
        <w:t xml:space="preserve">physical infrastructure and planned civil works,</w:t>
      </w:r>
      <w:r>
        <w:t xml:space="preserve"> </w:t>
      </w:r>
      <w:r>
        <w:t xml:space="preserve">•</w:t>
      </w:r>
      <w:r>
        <w:t xml:space="preserve"> </w:t>
      </w:r>
      <w:r>
        <w:t xml:space="preserve">lack of electronic procedures for permit granting,</w:t>
      </w:r>
      <w:r>
        <w:t xml:space="preserve"> </w:t>
      </w:r>
      <w:r>
        <w:t xml:space="preserve">•</w:t>
      </w:r>
      <w:r>
        <w:t xml:space="preserve"> </w:t>
      </w:r>
      <w:r>
        <w:t xml:space="preserve">difficult access to in- building infrastructure</w:t>
      </w:r>
      <w:r>
        <w:t xml:space="preserve"> </w:t>
      </w:r>
      <w:r>
        <w:t xml:space="preserve">•</w:t>
      </w:r>
      <w:r>
        <w:t xml:space="preserve"> </w:t>
      </w:r>
      <w:r>
        <w:t xml:space="preserve">Lack of clear pricing and cost sharing rules</w:t>
      </w:r>
      <w:r>
        <w:t xml:space="preserve"> </w:t>
      </w:r>
      <w:r>
        <w:t xml:space="preserve">Needs</w:t>
      </w:r>
      <w:r>
        <w:t xml:space="preserve"> </w:t>
      </w:r>
      <w:r>
        <w:t xml:space="preserve">•</w:t>
      </w:r>
      <w:r>
        <w:t xml:space="preserve"> </w:t>
      </w:r>
      <w:r>
        <w:t xml:space="preserve">100% coverage of</w:t>
      </w:r>
      <w:r>
        <w:t xml:space="preserve"> </w:t>
      </w:r>
      <w:r>
        <w:t xml:space="preserve">30mbps internet by 2020</w:t>
      </w:r>
      <w:r>
        <w:t xml:space="preserve"> </w:t>
      </w:r>
      <w:r>
        <w:t xml:space="preserve">•</w:t>
      </w:r>
      <w:r>
        <w:t xml:space="preserve"> </w:t>
      </w:r>
      <w:r>
        <w:t xml:space="preserve">Bridge the Digital Gap</w:t>
      </w:r>
      <w:r>
        <w:t xml:space="preserve"> </w:t>
      </w:r>
      <w:r>
        <w:t xml:space="preserve">•</w:t>
      </w:r>
      <w:r>
        <w:t xml:space="preserve"> </w:t>
      </w:r>
      <w:r>
        <w:t xml:space="preserve">More investments in</w:t>
      </w:r>
      <w:r>
        <w:t xml:space="preserve"> </w:t>
      </w:r>
      <w:r>
        <w:t xml:space="preserve">network roll-out</w:t>
      </w:r>
      <w:r>
        <w:t xml:space="preserve"> </w:t>
      </w:r>
      <w:r>
        <w:t xml:space="preserve">•</w:t>
      </w:r>
      <w:r>
        <w:t xml:space="preserve"> </w:t>
      </w:r>
      <w:r>
        <w:t xml:space="preserve">EU global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•</w:t>
      </w:r>
      <w:r>
        <w:t xml:space="preserve"> </w:t>
      </w:r>
      <w:r>
        <w:t xml:space="preserve">Increased connectivity</w:t>
      </w:r>
      <w:r>
        <w:t xml:space="preserve"> </w:t>
      </w:r>
      <w:r>
        <w:t xml:space="preserve">need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•</w:t>
      </w:r>
      <w:r>
        <w:t xml:space="preserve"> </w:t>
      </w:r>
      <w:r>
        <w:t xml:space="preserve">promoting the joint use</w:t>
      </w:r>
      <w:r>
        <w:t xml:space="preserve"> </w:t>
      </w:r>
      <w:r>
        <w:t xml:space="preserve">of existing physical</w:t>
      </w:r>
      <w:r>
        <w:t xml:space="preserve"> </w:t>
      </w:r>
      <w:r>
        <w:t xml:space="preserve">infrastructure;</w:t>
      </w:r>
      <w:r>
        <w:t xml:space="preserve"> </w:t>
      </w:r>
      <w:r>
        <w:t xml:space="preserve">•</w:t>
      </w:r>
      <w:r>
        <w:t xml:space="preserve"> </w:t>
      </w:r>
      <w:r>
        <w:t xml:space="preserve">lowering the costs of</w:t>
      </w:r>
      <w:r>
        <w:t xml:space="preserve"> </w:t>
      </w:r>
      <w:r>
        <w:t xml:space="preserve">deployment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•</w:t>
      </w:r>
      <w:r>
        <w:t xml:space="preserve"> </w:t>
      </w:r>
      <w:r>
        <w:t xml:space="preserve">increasing the use of existing passive infrastructure suitable for</w:t>
      </w:r>
      <w:r>
        <w:t xml:space="preserve"> </w:t>
      </w:r>
      <w:r>
        <w:t xml:space="preserve">broadband rollout</w:t>
      </w:r>
      <w:r>
        <w:t xml:space="preserve"> </w:t>
      </w:r>
      <w:r>
        <w:t xml:space="preserve">•</w:t>
      </w:r>
      <w:r>
        <w:t xml:space="preserve"> </w:t>
      </w:r>
      <w:r>
        <w:t xml:space="preserve">increasing cooperation in civil engineering projects relevant for</w:t>
      </w:r>
      <w:r>
        <w:t xml:space="preserve"> </w:t>
      </w:r>
      <w:r>
        <w:t xml:space="preserve">broadband rollout through the EU</w:t>
      </w:r>
      <w:r>
        <w:t xml:space="preserve"> </w:t>
      </w:r>
      <w:r>
        <w:t xml:space="preserve">•</w:t>
      </w:r>
      <w:r>
        <w:t xml:space="preserve"> </w:t>
      </w:r>
      <w:r>
        <w:t xml:space="preserve">streamlining the administrative procedures related to network</w:t>
      </w:r>
      <w:r>
        <w:t xml:space="preserve"> </w:t>
      </w:r>
      <w:r>
        <w:t xml:space="preserve">rollout throughout the EU</w:t>
      </w:r>
      <w:r>
        <w:t xml:space="preserve"> </w:t>
      </w:r>
      <w:r>
        <w:t xml:space="preserve">•</w:t>
      </w:r>
      <w:r>
        <w:t xml:space="preserve"> </w:t>
      </w:r>
      <w:r>
        <w:t xml:space="preserve">increasing the provision of buildings with open high-speed</w:t>
      </w:r>
      <w:r>
        <w:t xml:space="preserve"> </w:t>
      </w:r>
      <w:r>
        <w:t xml:space="preserve">ready infrastructure throughout the EU, so as to reduce the</w:t>
      </w:r>
      <w:r>
        <w:t xml:space="preserve"> </w:t>
      </w:r>
      <w:r>
        <w:t xml:space="preserve">costs and burdens associated with retro-fitting.</w:t>
      </w:r>
      <w:r>
        <w:t xml:space="preserve"> </w:t>
      </w:r>
      <w:r>
        <w:t xml:space="preserve">Outputs</w:t>
      </w:r>
      <w:r>
        <w:t xml:space="preserve"> </w:t>
      </w:r>
      <w:r>
        <w:t xml:space="preserve">•</w:t>
      </w:r>
      <w:r>
        <w:t xml:space="preserve"> </w:t>
      </w:r>
      <w:r>
        <w:t xml:space="preserve">Streamlined permit granting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•</w:t>
      </w:r>
      <w:r>
        <w:t xml:space="preserve"> </w:t>
      </w:r>
      <w:r>
        <w:t xml:space="preserve">Increased co-deployment and</w:t>
      </w:r>
      <w:r>
        <w:t xml:space="preserve"> </w:t>
      </w:r>
      <w:r>
        <w:t xml:space="preserve">infratsructure sharing</w:t>
      </w:r>
      <w:r>
        <w:t xml:space="preserve"> </w:t>
      </w:r>
      <w:r>
        <w:t xml:space="preserve">•</w:t>
      </w:r>
      <w:r>
        <w:t xml:space="preserve"> </w:t>
      </w:r>
      <w:r>
        <w:t xml:space="preserve">Improved access to in-</w:t>
      </w:r>
      <w:r>
        <w:t xml:space="preserve"> </w:t>
      </w:r>
      <w:r>
        <w:t xml:space="preserve">building infratsructure</w:t>
      </w:r>
      <w:r>
        <w:t xml:space="preserve"> </w:t>
      </w:r>
      <w:r>
        <w:t xml:space="preserve">Outcomes</w:t>
      </w:r>
      <w:r>
        <w:t xml:space="preserve"> </w:t>
      </w:r>
      <w:r>
        <w:t xml:space="preserve">•</w:t>
      </w:r>
      <w:r>
        <w:t xml:space="preserve"> </w:t>
      </w:r>
      <w:r>
        <w:t xml:space="preserve">Higher</w:t>
      </w:r>
      <w:r>
        <w:t xml:space="preserve"> </w:t>
      </w:r>
      <w:r>
        <w:t xml:space="preserve">coverage</w:t>
      </w:r>
      <w:r>
        <w:t xml:space="preserve"> </w:t>
      </w:r>
      <w:r>
        <w:t xml:space="preserve">with high-</w:t>
      </w:r>
      <w:r>
        <w:t xml:space="preserve"> </w:t>
      </w:r>
      <w:r>
        <w:t xml:space="preserve">speed</w:t>
      </w:r>
      <w:r>
        <w:t xml:space="preserve"> </w:t>
      </w:r>
      <w:r>
        <w:t xml:space="preserve">broadband</w:t>
      </w:r>
      <w:r>
        <w:t xml:space="preserve"> </w:t>
      </w:r>
      <w:r>
        <w:t xml:space="preserve">networks</w:t>
      </w:r>
      <w:r>
        <w:t xml:space="preserve"> </w:t>
      </w:r>
      <w:r>
        <w:t xml:space="preserve">•</w:t>
      </w:r>
      <w:r>
        <w:t xml:space="preserve"> </w:t>
      </w:r>
      <w:r>
        <w:t xml:space="preserve">More-efficient</w:t>
      </w:r>
      <w:r>
        <w:t xml:space="preserve"> </w:t>
      </w:r>
      <w:r>
        <w:t xml:space="preserve">network roll-</w:t>
      </w:r>
      <w:r>
        <w:t xml:space="preserve"> </w:t>
      </w:r>
      <w:r>
        <w:t xml:space="preserve">out, including</w:t>
      </w:r>
      <w:r>
        <w:t xml:space="preserve"> </w:t>
      </w:r>
      <w:r>
        <w:t xml:space="preserve">from public</w:t>
      </w:r>
      <w:r>
        <w:t xml:space="preserve"> </w:t>
      </w:r>
      <w:r>
        <w:t xml:space="preserve">funds</w:t>
      </w:r>
      <w:r>
        <w:t xml:space="preserve"> </w:t>
      </w:r>
      <w:r>
        <w:t xml:space="preserve">Impacts</w:t>
      </w:r>
      <w:r>
        <w:t xml:space="preserve"> </w:t>
      </w:r>
      <w:r>
        <w:t xml:space="preserve">•</w:t>
      </w:r>
      <w:r>
        <w:t xml:space="preserve"> </w:t>
      </w:r>
      <w:r>
        <w:t xml:space="preserve">European</w:t>
      </w:r>
      <w:r>
        <w:t xml:space="preserve"> </w:t>
      </w:r>
      <w:r>
        <w:t xml:space="preserve">Digital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•</w:t>
      </w:r>
      <w:r>
        <w:t xml:space="preserve"> </w:t>
      </w:r>
      <w:r>
        <w:t xml:space="preserve">Digital</w:t>
      </w:r>
      <w:r>
        <w:t xml:space="preserve"> </w:t>
      </w:r>
      <w:r>
        <w:t xml:space="preserve">cohesion</w:t>
      </w:r>
      <w:r>
        <w:t xml:space="preserve"> </w:t>
      </w:r>
      <w:r>
        <w:t xml:space="preserve">•</w:t>
      </w:r>
      <w:r>
        <w:t xml:space="preserve"> </w:t>
      </w:r>
      <w:r>
        <w:t xml:space="preserve">Strenghtening</w:t>
      </w:r>
      <w:r>
        <w:t xml:space="preserve"> </w:t>
      </w:r>
      <w:r>
        <w:t xml:space="preserve">the Digital</w:t>
      </w:r>
      <w:r>
        <w:t xml:space="preserve"> </w:t>
      </w:r>
      <w:r>
        <w:t xml:space="preserve">Single Market</w:t>
      </w:r>
      <w:r>
        <w:t xml:space="preserve"> </w:t>
      </w:r>
      <w:r>
        <w:t xml:space="preserve">External factors</w:t>
      </w:r>
      <w:r>
        <w:t xml:space="preserve"> </w:t>
      </w:r>
      <w:r>
        <w:t xml:space="preserve">Other EU Policies</w:t>
      </w:r>
      <w:r>
        <w:t xml:space="preserve"> </w:t>
      </w:r>
      <w:r>
        <w:t xml:space="preserve">•</w:t>
      </w:r>
      <w:r>
        <w:t xml:space="preserve"> </w:t>
      </w:r>
      <w:r>
        <w:t xml:space="preserve">telecom framework</w:t>
      </w:r>
      <w:r>
        <w:t xml:space="preserve"> </w:t>
      </w:r>
      <w:r>
        <w:t xml:space="preserve">(e.g. EECC)</w:t>
      </w:r>
      <w:r>
        <w:t xml:space="preserve"> </w:t>
      </w:r>
      <w:r>
        <w:t xml:space="preserve">•</w:t>
      </w:r>
      <w:r>
        <w:t xml:space="preserve"> </w:t>
      </w:r>
      <w:r>
        <w:t xml:space="preserve">EU state aid policy</w:t>
      </w:r>
      <w:r>
        <w:t xml:space="preserve"> </w:t>
      </w:r>
      <w:r>
        <w:t xml:space="preserve">•</w:t>
      </w:r>
      <w:r>
        <w:t xml:space="preserve"> </w:t>
      </w:r>
      <w:r>
        <w:t xml:space="preserve">Other sectoral</w:t>
      </w:r>
      <w:r>
        <w:t xml:space="preserve"> </w:t>
      </w:r>
      <w:r>
        <w:t xml:space="preserve">policies</w:t>
      </w:r>
      <w:r>
        <w:t xml:space="preserve"> </w:t>
      </w:r>
      <w:r>
        <w:t xml:space="preserve">Society</w:t>
      </w:r>
      <w:r>
        <w:t xml:space="preserve"> </w:t>
      </w:r>
      <w:r>
        <w:t xml:space="preserve">Economy</w:t>
      </w:r>
      <w:r>
        <w:t xml:space="preserve"> </w:t>
      </w:r>
      <w:r>
        <w:t xml:space="preserve">Environment</w:t>
      </w:r>
      <w:r>
        <w:t xml:space="preserve"> </w:t>
      </w:r>
      <w:r>
        <w:t xml:space="preserve">Public intervention</w:t>
      </w:r>
      <w:r>
        <w:t xml:space="preserve"> </w:t>
      </w:r>
      <w:r>
        <w:t xml:space="preserve">Coherence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</w:t>
      </w:r>
      <w:r>
        <w:t xml:space="preserve"> </w:t>
      </w:r>
      <w:r>
        <w:t xml:space="preserve">Inputs</w:t>
      </w:r>
      <w:r>
        <w:t xml:space="preserve"> </w:t>
      </w:r>
      <w:r>
        <w:t xml:space="preserve">•</w:t>
      </w:r>
      <w:r>
        <w:t xml:space="preserve"> </w:t>
      </w:r>
      <w:r>
        <w:t xml:space="preserve">Resources from network operators and competent public authorities</w:t>
      </w:r>
      <w:r>
        <w:t xml:space="preserve"> </w:t>
      </w:r>
      <w:r>
        <w:t xml:space="preserve">Effects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Figure 2: Intervention logic and evaluation criteria</w:t>
      </w:r>
      <w:r>
        <w:t xml:space="preserve"> </w:t>
      </w:r>
      <w:r>
        <w:t xml:space="preserve">3</w:t>
      </w:r>
      <w:r>
        <w:t xml:space="preserve"> </w:t>
      </w:r>
      <w:r>
        <w:t xml:space="preserve">IMPLEMENTATION / STATE OF PLAY</w:t>
      </w:r>
      <w:r>
        <w:br/>
      </w:r>
      <w:r>
        <w:t xml:space="preserve">3.1</w:t>
      </w:r>
      <w:r>
        <w:t xml:space="preserve"> </w:t>
      </w:r>
      <w:r>
        <w:t xml:space="preserve">Transposition</w:t>
      </w:r>
      <w:r>
        <w:t xml:space="preserve"> </w:t>
      </w:r>
      <w:r>
        <w:t xml:space="preserve">The Directive had to be transposed by Member States by 1 January 2016, to become</w:t>
      </w:r>
      <w:r>
        <w:t xml:space="preserve"> </w:t>
      </w:r>
      <w:r>
        <w:t xml:space="preserve">applicable in all Member States from 1 July 201624.</w:t>
      </w:r>
      <w:r>
        <w:t xml:space="preserve"> </w:t>
      </w:r>
      <w:r>
        <w:t xml:space="preserve">All Member States except Italy were late with the transposition, prompting the Commission</w:t>
      </w:r>
      <w:r>
        <w:t xml:space="preserve"> </w:t>
      </w:r>
      <w:r>
        <w:t xml:space="preserve">to send letters of formal notice for non-communication in March 2016. The Commission</w:t>
      </w:r>
      <w:r>
        <w:t xml:space="preserve"> </w:t>
      </w:r>
      <w:r>
        <w:t xml:space="preserve">subsequently sent reasoned opinions to 19 Member States in September 2016. In July 2017,</w:t>
      </w:r>
      <w:r>
        <w:t xml:space="preserve"> </w:t>
      </w:r>
      <w:r>
        <w:t xml:space="preserve">the Commission referred two Member States (Belgium25 and Slovakia26) to the European</w:t>
      </w:r>
    </w:p>
    <w:p>
      <w:pPr>
        <w:pStyle w:val="BodyText"/>
      </w:pPr>
      <w:r>
        <w:t xml:space="preserve">24 The number of transposition measures varies between Member States, from one measure (Germany, Ireland,</w:t>
      </w:r>
      <w:r>
        <w:t xml:space="preserve"> </w:t>
      </w:r>
      <w:r>
        <w:t xml:space="preserve">Cyprus, Italy, Romania) to 16 measures (France, The Netherlands, Lithuania) or even 33 measures (Belgium).</w:t>
      </w:r>
      <w:r>
        <w:t xml:space="preserve"> </w:t>
      </w:r>
      <w:r>
        <w:t xml:space="preserve">25 EU case law C-543/17, Commission v Kingdom of Belgium</w:t>
      </w:r>
      <w:r>
        <w:t xml:space="preserve"> </w:t>
      </w:r>
      <w:r>
        <w:t xml:space="preserve">26 EU case law C-605/17, European Commission v Slovak Republic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Court of Justice (CJEU) for non-communication of measures transposing the Directive and</w:t>
      </w:r>
      <w:r>
        <w:t xml:space="preserve"> </w:t>
      </w:r>
      <w:r>
        <w:t xml:space="preserve">called on the CJEU to impose daily penalty payments on them from the day of the judgement</w:t>
      </w:r>
      <w:r>
        <w:t xml:space="preserve"> </w:t>
      </w:r>
      <w:r>
        <w:t xml:space="preserve">until national law transposing the Directive was in force. In January 2018, the Commission</w:t>
      </w:r>
      <w:r>
        <w:t xml:space="preserve"> </w:t>
      </w:r>
      <w:r>
        <w:t xml:space="preserve">decided to refer three other Member States (Bulgaria, Slovakia and The Netherlands) to the</w:t>
      </w:r>
      <w:r>
        <w:t xml:space="preserve"> </w:t>
      </w:r>
      <w:r>
        <w:t xml:space="preserve">CJEU and asked for financial penalties to be imposed pursuant to Article 260(3) of the Treaty</w:t>
      </w:r>
      <w:r>
        <w:t xml:space="preserve"> </w:t>
      </w:r>
      <w:r>
        <w:t xml:space="preserve">on the Functioning of the European Union (TFEU). However, following notifications on full</w:t>
      </w:r>
      <w:r>
        <w:t xml:space="preserve"> </w:t>
      </w:r>
      <w:r>
        <w:t xml:space="preserve">transposition by those Member States, the Commission closed the case for Slovakia in</w:t>
      </w:r>
      <w:r>
        <w:t xml:space="preserve"> </w:t>
      </w:r>
      <w:r>
        <w:t xml:space="preserve">January 2018, for Bulgaria in May 2018 and for the Netherlands in July 2018. In July 2020,</w:t>
      </w:r>
      <w:r>
        <w:t xml:space="preserve"> </w:t>
      </w:r>
      <w:r>
        <w:t xml:space="preserve">the CJEU declared that the Kingdom of Belgium had failed to fulfil its obligations under</w:t>
      </w:r>
      <w:r>
        <w:t xml:space="preserve"> </w:t>
      </w:r>
      <w:r>
        <w:t xml:space="preserve">Article 13 of the BCRD and ordered the Kingdom of Belgium to pay daily penalties for this</w:t>
      </w:r>
      <w:r>
        <w:t xml:space="preserve"> </w:t>
      </w:r>
      <w:r>
        <w:t xml:space="preserve">failure until it had complied with its obligations. The Kingdom of Belgium complied with the</w:t>
      </w:r>
      <w:r>
        <w:t xml:space="preserve"> </w:t>
      </w:r>
      <w:r>
        <w:t xml:space="preserve">order of the CJEU in 2020.</w:t>
      </w:r>
      <w:r>
        <w:br/>
      </w:r>
      <w:r>
        <w:t xml:space="preserve">On 7 April 2017, the Commission received one complaint related to transposition of the</w:t>
      </w:r>
      <w:r>
        <w:t xml:space="preserve"> </w:t>
      </w:r>
      <w:r>
        <w:t xml:space="preserve">Directive in Bulgaria27 that was closed on 28 April 2017 as Bulgaria brought an end to the</w:t>
      </w:r>
      <w:r>
        <w:t xml:space="preserve"> </w:t>
      </w:r>
      <w:r>
        <w:t xml:space="preserve">infringement of EU law by adopting various legislative changes.</w:t>
      </w:r>
      <w:r>
        <w:br/>
      </w:r>
      <w:r>
        <w:t xml:space="preserve">3.2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All Member States made good progress as regards the implementation of the Directive. Some</w:t>
      </w:r>
      <w:r>
        <w:t xml:space="preserve"> </w:t>
      </w:r>
      <w:r>
        <w:t xml:space="preserve">Member States have also implemented the voluntary provisions of the Directive or have</w:t>
      </w:r>
      <w:r>
        <w:t xml:space="preserve"> </w:t>
      </w:r>
      <w:r>
        <w:t xml:space="preserve">adopted national measures going beyond its provisions, as presented below.</w:t>
      </w:r>
      <w:r>
        <w:br/>
      </w:r>
      <w:r>
        <w:t xml:space="preserve">No infringement procedure has been launched for incorrect implementation of the Directive.</w:t>
      </w:r>
      <w:r>
        <w:t xml:space="preserve"> </w:t>
      </w:r>
      <w:r>
        <w:t xml:space="preserve">Judicial proceedings based on a request for a preliminary ruling28 concerning the</w:t>
      </w:r>
      <w:r>
        <w:t xml:space="preserve"> </w:t>
      </w:r>
      <w:r>
        <w:t xml:space="preserve">interpretation of Article 8(3) of Directive 2002/19/EC on access to, and the interconnection</w:t>
      </w:r>
      <w:r>
        <w:t xml:space="preserve"> </w:t>
      </w:r>
      <w:r>
        <w:t xml:space="preserve">of, electronic communications networks and associated facilities (Access Directive) and</w:t>
      </w:r>
      <w:r>
        <w:t xml:space="preserve"> </w:t>
      </w:r>
      <w:r>
        <w:t xml:space="preserve">Article 1 (subject matter and scope), Article 3 (access to existing physical infrastructure) and</w:t>
      </w:r>
      <w:r>
        <w:t xml:space="preserve"> </w:t>
      </w:r>
      <w:r>
        <w:t xml:space="preserve">Article 4 (transparency concerning physical infrastructure) of the Directive are pending. The</w:t>
      </w:r>
      <w:r>
        <w:t xml:space="preserve"> </w:t>
      </w:r>
      <w:r>
        <w:t xml:space="preserve">Commission continues to monitor compliance of national measures with the Directive.</w:t>
      </w:r>
      <w:r>
        <w:t xml:space="preserve"> </w:t>
      </w:r>
      <w:r>
        <w:t xml:space="preserve">3.2.1 Access to existing physical infrastructure (Article 3)</w:t>
      </w:r>
      <w:r>
        <w:t xml:space="preserve"> </w:t>
      </w:r>
      <w:r>
        <w:t xml:space="preserve">Article 3 of the Directive requires Member States to ensure that network operators meet</w:t>
      </w:r>
      <w:r>
        <w:t xml:space="preserve"> </w:t>
      </w:r>
      <w:r>
        <w:t xml:space="preserve">reasonable requests for access to their physical infrastructure (such as ducts, poles and masts)</w:t>
      </w:r>
      <w:r>
        <w:t xml:space="preserve"> </w:t>
      </w:r>
      <w:r>
        <w:t xml:space="preserve">for the deployment of high-speed electronic communications networks under fair and</w:t>
      </w:r>
      <w:r>
        <w:t xml:space="preserve"> </w:t>
      </w:r>
      <w:r>
        <w:t xml:space="preserve">reasonable29 terms and conditions, including price. Access may only be refused under certain</w:t>
      </w:r>
      <w:r>
        <w:t xml:space="preserve"> </w:t>
      </w:r>
      <w:r>
        <w:t xml:space="preserve">conditions, one of which involves the provision of alternative wholesale electronic</w:t>
      </w:r>
      <w:r>
        <w:t xml:space="preserve"> </w:t>
      </w:r>
      <w:r>
        <w:t xml:space="preserve">communications services on fair and reasonable terms. If agreement cannot be reached,</w:t>
      </w:r>
      <w:r>
        <w:t xml:space="preserve"> </w:t>
      </w:r>
      <w:r>
        <w:t xml:space="preserve">disputes may be referred to a dispute settlement body (DSB).</w:t>
      </w:r>
      <w:r>
        <w:t xml:space="preserve"> </w:t>
      </w:r>
      <w:r>
        <w:t xml:space="preserve">In principle, all Member States have implemented this article, but only a few have also</w:t>
      </w:r>
      <w:r>
        <w:t xml:space="preserve"> </w:t>
      </w:r>
      <w:r>
        <w:t xml:space="preserve">provided for the right of public ECN operators to offer access to their physical infrastructure</w:t>
      </w:r>
      <w:r>
        <w:t xml:space="preserve"> </w:t>
      </w:r>
      <w:r>
        <w:t xml:space="preserve">for the purpose of deploying networks other than ECNs30. Some of the most extensive</w:t>
      </w:r>
    </w:p>
    <w:p>
      <w:pPr>
        <w:pStyle w:val="BodyText"/>
      </w:pPr>
      <w:r>
        <w:t xml:space="preserve">27 CHAP 2017/1211 (BG)</w:t>
      </w:r>
      <w:r>
        <w:t xml:space="preserve"> </w:t>
      </w:r>
      <w:r>
        <w:t xml:space="preserve">28 EU Case law C-243/21, Toya, referred by Sąd Okręgowy w Warszawie.</w:t>
      </w:r>
      <w:r>
        <w:br/>
      </w:r>
      <w:r>
        <w:t xml:space="preserve">29 According to Recital 19 of the Directive, the access provider should have “a fair opportunity to recover its</w:t>
      </w:r>
      <w:r>
        <w:t xml:space="preserve"> </w:t>
      </w:r>
      <w:r>
        <w:t xml:space="preserve">costs incurred in providing access to its physical infrastructure” (see recital 19)</w:t>
      </w:r>
      <w:r>
        <w:t xml:space="preserve"> </w:t>
      </w:r>
      <w:r>
        <w:t xml:space="preserve">30 Such as Bulgaria, Cyprus, Denmark, Estonia, Germany, Finland, Luxembourg, Slovenia and Spain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applications of the provisions on access to physical infrastructure can be seen in Poland,</w:t>
      </w:r>
      <w:r>
        <w:t xml:space="preserve"> </w:t>
      </w:r>
      <w:r>
        <w:t xml:space="preserve">Germany, Hungary, Romania, Denmark (especially in relation to wireless infrastructure, e.g. </w:t>
      </w:r>
      <w:r>
        <w:t xml:space="preserve"> </w:t>
      </w:r>
      <w:r>
        <w:t xml:space="preserve">access to masts) and Portugal. Although it is often used for the deployment of FTTH and</w:t>
      </w:r>
      <w:r>
        <w:t xml:space="preserve"> </w:t>
      </w:r>
      <w:r>
        <w:t xml:space="preserve">fibre backhaul (e.g. Italy31), in some countries (e.g. Austria, Hungary, Lithuania, Portugal and</w:t>
      </w:r>
      <w:r>
        <w:t xml:space="preserve"> </w:t>
      </w:r>
      <w:r>
        <w:t xml:space="preserve">to a lesser extent Spain), the Directive-based access has been used to access support</w:t>
      </w:r>
      <w:r>
        <w:t xml:space="preserve"> </w:t>
      </w:r>
      <w:r>
        <w:t xml:space="preserve">structures for the deployment of wireless infrastructure such as base stations, and this is</w:t>
      </w:r>
      <w:r>
        <w:t xml:space="preserve"> </w:t>
      </w:r>
      <w:r>
        <w:t xml:space="preserve">considered an important use case for the Directive-based access by many ECN operators32.</w:t>
      </w:r>
      <w:r>
        <w:t xml:space="preserve"> </w:t>
      </w:r>
      <w:r>
        <w:t xml:space="preserve">The DESI telecom reports also report increasing33 use of infrastructure sharing for wireless</w:t>
      </w:r>
      <w:r>
        <w:t xml:space="preserve"> </w:t>
      </w:r>
      <w:r>
        <w:t xml:space="preserve">network34.</w:t>
      </w:r>
      <w:r>
        <w:br/>
      </w:r>
      <w:r>
        <w:t xml:space="preserve">Some of the Member States also went beyond the scope of access provisions of the Directive</w:t>
      </w:r>
      <w:r>
        <w:t xml:space="preserve"> </w:t>
      </w:r>
      <w:r>
        <w:t xml:space="preserve">and adopted measures on pricing methodology (in legislation or guidelines)35, reference</w:t>
      </w:r>
      <w:r>
        <w:t xml:space="preserve"> </w:t>
      </w:r>
      <w:r>
        <w:t xml:space="preserve">offer36, access to assets owned by non-network operators (e.g. municipalities)37 or access to</w:t>
      </w:r>
      <w:r>
        <w:t xml:space="preserve"> </w:t>
      </w:r>
      <w:r>
        <w:t xml:space="preserve">non-network elements (e.g. public buildings, street furniture)38. It is worth noting that some</w:t>
      </w:r>
      <w:r>
        <w:t xml:space="preserve"> </w:t>
      </w:r>
      <w:r>
        <w:t xml:space="preserve">Member States distinguish between pricing for physical infrastructure owned by ECN</w:t>
      </w:r>
      <w:r>
        <w:t xml:space="preserve"> </w:t>
      </w:r>
      <w:r>
        <w:t xml:space="preserve">operators and owned by operators of other networks than ECNs39. Some Member States have</w:t>
      </w:r>
      <w:r>
        <w:t xml:space="preserve"> </w:t>
      </w:r>
      <w:r>
        <w:t xml:space="preserve">also clarified the interpretation of provisions on access to physical infrastructure such as</w:t>
      </w:r>
      <w:r>
        <w:t xml:space="preserve"> </w:t>
      </w:r>
      <w:r>
        <w:t xml:space="preserve">those regarding the “fair and reasonable” pricing principle through dispute settlements40.</w:t>
      </w:r>
      <w:r>
        <w:t xml:space="preserve"> </w:t>
      </w:r>
      <w:r>
        <w:t xml:space="preserve">3.2.2 Coordination of civil works (Article 5)</w:t>
      </w:r>
      <w:r>
        <w:t xml:space="preserve"> </w:t>
      </w:r>
      <w:r>
        <w:t xml:space="preserve">Article 5 of the Directive requires Member States to ensure that network operators</w:t>
      </w:r>
      <w:r>
        <w:t xml:space="preserve"> </w:t>
      </w:r>
      <w:r>
        <w:t xml:space="preserve">performing, directly or indirectly, civil works financed by public means meet reasonable</w:t>
      </w:r>
      <w:r>
        <w:t xml:space="preserve"> </w:t>
      </w:r>
      <w:r>
        <w:t xml:space="preserve">requests to coordinate civil works for the purpose of deploying high-speed electronic</w:t>
      </w:r>
      <w:r>
        <w:t xml:space="preserve"> </w:t>
      </w:r>
      <w:r>
        <w:t xml:space="preserve">communications networks. To this end, Article 5 confers on any network operator the right to</w:t>
      </w:r>
      <w:r>
        <w:t xml:space="preserve"> </w:t>
      </w:r>
      <w:r>
        <w:t xml:space="preserve">negotiate agreements on the coordination of civil works with undertakings providing or</w:t>
      </w:r>
      <w:r>
        <w:t xml:space="preserve"> </w:t>
      </w:r>
      <w:r>
        <w:t xml:space="preserve">authorised to provide ECNs.</w:t>
      </w:r>
      <w:r>
        <w:t xml:space="preserve"> </w:t>
      </w:r>
      <w:r>
        <w:t xml:space="preserve">All Member States have implemented this article, but only a few established rules for cost</w:t>
      </w:r>
      <w:r>
        <w:t xml:space="preserve"> </w:t>
      </w:r>
      <w:r>
        <w:t xml:space="preserve">sharing principles41 or procedures42 for civil works coordination. About half of Member</w:t>
      </w:r>
    </w:p>
    <w:p>
      <w:pPr>
        <w:pStyle w:val="BodyText"/>
      </w:pPr>
      <w:r>
        <w:t xml:space="preserve">31 Italy (2020 DESI telecom) reports extensive use of existing passive sharing agreements, concerning about</w:t>
      </w:r>
      <w:r>
        <w:t xml:space="preserve"> </w:t>
      </w:r>
      <w:r>
        <w:t xml:space="preserve">22000 towers.</w:t>
      </w:r>
      <w:r>
        <w:t xml:space="preserve"> </w:t>
      </w:r>
      <w:r>
        <w:t xml:space="preserve">32 Interviews conducted by the consultant in this context of the support study, Q1 2021</w:t>
      </w:r>
      <w:r>
        <w:t xml:space="preserve"> </w:t>
      </w:r>
      <w:r>
        <w:t xml:space="preserve">33 Denmark reports (2021 DESI report) having implemented most of the recommendations from the European</w:t>
      </w:r>
      <w:r>
        <w:t xml:space="preserve"> </w:t>
      </w:r>
      <w:r>
        <w:t xml:space="preserve">Connectivity Toolbox, and is currently considering further implementation measures in civil works, mast</w:t>
      </w:r>
      <w:r>
        <w:t xml:space="preserve"> </w:t>
      </w:r>
      <w:r>
        <w:t xml:space="preserve">sharing, and duct sharing.</w:t>
      </w:r>
      <w:r>
        <w:t xml:space="preserve"> </w:t>
      </w:r>
      <w:r>
        <w:t xml:space="preserve">34 For example, Ireland (2019 DESI telecom) uses a ‘mosaic’ agreement that involves sharing 2000 sites,</w:t>
      </w:r>
      <w:r>
        <w:t xml:space="preserve"> </w:t>
      </w:r>
      <w:r>
        <w:t xml:space="preserve">including site equipment, power supply, towers and transmission. Furthermore, in the Netherlands (2019 DESI</w:t>
      </w:r>
      <w:r>
        <w:t xml:space="preserve"> </w:t>
      </w:r>
      <w:r>
        <w:t xml:space="preserve">report) passive sharing of site locations and antennas is regularly applied in order to increase rollout efficiency</w:t>
      </w:r>
      <w:r>
        <w:t xml:space="preserve"> </w:t>
      </w:r>
      <w:r>
        <w:t xml:space="preserve">and improve coverage in places like tunnels.</w:t>
      </w:r>
      <w:r>
        <w:br/>
      </w:r>
      <w:r>
        <w:t xml:space="preserve">35 For example, non-binding provisions in case of Finland, Germany, Italy and Poland and binding provisions in</w:t>
      </w:r>
      <w:r>
        <w:t xml:space="preserve"> </w:t>
      </w:r>
      <w:r>
        <w:t xml:space="preserve">case of Austria, Denmark, Hungary Portugal, Romania</w:t>
      </w:r>
      <w:r>
        <w:t xml:space="preserve"> </w:t>
      </w:r>
      <w:r>
        <w:t xml:space="preserve">36 Such as Poland and Portugal that mandated them, while reference offers have been also published in France</w:t>
      </w:r>
      <w:r>
        <w:t xml:space="preserve"> </w:t>
      </w:r>
      <w:r>
        <w:t xml:space="preserve">and Italy by energy companies</w:t>
      </w:r>
      <w:r>
        <w:t xml:space="preserve"> </w:t>
      </w:r>
      <w:r>
        <w:t xml:space="preserve">37 Such as Denmark, Finland, Germany, Hungary, Italy, Poland, Portugal, Romania, Spain</w:t>
      </w:r>
      <w:r>
        <w:br/>
      </w:r>
      <w:r>
        <w:t xml:space="preserve">38 Such as Denmark, Germany, Hungary, Portugal</w:t>
      </w:r>
      <w:r>
        <w:t xml:space="preserve"> </w:t>
      </w:r>
      <w:r>
        <w:t xml:space="preserve">39 Such as Czech Republic, Germany, Italy, Poland and Romania (the pricing for public utilities should takes</w:t>
      </w:r>
      <w:r>
        <w:t xml:space="preserve"> </w:t>
      </w:r>
      <w:r>
        <w:t xml:space="preserve">account of tangible and intangible benefits)</w:t>
      </w:r>
      <w:r>
        <w:t xml:space="preserve"> </w:t>
      </w:r>
      <w:r>
        <w:t xml:space="preserve">40 Such as Austria, Cyprus, Czech Republic, Germany, Italy, Lithuania, Romania and Poland;</w:t>
      </w:r>
      <w:r>
        <w:t xml:space="preserve"> </w:t>
      </w:r>
      <w:r>
        <w:t xml:space="preserve">41 Some Member States have introduced rules for cost apportioning for coordinated civil works: Cyprus,</w:t>
      </w:r>
      <w:r>
        <w:t xml:space="preserve"> </w:t>
      </w:r>
      <w:r>
        <w:t xml:space="preserve">Denmark, Finland, Germany, Hungary Portugal, Slovakia and Sweden.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States43 have extended obligations to meet requests for co-ordination of civil works to</w:t>
      </w:r>
      <w:r>
        <w:t xml:space="preserve"> </w:t>
      </w:r>
      <w:r>
        <w:t xml:space="preserve">privately financed network operators (in such cases the exemptions are also applied to both</w:t>
      </w:r>
      <w:r>
        <w:t xml:space="preserve"> </w:t>
      </w:r>
      <w:r>
        <w:t xml:space="preserve">publicly and privately financed civil works), while about two thirds of Member States</w:t>
      </w:r>
      <w:r>
        <w:t xml:space="preserve"> </w:t>
      </w:r>
      <w:r>
        <w:t xml:space="preserve">provide for exemptions from the obligation to meet requests for coordination of civil works</w:t>
      </w:r>
      <w:r>
        <w:t xml:space="preserve"> </w:t>
      </w:r>
      <w:r>
        <w:t xml:space="preserve">based on insignificance importance44, critical national infrastructure45 or urgent repair46. Any</w:t>
      </w:r>
      <w:r>
        <w:t xml:space="preserve"> </w:t>
      </w:r>
      <w:r>
        <w:t xml:space="preserve">exemption from the obligation provided for in this Article has to be notified to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3.2.3 Transparency concerning physical infrastructure (Article 4) and planned</w:t>
      </w:r>
      <w:r>
        <w:t xml:space="preserve"> </w:t>
      </w:r>
      <w:r>
        <w:t xml:space="preserve">civil works (Article 6)</w:t>
      </w:r>
      <w:r>
        <w:t xml:space="preserve"> </w:t>
      </w:r>
      <w:r>
        <w:t xml:space="preserve">Article 4 of the Directive requires all network operators to provide a minimum set of</w:t>
      </w:r>
      <w:r>
        <w:t xml:space="preserve"> </w:t>
      </w:r>
      <w:r>
        <w:t xml:space="preserve">information in response to a reasonable request made by an ECN operator. This information</w:t>
      </w:r>
      <w:r>
        <w:t xml:space="preserve"> </w:t>
      </w:r>
      <w:r>
        <w:t xml:space="preserve">must be provided within two months of receiving a written request, and network operators</w:t>
      </w:r>
      <w:r>
        <w:t xml:space="preserve"> </w:t>
      </w:r>
      <w:r>
        <w:t xml:space="preserve">must also meet reasonable requests for on-site surveys of specific elements of their physical</w:t>
      </w:r>
      <w:r>
        <w:t xml:space="preserve"> </w:t>
      </w:r>
      <w:r>
        <w:t xml:space="preserve">infrastructure.</w:t>
      </w:r>
      <w:r>
        <w:br/>
      </w:r>
      <w:r>
        <w:t xml:space="preserve">Member States may also require public sector bodies to make available the information they</w:t>
      </w:r>
      <w:r>
        <w:t xml:space="preserve"> </w:t>
      </w:r>
      <w:r>
        <w:t xml:space="preserve">hold via a Single Information Point (SIP) by electronic means. Although optional, this</w:t>
      </w:r>
      <w:r>
        <w:t xml:space="preserve"> </w:t>
      </w:r>
      <w:r>
        <w:t xml:space="preserve">provision of the Directive has prompted most countries47 to implement it or to further develop</w:t>
      </w:r>
      <w:r>
        <w:t xml:space="preserve"> </w:t>
      </w:r>
      <w:r>
        <w:t xml:space="preserve">SIPs that were in place previously. Most SIPs go beyond the minimum requirements of the</w:t>
      </w:r>
      <w:r>
        <w:t xml:space="preserve"> </w:t>
      </w:r>
      <w:r>
        <w:t xml:space="preserve">Directive (to cover information which is directly provided by network operators48, including</w:t>
      </w:r>
      <w:r>
        <w:t xml:space="preserve"> </w:t>
      </w:r>
      <w:r>
        <w:t xml:space="preserve">more information49 on or even beyond the existing physical infrastructure50). Geo-referencing</w:t>
      </w:r>
      <w:r>
        <w:t xml:space="preserve"> </w:t>
      </w:r>
      <w:r>
        <w:t xml:space="preserve">is also foreseen in some Member States (e.g. Austria, Germany, Poland and Portugal).</w:t>
      </w:r>
      <w:r>
        <w:t xml:space="preserve"> </w:t>
      </w:r>
      <w:r>
        <w:t xml:space="preserve">Particularly extensive SIPs have been deployed in Slovenia, Finland, Poland, Germany,</w:t>
      </w:r>
      <w:r>
        <w:t xml:space="preserve"> </w:t>
      </w:r>
      <w:r>
        <w:t xml:space="preserve">Portugal, and Bulgaria. At the same time, a few countries have SIPs still under development51</w:t>
      </w:r>
      <w:r>
        <w:t xml:space="preserve"> </w:t>
      </w:r>
      <w:r>
        <w:t xml:space="preserve">or decided not to implement a SIP52. However, for some of the Member States that did not</w:t>
      </w:r>
      <w:r>
        <w:t xml:space="preserve"> </w:t>
      </w:r>
      <w:r>
        <w:t xml:space="preserve">implement this provision, for example Denmark, the concerned information is available via</w:t>
      </w:r>
    </w:p>
    <w:p>
      <w:pPr>
        <w:pStyle w:val="BodyText"/>
      </w:pPr>
      <w:r>
        <w:t xml:space="preserve">42 At least six Member States have established more detailed procedures to facilitate co-ordination of civil works</w:t>
      </w:r>
      <w:r>
        <w:t xml:space="preserve"> </w:t>
      </w:r>
      <w:r>
        <w:t xml:space="preserve">than those which are provided for in the BCRD, such as Lithuania (interested parties have to register on the</w:t>
      </w:r>
      <w:r>
        <w:t xml:space="preserve"> </w:t>
      </w:r>
      <w:r>
        <w:t xml:space="preserve">DSB’s website to participate in development), Slovakia, Czech Republic and Cyprus, Sweden and Belgium,</w:t>
      </w:r>
      <w:r>
        <w:t xml:space="preserve"> </w:t>
      </w:r>
      <w:r>
        <w:t xml:space="preserve">either in the context of the BCRD or based on national measures predating the BCRD, respectively; Moreover,</w:t>
      </w:r>
      <w:r>
        <w:t xml:space="preserve"> </w:t>
      </w:r>
      <w:r>
        <w:t xml:space="preserve">Finland, Cyprus, Hungary, Czech Republic and Denmark have established rules to support co-ordination of</w:t>
      </w:r>
      <w:r>
        <w:t xml:space="preserve"> </w:t>
      </w:r>
      <w:r>
        <w:t xml:space="preserve">deployment for wireless infrastructure;</w:t>
      </w:r>
      <w:r>
        <w:t xml:space="preserve"> </w:t>
      </w:r>
      <w:r>
        <w:t xml:space="preserve">43 Such as Ireland, Slovenia, Estonia, Finland, Slovakia, Cyprus, Hungary, Luxembourg, Romania, Denmark,</w:t>
      </w:r>
      <w:r>
        <w:t xml:space="preserve"> </w:t>
      </w:r>
      <w:r>
        <w:t xml:space="preserve">Belgium, Portugal;</w:t>
      </w:r>
      <w:r>
        <w:t xml:space="preserve"> </w:t>
      </w:r>
      <w:r>
        <w:t xml:space="preserve">44 Such as Germany, Greece, Hungary, Italy, Poland, Portugal and Slovenia</w:t>
      </w:r>
      <w:r>
        <w:t xml:space="preserve"> </w:t>
      </w:r>
      <w:r>
        <w:t xml:space="preserve">45 Such as Austria, Cyprus, Germany, Greece, Italy, Poland, Portugal, Slovakia, Spain and Sweden</w:t>
      </w:r>
      <w:r>
        <w:t xml:space="preserve"> </w:t>
      </w:r>
      <w:r>
        <w:t xml:space="preserve">46 Such as Denmark, Romania;</w:t>
      </w:r>
      <w:r>
        <w:br/>
      </w:r>
      <w:r>
        <w:t xml:space="preserve">47 Such as Austria, Belgium, Bulgaria, Cyprus, Czech Republic, Estonia, Finland, Germany, Hungary, Italy,</w:t>
      </w:r>
      <w:r>
        <w:t xml:space="preserve"> </w:t>
      </w:r>
      <w:r>
        <w:t xml:space="preserve">Latvia, Lithuania, Luxembourg, Malta, Netherlands, Poland, Portugal, Romania, Slovakia, Slovenia, Spain,</w:t>
      </w:r>
      <w:r>
        <w:t xml:space="preserve"> </w:t>
      </w:r>
      <w:r>
        <w:t xml:space="preserve">Sweden</w:t>
      </w:r>
      <w:r>
        <w:br/>
      </w:r>
      <w:r>
        <w:t xml:space="preserve">48 Such as SIPs in Austria, Belgium, Bulgaria, Cyprus, Czech Republic, Estonia, Finland, France, Germany,</w:t>
      </w:r>
      <w:r>
        <w:t xml:space="preserve"> </w:t>
      </w:r>
      <w:r>
        <w:t xml:space="preserve">Hungary, Italy, Latvia, Luxembourg, Netherlands, Poland, Portugal, Romania, Slovenia, Spain, Sweden</w:t>
      </w:r>
      <w:r>
        <w:t xml:space="preserve"> </w:t>
      </w:r>
      <w:r>
        <w:t xml:space="preserve">49 Information about spare capacity within existing physical infrastructure is provided within the SIPs in Poland,</w:t>
      </w:r>
      <w:r>
        <w:t xml:space="preserve"> </w:t>
      </w:r>
      <w:r>
        <w:t xml:space="preserve">Hungary, Portugal and Cyprus.</w:t>
      </w:r>
      <w:r>
        <w:t xml:space="preserve"> </w:t>
      </w:r>
      <w:r>
        <w:t xml:space="preserve">50 For example, SIPs in Austria, Belgium and Romania cover the location of cables and dark fibre deployed by</w:t>
      </w:r>
      <w:r>
        <w:t xml:space="preserve"> </w:t>
      </w:r>
      <w:r>
        <w:t xml:space="preserve">operators that do not fall within the scope of the definition of physical infrastructure, according to the Directive;</w:t>
      </w:r>
      <w:r>
        <w:t xml:space="preserve"> </w:t>
      </w:r>
      <w:r>
        <w:t xml:space="preserve">In Germany and the Czech Republic, the SIP also contains information about other facilities which could be</w:t>
      </w:r>
      <w:r>
        <w:t xml:space="preserve"> </w:t>
      </w:r>
      <w:r>
        <w:t xml:space="preserve">used to host small cells;</w:t>
      </w:r>
      <w:r>
        <w:br/>
      </w:r>
      <w:r>
        <w:t xml:space="preserve">51 Such as Croatia and Spain</w:t>
      </w:r>
      <w:r>
        <w:t xml:space="preserve"> </w:t>
      </w:r>
      <w:r>
        <w:t xml:space="preserve">52 Such as Greece, Denmark and France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multiple information systems rather than a “single” information point. Furthermore, in a few</w:t>
      </w:r>
      <w:r>
        <w:t xml:space="preserve"> </w:t>
      </w:r>
      <w:r>
        <w:t xml:space="preserve">countries, for example Germany, public sector bodies have to provide the same information</w:t>
      </w:r>
      <w:r>
        <w:t xml:space="preserve"> </w:t>
      </w:r>
      <w:r>
        <w:t xml:space="preserve">as network operators if they own or operate a network.</w:t>
      </w:r>
      <w:r>
        <w:t xml:space="preserve"> </w:t>
      </w:r>
      <w:r>
        <w:t xml:space="preserve">While about two thirds of the Member States require network operators to make available</w:t>
      </w:r>
      <w:r>
        <w:t xml:space="preserve"> </w:t>
      </w:r>
      <w:r>
        <w:t xml:space="preserve">information regarding planned civil works via a SIP, about half of the Member States have</w:t>
      </w:r>
      <w:r>
        <w:t xml:space="preserve"> </w:t>
      </w:r>
      <w:r>
        <w:t xml:space="preserve">operational SIPs concerning planned civil works. Therefore, SIPs for civil works co-</w:t>
      </w:r>
      <w:r>
        <w:t xml:space="preserve"> </w:t>
      </w:r>
      <w:r>
        <w:t xml:space="preserve">ordination are still under development or are not present in some Member States53. Most of</w:t>
      </w:r>
      <w:r>
        <w:t xml:space="preserve"> </w:t>
      </w:r>
      <w:r>
        <w:t xml:space="preserve">the SIPs for planned civil works have been made operational in the context of the</w:t>
      </w:r>
      <w:r>
        <w:t xml:space="preserve"> </w:t>
      </w:r>
      <w:r>
        <w:t xml:space="preserve">implementation of the Directive and improvements to the SIP platforms have also been made</w:t>
      </w:r>
      <w:r>
        <w:t xml:space="preserve"> </w:t>
      </w:r>
      <w:r>
        <w:t xml:space="preserve">in countries where these had existed prior to the Directive, such as Sweden and Belgium.</w:t>
      </w:r>
      <w:r>
        <w:t xml:space="preserve"> </w:t>
      </w:r>
      <w:r>
        <w:t xml:space="preserve">However, SIPs on civil works co-ordination contain for the most part only the minimum</w:t>
      </w:r>
      <w:r>
        <w:t xml:space="preserve"> </w:t>
      </w:r>
      <w:r>
        <w:t xml:space="preserve">information and typically do not require operators to notify planned works proactively.</w:t>
      </w:r>
      <w:r>
        <w:t xml:space="preserve"> </w:t>
      </w:r>
      <w:r>
        <w:t xml:space="preserve">Moreover, about half of the Member States54 have introduced exemptions for civil works of</w:t>
      </w:r>
      <w:r>
        <w:t xml:space="preserve"> </w:t>
      </w:r>
      <w:r>
        <w:t xml:space="preserve">insignificant value or for critical national infrastructure. All exemptions have to be notified to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About half of the SIPs used to provide information about civil works co-ordination are the</w:t>
      </w:r>
      <w:r>
        <w:t xml:space="preserve"> </w:t>
      </w:r>
      <w:r>
        <w:t xml:space="preserve">same as those used for information about existing physical infrastructure. To this aim, in</w:t>
      </w:r>
      <w:r>
        <w:t xml:space="preserve"> </w:t>
      </w:r>
      <w:r>
        <w:t xml:space="preserve">about one fifth of Member States55 the SIP contains more contextual info like maps and in</w:t>
      </w:r>
      <w:r>
        <w:t xml:space="preserve"> </w:t>
      </w:r>
      <w:r>
        <w:t xml:space="preserve">about one third of Member States56 the SIPs also provide information on planned civil works</w:t>
      </w:r>
      <w:r>
        <w:t xml:space="preserve"> </w:t>
      </w:r>
      <w:r>
        <w:t xml:space="preserve">that network operators pro-actively made available. These include countries where civil</w:t>
      </w:r>
      <w:r>
        <w:t xml:space="preserve"> </w:t>
      </w:r>
      <w:r>
        <w:t xml:space="preserve">works co-ordination is in more widespread use.</w:t>
      </w:r>
      <w:r>
        <w:t xml:space="preserve"> </w:t>
      </w:r>
      <w:r>
        <w:t xml:space="preserve">In a few Member States57, the obligation to provide information via the SIP on planned civil</w:t>
      </w:r>
      <w:r>
        <w:t xml:space="preserve"> </w:t>
      </w:r>
      <w:r>
        <w:t xml:space="preserve">work coordination applies only to publicly funded operators.</w:t>
      </w:r>
      <w:r>
        <w:t xml:space="preserve"> </w:t>
      </w:r>
      <w:r>
        <w:t xml:space="preserve">3.2.4 Permit granting procedures (Article 7)</w:t>
      </w:r>
      <w:r>
        <w:t xml:space="preserve"> </w:t>
      </w:r>
      <w:r>
        <w:t xml:space="preserve">In almost all Member States, the competence to grant civil works permits lies with local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Pursuant to Article 2(10) of the Directive, ‘permit’ means an explicit or implicit decision of a</w:t>
      </w:r>
      <w:r>
        <w:t xml:space="preserve"> </w:t>
      </w:r>
      <w:r>
        <w:t xml:space="preserve">competent authority following any procedure under which an undertaking is required to take</w:t>
      </w:r>
      <w:r>
        <w:t xml:space="preserve"> </w:t>
      </w:r>
      <w:r>
        <w:t xml:space="preserve">steps in order to legally carry out building or civil engineering. Therefore, procedures and</w:t>
      </w:r>
      <w:r>
        <w:t xml:space="preserve"> </w:t>
      </w:r>
      <w:r>
        <w:t xml:space="preserve">costs for permit applications also relate to obtaining of rights of way (RoW).</w:t>
      </w:r>
      <w:r>
        <w:br/>
      </w:r>
      <w:r>
        <w:t xml:space="preserve">The vast majority of Member States have implemented SIPs which contain information about</w:t>
      </w:r>
      <w:r>
        <w:t xml:space="preserve"> </w:t>
      </w:r>
      <w:r>
        <w:t xml:space="preserve">permit granting procedures, but these have in some cases been implemented in a minimum</w:t>
      </w:r>
      <w:r>
        <w:t xml:space="preserve"> </w:t>
      </w:r>
      <w:r>
        <w:t xml:space="preserve">fashion e.g. by providing links to relevant information elsewhere. The option to make permit</w:t>
      </w:r>
      <w:r>
        <w:t xml:space="preserve"> </w:t>
      </w:r>
      <w:r>
        <w:t xml:space="preserve">or RoW application submissions via electronic means has been introduced in a significant</w:t>
      </w:r>
      <w:r>
        <w:t xml:space="preserve"> </w:t>
      </w:r>
      <w:r>
        <w:t xml:space="preserve">number of Member States58, and is planned in the coming years also for Italy, Slovenia and</w:t>
      </w:r>
    </w:p>
    <w:p>
      <w:pPr>
        <w:pStyle w:val="BodyText"/>
      </w:pPr>
      <w:r>
        <w:t xml:space="preserve">53 Such as Ireland, Denmark, Poland and Romania</w:t>
      </w:r>
      <w:r>
        <w:t xml:space="preserve"> </w:t>
      </w:r>
      <w:r>
        <w:t xml:space="preserve">54 Including Belgium, Czech Republic, Finland, Germany, Greece, Ireland, Lithuania, Portugal, Romania,</w:t>
      </w:r>
      <w:r>
        <w:t xml:space="preserve"> </w:t>
      </w:r>
      <w:r>
        <w:t xml:space="preserve">Slovakia, Slovenia, Spain and Sweden</w:t>
      </w:r>
      <w:r>
        <w:t xml:space="preserve"> </w:t>
      </w:r>
      <w:r>
        <w:t xml:space="preserve">55 Such as Lithuania, Finland, Belgium, Italy, Portugal</w:t>
      </w:r>
      <w:r>
        <w:t xml:space="preserve"> </w:t>
      </w:r>
      <w:r>
        <w:t xml:space="preserve">56 Such as Belgium, Bulgaria, Finland, Greece, Lithuania, Poland, Portugal, Slovenia and Spain</w:t>
      </w:r>
      <w:r>
        <w:t xml:space="preserve"> </w:t>
      </w:r>
      <w:r>
        <w:t xml:space="preserve">57 Such as in Austria, Czech Republic, Lithuania, Spain and Sweden</w:t>
      </w:r>
      <w:r>
        <w:br/>
      </w:r>
      <w:r>
        <w:t xml:space="preserve">58 Such as Lithuania (since 2004), Ireland, Estonia, Cyprus (for fixed networks only), Hungary, Denmark,</w:t>
      </w:r>
      <w:r>
        <w:t xml:space="preserve"> </w:t>
      </w:r>
      <w:r>
        <w:t xml:space="preserve">Portugal, Belgium (not limited to ECN), Malta, Romania, Croatia, Finland, Latvia and Luxembourg;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Czech Republic. Some municipalities in Sweden also offer the option for applications to be</w:t>
      </w:r>
      <w:r>
        <w:t xml:space="preserve"> </w:t>
      </w:r>
      <w:r>
        <w:t xml:space="preserve">submitted by email. However, only a few Member States have opted for ‘one-stop-shop’59</w:t>
      </w:r>
      <w:r>
        <w:t xml:space="preserve"> </w:t>
      </w:r>
      <w:r>
        <w:t xml:space="preserve">(i.e. dispatching the requests to the relevant authorities and communicating single permit) or</w:t>
      </w:r>
      <w:r>
        <w:t xml:space="preserve"> </w:t>
      </w:r>
      <w:r>
        <w:t xml:space="preserve">even for digital platforms (SIPs) 60.</w:t>
      </w:r>
      <w:r>
        <w:br/>
      </w:r>
      <w:r>
        <w:t xml:space="preserve">Deadlines for the granting of permits have been set in many cases below the 4 months</w:t>
      </w:r>
      <w:r>
        <w:t xml:space="preserve"> </w:t>
      </w:r>
      <w:r>
        <w:t xml:space="preserve">provided for in Article 7 of the Directive.</w:t>
      </w:r>
      <w:r>
        <w:t xml:space="preserve"> </w:t>
      </w:r>
      <w:r>
        <w:t xml:space="preserve">However, when looking at actual implementation, in most Member States, not all permits are</w:t>
      </w:r>
      <w:r>
        <w:t xml:space="preserve"> </w:t>
      </w:r>
      <w:r>
        <w:t xml:space="preserve">granted within the maximum four months deadline (and procedures are longer and more</w:t>
      </w:r>
      <w:r>
        <w:t xml:space="preserve"> </w:t>
      </w:r>
      <w:r>
        <w:t xml:space="preserve">complex for wireless than for fixed infrastructures) and timelines for permit applications have</w:t>
      </w:r>
      <w:r>
        <w:t xml:space="preserve"> </w:t>
      </w:r>
      <w:r>
        <w:t xml:space="preserve">not been enforced in all Member States. Most countries use some measures to facilitate the</w:t>
      </w:r>
      <w:r>
        <w:t xml:space="preserve"> </w:t>
      </w:r>
      <w:r>
        <w:t xml:space="preserve">timely granting of permits, either through compensation for damages61 or – in some</w:t>
      </w:r>
      <w:r>
        <w:t xml:space="preserve"> </w:t>
      </w:r>
      <w:r>
        <w:t xml:space="preserve">countries62 - through tacit approval if a decision has not been made within the deadline</w:t>
      </w:r>
      <w:r>
        <w:t xml:space="preserve"> </w:t>
      </w:r>
      <w:r>
        <w:t xml:space="preserve">(although these are often specific to certain type of permits (e.g. fixed or wireless only)).</w:t>
      </w:r>
      <w:r>
        <w:t xml:space="preserve"> </w:t>
      </w:r>
      <w:r>
        <w:t xml:space="preserve">However, measures to enforce the overall four months deadlines seem to be missing in some</w:t>
      </w:r>
      <w:r>
        <w:t xml:space="preserve"> </w:t>
      </w:r>
      <w:r>
        <w:t xml:space="preserve">countries63. While several different authorities are involved in granting the RoW, the</w:t>
      </w:r>
      <w:r>
        <w:t xml:space="preserve"> </w:t>
      </w:r>
      <w:r>
        <w:t xml:space="preserve">summary report of best practices, shows that a few Member States64 already implemented a</w:t>
      </w:r>
      <w:r>
        <w:t xml:space="preserve"> </w:t>
      </w:r>
      <w:r>
        <w:t xml:space="preserve">tacit approval procedure with a deadline of 1-4 months. A one-stop-shop procedure with a</w:t>
      </w:r>
      <w:r>
        <w:t xml:space="preserve"> </w:t>
      </w:r>
      <w:r>
        <w:t xml:space="preserve">single decision also applies in some Member States as far as the competences for granting</w:t>
      </w:r>
      <w:r>
        <w:t xml:space="preserve"> </w:t>
      </w:r>
      <w:r>
        <w:t xml:space="preserve">RoW and granting permits lie within the same authority. In some Member States building</w:t>
      </w:r>
      <w:r>
        <w:t xml:space="preserve"> </w:t>
      </w:r>
      <w:r>
        <w:t xml:space="preserve">permits and RoW can be applied for in parallel while in other Member States acquiring RoW</w:t>
      </w:r>
      <w:r>
        <w:t xml:space="preserve"> </w:t>
      </w:r>
      <w:r>
        <w:t xml:space="preserve">is a precondition for civil construction permits65. In addition, in some Member States (e.g. </w:t>
      </w:r>
      <w:r>
        <w:t xml:space="preserve"> </w:t>
      </w:r>
      <w:r>
        <w:t xml:space="preserve">Austria), RoW in public properties are free of charge.</w:t>
      </w:r>
      <w:r>
        <w:br/>
      </w:r>
      <w:r>
        <w:t xml:space="preserve">3.2.5 In-building physical infrastructure (Article 8) and access to it (Article 9)</w:t>
      </w:r>
      <w:r>
        <w:t xml:space="preserve"> </w:t>
      </w:r>
      <w:r>
        <w:t xml:space="preserve">Provisions regarding in-building have been generally implemented by Member States and a</w:t>
      </w:r>
      <w:r>
        <w:t xml:space="preserve"> </w:t>
      </w:r>
      <w:r>
        <w:t xml:space="preserve">few Member States built on in-building infrastructure measures pre-dating the Directive66.</w:t>
      </w:r>
      <w:r>
        <w:t xml:space="preserve"> </w:t>
      </w:r>
      <w:r>
        <w:t xml:space="preserve">Few Member States have introduced high-speed broadband-ready labels67, an optional</w:t>
      </w:r>
      <w:r>
        <w:t xml:space="preserve"> </w:t>
      </w:r>
      <w:r>
        <w:t xml:space="preserve">measure under Article 8 of the Directive. Few Member States also mandate standards for in-</w:t>
      </w:r>
      <w:r>
        <w:t xml:space="preserve"> </w:t>
      </w:r>
      <w:r>
        <w:t xml:space="preserve">building physical infrastructure68 or even for the wiring that should be deployed inside the</w:t>
      </w:r>
      <w:r>
        <w:t xml:space="preserve"> </w:t>
      </w:r>
      <w:r>
        <w:t xml:space="preserve">duct69, thus covering elements that go beyond the physical infrastructure. More than half of</w:t>
      </w:r>
    </w:p>
    <w:p>
      <w:pPr>
        <w:pStyle w:val="BodyText"/>
      </w:pPr>
      <w:r>
        <w:t xml:space="preserve">59 Such as Cyprus and Greece (but only for wireless networks) and Hungary;</w:t>
      </w:r>
      <w:r>
        <w:br/>
      </w:r>
      <w:r>
        <w:t xml:space="preserve">60 Such as Bulgaria, Cyprus, Denmark, Ireland, Luxembourg and Lithuania</w:t>
      </w:r>
      <w:r>
        <w:t xml:space="preserve"> </w:t>
      </w:r>
      <w:r>
        <w:t xml:space="preserve">61 Such as Hungary, Czech Republic, Romania (failure to comply with the permit deadlines constitutes</w:t>
      </w:r>
      <w:r>
        <w:t xml:space="preserve"> </w:t>
      </w:r>
      <w:r>
        <w:t xml:space="preserve">contravention), Bulgaria, Croatia, Lithuania, Malta, Netherlands, Poland, Slovenia and Latvia.</w:t>
      </w:r>
      <w:r>
        <w:t xml:space="preserve"> </w:t>
      </w:r>
      <w:r>
        <w:t xml:space="preserve">62 Tacit approval applies for certain types of permits in Austria, Ireland, Lithuania, Poland, Spain, Germany,</w:t>
      </w:r>
      <w:r>
        <w:t xml:space="preserve"> </w:t>
      </w:r>
      <w:r>
        <w:t xml:space="preserve">Greece, Cyprus, Portugal, France and the Netherlands; It is worth noting that Luxembourg provides for the</w:t>
      </w:r>
      <w:r>
        <w:t xml:space="preserve"> </w:t>
      </w:r>
      <w:r>
        <w:t xml:space="preserve">principle of “tacit refusal” if a decision is not granted within a certain time.</w:t>
      </w:r>
      <w:r>
        <w:t xml:space="preserve"> </w:t>
      </w:r>
      <w:r>
        <w:t xml:space="preserve">63 No measures to facilitate enforcement with deadlines were reported in Slovenia, Slovakia, Sweden, Denmark,</w:t>
      </w:r>
      <w:r>
        <w:t xml:space="preserve"> </w:t>
      </w:r>
      <w:r>
        <w:t xml:space="preserve">Belgium, Italy and Malta.</w:t>
      </w:r>
      <w:r>
        <w:t xml:space="preserve"> </w:t>
      </w:r>
      <w:r>
        <w:t xml:space="preserve">64 Germany (construction and maintenance of public ways), Portugal.</w:t>
      </w:r>
      <w:r>
        <w:br/>
      </w:r>
      <w:r>
        <w:t xml:space="preserve">65 For example Romania (however, overall timeframe is below the default deadline of four months).</w:t>
      </w:r>
      <w:r>
        <w:t xml:space="preserve"> </w:t>
      </w:r>
      <w:r>
        <w:t xml:space="preserve">66 Such as Austria, Cyprus, Finland, France, Italy, the Netherlands, Poland, Portugal, Slovenia and Spain</w:t>
      </w:r>
      <w:r>
        <w:t xml:space="preserve"> </w:t>
      </w:r>
      <w:r>
        <w:t xml:space="preserve">67 Such label is operational in Poland, France, Spain, Portugal and Italy.</w:t>
      </w:r>
      <w:r>
        <w:t xml:space="preserve"> </w:t>
      </w:r>
      <w:r>
        <w:t xml:space="preserve">68 Such as Lithuania and Romania.</w:t>
      </w:r>
      <w:r>
        <w:t xml:space="preserve"> </w:t>
      </w:r>
      <w:r>
        <w:t xml:space="preserve">69 Such as Cyprus, Czech Republic, Finland, France, Italy, Luxembourg, Poland, Portugal and Spain.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the Member States70 have introduced exemptions for single dwelling units or where the costs</w:t>
      </w:r>
      <w:r>
        <w:t xml:space="preserve"> </w:t>
      </w:r>
      <w:r>
        <w:t xml:space="preserve">incurred would be disproportionate.</w:t>
      </w:r>
      <w:r>
        <w:br/>
      </w:r>
      <w:r>
        <w:t xml:space="preserve">In most Member States transposition of Article 9 has not gone beyond the minimum</w:t>
      </w:r>
      <w:r>
        <w:t xml:space="preserve"> </w:t>
      </w:r>
      <w:r>
        <w:t xml:space="preserve">requirements of the Directive. Some countries including Germany, Hungary and Lithuania</w:t>
      </w:r>
      <w:r>
        <w:t xml:space="preserve"> </w:t>
      </w:r>
      <w:r>
        <w:t xml:space="preserve">have established rules (through legislation, guidelines or dispute resolution) regarding the</w:t>
      </w:r>
      <w:r>
        <w:t xml:space="preserve"> </w:t>
      </w:r>
      <w:r>
        <w:t xml:space="preserve">conditions of access to in-building infrastructure as a result of the Directive, while other</w:t>
      </w:r>
      <w:r>
        <w:t xml:space="preserve"> </w:t>
      </w:r>
      <w:r>
        <w:t xml:space="preserve">countries including France, Spain and Poland have measures in place which pre-date the</w:t>
      </w:r>
      <w:r>
        <w:t xml:space="preserve"> </w:t>
      </w:r>
      <w:r>
        <w:t xml:space="preserve">Directive71.</w:t>
      </w:r>
      <w:r>
        <w:br/>
      </w:r>
      <w:r>
        <w:t xml:space="preserve">3.2.6 Competent bodies and other horizontal provisions (Article 10)</w:t>
      </w:r>
      <w:r>
        <w:t xml:space="preserve"> </w:t>
      </w:r>
      <w:r>
        <w:t xml:space="preserve">As regards the institutional set-up, in most Member States, the tasks of the DSB were fully72</w:t>
      </w:r>
      <w:r>
        <w:t xml:space="preserve"> </w:t>
      </w:r>
      <w:r>
        <w:t xml:space="preserve">or partially73 assigned to the National Regulatory Authorities (NRAs) and to other bodies in</w:t>
      </w:r>
      <w:r>
        <w:t xml:space="preserve"> </w:t>
      </w:r>
      <w:r>
        <w:t xml:space="preserve">two Member States74. The tasks of the SIP were assigned fully75 or partially76 to the NRAs in</w:t>
      </w:r>
      <w:r>
        <w:t xml:space="preserve"> </w:t>
      </w:r>
      <w:r>
        <w:t xml:space="preserve">about half of Member States while in the other half of Member States77 other bodies were put</w:t>
      </w:r>
      <w:r>
        <w:t xml:space="preserve"> </w:t>
      </w:r>
      <w:r>
        <w:t xml:space="preserve">in charge for performing the function of the SIP, such as ministries, energy agencies, utility</w:t>
      </w:r>
      <w:r>
        <w:t xml:space="preserve"> </w:t>
      </w:r>
      <w:r>
        <w:t xml:space="preserve">and road planning/ mapping or local authorities78. In addition to the progress mentioned in</w:t>
      </w:r>
      <w:r>
        <w:t xml:space="preserve"> </w:t>
      </w:r>
      <w:r>
        <w:t xml:space="preserve">3.2.1-3.2.6, further progress and ongoing efforts have been reported in the context of the</w:t>
      </w:r>
      <w:r>
        <w:t xml:space="preserve"> </w:t>
      </w:r>
      <w:r>
        <w:t xml:space="preserve">implementation of the Connectivity Toolbox79.</w:t>
      </w:r>
      <w:r>
        <w:t xml:space="preserve"> </w:t>
      </w:r>
      <w:r>
        <w:t xml:space="preserve">3.3</w:t>
      </w:r>
      <w:r>
        <w:t xml:space="preserve"> </w:t>
      </w:r>
      <w:r>
        <w:t xml:space="preserve">Evolution of the Sector</w:t>
      </w:r>
      <w:r>
        <w:t xml:space="preserve"> </w:t>
      </w:r>
      <w:r>
        <w:t xml:space="preserve">The European Commission’s Digital Agenda (DAE) Scoreboard of 2013 shows that, prior to</w:t>
      </w:r>
      <w:r>
        <w:t xml:space="preserve"> </w:t>
      </w:r>
      <w:r>
        <w:t xml:space="preserve">the adoption of the Directive, 54% of EU citizens had broadband available at speeds greater</w:t>
      </w:r>
      <w:r>
        <w:t xml:space="preserve"> </w:t>
      </w:r>
      <w:r>
        <w:t xml:space="preserve">than 30 Mbps. 36% of EU citizens were accessing the internet via a portable computer or</w:t>
      </w:r>
      <w:r>
        <w:t xml:space="preserve"> </w:t>
      </w:r>
      <w:r>
        <w:t xml:space="preserve">other mobile device (access via mobile phone was up to 27% in 2012) and the 4th generation</w:t>
      </w:r>
      <w:r>
        <w:t xml:space="preserve"> </w:t>
      </w:r>
      <w:r>
        <w:t xml:space="preserve">mobile (LTE) coverage reached 26%. However, only 2% of European homes had ultrafast</w:t>
      </w:r>
      <w:r>
        <w:t xml:space="preserve"> </w:t>
      </w:r>
      <w:r>
        <w:t xml:space="preserve">broadband subscriptions (above 100 Mbps), far from the EU’s 2020 target of 50%.</w:t>
      </w:r>
      <w:r>
        <w:t xml:space="preserve"> </w:t>
      </w:r>
      <w:r>
        <w:t xml:space="preserve">The Directive has applied as of 1 July 2016. The 2017 DESI telecom report showed (for</w:t>
      </w:r>
      <w:r>
        <w:t xml:space="preserve"> </w:t>
      </w:r>
      <w:r>
        <w:t xml:space="preserve">2016) that, as regards connectivity, 74% of EU homes subscribed to fixed broadband, and</w:t>
      </w:r>
      <w:r>
        <w:t xml:space="preserve"> </w:t>
      </w:r>
      <w:r>
        <w:t xml:space="preserve">over one third of these connections were high-speed. The number of high-speed subscriptions</w:t>
      </w:r>
      <w:r>
        <w:t xml:space="preserve"> </w:t>
      </w:r>
      <w:r>
        <w:t xml:space="preserve">went up by 74% in two years. 4G mobile networks cover on average 84% of the EU’s</w:t>
      </w:r>
      <w:r>
        <w:t xml:space="preserve"> </w:t>
      </w:r>
      <w:r>
        <w:t xml:space="preserve">population (as the average of each mobile telecom operator’s coverage within each country).</w:t>
      </w:r>
      <w:r>
        <w:t xml:space="preserve"> </w:t>
      </w:r>
      <w:r>
        <w:t xml:space="preserve">Since the application of the Directive, Member States have made progress towards achieving</w:t>
      </w:r>
      <w:r>
        <w:t xml:space="preserve"> </w:t>
      </w:r>
      <w:r>
        <w:t xml:space="preserve">the connectivity objectives of the European Gigabit Society (see Figure 3).</w:t>
      </w:r>
    </w:p>
    <w:p>
      <w:pPr>
        <w:pStyle w:val="BodyText"/>
      </w:pPr>
      <w:r>
        <w:t xml:space="preserve">70 Including Belgium, Czech Republic, Denmark, Estonia, Finland, Germany, Greece, Hungary, Lithuania,</w:t>
      </w:r>
      <w:r>
        <w:t xml:space="preserve"> </w:t>
      </w:r>
      <w:r>
        <w:t xml:space="preserve">Luxembourg, Poland, Portugal, Romania, Slovakia and Slovenia.</w:t>
      </w:r>
      <w:r>
        <w:t xml:space="preserve"> </w:t>
      </w:r>
      <w:r>
        <w:t xml:space="preserve">71 Ibid</w:t>
      </w:r>
      <w:r>
        <w:t xml:space="preserve"> </w:t>
      </w:r>
      <w:r>
        <w:t xml:space="preserve">72 Austria, Bulgaria, Croatia, Cyprus, The Czech Republic, Estonia, Finland, France, Germany, Greece,</w:t>
      </w:r>
      <w:r>
        <w:t xml:space="preserve"> </w:t>
      </w:r>
      <w:r>
        <w:t xml:space="preserve">Hungary, Ireland, Italy, Latvia ,Lithuania, Romania, Slovakia, Slovenia, Spain, Sweden. Portugal;</w:t>
      </w:r>
      <w:r>
        <w:br/>
      </w:r>
      <w:r>
        <w:t xml:space="preserve">73 Belgium Luxembourg , The Netherlands, Poland</w:t>
      </w:r>
      <w:r>
        <w:br/>
      </w:r>
      <w:r>
        <w:t xml:space="preserve">74 Denmark, Malta</w:t>
      </w:r>
      <w:r>
        <w:br/>
      </w:r>
      <w:r>
        <w:t xml:space="preserve">75 Cyprus, Finland, Germany, Ireland, Sweden</w:t>
      </w:r>
      <w:r>
        <w:t xml:space="preserve"> </w:t>
      </w:r>
      <w:r>
        <w:t xml:space="preserve">76 The Czech Republic, Hungary, Lithuania, Luxembourg, Portugal , Romania , Slovakia , Slovenia;</w:t>
      </w:r>
      <w:r>
        <w:t xml:space="preserve"> </w:t>
      </w:r>
      <w:r>
        <w:t xml:space="preserve">77 Austria, Belgium (each Region, as well as the Federal State, has its own SIP), Bulgaria , Croatia , Denmark ,</w:t>
      </w:r>
      <w:r>
        <w:t xml:space="preserve"> </w:t>
      </w:r>
      <w:r>
        <w:t xml:space="preserve">Estonia, France , Greece , Italy , Latvia , Malta , The Netherlands , Poland and Spain ;</w:t>
      </w:r>
      <w:r>
        <w:br/>
      </w:r>
      <w:r>
        <w:t xml:space="preserve">78 See in the Summary report of Member States’ best practices of December 2020 (Question 11)</w:t>
      </w:r>
      <w:r>
        <w:t xml:space="preserve"> </w:t>
      </w:r>
      <w:r>
        <w:t xml:space="preserve">79 https://digital-strategy.ec.europa.eu/en/library/connectivity-toolbox-member-states-implementation-reports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Figure 3: DESI Connectivity indicator, by sub-dimensions</w:t>
      </w:r>
    </w:p>
    <w:p>
      <w:pPr>
        <w:pStyle w:val="BodyText"/>
      </w:pPr>
      <w:r>
        <w:t xml:space="preserve">The 2021 DESI report shows that, overall, broadband connectivity has improved both from</w:t>
      </w:r>
      <w:r>
        <w:t xml:space="preserve"> </w:t>
      </w:r>
      <w:r>
        <w:t xml:space="preserve">the demand and the supply side. The next generation access (NGA) coverage reached 87% of</w:t>
      </w:r>
      <w:r>
        <w:t xml:space="preserve"> </w:t>
      </w:r>
      <w:r>
        <w:t xml:space="preserve">EU households, while fixed very high capacity networks (VHCNs)80 are available to 59% of</w:t>
      </w:r>
      <w:r>
        <w:t xml:space="preserve"> </w:t>
      </w:r>
      <w:r>
        <w:t xml:space="preserve">households. Malta, Denmark, Luxembourg and Spain lead on VHCNs with coverage of at</w:t>
      </w:r>
      <w:r>
        <w:t xml:space="preserve"> </w:t>
      </w:r>
      <w:r>
        <w:t xml:space="preserve">least 90% of homes. Across the EU, 77% of households had a fixed broadband subscription</w:t>
      </w:r>
      <w:r>
        <w:t xml:space="preserve"> </w:t>
      </w:r>
      <w:r>
        <w:t xml:space="preserve">in 2020, compared to 70% five years ago. Since the adoption of the Directive, seven times</w:t>
      </w:r>
      <w:r>
        <w:t xml:space="preserve"> </w:t>
      </w:r>
      <w:r>
        <w:t xml:space="preserve">more households are taking up broadband services of at least 100 Mbps, reaching the level of</w:t>
      </w:r>
      <w:r>
        <w:t xml:space="preserve"> </w:t>
      </w:r>
      <w:r>
        <w:t xml:space="preserve">34% of households in 2020.</w:t>
      </w:r>
      <w:r>
        <w:br/>
      </w:r>
      <w:r>
        <w:t xml:space="preserve">DESI 2021 also reveals important differences between EU Member States, as well as</w:t>
      </w:r>
      <w:r>
        <w:t xml:space="preserve"> </w:t>
      </w:r>
      <w:r>
        <w:t xml:space="preserve">between urban and rural areas. Figure 4 shows Member State’s performance as regards the</w:t>
      </w:r>
      <w:r>
        <w:t xml:space="preserve"> </w:t>
      </w:r>
      <w:r>
        <w:t xml:space="preserve">connectivity dimension.</w:t>
      </w:r>
    </w:p>
    <w:p>
      <w:pPr>
        <w:pStyle w:val="BodyText"/>
      </w:pPr>
      <w:r>
        <w:t xml:space="preserve">Figure 4: 2021 DESI connectivity dimension across the EU (Source: DESI 2021, European</w:t>
      </w:r>
      <w:r>
        <w:t xml:space="preserve"> </w:t>
      </w:r>
      <w:r>
        <w:t xml:space="preserve">Commission)</w:t>
      </w:r>
    </w:p>
    <w:p>
      <w:pPr>
        <w:pStyle w:val="BodyText"/>
      </w:pPr>
      <w:r>
        <w:t xml:space="preserve">80 VHCNs are provided either on FTTP (Fiber to the Premises) or DOCSIS 3.1 (Data Over Cable Service</w:t>
      </w:r>
      <w:r>
        <w:t xml:space="preserve"> </w:t>
      </w:r>
      <w:r>
        <w:t xml:space="preserve">Interface Specification) cable networks.</w:t>
      </w:r>
      <w:r>
        <w:t xml:space="preserve"> </w:t>
      </w:r>
      <w:r>
        <w:t xml:space="preserve">Weighted score (0 to 100)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In rural areas, only 60% of households have access to a fast broadband connection of at least</w:t>
      </w:r>
      <w:r>
        <w:t xml:space="preserve"> </w:t>
      </w:r>
      <w:r>
        <w:t xml:space="preserve">30 Mbps81 and the coverage of households with VHCN reaches only 28% of the households</w:t>
      </w:r>
      <w:r>
        <w:t xml:space="preserve"> </w:t>
      </w:r>
      <w:r>
        <w:t xml:space="preserve">(Figure 5).</w:t>
      </w:r>
    </w:p>
    <w:p>
      <w:pPr>
        <w:pStyle w:val="BodyText"/>
      </w:pPr>
      <w:r>
        <w:t xml:space="preserve">Figure 5: Fixed very high capacity network (VHCN) coverage at EU level (% of households),</w:t>
      </w:r>
      <w:r>
        <w:t xml:space="preserve"> </w:t>
      </w:r>
      <w:r>
        <w:t xml:space="preserve">2013-2020. (Source: IHS Markit, Omdia and Point Topic, Broadband coverage in Europe</w:t>
      </w:r>
      <w:r>
        <w:t xml:space="preserve"> </w:t>
      </w:r>
      <w:r>
        <w:t xml:space="preserve">studies.)</w:t>
      </w:r>
      <w:r>
        <w:t xml:space="preserve"> </w:t>
      </w:r>
      <w:r>
        <w:t xml:space="preserve">As regards mobile connectivity, 4G (LTE) is almost ubiquitous with 99.7% of populated</w:t>
      </w:r>
      <w:r>
        <w:t xml:space="preserve"> </w:t>
      </w:r>
      <w:r>
        <w:t xml:space="preserve">areas covered by at least one operator in the EU. Moreover, the gap between rural and overall</w:t>
      </w:r>
      <w:r>
        <w:t xml:space="preserve"> </w:t>
      </w:r>
      <w:r>
        <w:t xml:space="preserve">4G coverage almost closed, as rural coverage of 4G stood at 98.6% in 2020.</w:t>
      </w:r>
      <w:r>
        <w:t xml:space="preserve"> </w:t>
      </w:r>
      <w:r>
        <w:t xml:space="preserve">By the end of August 2021, 25 of the 2782 Member States had assigned spectrum in the 5G</w:t>
      </w:r>
      <w:r>
        <w:t xml:space="preserve"> </w:t>
      </w:r>
      <w:r>
        <w:t xml:space="preserve">pioneer bands83. Following the spectrum assignments, 13 Member States84 started</w:t>
      </w:r>
      <w:r>
        <w:t xml:space="preserve"> </w:t>
      </w:r>
      <w:r>
        <w:t xml:space="preserve">commercial 5G network deployments by mid-2020. A number of regional agreements for 5G</w:t>
      </w:r>
      <w:r>
        <w:t xml:space="preserve"> </w:t>
      </w:r>
      <w:r>
        <w:t xml:space="preserve">corridors for automated driving have also been signed.</w:t>
      </w:r>
      <w:r>
        <w:br/>
      </w:r>
      <w:r>
        <w:t xml:space="preserve">4</w:t>
      </w:r>
      <w:r>
        <w:t xml:space="preserve"> </w:t>
      </w:r>
      <w:r>
        <w:t xml:space="preserve">ANALYSIS AND ANSWERS TO THE EVALUATION QUESTIONS</w:t>
      </w:r>
      <w:r>
        <w:br/>
      </w:r>
      <w:r>
        <w:t xml:space="preserve">This section follows a bottom-up approach, analysing first the operational objectives, most of</w:t>
      </w:r>
      <w:r>
        <w:t xml:space="preserve"> </w:t>
      </w:r>
      <w:r>
        <w:t xml:space="preserve">which are sub-categories of the specific objectives, which then feed into the general objective</w:t>
      </w:r>
      <w:r>
        <w:t xml:space="preserve"> </w:t>
      </w:r>
      <w:r>
        <w:t xml:space="preserve">(see section 2.1).</w:t>
      </w:r>
      <w:r>
        <w:t xml:space="preserve"> </w:t>
      </w:r>
      <w:r>
        <w:t xml:space="preserve">4.1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4.1.1 Effectiveness as regards the operational objectives</w:t>
      </w:r>
      <w:r>
        <w:t xml:space="preserve"> </w:t>
      </w:r>
      <w:r>
        <w:t xml:space="preserve">Evaluation question: To what extent has the Directive met all its operational objectives</w:t>
      </w:r>
      <w:r>
        <w:t xml:space="preserve"> </w:t>
      </w:r>
      <w:r>
        <w:t xml:space="preserve">(OP1-OP4)?</w:t>
      </w:r>
      <w:r>
        <w:t xml:space="preserve"> </w:t>
      </w:r>
      <w:r>
        <w:t xml:space="preserve">The 2018 Commission’s report on the implementation of the BCRD highlighted the</w:t>
      </w:r>
      <w:r>
        <w:t xml:space="preserve"> </w:t>
      </w:r>
      <w:r>
        <w:t xml:space="preserve">improvements in access to physical (including in-building) infrastructure and the information</w:t>
      </w:r>
      <w:r>
        <w:t xml:space="preserve"> </w:t>
      </w:r>
      <w:r>
        <w:t xml:space="preserve">relating to them since the Directive was applied. The report also indicated limited progress in</w:t>
      </w:r>
      <w:r>
        <w:t xml:space="preserve"> </w:t>
      </w:r>
      <w:r>
        <w:t xml:space="preserve">supporting coordination of civil works, easing the process of applying for civil works permits</w:t>
      </w:r>
    </w:p>
    <w:p>
      <w:pPr>
        <w:pStyle w:val="BodyText"/>
      </w:pPr>
      <w:r>
        <w:t xml:space="preserve">81 Next generation access (NGA) technologies (VDSL, VDSL2 vectoring, FTTP, DOCSIS 3.0, DOCSIS 3.1).</w:t>
      </w:r>
      <w:r>
        <w:t xml:space="preserve"> </w:t>
      </w:r>
      <w:r>
        <w:t xml:space="preserve">82 Estonia and Poland have not yet assigned any 5G spectrum.</w:t>
      </w:r>
      <w:r>
        <w:t xml:space="preserve"> </w:t>
      </w:r>
      <w:r>
        <w:t xml:space="preserve">83 700 MHz band: 60 MHz (703-733 &amp; 758-788 MHz), 3.6 GHz band: 400 MHz (3,400-3,800 MHz) and 26</w:t>
      </w:r>
      <w:r>
        <w:t xml:space="preserve"> </w:t>
      </w:r>
      <w:r>
        <w:t xml:space="preserve">GHz band: 1000 MHz within 24,250-27,500 MHz.</w:t>
      </w:r>
      <w:r>
        <w:t xml:space="preserve"> </w:t>
      </w:r>
      <w:r>
        <w:t xml:space="preserve">84 Highest coverage levels were recorded in the Netherlands and Denmark (80% of populated areas each),</w:t>
      </w:r>
      <w:r>
        <w:t xml:space="preserve"> </w:t>
      </w:r>
      <w:r>
        <w:t xml:space="preserve">followed by Austria (50%), Ireland (30%) and Germany (18%).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or facilitating access to buildings for the installation of in-building infrastructure. The</w:t>
      </w:r>
      <w:r>
        <w:t xml:space="preserve"> </w:t>
      </w:r>
      <w:r>
        <w:t xml:space="preserve">progress registered since then is shown in Figure 6.</w:t>
      </w:r>
    </w:p>
    <w:p>
      <w:pPr>
        <w:pStyle w:val="BodyText"/>
      </w:pPr>
      <w:r>
        <w:t xml:space="preserve">Figure 6: ECN operator views on the practical outputs of the Directive between 2017 and</w:t>
      </w:r>
      <w:r>
        <w:t xml:space="preserve"> </w:t>
      </w:r>
      <w:r>
        <w:t xml:space="preserve">2021 (Source: Responses to online survey carried-out under the ICF, WIK &amp; EcoAct study)</w:t>
      </w:r>
      <w:r>
        <w:t xml:space="preserve"> </w:t>
      </w:r>
      <w:r>
        <w:t xml:space="preserve">4.1.1.1 Increasing the use of existing physical infrastructure suitable for high speed</w:t>
      </w:r>
      <w:r>
        <w:t xml:space="preserve"> </w:t>
      </w:r>
      <w:r>
        <w:t xml:space="preserve">broadband rollout (OP1)</w:t>
      </w:r>
      <w:r>
        <w:t xml:space="preserve"> </w:t>
      </w:r>
      <w:r>
        <w:t xml:space="preserve">This operational objective (OP1) is to be achieved with clear rules regarding access to</w:t>
      </w:r>
      <w:r>
        <w:t xml:space="preserve"> </w:t>
      </w:r>
      <w:r>
        <w:t xml:space="preserve">existing physical infrastructure and related transparency measures.</w:t>
      </w:r>
      <w:r>
        <w:br/>
      </w:r>
      <w:r>
        <w:t xml:space="preserve">The Directive has resulted in increased access to existing physical infrastructure but unequal</w:t>
      </w:r>
      <w:r>
        <w:t xml:space="preserve"> </w:t>
      </w:r>
      <w:r>
        <w:t xml:space="preserve">across the EU. The uneven progress could trigger increased costs or problems, with impact on</w:t>
      </w:r>
      <w:r>
        <w:t xml:space="preserve"> </w:t>
      </w:r>
      <w:r>
        <w:t xml:space="preserve">the functioning of the internal market. For example, since the transposition of the Directive,</w:t>
      </w:r>
      <w:r>
        <w:t xml:space="preserve"> </w:t>
      </w:r>
      <w:r>
        <w:t xml:space="preserve">increased use of duct and pole access resulted in Hungary, Poland, Finland, Lithuania and</w:t>
      </w:r>
      <w:r>
        <w:t xml:space="preserve"> </w:t>
      </w:r>
      <w:r>
        <w:t xml:space="preserve">Germany (Figure 7). The 2019 DESI telecom report for Italy also reports significant re-use of</w:t>
      </w:r>
      <w:r>
        <w:t xml:space="preserve"> </w:t>
      </w:r>
      <w:r>
        <w:t xml:space="preserve">existing physical infrastructure made possible by the Directive, in the context of the Italian</w:t>
      </w:r>
      <w:r>
        <w:t xml:space="preserve"> </w:t>
      </w:r>
      <w:r>
        <w:t xml:space="preserve">ultra-broadband plan. Where there is no ubiquitous SMP-based access due to the lack of</w:t>
      </w:r>
      <w:r>
        <w:t xml:space="preserve"> </w:t>
      </w:r>
      <w:r>
        <w:t xml:space="preserve">ducting (e.g. Germany), where the existence of a patchwork of different operators in different</w:t>
      </w:r>
      <w:r>
        <w:t xml:space="preserve"> </w:t>
      </w:r>
      <w:r>
        <w:t xml:space="preserve">areas (e.g. Lithuania, Hungary, Slovakia and Poland) or where SMP obligations on the</w:t>
      </w:r>
      <w:r>
        <w:t xml:space="preserve"> </w:t>
      </w:r>
      <w:r>
        <w:t xml:space="preserve">wholesale local access markets have been withdrawn (e.g. Romania, Bulgaria) the access to</w:t>
      </w:r>
      <w:r>
        <w:t xml:space="preserve"> </w:t>
      </w:r>
      <w:r>
        <w:t xml:space="preserve">physical infrastructure under the Directive has been effective. However, shared use of ducts</w:t>
      </w:r>
      <w:r>
        <w:t xml:space="preserve"> </w:t>
      </w:r>
      <w:r>
        <w:t xml:space="preserve">pursuant to the Directive covers from up to 1% of the total length of the reach of the</w:t>
      </w:r>
      <w:r>
        <w:t xml:space="preserve"> </w:t>
      </w:r>
      <w:r>
        <w:t xml:space="preserve">incumbent network in Germany and Finland, 2.3% in Hungary, 4% in Estonia85 to up to</w:t>
      </w:r>
      <w:r>
        <w:t xml:space="preserve"> </w:t>
      </w:r>
      <w:r>
        <w:t xml:space="preserve">20%86 (Poland and Italy)87. The Directive-based pole access is more used than the Directive-</w:t>
      </w:r>
      <w:r>
        <w:t xml:space="preserve"> </w:t>
      </w:r>
      <w:r>
        <w:t xml:space="preserve">based access to ducts, ranging from about 10% of the total length of the incumbent aerial</w:t>
      </w:r>
      <w:r>
        <w:t xml:space="preserve"> </w:t>
      </w:r>
      <w:r>
        <w:t xml:space="preserve">network (e.g. Hungary and Poland), to about 70% or more for some operators deploying</w:t>
      </w:r>
      <w:r>
        <w:t xml:space="preserve"> </w:t>
      </w:r>
      <w:r>
        <w:t xml:space="preserve">FTTH in rural areas with public support.</w:t>
      </w:r>
    </w:p>
    <w:p>
      <w:pPr>
        <w:pStyle w:val="BodyText"/>
      </w:pPr>
      <w:r>
        <w:t xml:space="preserve">85 Responses by DSBs to the questionnaire provided within the framework of the ICF, WIK &amp; EcoAct study,</w:t>
      </w:r>
      <w:r>
        <w:t xml:space="preserve"> </w:t>
      </w:r>
      <w:r>
        <w:t xml:space="preserve">Q1 2021</w:t>
      </w:r>
      <w:r>
        <w:t xml:space="preserve"> </w:t>
      </w:r>
      <w:r>
        <w:t xml:space="preserve">86 Information from DSBs and stakeholders based on interviews within the framework of the ICF, WIK &amp;</w:t>
      </w:r>
      <w:r>
        <w:t xml:space="preserve"> </w:t>
      </w:r>
      <w:r>
        <w:t xml:space="preserve">EcoAct study</w:t>
      </w:r>
      <w:r>
        <w:t xml:space="preserve"> </w:t>
      </w:r>
      <w:r>
        <w:t xml:space="preserve">87 A city in Spain complains that the access obligation in Spain is not symmetric (municipalities cannot access</w:t>
      </w:r>
      <w:r>
        <w:t xml:space="preserve"> </w:t>
      </w:r>
      <w:r>
        <w:t xml:space="preserve">telecom networks) and this undermines their ability to reach agreement on fair terms.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Figure 7: Estimates of km access to ducts and poles provided under the Directive or pre-</w:t>
      </w:r>
      <w:r>
        <w:t xml:space="preserve"> </w:t>
      </w:r>
      <w:r>
        <w:t xml:space="preserve">existing legislation 2015-2020 (source the ICF, WIK &amp; EcoAct study) 88</w:t>
      </w:r>
      <w:r>
        <w:t xml:space="preserve"> </w:t>
      </w:r>
      <w:r>
        <w:t xml:space="preserve">On the other hand, in Member States where SMP-based access is effective (e.g. France and</w:t>
      </w:r>
      <w:r>
        <w:t xml:space="preserve"> </w:t>
      </w:r>
      <w:r>
        <w:t xml:space="preserve">Portugal) or where there is widespread availability of dark fibre (e.g. Sweden), the access to</w:t>
      </w:r>
      <w:r>
        <w:t xml:space="preserve"> </w:t>
      </w:r>
      <w:r>
        <w:t xml:space="preserve">physical infrastructure for the purposes of deploying high speed broadband under the</w:t>
      </w:r>
      <w:r>
        <w:t xml:space="preserve"> </w:t>
      </w:r>
      <w:r>
        <w:t xml:space="preserve">Directive remains limited. Therefore, the shared used of existing physical infrastructure</w:t>
      </w:r>
      <w:r>
        <w:t xml:space="preserve"> </w:t>
      </w:r>
      <w:r>
        <w:t xml:space="preserve">between ECN operators varies between Member States and depends, among others, on the</w:t>
      </w:r>
      <w:r>
        <w:t xml:space="preserve"> </w:t>
      </w:r>
      <w:r>
        <w:t xml:space="preserve">availability and quality of the existing physical infrastructure.</w:t>
      </w:r>
      <w:r>
        <w:br/>
      </w:r>
      <w:r>
        <w:t xml:space="preserve">As regards sharing of physical infrastructure with different utilities, Croatia reported (2019</w:t>
      </w:r>
      <w:r>
        <w:t xml:space="preserve"> </w:t>
      </w:r>
      <w:r>
        <w:t xml:space="preserve">DESI telecom) the use of physical infrastructure (poles) of the electrical distribution networks</w:t>
      </w:r>
      <w:r>
        <w:t xml:space="preserve"> </w:t>
      </w:r>
      <w:r>
        <w:t xml:space="preserve">by telecom operators for deployment of high-speed networks. Various countries such as</w:t>
      </w:r>
      <w:r>
        <w:t xml:space="preserve"> </w:t>
      </w:r>
      <w:r>
        <w:t xml:space="preserve">Lithuania (2020 DESI telecom), Poland (2020 DESI telecom), Romania (2020 DESI telecom)</w:t>
      </w:r>
      <w:r>
        <w:t xml:space="preserve"> </w:t>
      </w:r>
      <w:r>
        <w:t xml:space="preserve">and Hungary (2020 DESI telecom) report bottlenecks and long-lasting disputes related to</w:t>
      </w:r>
      <w:r>
        <w:t xml:space="preserve"> </w:t>
      </w:r>
      <w:r>
        <w:t xml:space="preserve">access to energy utilities infrastructure. However, sharing of physical infrastructure with gas,</w:t>
      </w:r>
      <w:r>
        <w:t xml:space="preserve"> </w:t>
      </w:r>
      <w:r>
        <w:t xml:space="preserve">water and sewerage networks is less used89 by ECN operators as less suitable for their needs</w:t>
      </w:r>
      <w:r>
        <w:t xml:space="preserve"> </w:t>
      </w:r>
      <w:r>
        <w:t xml:space="preserve">than the infrastructure of electricity or transport infrastructure companies. Nevertheless, there</w:t>
      </w:r>
      <w:r>
        <w:t xml:space="preserve"> </w:t>
      </w:r>
      <w:r>
        <w:t xml:space="preserve">are also Member States (e.g. Italy90, Denmark) where fibre deployments have largely been</w:t>
      </w:r>
      <w:r>
        <w:t xml:space="preserve"> </w:t>
      </w:r>
      <w:r>
        <w:t xml:space="preserve">driven by access to physical infrastructure of local energy utility companies.</w:t>
      </w:r>
      <w:r>
        <w:t xml:space="preserve"> </w:t>
      </w:r>
      <w:r>
        <w:t xml:space="preserve">Overall, where effectively applied, these provisions of the Directive have led to nearly</w:t>
      </w:r>
      <w:r>
        <w:t xml:space="preserve"> </w:t>
      </w:r>
      <w:r>
        <w:t xml:space="preserve">100,000km of re-use of duct and aerial infrastructure across the EU, to cost savings of up to</w:t>
      </w:r>
    </w:p>
    <w:p>
      <w:pPr>
        <w:pStyle w:val="BodyText"/>
      </w:pPr>
      <w:r>
        <w:t xml:space="preserve">88 However, DSB reported figures may not include all granted access to physical infrastructure that was</w:t>
      </w:r>
      <w:r>
        <w:t xml:space="preserve"> </w:t>
      </w:r>
      <w:r>
        <w:t xml:space="preserve">provided on a commercial basis as a result of the Directive. Moreover, data from network operators may not be</w:t>
      </w:r>
      <w:r>
        <w:t xml:space="preserve"> </w:t>
      </w:r>
      <w:r>
        <w:t xml:space="preserve">representative because responses from a limited number of network operators may not reflect the total access to</w:t>
      </w:r>
      <w:r>
        <w:t xml:space="preserve"> </w:t>
      </w:r>
      <w:r>
        <w:t xml:space="preserve">physical infrastructure granted.</w:t>
      </w:r>
      <w:r>
        <w:t xml:space="preserve"> </w:t>
      </w:r>
      <w:r>
        <w:t xml:space="preserve">89 In Italy, public institutions and private companies which manage infrastructure for services such as electricity</w:t>
      </w:r>
      <w:r>
        <w:t xml:space="preserve"> </w:t>
      </w:r>
      <w:r>
        <w:t xml:space="preserve">(including public lighting) and transport fall within the scope of the legislation, even if they do not operate these</w:t>
      </w:r>
      <w:r>
        <w:t xml:space="preserve"> </w:t>
      </w:r>
      <w:r>
        <w:t xml:space="preserve">networks. The Netherlands (2018 DESI telecom) also reports high speed broadband deployment using cross-</w:t>
      </w:r>
      <w:r>
        <w:t xml:space="preserve"> </w:t>
      </w:r>
      <w:r>
        <w:t xml:space="preserve">sectoral existing infrastructure (such as pipe bands), while sharing of infrastructure for railway (ducts) occurs</w:t>
      </w:r>
      <w:r>
        <w:t xml:space="preserve"> </w:t>
      </w:r>
      <w:r>
        <w:t xml:space="preserve">only incidentally. Large sewage systems such as those in Paris have been used to deploy FTTH. The WIK VVA</w:t>
      </w:r>
      <w:r>
        <w:t xml:space="preserve"> </w:t>
      </w:r>
      <w:r>
        <w:t xml:space="preserve">(2018) study on implementation and monitoring of the BCRD also cites the use of smaller sewers in Germany</w:t>
      </w:r>
      <w:r>
        <w:t xml:space="preserve"> </w:t>
      </w:r>
      <w:r>
        <w:t xml:space="preserve">and Austria. Furthermore, in rural areas fibre is also laid in the pumped sewerage. However, non-telecom</w:t>
      </w:r>
      <w:r>
        <w:t xml:space="preserve"> </w:t>
      </w:r>
      <w:r>
        <w:t xml:space="preserve">providers have some concerns on their ability to benefit from profits from the provision of physical</w:t>
      </w:r>
      <w:r>
        <w:t xml:space="preserve"> </w:t>
      </w:r>
      <w:r>
        <w:t xml:space="preserve">infrastructure for high speed broadband deployment.</w:t>
      </w:r>
      <w:r>
        <w:t xml:space="preserve"> </w:t>
      </w:r>
      <w:r>
        <w:t xml:space="preserve">90 According to the ICF, WIK &amp; EcoAct study, the deployment of FTTH in Italy has relied on access to</w:t>
      </w:r>
      <w:r>
        <w:t xml:space="preserve"> </w:t>
      </w:r>
      <w:r>
        <w:t xml:space="preserve">infrastructure from energy/utilities companies (access conditions including regulated wholesale prices</w:t>
      </w:r>
      <w:r>
        <w:t xml:space="preserve"> </w:t>
      </w:r>
      <w:r>
        <w:t xml:space="preserve">established by the DSB)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10-30% of deployment cost and have enabled a proportional expansion in coverage and</w:t>
      </w:r>
      <w:r>
        <w:t xml:space="preserve"> </w:t>
      </w:r>
      <w:r>
        <w:t xml:space="preserve">accelerated the VHCN deployment by some months91.</w:t>
      </w:r>
      <w:r>
        <w:t xml:space="preserve"> </w:t>
      </w:r>
      <w:r>
        <w:t xml:space="preserve">Despite these positive outcomes, further challenges to ECN network deployment include the</w:t>
      </w:r>
      <w:r>
        <w:t xml:space="preserve"> </w:t>
      </w:r>
      <w:r>
        <w:t xml:space="preserve">fragmentation of the rules on the authorisations necessary to access infrastructure at</w:t>
      </w:r>
      <w:r>
        <w:t xml:space="preserve"> </w:t>
      </w:r>
      <w:r>
        <w:t xml:space="preserve">municipal level, the lack of coordination between competent authorities, the different types of</w:t>
      </w:r>
      <w:r>
        <w:t xml:space="preserve"> </w:t>
      </w:r>
      <w:r>
        <w:t xml:space="preserve">taxes that operators are required to pay to local authorities for network deployment (2020</w:t>
      </w:r>
      <w:r>
        <w:t xml:space="preserve"> </w:t>
      </w:r>
      <w:r>
        <w:t xml:space="preserve">DESI for Portugal) as well as excessive fees for access to masts (2019 DESI telecom Poland).</w:t>
      </w:r>
      <w:r>
        <w:t xml:space="preserve"> </w:t>
      </w:r>
      <w:r>
        <w:t xml:space="preserve">Various Member States reported an increased number of disputes on access to existing</w:t>
      </w:r>
      <w:r>
        <w:t xml:space="preserve"> </w:t>
      </w:r>
      <w:r>
        <w:t xml:space="preserve">physical infrastructure (representing 73% of all Directive disputes in five years). The binding</w:t>
      </w:r>
      <w:r>
        <w:t xml:space="preserve"> </w:t>
      </w:r>
      <w:r>
        <w:t xml:space="preserve">decisions of the DSBs provide guidance to market participants beyond a specific case, for</w:t>
      </w:r>
      <w:r>
        <w:t xml:space="preserve"> </w:t>
      </w:r>
      <w:r>
        <w:t xml:space="preserve">example by setting references for fair and reasonable terms and access conditions. BEREC</w:t>
      </w:r>
      <w:r>
        <w:t xml:space="preserve"> </w:t>
      </w:r>
      <w:r>
        <w:t xml:space="preserve">also recalls the importance of an effective sanction regime (as in Article 11 of the Directive)</w:t>
      </w:r>
      <w:r>
        <w:t xml:space="preserve"> </w:t>
      </w:r>
      <w:r>
        <w:t xml:space="preserve">for the effectiveness of the dispute resolution. However, in some cases (e.g. in Italy), an</w:t>
      </w:r>
      <w:r>
        <w:t xml:space="preserve"> </w:t>
      </w:r>
      <w:r>
        <w:t xml:space="preserve">established ‘mediation rule’ – providing clarifications on the application of the Directive –</w:t>
      </w:r>
      <w:r>
        <w:t xml:space="preserve"> </w:t>
      </w:r>
      <w:r>
        <w:t xml:space="preserve">has been effective in helping parties to reach voluntary access agreements without the DSBs.</w:t>
      </w:r>
      <w:r>
        <w:br/>
      </w:r>
      <w:r>
        <w:t xml:space="preserve">Finally, the Directive provides measures as regards the institutional independence of the</w:t>
      </w:r>
      <w:r>
        <w:t xml:space="preserve"> </w:t>
      </w:r>
      <w:r>
        <w:t xml:space="preserve">DSBs from network operators. However, in some Member States national legislation includes</w:t>
      </w:r>
      <w:r>
        <w:t xml:space="preserve"> </w:t>
      </w:r>
      <w:r>
        <w:t xml:space="preserve">access to the physical infrastructure owned or controlled by public authorities. BEREC</w:t>
      </w:r>
      <w:r>
        <w:t xml:space="preserve"> </w:t>
      </w:r>
      <w:r>
        <w:t xml:space="preserve">recalls that in Spain, 60% of the disputes solved by the DSBs concerned public</w:t>
      </w:r>
      <w:r>
        <w:t xml:space="preserve"> </w:t>
      </w:r>
      <w:r>
        <w:t xml:space="preserve">administrations. Thus, the political and functional independence of the DSBs is essential to</w:t>
      </w:r>
      <w:r>
        <w:t xml:space="preserve"> </w:t>
      </w:r>
      <w:r>
        <w:t xml:space="preserve">guarantee fair and efficient dispute settlement.</w:t>
      </w:r>
      <w:r>
        <w:t xml:space="preserve"> </w:t>
      </w:r>
      <w:r>
        <w:t xml:space="preserve">In light of the above, it could be concluded that the Directive has introduced a more</w:t>
      </w:r>
      <w:r>
        <w:t xml:space="preserve"> </w:t>
      </w:r>
      <w:r>
        <w:t xml:space="preserve">consistent and at least partially effective regulatory access regime to physical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Evaluation sub-question: To what extent the transparency on existing physical</w:t>
      </w:r>
      <w:r>
        <w:t xml:space="preserve"> </w:t>
      </w:r>
      <w:r>
        <w:t xml:space="preserve">infrastructure improved since the application of the Directive?</w:t>
      </w:r>
      <w:r>
        <w:t xml:space="preserve"> </w:t>
      </w:r>
      <w:r>
        <w:t xml:space="preserve">Information on existing physical infrastructure could be gathered either via the SIP or from</w:t>
      </w:r>
      <w:r>
        <w:t xml:space="preserve"> </w:t>
      </w:r>
      <w:r>
        <w:t xml:space="preserve">the public sector bodies or network operators, upon written request. In all Member States,</w:t>
      </w:r>
      <w:r>
        <w:t xml:space="preserve"> </w:t>
      </w:r>
      <w:r>
        <w:t xml:space="preserve">competent bodies ensuring the SIP function concerning existing physical infrastructure gather</w:t>
      </w:r>
      <w:r>
        <w:t xml:space="preserve"> </w:t>
      </w:r>
      <w:r>
        <w:t xml:space="preserve">data from multiple sources and sectors. In some cases, they also integrate it into a repository</w:t>
      </w:r>
      <w:r>
        <w:t xml:space="preserve"> </w:t>
      </w:r>
      <w:r>
        <w:t xml:space="preserve">and make it available via digital platforms with enhanced features, such as the provision of a</w:t>
      </w:r>
      <w:r>
        <w:t xml:space="preserve"> </w:t>
      </w:r>
      <w:r>
        <w:t xml:space="preserve">graphic presentation of the data, the possibility to choose between several scales, or to export</w:t>
      </w:r>
      <w:r>
        <w:t xml:space="preserve"> </w:t>
      </w:r>
      <w:r>
        <w:t xml:space="preserve">and print out the data, or to search, zoom and outline map. However, where SIPs contain only</w:t>
      </w:r>
      <w:r>
        <w:t xml:space="preserve"> </w:t>
      </w:r>
      <w:r>
        <w:t xml:space="preserve">the minimum information and limited features, their effectiveness remains limited.</w:t>
      </w:r>
      <w:r>
        <w:br/>
      </w:r>
      <w:r>
        <w:t xml:space="preserve">As the use of SIP is not mandatory for requests regarding physical infrastructure (Articles</w:t>
      </w:r>
      <w:r>
        <w:t xml:space="preserve"> </w:t>
      </w:r>
      <w:r>
        <w:t xml:space="preserve">4(1) to 4(4) of the Directive), the SIP might not possess complete and comprehensive</w:t>
      </w:r>
      <w:r>
        <w:t xml:space="preserve"> </w:t>
      </w:r>
      <w:r>
        <w:t xml:space="preserve">minimal information to ensure transparency on existing physical infrastructure92. Infrequent</w:t>
      </w:r>
      <w:r>
        <w:t xml:space="preserve"> </w:t>
      </w:r>
      <w:r>
        <w:t xml:space="preserve">updates rendering the information out-of-date, absence of information from important</w:t>
      </w:r>
      <w:r>
        <w:t xml:space="preserve"> </w:t>
      </w:r>
      <w:r>
        <w:t xml:space="preserve">stakeholders including in some cases utilities and/or public authorities, lack of information</w:t>
      </w:r>
      <w:r>
        <w:t xml:space="preserve"> </w:t>
      </w:r>
      <w:r>
        <w:t xml:space="preserve">about masts and poles in some countries, and/or difficulties with the presentation of</w:t>
      </w:r>
    </w:p>
    <w:p>
      <w:pPr>
        <w:pStyle w:val="BodyText"/>
      </w:pPr>
      <w:r>
        <w:t xml:space="preserve">91 ICF, WIK &amp; EcoAct study, Evaluation report, section 1.2.1.</w:t>
      </w:r>
      <w:r>
        <w:t xml:space="preserve"> </w:t>
      </w:r>
      <w:r>
        <w:t xml:space="preserve">92 See also the BEREC opinion of March 2021 on the revision of the Broadband Cost Reduction Directive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information also reduce the effectiveness of transparency measures and of the SIPs93. Thus,</w:t>
      </w:r>
      <w:r>
        <w:t xml:space="preserve"> </w:t>
      </w:r>
      <w:r>
        <w:t xml:space="preserve">some ECN operators prefer using local contacts for obtaining the relevant information.</w:t>
      </w:r>
      <w:r>
        <w:br/>
      </w:r>
      <w:r>
        <w:t xml:space="preserve">Notwithstanding these concerns, it is generally agreed that the transparency and ease of</w:t>
      </w:r>
      <w:r>
        <w:t xml:space="preserve"> </w:t>
      </w:r>
      <w:r>
        <w:t xml:space="preserve">accessing information about existing infrastructure is a pre-requisite for gaining access to it.</w:t>
      </w:r>
      <w:r>
        <w:t xml:space="preserve"> </w:t>
      </w:r>
      <w:r>
        <w:t xml:space="preserve">While in 2018 there was a particularly high number of requests for information about existing</w:t>
      </w:r>
      <w:r>
        <w:t xml:space="preserve"> </w:t>
      </w:r>
      <w:r>
        <w:t xml:space="preserve">physical infrastructure in Portugal and a considerable number of them in Austria, Italy,</w:t>
      </w:r>
      <w:r>
        <w:t xml:space="preserve"> </w:t>
      </w:r>
      <w:r>
        <w:t xml:space="preserve">Germany and France94, it reached thousands (e.g. Germany and Slovenia), tens of thousands</w:t>
      </w:r>
      <w:r>
        <w:t xml:space="preserve"> </w:t>
      </w:r>
      <w:r>
        <w:t xml:space="preserve">(e.g. Finland) or even hundreds of thousands (e.g. Belgium and Sweden – where SIPs</w:t>
      </w:r>
      <w:r>
        <w:t xml:space="preserve"> </w:t>
      </w:r>
      <w:r>
        <w:t xml:space="preserve">preceded the Directive)95 in 2020. At the same time, in some Member States, the use of the</w:t>
      </w:r>
      <w:r>
        <w:t xml:space="preserve"> </w:t>
      </w:r>
      <w:r>
        <w:t xml:space="preserve">SIP is low96. However, few formal requests for information to the SIP does not necessarily</w:t>
      </w:r>
      <w:r>
        <w:t xml:space="preserve"> </w:t>
      </w:r>
      <w:r>
        <w:t xml:space="preserve">mean ineffectiveness or low demand, as this also happens where the SIPs provide advanced</w:t>
      </w:r>
      <w:r>
        <w:t xml:space="preserve"> </w:t>
      </w:r>
      <w:r>
        <w:t xml:space="preserve">features and make the information publicly available.</w:t>
      </w:r>
      <w:r>
        <w:t xml:space="preserve"> </w:t>
      </w:r>
      <w:r>
        <w:t xml:space="preserve">A common feature of the SIPs in Finland, Germany, Portugal and Slovenia is that they cover</w:t>
      </w:r>
      <w:r>
        <w:t xml:space="preserve"> </w:t>
      </w:r>
      <w:r>
        <w:t xml:space="preserve">information concerning masts and towers alongside ducts and poles. The German SIP</w:t>
      </w:r>
      <w:r>
        <w:t xml:space="preserve"> </w:t>
      </w:r>
      <w:r>
        <w:t xml:space="preserve">includes information on fibre and radio links and in Portugal information on available</w:t>
      </w:r>
      <w:r>
        <w:t xml:space="preserve"> </w:t>
      </w:r>
      <w:r>
        <w:t xml:space="preserve">capacity is optionally included. These SIPs (except Finland) are also amongst the few</w:t>
      </w:r>
      <w:r>
        <w:t xml:space="preserve"> </w:t>
      </w:r>
      <w:r>
        <w:t xml:space="preserve">displaying additional information beyond the minimum required (e.g. geo-referenced</w:t>
      </w:r>
      <w:r>
        <w:t xml:space="preserve"> </w:t>
      </w:r>
      <w:r>
        <w:t xml:space="preserve">information), and in all cases apart from Slovenia are integrated with SIPs for the co-</w:t>
      </w:r>
      <w:r>
        <w:t xml:space="preserve"> </w:t>
      </w:r>
      <w:r>
        <w:t xml:space="preserve">ordination of civil works. The more comprehensive information the SIP makes available, the</w:t>
      </w:r>
      <w:r>
        <w:t xml:space="preserve"> </w:t>
      </w:r>
      <w:r>
        <w:t xml:space="preserve">more transparency on existing physical infrastructure is ensured and triggers the SIP’s more</w:t>
      </w:r>
      <w:r>
        <w:t xml:space="preserve"> </w:t>
      </w:r>
      <w:r>
        <w:t xml:space="preserve">intensive use (e.g. more than 35,000 requests to SIP for existing physical infrastructure in</w:t>
      </w:r>
      <w:r>
        <w:t xml:space="preserve"> </w:t>
      </w:r>
      <w:r>
        <w:t xml:space="preserve">Finland in 2018 and 2020, respectively). However, the lack of information regarding physical</w:t>
      </w:r>
      <w:r>
        <w:t xml:space="preserve"> </w:t>
      </w:r>
      <w:r>
        <w:t xml:space="preserve">infrastructure suitable for installing new base stations appears to be a significant challenge.</w:t>
      </w:r>
      <w:r>
        <w:t xml:space="preserve"> </w:t>
      </w:r>
      <w:r>
        <w:t xml:space="preserve">As there are a number of countries where the SIPs are still under development, and others</w:t>
      </w:r>
      <w:r>
        <w:t xml:space="preserve"> </w:t>
      </w:r>
      <w:r>
        <w:t xml:space="preserve">where the national administration chose not to implement a SIP (see section 3.2.3), this might</w:t>
      </w:r>
      <w:r>
        <w:t xml:space="preserve"> </w:t>
      </w:r>
      <w:r>
        <w:t xml:space="preserve">have limited or impeded the access to the information on existing physical infrastructure.</w:t>
      </w:r>
      <w:r>
        <w:t xml:space="preserve"> </w:t>
      </w:r>
      <w:r>
        <w:t xml:space="preserve">However, while network operators in Italy and Portugal consider that the SIP in their country</w:t>
      </w:r>
      <w:r>
        <w:t xml:space="preserve"> </w:t>
      </w:r>
      <w:r>
        <w:t xml:space="preserve">has facilitated the use of access to existing physical infrastructure, operators in Germany and</w:t>
      </w:r>
      <w:r>
        <w:t xml:space="preserve"> </w:t>
      </w:r>
      <w:r>
        <w:t xml:space="preserve">Austria consider that it has had a limited effect. When information on existing physical</w:t>
      </w:r>
      <w:r>
        <w:t xml:space="preserve"> </w:t>
      </w:r>
      <w:r>
        <w:t xml:space="preserve">infrastructure is not made available via the SIP (by public sector bodies or network</w:t>
      </w:r>
      <w:r>
        <w:t xml:space="preserve"> </w:t>
      </w:r>
      <w:r>
        <w:t xml:space="preserve">operators), effective access to information on existing physical infrastructure has to be</w:t>
      </w:r>
      <w:r>
        <w:t xml:space="preserve"> </w:t>
      </w:r>
      <w:r>
        <w:t xml:space="preserve">provided upon written request97.</w:t>
      </w:r>
      <w:r>
        <w:br/>
      </w:r>
      <w:r>
        <w:t xml:space="preserve">The evidence shows that the ease of accessing information about existing infrastructure has</w:t>
      </w:r>
      <w:r>
        <w:t xml:space="preserve"> </w:t>
      </w:r>
      <w:r>
        <w:t xml:space="preserve">improved since the implementation of the Directive. The Directive has thus been at least</w:t>
      </w:r>
      <w:r>
        <w:t xml:space="preserve"> </w:t>
      </w:r>
      <w:r>
        <w:t xml:space="preserve">partially effective. Furthermore, BEREC considers NRAs the best placed to perform the</w:t>
      </w:r>
      <w:r>
        <w:t xml:space="preserve"> </w:t>
      </w:r>
      <w:r>
        <w:t xml:space="preserve">functions of the national SIP. Some ECN operators also argue that when the SIP is operated</w:t>
      </w:r>
      <w:r>
        <w:t xml:space="preserve"> </w:t>
      </w:r>
      <w:r>
        <w:t xml:space="preserve">by another entity than the NRA (see section 3.2.6), it offers limited added informational value</w:t>
      </w:r>
      <w:r>
        <w:t xml:space="preserve"> </w:t>
      </w:r>
      <w:r>
        <w:t xml:space="preserve">and introduces an additional layer of complexity.</w:t>
      </w:r>
    </w:p>
    <w:p>
      <w:pPr>
        <w:pStyle w:val="BodyText"/>
      </w:pPr>
      <w:r>
        <w:t xml:space="preserve">93 According to stakeholder interviews carried out under the ICF, WIK &amp; EcoAct study</w:t>
      </w:r>
      <w:r>
        <w:t xml:space="preserve"> </w:t>
      </w:r>
      <w:r>
        <w:t xml:space="preserve">94 According to 2018 Report on the implementation of the Broadband Cost Reduction Directive and the 2017</w:t>
      </w:r>
      <w:r>
        <w:t xml:space="preserve"> </w:t>
      </w:r>
      <w:r>
        <w:t xml:space="preserve">BEREC report on the implementation of the Broadband Cost Reduction Directive</w:t>
      </w:r>
      <w:r>
        <w:t xml:space="preserve"> </w:t>
      </w:r>
      <w:r>
        <w:t xml:space="preserve">95 ICF, WIK &amp; EcoAct study, Evaluation report, section 4.3</w:t>
      </w:r>
      <w:r>
        <w:t xml:space="preserve"> </w:t>
      </w:r>
      <w:r>
        <w:t xml:space="preserve">96 For example, in Czech Republic, Slovakia and Romania</w:t>
      </w:r>
      <w:r>
        <w:br/>
      </w:r>
      <w:r>
        <w:t xml:space="preserve">97 However, there is no reliable information able to evaluate the effectiveness of successfully reached (without</w:t>
      </w:r>
      <w:r>
        <w:t xml:space="preserve"> </w:t>
      </w:r>
      <w:r>
        <w:t xml:space="preserve">DSBs) access to information on the existing physical infrastructure upon written requests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Disputes concerning transparency on existing infrastructure represent about 15% (shared with</w:t>
      </w:r>
      <w:r>
        <w:t xml:space="preserve"> </w:t>
      </w:r>
      <w:r>
        <w:t xml:space="preserve">the ones on transparency on civil works) of all disputes opened between 2015-2020, showing</w:t>
      </w:r>
      <w:r>
        <w:t xml:space="preserve"> </w:t>
      </w:r>
      <w:r>
        <w:t xml:space="preserve">that there are still concerns98 as regards the access to information on existing physical</w:t>
      </w:r>
      <w:r>
        <w:t xml:space="preserve"> </w:t>
      </w:r>
      <w:r>
        <w:t xml:space="preserve">infrastructure. This significant increase also shows a higher demand for such information.</w:t>
      </w:r>
      <w:r>
        <w:t xml:space="preserve"> </w:t>
      </w:r>
      <w:r>
        <w:t xml:space="preserve">In light of the above, it could be concluded that the transparency on existing physical</w:t>
      </w:r>
      <w:r>
        <w:t xml:space="preserve"> </w:t>
      </w:r>
      <w:r>
        <w:t xml:space="preserve">infrastructure has improved since the application of the Directive.</w:t>
      </w:r>
      <w:r>
        <w:br/>
      </w:r>
      <w:r>
        <w:t xml:space="preserve">However, many ECN operators still consider that Directive-based access has not sufficiently</w:t>
      </w:r>
      <w:r>
        <w:t xml:space="preserve"> </w:t>
      </w:r>
      <w:r>
        <w:t xml:space="preserve">been granted, disparities persist as regards terms and conditions for access and that a</w:t>
      </w:r>
      <w:r>
        <w:t xml:space="preserve"> </w:t>
      </w:r>
      <w:r>
        <w:t xml:space="preserve">harmonized level of incentives for broadband rollout is not achieved (high deployment</w:t>
      </w:r>
      <w:r>
        <w:t xml:space="preserve"> </w:t>
      </w:r>
      <w:r>
        <w:t xml:space="preserve">costs99, complex and long procedures for gaining access to physical infrastructure under fair</w:t>
      </w:r>
      <w:r>
        <w:t xml:space="preserve"> </w:t>
      </w:r>
      <w:r>
        <w:t xml:space="preserve">and reasonable terms and conditions, including price). The lack of or insufficient mapping of</w:t>
      </w:r>
      <w:r>
        <w:t xml:space="preserve"> </w:t>
      </w:r>
      <w:r>
        <w:t xml:space="preserve">physical infrastructure available, including in the case of publicly owned infrastructure or</w:t>
      </w:r>
      <w:r>
        <w:t xml:space="preserve"> </w:t>
      </w:r>
      <w:r>
        <w:t xml:space="preserve">subsidized ECNs, the insufficient digitalization of procedures to get access, high cost of</w:t>
      </w:r>
      <w:r>
        <w:t xml:space="preserve"> </w:t>
      </w:r>
      <w:r>
        <w:t xml:space="preserve">access (e.g. access to utilities’ physical infrastructure) are also limiting the effectiveness of</w:t>
      </w:r>
      <w:r>
        <w:t xml:space="preserve"> </w:t>
      </w:r>
      <w:r>
        <w:t xml:space="preserve">the Directive with regard to this operational objective.</w:t>
      </w:r>
      <w:r>
        <w:br/>
      </w:r>
      <w:r>
        <w:t xml:space="preserve">Overall, access to existing physical infrastructure suitable for high speed broadband</w:t>
      </w:r>
      <w:r>
        <w:t xml:space="preserve"> </w:t>
      </w:r>
      <w:r>
        <w:t xml:space="preserve">rollout has increased since the Directive. However, as there are still challenges with</w:t>
      </w:r>
      <w:r>
        <w:t xml:space="preserve"> </w:t>
      </w:r>
      <w:r>
        <w:t xml:space="preserve">regards to access to the existing infrastructure and related information, we could</w:t>
      </w:r>
      <w:r>
        <w:t xml:space="preserve"> </w:t>
      </w:r>
      <w:r>
        <w:t xml:space="preserve">conclude that the Directive was partially effective with regard to this operational</w:t>
      </w:r>
      <w:r>
        <w:t xml:space="preserve"> </w:t>
      </w:r>
      <w:r>
        <w:t xml:space="preserve">objective (OP1).</w:t>
      </w:r>
      <w:r>
        <w:t xml:space="preserve"> </w:t>
      </w:r>
      <w:r>
        <w:t xml:space="preserve">4.1.1.2 Increasing cooperation in civil engineering projects relevant for broadband</w:t>
      </w:r>
      <w:r>
        <w:t xml:space="preserve"> </w:t>
      </w:r>
      <w:r>
        <w:t xml:space="preserve">rollout through the EU (OP2)</w:t>
      </w:r>
      <w:r>
        <w:br/>
      </w:r>
      <w:r>
        <w:t xml:space="preserve">This operational objective (OP2) has to be achieved by ensuring transparency and by legal</w:t>
      </w:r>
      <w:r>
        <w:t xml:space="preserve"> </w:t>
      </w:r>
      <w:r>
        <w:t xml:space="preserve">certainty for coordination of civil works (including cross-sector/ cross-utility).</w:t>
      </w:r>
      <w:r>
        <w:t xml:space="preserve"> </w:t>
      </w:r>
      <w:r>
        <w:t xml:space="preserve">The Directive introduced clear obligations as well as procedures and deadlines for the</w:t>
      </w:r>
      <w:r>
        <w:t xml:space="preserve"> </w:t>
      </w:r>
      <w:r>
        <w:t xml:space="preserve">coordination of civil works. It facilitates network operators other than ECN to also</w:t>
      </w:r>
      <w:r>
        <w:t xml:space="preserve"> </w:t>
      </w:r>
      <w:r>
        <w:t xml:space="preserve">coordinate civil works.</w:t>
      </w:r>
      <w:r>
        <w:br/>
      </w:r>
      <w:r>
        <w:t xml:space="preserve">Positive results are reported in particular in Member States where procedures for co-</w:t>
      </w:r>
      <w:r>
        <w:t xml:space="preserve"> </w:t>
      </w:r>
      <w:r>
        <w:t xml:space="preserve">ordination of civil works are in place (see section 3.2.2) and where ECN providers have</w:t>
      </w:r>
      <w:r>
        <w:t xml:space="preserve"> </w:t>
      </w:r>
      <w:r>
        <w:t xml:space="preserve">made significant use of this possibility. Many requests for coordination of civil works were</w:t>
      </w:r>
      <w:r>
        <w:t xml:space="preserve"> </w:t>
      </w:r>
      <w:r>
        <w:t xml:space="preserve">noted in Belgium and Slovenia, where advanced and efficient transparency measures are in</w:t>
      </w:r>
      <w:r>
        <w:t xml:space="preserve"> </w:t>
      </w:r>
      <w:r>
        <w:t xml:space="preserve">place. Figures regarding jointly-deployed new networks vary across Member States and</w:t>
      </w:r>
      <w:r>
        <w:t xml:space="preserve"> </w:t>
      </w:r>
      <w:r>
        <w:t xml:space="preserve">operators. For example, it amounted to less than 5% of total new infrastructure deployed in</w:t>
      </w:r>
      <w:r>
        <w:t xml:space="preserve"> </w:t>
      </w:r>
      <w:r>
        <w:t xml:space="preserve">Austria and France, 10% in Sweden and 10-90% in Slovenia. Some local authorities (e.g. </w:t>
      </w:r>
      <w:r>
        <w:t xml:space="preserve"> </w:t>
      </w:r>
      <w:r>
        <w:t xml:space="preserve">City of Stockholm) report that 50% of all civil works are already co-deployed, but only 10%</w:t>
      </w:r>
      <w:r>
        <w:t xml:space="preserve"> </w:t>
      </w:r>
      <w:r>
        <w:t xml:space="preserve">of fibre civil works are co-deployed. However, on one hand these outcomes might not be</w:t>
      </w:r>
    </w:p>
    <w:p>
      <w:pPr>
        <w:pStyle w:val="BodyText"/>
      </w:pPr>
      <w:r>
        <w:t xml:space="preserve">98 The 2017 BEREC implementation report of Broadband Cost Reduction Directive indicated that the disputes</w:t>
      </w:r>
      <w:r>
        <w:t xml:space="preserve"> </w:t>
      </w:r>
      <w:r>
        <w:t xml:space="preserve">on“transparency concerning physical infrastructure” (Art. 4) represented 1% of the total number of disputes</w:t>
      </w:r>
      <w:r>
        <w:t xml:space="preserve"> </w:t>
      </w:r>
      <w:r>
        <w:t xml:space="preserve">resolved by the DSBs</w:t>
      </w:r>
      <w:r>
        <w:br/>
      </w:r>
      <w:r>
        <w:t xml:space="preserve">99 According to the ICF, WIK &amp; EcoAct study, civil works represent around 70% of the total capital expenditure</w:t>
      </w:r>
      <w:r>
        <w:t xml:space="preserve"> </w:t>
      </w:r>
      <w:r>
        <w:t xml:space="preserve">(CAPEX) required in deploying FTTH. In-building infrastructure also represents a substantial proportion of the</w:t>
      </w:r>
      <w:r>
        <w:t xml:space="preserve"> </w:t>
      </w:r>
      <w:r>
        <w:t xml:space="preserve">costs of deploying FTTH, accounting for between 10-15% of the cost per household. High costs are also a</w:t>
      </w:r>
      <w:r>
        <w:t xml:space="preserve"> </w:t>
      </w:r>
      <w:r>
        <w:t xml:space="preserve">significant challenge hampering the deployment of “full 5G”.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solely triggered by the Directive. On the other hand, these countries are at the forefront of</w:t>
      </w:r>
      <w:r>
        <w:t xml:space="preserve"> </w:t>
      </w:r>
      <w:r>
        <w:t xml:space="preserve">best practices in civil works coordination, with some municipalities actively encouraging</w:t>
      </w:r>
      <w:r>
        <w:t xml:space="preserve"> </w:t>
      </w:r>
      <w:r>
        <w:t xml:space="preserve">coordinated deployment. Where effectively applied, these provisions of the Directive had led</w:t>
      </w:r>
      <w:r>
        <w:t xml:space="preserve"> </w:t>
      </w:r>
      <w:r>
        <w:t xml:space="preserve">to cost savings of up to 10-30%, and enabled a proportional (10-30%) expansion in</w:t>
      </w:r>
      <w:r>
        <w:t xml:space="preserve"> </w:t>
      </w:r>
      <w:r>
        <w:t xml:space="preserve">coverage100.</w:t>
      </w:r>
      <w:r>
        <w:t xml:space="preserve"> </w:t>
      </w:r>
      <w:r>
        <w:t xml:space="preserve">However, the usage of co-ordination of civil works for the deployment of high speed</w:t>
      </w:r>
      <w:r>
        <w:t xml:space="preserve"> </w:t>
      </w:r>
      <w:r>
        <w:t xml:space="preserve">broadband as well as progress in easing the process of applying for civil works in many</w:t>
      </w:r>
      <w:r>
        <w:t xml:space="preserve"> </w:t>
      </w:r>
      <w:r>
        <w:t xml:space="preserve">Member States are still limited. Nearly half of the respondents to the public consultation</w:t>
      </w:r>
      <w:r>
        <w:t xml:space="preserve"> </w:t>
      </w:r>
      <w:r>
        <w:t xml:space="preserve">(mostly ECN operators) consider that provisions on coordination of civil works have been</w:t>
      </w:r>
      <w:r>
        <w:t xml:space="preserve"> </w:t>
      </w:r>
      <w:r>
        <w:t xml:space="preserve">less effective. One cited reason for low effectiveness is the absence of a public body</w:t>
      </w:r>
      <w:r>
        <w:t xml:space="preserve"> </w:t>
      </w:r>
      <w:r>
        <w:t xml:space="preserve">responsible for the overall coordination of civil works in a territory. The limited effectiveness</w:t>
      </w:r>
      <w:r>
        <w:t xml:space="preserve"> </w:t>
      </w:r>
      <w:r>
        <w:t xml:space="preserve">is also due to cumbersome coordination procedures that differ from one area or local</w:t>
      </w:r>
      <w:r>
        <w:t xml:space="preserve"> </w:t>
      </w:r>
      <w:r>
        <w:t xml:space="preserve">authority to another, lack of clear specification of the upfront costs for coordination, not</w:t>
      </w:r>
      <w:r>
        <w:t xml:space="preserve"> </w:t>
      </w:r>
      <w:r>
        <w:t xml:space="preserve">enough easy-to-use information as regards publicly financed civil works, too short notice</w:t>
      </w:r>
      <w:r>
        <w:t xml:space="preserve"> </w:t>
      </w:r>
      <w:r>
        <w:t xml:space="preserve">period prior to the execution of civil works as well as the diversity of technical requirements</w:t>
      </w:r>
      <w:r>
        <w:t xml:space="preserve"> </w:t>
      </w:r>
      <w:r>
        <w:t xml:space="preserve">(e.g. due to the different depth, size of trenches and security concerns). These are also</w:t>
      </w:r>
      <w:r>
        <w:t xml:space="preserve"> </w:t>
      </w:r>
      <w:r>
        <w:t xml:space="preserve">confirmed by the latest DESI telecom reports101. While some ECN operators perceive the</w:t>
      </w:r>
      <w:r>
        <w:t xml:space="preserve"> </w:t>
      </w:r>
      <w:r>
        <w:t xml:space="preserve">obligation as coercive, without properly rewarding the achievement of the levels of ambition</w:t>
      </w:r>
      <w:r>
        <w:t xml:space="preserve"> </w:t>
      </w:r>
      <w:r>
        <w:t xml:space="preserve">in network roll-out, some public authorities point to the lack of awareness about these</w:t>
      </w:r>
      <w:r>
        <w:t xml:space="preserve"> </w:t>
      </w:r>
      <w:r>
        <w:t xml:space="preserve">obligations.</w:t>
      </w:r>
      <w:r>
        <w:t xml:space="preserve"> </w:t>
      </w:r>
      <w:r>
        <w:t xml:space="preserve">The disputes concerning coordination of civil works represent about 9% of all disputes</w:t>
      </w:r>
      <w:r>
        <w:t xml:space="preserve"> </w:t>
      </w:r>
      <w:r>
        <w:t xml:space="preserve">between 2015 and 2020 and they are reported in particular in Austria, Germany, Finland,</w:t>
      </w:r>
      <w:r>
        <w:t xml:space="preserve"> </w:t>
      </w:r>
      <w:r>
        <w:t xml:space="preserve">Sweden and Slovenia. Moreover, given the limited time offered to join planned civil works,</w:t>
      </w:r>
      <w:r>
        <w:t xml:space="preserve"> </w:t>
      </w:r>
      <w:r>
        <w:t xml:space="preserve">the dispute resolution process may not be sufficiently agile to timely address such issues.</w:t>
      </w:r>
      <w:r>
        <w:t xml:space="preserve"> </w:t>
      </w:r>
      <w:r>
        <w:t xml:space="preserve">In light of the above, it could be concluded that the Directive has introduced a</w:t>
      </w:r>
      <w:r>
        <w:t xml:space="preserve"> </w:t>
      </w:r>
      <w:r>
        <w:t xml:space="preserve">consistent regime for coordination of civil works, however with limited effectiveness and</w:t>
      </w:r>
      <w:r>
        <w:t xml:space="preserve"> </w:t>
      </w:r>
      <w:r>
        <w:t xml:space="preserve">uptake so far.</w:t>
      </w:r>
      <w:r>
        <w:t xml:space="preserve"> </w:t>
      </w:r>
      <w:r>
        <w:t xml:space="preserve">Evaluation question: To what extent the transparency on civil works improved since the</w:t>
      </w:r>
      <w:r>
        <w:t xml:space="preserve"> </w:t>
      </w:r>
      <w:r>
        <w:t xml:space="preserve">application of the Directive?</w:t>
      </w:r>
      <w:r>
        <w:t xml:space="preserve"> </w:t>
      </w:r>
      <w:r>
        <w:t xml:space="preserve">As regards the availability of information on planned civil works, low progress is reported</w:t>
      </w:r>
      <w:r>
        <w:t xml:space="preserve"> </w:t>
      </w:r>
      <w:r>
        <w:t xml:space="preserve">following the Directive. A significant number of works were notified to SIPs in Belgium,</w:t>
      </w:r>
      <w:r>
        <w:t xml:space="preserve"> </w:t>
      </w:r>
      <w:r>
        <w:t xml:space="preserve">Finland, Slovenia, Slovakia and Sweden. Some advanced municipalities (e.g. City of</w:t>
      </w:r>
      <w:r>
        <w:t xml:space="preserve"> </w:t>
      </w:r>
      <w:r>
        <w:t xml:space="preserve">Stockholm) report long time use of online tools where all planned excavation works are</w:t>
      </w:r>
      <w:r>
        <w:t xml:space="preserve"> </w:t>
      </w:r>
      <w:r>
        <w:t xml:space="preserve">notified in advance. At the same time, the number of notifications is still relatively low in</w:t>
      </w:r>
      <w:r>
        <w:t xml:space="preserve"> </w:t>
      </w:r>
      <w:r>
        <w:t xml:space="preserve">Germany, Portugal and Lithuania.</w:t>
      </w:r>
      <w:r>
        <w:br/>
      </w:r>
      <w:r>
        <w:t xml:space="preserve">The limited transparency may be linked to the way this provision has been implemented (i.e. </w:t>
      </w:r>
      <w:r>
        <w:t xml:space="preserve"> </w:t>
      </w:r>
      <w:r>
        <w:t xml:space="preserve">with minimum information and often upon request). The timing of information and short</w:t>
      </w:r>
      <w:r>
        <w:t xml:space="preserve"> </w:t>
      </w:r>
      <w:r>
        <w:t xml:space="preserve">notice periods for participation in co-ordination of civil works are critical for the transparency</w:t>
      </w:r>
    </w:p>
    <w:p>
      <w:pPr>
        <w:pStyle w:val="BodyText"/>
      </w:pPr>
      <w:r>
        <w:t xml:space="preserve">100 ICF, WIK &amp; EcoAct study, Evaluation report, section 4.9</w:t>
      </w:r>
      <w:r>
        <w:br/>
      </w:r>
      <w:r>
        <w:t xml:space="preserve">101 For example, the 2020 DESI report for Luxembourg shows that the incumbent operator is relying</w:t>
      </w:r>
      <w:r>
        <w:t xml:space="preserve"> </w:t>
      </w:r>
      <w:r>
        <w:t xml:space="preserve">increasingly on opportunities for co-deployment with other infrastructure providers, which results in less</w:t>
      </w:r>
      <w:r>
        <w:t xml:space="preserve"> </w:t>
      </w:r>
      <w:r>
        <w:t xml:space="preserve">predictability as to where exactly new fibre lines will be available and by when. The 2019 DESI report for</w:t>
      </w:r>
      <w:r>
        <w:t xml:space="preserve"> </w:t>
      </w:r>
      <w:r>
        <w:t xml:space="preserve">Netherlands reports that civil works procedures relating to the deployment of networks (timing, coordination</w:t>
      </w:r>
      <w:r>
        <w:t xml:space="preserve"> </w:t>
      </w:r>
      <w:r>
        <w:t xml:space="preserve">etc.) often differ between local authorities and this could be a hindrance for a swift rollout of fibre networks.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on planned civil works. BEREC also recalls102 that the Directive does not impose a digital</w:t>
      </w:r>
      <w:r>
        <w:t xml:space="preserve"> </w:t>
      </w:r>
      <w:r>
        <w:t xml:space="preserve">register of planned civil works by network operators that are fully or partially financed by</w:t>
      </w:r>
      <w:r>
        <w:t xml:space="preserve"> </w:t>
      </w:r>
      <w:r>
        <w:t xml:space="preserve">public means. Thus, it might be difficult for a network operator to identify planned civil</w:t>
      </w:r>
      <w:r>
        <w:t xml:space="preserve"> </w:t>
      </w:r>
      <w:r>
        <w:t xml:space="preserve">works that can be of interest and suitable for coordination. However, higher take up of civil</w:t>
      </w:r>
      <w:r>
        <w:t xml:space="preserve"> </w:t>
      </w:r>
      <w:r>
        <w:t xml:space="preserve">works co-ordination is noted where there is pro-active notification of planned civil works.</w:t>
      </w:r>
      <w:r>
        <w:br/>
      </w:r>
      <w:r>
        <w:t xml:space="preserve">Low requests for coordination of civil works might also be due to concerns about the</w:t>
      </w:r>
      <w:r>
        <w:t xml:space="preserve"> </w:t>
      </w:r>
      <w:r>
        <w:t xml:space="preserve">associated burdensome procedures and costs (and potential delays) for civil works</w:t>
      </w:r>
      <w:r>
        <w:t xml:space="preserve"> </w:t>
      </w:r>
      <w:r>
        <w:t xml:space="preserve">coordination. However, demand might be limited in some countries, even with more pro-</w:t>
      </w:r>
      <w:r>
        <w:t xml:space="preserve"> </w:t>
      </w:r>
      <w:r>
        <w:t xml:space="preserve">active implementation, as alternative options (e.g. self-build or access to existing physical</w:t>
      </w:r>
      <w:r>
        <w:t xml:space="preserve"> </w:t>
      </w:r>
      <w:r>
        <w:t xml:space="preserve">infrastructure, where available) seem more attractive to operators in many countries as a</w:t>
      </w:r>
      <w:r>
        <w:t xml:space="preserve"> </w:t>
      </w:r>
      <w:r>
        <w:t xml:space="preserve">means of reducing the cost of high speed broadband roll-out.</w:t>
      </w:r>
      <w:r>
        <w:br/>
      </w:r>
      <w:r>
        <w:t xml:space="preserve">In light of the above, it could be concluded that the transparency on civil works</w:t>
      </w:r>
      <w:r>
        <w:t xml:space="preserve"> </w:t>
      </w:r>
      <w:r>
        <w:t xml:space="preserve">coordination has improved since the application of the Directive. Proactive notification</w:t>
      </w:r>
      <w:r>
        <w:t xml:space="preserve"> </w:t>
      </w:r>
      <w:r>
        <w:t xml:space="preserve">of civil works by all network operators as well as more comprehensive SIPs on civil</w:t>
      </w:r>
      <w:r>
        <w:t xml:space="preserve"> </w:t>
      </w:r>
      <w:r>
        <w:t xml:space="preserve">works facilitate the take-up of civil works coordination provisions.</w:t>
      </w:r>
      <w:r>
        <w:t xml:space="preserve"> </w:t>
      </w:r>
      <w:r>
        <w:t xml:space="preserve">Overall, while cooperation in civil works relevant for broadband rollout has increased</w:t>
      </w:r>
      <w:r>
        <w:t xml:space="preserve"> </w:t>
      </w:r>
      <w:r>
        <w:t xml:space="preserve">through the EU since the introduction of the Directive, it remains uneven and limited. We</w:t>
      </w:r>
      <w:r>
        <w:t xml:space="preserve"> </w:t>
      </w:r>
      <w:r>
        <w:t xml:space="preserve">could conclude that the effectiveness of the Directive with regard to this operational</w:t>
      </w:r>
      <w:r>
        <w:t xml:space="preserve"> </w:t>
      </w:r>
      <w:r>
        <w:t xml:space="preserve">objective (OP2) is limited.</w:t>
      </w:r>
      <w:r>
        <w:t xml:space="preserve"> </w:t>
      </w:r>
      <w:r>
        <w:t xml:space="preserve">4.1.1.3 Streamlining the administrative procedures related to network rollout</w:t>
      </w:r>
      <w:r>
        <w:t xml:space="preserve"> </w:t>
      </w:r>
      <w:r>
        <w:t xml:space="preserve">throughout the EU (OP3)</w:t>
      </w:r>
      <w:r>
        <w:t xml:space="preserve"> </w:t>
      </w:r>
      <w:r>
        <w:t xml:space="preserve">This operational objective (OP3) is to be achieved mainly by enhancing coordination of the</w:t>
      </w:r>
      <w:r>
        <w:t xml:space="preserve"> </w:t>
      </w:r>
      <w:r>
        <w:t xml:space="preserve">permit granting processes and related information, while ensuring the enforcement of</w:t>
      </w:r>
      <w:r>
        <w:t xml:space="preserve"> </w:t>
      </w:r>
      <w:r>
        <w:t xml:space="preserve">deadlines.</w:t>
      </w:r>
      <w:r>
        <w:t xml:space="preserve"> </w:t>
      </w:r>
      <w:r>
        <w:t xml:space="preserve">While the transparency on permit granting procedure has increased, the coordination of the</w:t>
      </w:r>
      <w:r>
        <w:t xml:space="preserve"> </w:t>
      </w:r>
      <w:r>
        <w:t xml:space="preserve">permit granting processes (e.g. with regard to RoW or among various competent authorities)</w:t>
      </w:r>
      <w:r>
        <w:t xml:space="preserve"> </w:t>
      </w:r>
      <w:r>
        <w:t xml:space="preserve">is still scattered. Permit granting practices and fees still vary widely, with significant</w:t>
      </w:r>
      <w:r>
        <w:t xml:space="preserve"> </w:t>
      </w:r>
      <w:r>
        <w:t xml:space="preserve">variations in the actual timeframes for permits between countries and even between permits</w:t>
      </w:r>
      <w:r>
        <w:t xml:space="preserve"> </w:t>
      </w:r>
      <w:r>
        <w:t xml:space="preserve">for wireless and fixed network deployment (section 3.2.4.). Timeframes of up to 6-8 months</w:t>
      </w:r>
      <w:r>
        <w:t xml:space="preserve"> </w:t>
      </w:r>
      <w:r>
        <w:t xml:space="preserve">to receive a permit for fixed network deployment are reported in certain countries (i.e. </w:t>
      </w:r>
      <w:r>
        <w:t xml:space="preserve"> </w:t>
      </w:r>
      <w:r>
        <w:t xml:space="preserve">Portugal, Spain and Italy103), but also delays of up to a maximum of 24 months for wireless</w:t>
      </w:r>
      <w:r>
        <w:t xml:space="preserve"> </w:t>
      </w:r>
      <w:r>
        <w:t xml:space="preserve">infrastructure (Figure 8). Croatia also reports (2020 DESI telecom) a long-lasting permit-</w:t>
      </w:r>
      <w:r>
        <w:t xml:space="preserve"> </w:t>
      </w:r>
      <w:r>
        <w:t xml:space="preserve">granting process for the roll-out of ECN infrastructure (usually taking 1-2 years), more</w:t>
      </w:r>
      <w:r>
        <w:t xml:space="preserve"> </w:t>
      </w:r>
      <w:r>
        <w:t xml:space="preserve">stringent requirements in the spatial plans adopted by 428 municipalities and excessive right-</w:t>
      </w:r>
      <w:r>
        <w:t xml:space="preserve"> </w:t>
      </w:r>
      <w:r>
        <w:t xml:space="preserve">of-way fees charged by local municipalities. This clearly shows that more could be done to</w:t>
      </w:r>
      <w:r>
        <w:t xml:space="preserve"> </w:t>
      </w:r>
      <w:r>
        <w:t xml:space="preserve">enforce the timelines for permit granting processing in all Member States.</w:t>
      </w:r>
    </w:p>
    <w:p>
      <w:pPr>
        <w:pStyle w:val="BodyText"/>
      </w:pPr>
      <w:r>
        <w:t xml:space="preserve">102 BEREC opinion on the revision of the Broadband Cost Reduction Directive of 11 March 2021.</w:t>
      </w:r>
      <w:r>
        <w:t xml:space="preserve"> </w:t>
      </w:r>
      <w:r>
        <w:t xml:space="preserve">103 ICF, WIK &amp; EcoAct study, Evaluation report, section 4.6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Figure 8: Average and maximum time to obtain permits for civil works (months) – operator</w:t>
      </w:r>
      <w:r>
        <w:t xml:space="preserve"> </w:t>
      </w:r>
      <w:r>
        <w:t xml:space="preserve">perspective; (Source: WIK ICF questionnaire ECN operators Q1 2021)</w:t>
      </w:r>
      <w:r>
        <w:t xml:space="preserve"> </w:t>
      </w:r>
      <w:r>
        <w:t xml:space="preserve">In many cases, procedures for the deployment of wireless infrastructure became longer and</w:t>
      </w:r>
      <w:r>
        <w:t xml:space="preserve"> </w:t>
      </w:r>
      <w:r>
        <w:t xml:space="preserve">more complex than those for fixed infrastructure. This may be due to the greater public</w:t>
      </w:r>
      <w:r>
        <w:t xml:space="preserve"> </w:t>
      </w:r>
      <w:r>
        <w:t xml:space="preserve">scrutiny to which masts and antennas may be subject to (i.e. due to their visual impact and</w:t>
      </w:r>
      <w:r>
        <w:t xml:space="preserve"> </w:t>
      </w:r>
      <w:r>
        <w:t xml:space="preserve">concerns over electromagnetic emissions (EMF)) as well as to greater number of permits,</w:t>
      </w:r>
      <w:r>
        <w:t xml:space="preserve"> </w:t>
      </w:r>
      <w:r>
        <w:t xml:space="preserve">consultation processes and bodies involved other than local authorities. High (sometimes</w:t>
      </w:r>
      <w:r>
        <w:t xml:space="preserve"> </w:t>
      </w:r>
      <w:r>
        <w:t xml:space="preserve">non-cost based) fees imposed by competent authorities together with lengthy EMF</w:t>
      </w:r>
      <w:r>
        <w:t xml:space="preserve"> </w:t>
      </w:r>
      <w:r>
        <w:t xml:space="preserve">authorisations or local restrictions (e.g. in sensitive areas such as old historical city centers)</w:t>
      </w:r>
      <w:r>
        <w:t xml:space="preserve"> </w:t>
      </w:r>
      <w:r>
        <w:t xml:space="preserve">appear to be the most important persisting barriers for mobile networks’ deployment. This is</w:t>
      </w:r>
      <w:r>
        <w:t xml:space="preserve"> </w:t>
      </w:r>
      <w:r>
        <w:t xml:space="preserve">also reflected in the last DESI telecom reports104.</w:t>
      </w:r>
      <w:r>
        <w:br/>
      </w:r>
      <w:r>
        <w:t xml:space="preserve">Overall, the lack of harmonization, notably at national level, and the burdensome local</w:t>
      </w:r>
      <w:r>
        <w:t xml:space="preserve"> </w:t>
      </w:r>
      <w:r>
        <w:t xml:space="preserve">planning and permit procedures requiring operators to deal with multiple authorities are</w:t>
      </w:r>
      <w:r>
        <w:t xml:space="preserve"> </w:t>
      </w:r>
      <w:r>
        <w:t xml:space="preserve">delaying ECN roll-out. Moreover, as in most of the Member States permits are issued by</w:t>
      </w:r>
      <w:r>
        <w:t xml:space="preserve"> </w:t>
      </w:r>
      <w:r>
        <w:t xml:space="preserve">local authorities, operators cannot gather all the necessary permits at a single entity or from a</w:t>
      </w:r>
      <w:r>
        <w:t xml:space="preserve"> </w:t>
      </w:r>
      <w:r>
        <w:t xml:space="preserve">single authority. Therefore, ECN operators consider that the variety of rules and processes,</w:t>
      </w:r>
      <w:r>
        <w:t xml:space="preserve"> </w:t>
      </w:r>
      <w:r>
        <w:t xml:space="preserve">the optional nature of electronic processes, in some cases the exclusion of other permissions</w:t>
      </w:r>
      <w:r>
        <w:t xml:space="preserve"> </w:t>
      </w:r>
      <w:r>
        <w:t xml:space="preserve">(beyond civil works permits) from the targeted timeframes, the possibility to extend the</w:t>
      </w:r>
      <w:r>
        <w:t xml:space="preserve"> </w:t>
      </w:r>
      <w:r>
        <w:t xml:space="preserve">timeframes and the lack of mandatory provisions to enforce the deadlines (section 3.2.4) have</w:t>
      </w:r>
      <w:r>
        <w:t xml:space="preserve"> </w:t>
      </w:r>
      <w:r>
        <w:t xml:space="preserve">contributed to low effectiveness of the Directive in this regard.</w:t>
      </w:r>
      <w:r>
        <w:br/>
      </w:r>
      <w:r>
        <w:t xml:space="preserve">Furthermore, the low effectiveness of these Directive’s provisions might also be linked to the</w:t>
      </w:r>
      <w:r>
        <w:t xml:space="preserve"> </w:t>
      </w:r>
      <w:r>
        <w:t xml:space="preserve">need, fees and time to obtain RoW that delay network deployment in many cases. Delays in</w:t>
      </w:r>
      <w:r>
        <w:t xml:space="preserve"> </w:t>
      </w:r>
      <w:r>
        <w:t xml:space="preserve">obtaining permits and RoW can add one to two years to the timing for the deployment of</w:t>
      </w:r>
      <w:r>
        <w:t xml:space="preserve"> </w:t>
      </w:r>
      <w:r>
        <w:t xml:space="preserve">wireless VHCN in particular as well as (in some cases) costs associated with the process of</w:t>
      </w:r>
      <w:r>
        <w:t xml:space="preserve"> </w:t>
      </w:r>
      <w:r>
        <w:t xml:space="preserve">obtaining permits and other permissions that can amount to 10-20% in the case of base</w:t>
      </w:r>
      <w:r>
        <w:t xml:space="preserve"> </w:t>
      </w:r>
      <w:r>
        <w:t xml:space="preserve">stations. Furthermore, high costs to obtain permits and/or RoW for mobile sites (of between</w:t>
      </w:r>
      <w:r>
        <w:t xml:space="preserve"> </w:t>
      </w:r>
      <w:r>
        <w:t xml:space="preserve">€12,000 and €23,000) have also been reported105. To address these concerns, some countries</w:t>
      </w:r>
    </w:p>
    <w:p>
      <w:pPr>
        <w:pStyle w:val="BodyText"/>
      </w:pPr>
      <w:r>
        <w:t xml:space="preserve">104 For example, in Bulgaria (2020 DESI telecom), Luxembourg, Netherlands, Romania, Sweden and Italy long,</w:t>
      </w:r>
      <w:r>
        <w:t xml:space="preserve"> </w:t>
      </w:r>
      <w:r>
        <w:t xml:space="preserve">complex and cumbersome permit-granting procedures, fragmentation and lack of streamlined procedures for</w:t>
      </w:r>
      <w:r>
        <w:t xml:space="preserve"> </w:t>
      </w:r>
      <w:r>
        <w:t xml:space="preserve">local authorisation/granting permits or rights of way remain significant obstacles to ECN roll-out. The last four</w:t>
      </w:r>
      <w:r>
        <w:t xml:space="preserve"> </w:t>
      </w:r>
      <w:r>
        <w:t xml:space="preserve">DESI reports for Cyprus, Ireland and Netherlands also show concerns as regards procedures and delays for</w:t>
      </w:r>
      <w:r>
        <w:t xml:space="preserve"> </w:t>
      </w:r>
      <w:r>
        <w:t xml:space="preserve">granting permits for antenna masts and reluctance from local authorities to install additional antennas. Similar</w:t>
      </w:r>
      <w:r>
        <w:t xml:space="preserve"> </w:t>
      </w:r>
      <w:r>
        <w:t xml:space="preserve">situation is in Greece where permit granting procedures (both for fixed and mobile networks) remain the main</w:t>
      </w:r>
      <w:r>
        <w:t xml:space="preserve"> </w:t>
      </w:r>
      <w:r>
        <w:t xml:space="preserve">obstacle for network rollout. To address this, competent authorities are preparing a new one-stop-shop system to</w:t>
      </w:r>
      <w:r>
        <w:t xml:space="preserve"> </w:t>
      </w:r>
      <w:r>
        <w:t xml:space="preserve">manage and coordinate the permit granting procedures, to facilitate the co-investment and the cross-/intra-sector</w:t>
      </w:r>
      <w:r>
        <w:t xml:space="preserve"> </w:t>
      </w:r>
      <w:r>
        <w:t xml:space="preserve">synergies. Ireland also reports (2020 DESI telecom) that for the market players, one of the main challenges for</w:t>
      </w:r>
      <w:r>
        <w:t xml:space="preserve"> </w:t>
      </w:r>
      <w:r>
        <w:t xml:space="preserve">the commercial launch of 5G is access (including cost of access) to sites and to public land.</w:t>
      </w:r>
      <w:r>
        <w:t xml:space="preserve"> </w:t>
      </w:r>
      <w:r>
        <w:t xml:space="preserve">105 ICF, WIK &amp; EcoAct study, IA report, section 4.1.3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have established detailed rules or guidelines e.g. concerning the fees that may be charged –</w:t>
      </w:r>
      <w:r>
        <w:t xml:space="preserve"> </w:t>
      </w:r>
      <w:r>
        <w:t xml:space="preserve">especially by public sector bodies and/or road operators (section 3.2.4).</w:t>
      </w:r>
      <w:r>
        <w:t xml:space="preserve"> </w:t>
      </w:r>
      <w:r>
        <w:t xml:space="preserve">However, the Directive has paved the way for national legislations going beyond its</w:t>
      </w:r>
      <w:r>
        <w:t xml:space="preserve"> </w:t>
      </w:r>
      <w:r>
        <w:t xml:space="preserve">provisions that simplify and streamline the permit granting procedures (via fast-track</w:t>
      </w:r>
      <w:r>
        <w:t xml:space="preserve"> </w:t>
      </w:r>
      <w:r>
        <w:t xml:space="preserve">procedures, permit exemptions, electronic submission of building permits applications, tacit</w:t>
      </w:r>
      <w:r>
        <w:t xml:space="preserve"> </w:t>
      </w:r>
      <w:r>
        <w:t xml:space="preserve">approval of the applications, etc.) and that have reduced, in some countries106, the established</w:t>
      </w:r>
      <w:r>
        <w:t xml:space="preserve"> </w:t>
      </w:r>
      <w:r>
        <w:t xml:space="preserve">deadlines, in particular for fixed networks. At least one third of the Member States use tacit</w:t>
      </w:r>
      <w:r>
        <w:t xml:space="preserve"> </w:t>
      </w:r>
      <w:r>
        <w:t xml:space="preserve">approval, permit exemptions (e.g. replaced by a notification) or streamlined or fast track</w:t>
      </w:r>
      <w:r>
        <w:t xml:space="preserve"> </w:t>
      </w:r>
      <w:r>
        <w:t xml:space="preserve">(reduced procedures and deadlines) permit granting procedures. It is also expected that the</w:t>
      </w:r>
      <w:r>
        <w:t xml:space="preserve"> </w:t>
      </w:r>
      <w:r>
        <w:t xml:space="preserve">Connectivity Toolbox will further spread and increase the use of some of these best practices.</w:t>
      </w:r>
      <w:r>
        <w:br/>
      </w:r>
      <w:r>
        <w:t xml:space="preserve">While some stakeholders (both public authorities and ECN operators/business</w:t>
      </w:r>
      <w:r>
        <w:t xml:space="preserve"> </w:t>
      </w:r>
      <w:r>
        <w:t xml:space="preserve">associations) consider that the Directive has indirectly had a positive impact on local permit</w:t>
      </w:r>
      <w:r>
        <w:t xml:space="preserve"> </w:t>
      </w:r>
      <w:r>
        <w:t xml:space="preserve">granting procedures and has accelerated the deployment of high speed broadband networks</w:t>
      </w:r>
      <w:r>
        <w:t xml:space="preserve"> </w:t>
      </w:r>
      <w:r>
        <w:t xml:space="preserve">by reducing cost and time expenses, nearly half of respondents to the public consultation</w:t>
      </w:r>
      <w:r>
        <w:t xml:space="preserve"> </w:t>
      </w:r>
      <w:r>
        <w:t xml:space="preserve">consider the Directive ineffective in reducing the time and costs of permit granting.</w:t>
      </w:r>
      <w:r>
        <w:br/>
      </w:r>
      <w:r>
        <w:t xml:space="preserve">In light of the above, we could conclude that despite some improvements in terms of</w:t>
      </w:r>
      <w:r>
        <w:t xml:space="preserve"> </w:t>
      </w:r>
      <w:r>
        <w:t xml:space="preserve">transparency and accelerated permit procedures, the Directive was rather ineffective as</w:t>
      </w:r>
      <w:r>
        <w:t xml:space="preserve"> </w:t>
      </w:r>
      <w:r>
        <w:t xml:space="preserve">regards the operational objective of streamlining the administrative procedures related</w:t>
      </w:r>
      <w:r>
        <w:t xml:space="preserve"> </w:t>
      </w:r>
      <w:r>
        <w:t xml:space="preserve">to network rollout throughout the EU (OP3).</w:t>
      </w:r>
      <w:r>
        <w:br/>
      </w:r>
      <w:r>
        <w:t xml:space="preserve">4.1.1.4 Increasing the provision of buildings with high-speed ready infrastructure</w:t>
      </w:r>
      <w:r>
        <w:t xml:space="preserve"> </w:t>
      </w:r>
      <w:r>
        <w:t xml:space="preserve">throughout the EU and access to it (OP4)</w:t>
      </w:r>
      <w:r>
        <w:t xml:space="preserve"> </w:t>
      </w:r>
      <w:r>
        <w:t xml:space="preserve">The progress made in ensuring that suitable in-building infrastructure became available in</w:t>
      </w:r>
      <w:r>
        <w:t xml:space="preserve"> </w:t>
      </w:r>
      <w:r>
        <w:t xml:space="preserve">new and majorly renovated buildings is visible. However, the access to the in-building</w:t>
      </w:r>
      <w:r>
        <w:t xml:space="preserve"> </w:t>
      </w:r>
      <w:r>
        <w:t xml:space="preserve">infrastructure is not yet satisfactory. The last several DESI telecom reports107 highlight some</w:t>
      </w:r>
      <w:r>
        <w:t xml:space="preserve"> </w:t>
      </w:r>
      <w:r>
        <w:t xml:space="preserve">persisting challenges related to the access to in-building infrastructure.</w:t>
      </w:r>
      <w:r>
        <w:br/>
      </w:r>
      <w:r>
        <w:t xml:space="preserve">Regarding the equipment of new and majorly renovated buildings with high-speed-ready in-</w:t>
      </w:r>
      <w:r>
        <w:t xml:space="preserve"> </w:t>
      </w:r>
      <w:r>
        <w:t xml:space="preserve">building physical infrastructure, effective implementation of the provisions appears to be</w:t>
      </w:r>
      <w:r>
        <w:t xml:space="preserve"> </w:t>
      </w:r>
      <w:r>
        <w:t xml:space="preserve">linked to the definition of standards setting out what is meant by high-speed-ready in-</w:t>
      </w:r>
      <w:r>
        <w:t xml:space="preserve"> </w:t>
      </w:r>
      <w:r>
        <w:t xml:space="preserve">building infrastructure, and the associated access point, and mechanisms to monitor and</w:t>
      </w:r>
      <w:r>
        <w:t xml:space="preserve"> </w:t>
      </w:r>
      <w:r>
        <w:t xml:space="preserve">enforce adherence to these standards. The rules for in-building infrastructure (including</w:t>
      </w:r>
      <w:r>
        <w:t xml:space="preserve"> </w:t>
      </w:r>
      <w:r>
        <w:t xml:space="preserve">standards) in place in countries such as France, Spain and Portugal are seen as effective.</w:t>
      </w:r>
    </w:p>
    <w:p>
      <w:pPr>
        <w:pStyle w:val="BodyText"/>
      </w:pPr>
      <w:r>
        <w:t xml:space="preserve">106 For example, Italy adopted the Simplification Decree in 2019 and Sweden, by ordinance, made the permit</w:t>
      </w:r>
      <w:r>
        <w:t xml:space="preserve"> </w:t>
      </w:r>
      <w:r>
        <w:t xml:space="preserve">granting procedure shorter and more efficient, with particular positive effects in sparsely populated areas.</w:t>
      </w:r>
      <w:r>
        <w:t xml:space="preserve"> </w:t>
      </w:r>
      <w:r>
        <w:t xml:space="preserve">Furthermore, some countries, including Sweden, Hungary and Lithuania also benefit from rapid procedures.</w:t>
      </w:r>
      <w:r>
        <w:t xml:space="preserve"> </w:t>
      </w:r>
      <w:r>
        <w:t xml:space="preserve">107 For example, the 2018 DESI telecom for Latvia highlights that the requirements for permission by all</w:t>
      </w:r>
      <w:r>
        <w:t xml:space="preserve"> </w:t>
      </w:r>
      <w:r>
        <w:t xml:space="preserve">individual owners of multi-flat buildings make very difficult or even impossible for network operators to obtain</w:t>
      </w:r>
      <w:r>
        <w:t xml:space="preserve"> </w:t>
      </w:r>
      <w:r>
        <w:t xml:space="preserve">access to physical infrastructure of these buildings. Poland also reports many decisions of the Polish NRA</w:t>
      </w:r>
      <w:r>
        <w:t xml:space="preserve"> </w:t>
      </w:r>
      <w:r>
        <w:t xml:space="preserve">concerning access to in-building physical infrastructure (e.g. 30 decisions concerning access to in-building</w:t>
      </w:r>
      <w:r>
        <w:t xml:space="preserve"> </w:t>
      </w:r>
      <w:r>
        <w:t xml:space="preserve">physical infrastructure which were not any operator’s property; controversy on Polish NRA intentions to</w:t>
      </w:r>
      <w:r>
        <w:t xml:space="preserve"> </w:t>
      </w:r>
      <w:r>
        <w:t xml:space="preserve">regulate 6 cases of access to in-building cabling through individual decisions addressed to the largest cable</w:t>
      </w:r>
      <w:r>
        <w:t xml:space="preserve"> </w:t>
      </w:r>
      <w:r>
        <w:t xml:space="preserve">operator, laying down access conditions) and long-lasting negotiations with building owners who typically ask</w:t>
      </w:r>
      <w:r>
        <w:t xml:space="preserve"> </w:t>
      </w:r>
      <w:r>
        <w:t xml:space="preserve">for compensation for providing access to their buildings in DESI telecom for 2018 and 2019, respectively. 2019</w:t>
      </w:r>
      <w:r>
        <w:t xml:space="preserve"> </w:t>
      </w:r>
      <w:r>
        <w:t xml:space="preserve">DESI telecom for Hungary also stresses that local building regulations continue to discourage installation of</w:t>
      </w:r>
      <w:r>
        <w:t xml:space="preserve"> </w:t>
      </w:r>
      <w:r>
        <w:t xml:space="preserve">new cables in-buildings.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Moreover, they are essential components in the strategies for FTTH deployment in those</w:t>
      </w:r>
      <w:r>
        <w:t xml:space="preserve"> </w:t>
      </w:r>
      <w:r>
        <w:t xml:space="preserve">countries.</w:t>
      </w:r>
      <w:r>
        <w:br/>
      </w:r>
      <w:r>
        <w:t xml:space="preserve">Standards and certifications are not required by the Directive, but more than one third of</w:t>
      </w:r>
      <w:r>
        <w:t xml:space="preserve"> </w:t>
      </w:r>
      <w:r>
        <w:t xml:space="preserve">Member States have developed such standards (see section 3.2.5). In most of these cases the</w:t>
      </w:r>
      <w:r>
        <w:t xml:space="preserve"> </w:t>
      </w:r>
      <w:r>
        <w:t xml:space="preserve">standards and the associated certification of in-building infrastructure have included</w:t>
      </w:r>
      <w:r>
        <w:t xml:space="preserve"> </w:t>
      </w:r>
      <w:r>
        <w:t xml:space="preserve">standards for the installation of in-building wiring to be deployed within the duct and have</w:t>
      </w:r>
      <w:r>
        <w:t xml:space="preserve"> </w:t>
      </w:r>
      <w:r>
        <w:t xml:space="preserve">paved the way towards the introduction of high-speed broadband-ready labels. However, few</w:t>
      </w:r>
      <w:r>
        <w:t xml:space="preserve"> </w:t>
      </w:r>
      <w:r>
        <w:t xml:space="preserve">Member States have applied this option and there is limited data on their take-up. Moreover,</w:t>
      </w:r>
      <w:r>
        <w:t xml:space="preserve"> </w:t>
      </w:r>
      <w:r>
        <w:t xml:space="preserve">the reference to “high-speed ready” physical infrastructure could be understood as referring</w:t>
      </w:r>
      <w:r>
        <w:t xml:space="preserve"> </w:t>
      </w:r>
      <w:r>
        <w:t xml:space="preserve">to physical infrastructure suitable for the deployment of copper or coaxial cable termination,</w:t>
      </w:r>
      <w:r>
        <w:t xml:space="preserve"> </w:t>
      </w:r>
      <w:r>
        <w:t xml:space="preserve">with the risk that the physical infrastructure installed would not be suitable for fibre</w:t>
      </w:r>
      <w:r>
        <w:t xml:space="preserve"> </w:t>
      </w:r>
      <w:r>
        <w:t xml:space="preserve">termination108. In addition, the lack of awareness of the construction sector regarding their</w:t>
      </w:r>
      <w:r>
        <w:t xml:space="preserve"> </w:t>
      </w:r>
      <w:r>
        <w:t xml:space="preserve">related obligations is limiting the effectiveness of these measures.</w:t>
      </w:r>
      <w:r>
        <w:br/>
      </w:r>
      <w:r>
        <w:t xml:space="preserve">The access to in-building infrastructure improved following the implementation of the</w:t>
      </w:r>
      <w:r>
        <w:t xml:space="preserve"> </w:t>
      </w:r>
      <w:r>
        <w:t xml:space="preserve">Directive. However, unsuitable installed infrastructure or the terms and conditions, including</w:t>
      </w:r>
      <w:r>
        <w:t xml:space="preserve"> </w:t>
      </w:r>
      <w:r>
        <w:t xml:space="preserve">unreasonable prices of access, the diverse ownership of in-building infrastructure and a lack</w:t>
      </w:r>
      <w:r>
        <w:t xml:space="preserve"> </w:t>
      </w:r>
      <w:r>
        <w:t xml:space="preserve">of compliance by building owners with obligations to allow access to ECN operators for the</w:t>
      </w:r>
      <w:r>
        <w:t xml:space="preserve"> </w:t>
      </w:r>
      <w:r>
        <w:t xml:space="preserve">purpose of installing in-building infrastructure remain key concerns for ECN operators. Due</w:t>
      </w:r>
      <w:r>
        <w:t xml:space="preserve"> </w:t>
      </w:r>
      <w:r>
        <w:t xml:space="preserve">to challenges in implementation, the Directive was only partially effective in ensuring</w:t>
      </w:r>
      <w:r>
        <w:t xml:space="preserve"> </w:t>
      </w:r>
      <w:r>
        <w:t xml:space="preserve">effective access to in-building infrastructure. The absence of more guidance on conditions for</w:t>
      </w:r>
      <w:r>
        <w:t xml:space="preserve"> </w:t>
      </w:r>
      <w:r>
        <w:t xml:space="preserve">access to in-building physical infrastructure is a shortcoming of the Directive. To ensure</w:t>
      </w:r>
      <w:r>
        <w:t xml:space="preserve"> </w:t>
      </w:r>
      <w:r>
        <w:t xml:space="preserve">transparency and a clearer framework for access to in-building infrastructure, the Italian NRA</w:t>
      </w:r>
      <w:r>
        <w:t xml:space="preserve"> </w:t>
      </w:r>
      <w:r>
        <w:t xml:space="preserve">is drafting guidelines on access to in-building infrastructure109.</w:t>
      </w:r>
      <w:r>
        <w:t xml:space="preserve"> </w:t>
      </w:r>
      <w:r>
        <w:t xml:space="preserve">Where effectively applied, the Directive had led to cost savings of up to 10%110, and enabled</w:t>
      </w:r>
      <w:r>
        <w:t xml:space="preserve"> </w:t>
      </w:r>
      <w:r>
        <w:t xml:space="preserve">a proportional expansion in coverage. However, the potential benefits of this measure have</w:t>
      </w:r>
      <w:r>
        <w:t xml:space="preserve"> </w:t>
      </w:r>
      <w:r>
        <w:t xml:space="preserve">not been fully realised. Some ECN operators still allege unjustified refusals for access to the</w:t>
      </w:r>
      <w:r>
        <w:t xml:space="preserve"> </w:t>
      </w:r>
      <w:r>
        <w:t xml:space="preserve">in-building infrastructure as well as a high number of long-lasting disputes with the owners of</w:t>
      </w:r>
      <w:r>
        <w:t xml:space="preserve"> </w:t>
      </w:r>
      <w:r>
        <w:t xml:space="preserve">the existing in-building infrastructure111. However, the disputes regarding access to in-</w:t>
      </w:r>
      <w:r>
        <w:t xml:space="preserve"> </w:t>
      </w:r>
      <w:r>
        <w:t xml:space="preserve">building infrastructure represent only 3%112 of all disputes opened between 2015-2020.</w:t>
      </w:r>
      <w:r>
        <w:t xml:space="preserve"> </w:t>
      </w:r>
      <w:r>
        <w:t xml:space="preserve">In light of the above, we could conclude that the Directive was effective as regards the</w:t>
      </w:r>
      <w:r>
        <w:t xml:space="preserve"> </w:t>
      </w:r>
      <w:r>
        <w:t xml:space="preserve">provision regarding in-building infrastructure, but only partially effective as regards</w:t>
      </w:r>
      <w:r>
        <w:t xml:space="preserve"> </w:t>
      </w:r>
      <w:r>
        <w:t xml:space="preserve">the access to it. Thus, the Directive is only partially effective as regards OP4.</w:t>
      </w:r>
      <w:r>
        <w:t xml:space="preserve"> </w:t>
      </w:r>
      <w:r>
        <w:t xml:space="preserve">As on overview of all operational objectives (OP1-OP4), the biggest improvements</w:t>
      </w:r>
      <w:r>
        <w:t xml:space="preserve"> </w:t>
      </w:r>
      <w:r>
        <w:t xml:space="preserve">associated with the Directive relate to access to and information about physical</w:t>
      </w:r>
      <w:r>
        <w:t xml:space="preserve"> </w:t>
      </w:r>
      <w:r>
        <w:t xml:space="preserve">infrastructure (OP1). Much smaller improvements are observed regarding information</w:t>
      </w:r>
      <w:r>
        <w:t xml:space="preserve"> </w:t>
      </w:r>
      <w:r>
        <w:t xml:space="preserve">about civil works co-ordination (OP2), permit granting (OP3) and access to in-building</w:t>
      </w:r>
    </w:p>
    <w:p>
      <w:pPr>
        <w:pStyle w:val="BodyText"/>
      </w:pPr>
      <w:r>
        <w:t xml:space="preserve">108 Which present certain requirements regarding in particular the maximum cable bend</w:t>
      </w:r>
      <w:r>
        <w:t xml:space="preserve"> </w:t>
      </w:r>
      <w:r>
        <w:t xml:space="preserve">109 https://berec.europa.eu/eng/news_and_publications/whats_new/8165-berecs-opinion-on-the-revision-of-the-</w:t>
      </w:r>
      <w:r>
        <w:t xml:space="preserve"> </w:t>
      </w:r>
      <w:r>
        <w:t xml:space="preserve">broadband-cost-reduction-directive</w:t>
      </w:r>
      <w:r>
        <w:br/>
      </w:r>
      <w:r>
        <w:t xml:space="preserve">110 ICF, WIK &amp; EcoAct study, Evaluation report, section 4.9</w:t>
      </w:r>
      <w:r>
        <w:t xml:space="preserve"> </w:t>
      </w:r>
      <w:r>
        <w:t xml:space="preserve">111 According to stakeholders feedback to the Roadmap/Inception IA</w:t>
      </w:r>
      <w:r>
        <w:t xml:space="preserve"> </w:t>
      </w:r>
      <w:r>
        <w:t xml:space="preserve">112 In only a few countries: Poland, Hungary and Germany. Poland registers the most of such disputes (e.g. the</w:t>
      </w:r>
      <w:r>
        <w:t xml:space="preserve"> </w:t>
      </w:r>
      <w:r>
        <w:t xml:space="preserve">Polish NRA (UKE) issued about 300 decisions which grant access to the buildings in 2019 and 2020).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infrastructure (OP4). The processes for permits represents the area causing most problems</w:t>
      </w:r>
      <w:r>
        <w:t xml:space="preserve"> </w:t>
      </w:r>
      <w:r>
        <w:t xml:space="preserve">for operators and where the least progress has been made following the Directive.</w:t>
      </w:r>
      <w:r>
        <w:br/>
      </w:r>
      <w:r>
        <w:t xml:space="preserve">4.1.2 Effectiveness as regards the general and specific objectives</w:t>
      </w:r>
      <w:r>
        <w:br/>
      </w:r>
      <w:r>
        <w:t xml:space="preserve">Evaluation question: To what extent has the Directive met its general and specific</w:t>
      </w:r>
      <w:r>
        <w:t xml:space="preserve"> </w:t>
      </w:r>
      <w:r>
        <w:t xml:space="preserve">objectives? (see section 2.1.)</w:t>
      </w:r>
      <w:r>
        <w:t xml:space="preserve"> </w:t>
      </w:r>
      <w:r>
        <w:t xml:space="preserve">Evidence indicates that the implementation of the Directive facilitated the roll-out of very-</w:t>
      </w:r>
      <w:r>
        <w:t xml:space="preserve"> </w:t>
      </w:r>
      <w:r>
        <w:t xml:space="preserve">high speed electronic communication networks by creating a stable regulatory framework.</w:t>
      </w:r>
      <w:r>
        <w:br/>
      </w:r>
      <w:r>
        <w:t xml:space="preserve">It has notably led to cost savings for some ECN operators and significantly reduced</w:t>
      </w:r>
      <w:r>
        <w:t xml:space="preserve"> </w:t>
      </w:r>
      <w:r>
        <w:t xml:space="preserve">implementation time of end-users connections including due to, in some Member States,</w:t>
      </w:r>
      <w:r>
        <w:t xml:space="preserve"> </w:t>
      </w:r>
      <w:r>
        <w:t xml:space="preserve">well-advanced or partially digitalized permit application/issuing. The Directive has enabled</w:t>
      </w:r>
      <w:r>
        <w:t xml:space="preserve"> </w:t>
      </w:r>
      <w:r>
        <w:t xml:space="preserve">the acceleration of deployment of high speed broadband, in most cases, by “some months”,</w:t>
      </w:r>
      <w:r>
        <w:t xml:space="preserve"> </w:t>
      </w:r>
      <w:r>
        <w:t xml:space="preserve">although e.g. even by half a year or more in Italy. The Directive has also had a moderate</w:t>
      </w:r>
      <w:r>
        <w:t xml:space="preserve"> </w:t>
      </w:r>
      <w:r>
        <w:t xml:space="preserve">impact on cost savings for ECN operators (10-30% from the access provisions of the</w:t>
      </w:r>
      <w:r>
        <w:t xml:space="preserve"> </w:t>
      </w:r>
      <w:r>
        <w:t xml:space="preserve">Directive, up to 10-30% from coordination of civil works and up to 10% from in-building</w:t>
      </w:r>
      <w:r>
        <w:t xml:space="preserve"> </w:t>
      </w:r>
      <w:r>
        <w:t xml:space="preserve">infrastructure (and access to it) provisions). Some public authorities also acknowledge</w:t>
      </w:r>
      <w:r>
        <w:t xml:space="preserve"> </w:t>
      </w:r>
      <w:r>
        <w:t xml:space="preserve">benefits such as cost savings associated with the development of the ECN infrastructure113, an</w:t>
      </w:r>
      <w:r>
        <w:t xml:space="preserve"> </w:t>
      </w:r>
      <w:r>
        <w:t xml:space="preserve">increase in projects through cooperation agreements, improvement of the infrastructure</w:t>
      </w:r>
      <w:r>
        <w:t xml:space="preserve"> </w:t>
      </w:r>
      <w:r>
        <w:t xml:space="preserve">cadastre and burden reduction through simplified (and in some cases digital) procedures.</w:t>
      </w:r>
      <w:r>
        <w:t xml:space="preserve"> </w:t>
      </w:r>
      <w:r>
        <w:t xml:space="preserve">Overall, where effectively applied, the Directive is linked to nearly 100,000km of re-use of</w:t>
      </w:r>
      <w:r>
        <w:t xml:space="preserve"> </w:t>
      </w:r>
      <w:r>
        <w:t xml:space="preserve">duct and aerial infrastructure114 between 2016 and 2020. However, this still constitutes a</w:t>
      </w:r>
      <w:r>
        <w:t xml:space="preserve"> </w:t>
      </w:r>
      <w:r>
        <w:t xml:space="preserve">relatively limited proportion of the available physical infrastructure (section 4.1.1.1).</w:t>
      </w:r>
      <w:r>
        <w:t xml:space="preserve"> </w:t>
      </w:r>
      <w:r>
        <w:t xml:space="preserve">Therefor, the Directive helped, to a limited extent, to expand high-speed broadband networks.</w:t>
      </w:r>
      <w:r>
        <w:br/>
      </w:r>
      <w:r>
        <w:t xml:space="preserve">However, only 20% of respondents115 to the public consultation consider the Directive</w:t>
      </w:r>
      <w:r>
        <w:t xml:space="preserve"> </w:t>
      </w:r>
      <w:r>
        <w:t xml:space="preserve">effective in facilitating the roll-out of high-speed electronic communication networks at a</w:t>
      </w:r>
      <w:r>
        <w:t xml:space="preserve"> </w:t>
      </w:r>
      <w:r>
        <w:t xml:space="preserve">lower cost (while 26% remained neutral and 43% consider it ineffective). The ECN</w:t>
      </w:r>
      <w:r>
        <w:t xml:space="preserve"> </w:t>
      </w:r>
      <w:r>
        <w:t xml:space="preserve">operators consider the effectiveness of the Directive limited because of legal uncertainties</w:t>
      </w:r>
      <w:r>
        <w:t xml:space="preserve"> </w:t>
      </w:r>
      <w:r>
        <w:t xml:space="preserve">(e.g. regarding terms and conditions for access, including pricing, or on cost apportioning for</w:t>
      </w:r>
      <w:r>
        <w:t xml:space="preserve"> </w:t>
      </w:r>
      <w:r>
        <w:t xml:space="preserve">coordinated civil works), higher civil engineering and deployment costs and delays (in case</w:t>
      </w:r>
      <w:r>
        <w:t xml:space="preserve"> </w:t>
      </w:r>
      <w:r>
        <w:t xml:space="preserve">of co-deployment), lack of obligation for the administrations to digitalize their procedures or</w:t>
      </w:r>
      <w:r>
        <w:t xml:space="preserve"> </w:t>
      </w:r>
      <w:r>
        <w:t xml:space="preserve">to coordinate their decisions, insufficient enforcement measures as well as the loss of some</w:t>
      </w:r>
      <w:r>
        <w:t xml:space="preserve"> </w:t>
      </w:r>
      <w:r>
        <w:t xml:space="preserve">investment incentives for the first movers. Network operators other than ECN report no</w:t>
      </w:r>
      <w:r>
        <w:t xml:space="preserve"> </w:t>
      </w:r>
      <w:r>
        <w:t xml:space="preserve">cost savings due to the Directive.</w:t>
      </w:r>
      <w:r>
        <w:br/>
      </w:r>
      <w:r>
        <w:t xml:space="preserve">As regards the governance and institutional aspects of the Directive, the general view is that</w:t>
      </w:r>
      <w:r>
        <w:t xml:space="preserve"> </w:t>
      </w:r>
      <w:r>
        <w:t xml:space="preserve">the NRAs are best placed to perform the functions of the national DSB. The NRAs have a</w:t>
      </w:r>
      <w:r>
        <w:t xml:space="preserve"> </w:t>
      </w:r>
      <w:r>
        <w:t xml:space="preserve">good understanding of the overall EU regulatory framework for ECN and can rely on their</w:t>
      </w:r>
      <w:r>
        <w:t xml:space="preserve"> </w:t>
      </w:r>
      <w:r>
        <w:t xml:space="preserve">sound experience gathered in access disputes related to SMP-regulation. However, the</w:t>
      </w:r>
    </w:p>
    <w:p>
      <w:pPr>
        <w:pStyle w:val="BodyText"/>
      </w:pPr>
      <w:r>
        <w:t xml:space="preserve">113 For example, one public authority quantifies them at 12% of project costs due to the introduction of co-</w:t>
      </w:r>
      <w:r>
        <w:t xml:space="preserve"> </w:t>
      </w:r>
      <w:r>
        <w:t xml:space="preserve">location or co-utilisation as award criteria for using EU or public funds.</w:t>
      </w:r>
      <w:r>
        <w:t xml:space="preserve"> </w:t>
      </w:r>
      <w:r>
        <w:t xml:space="preserve">114 Figures are available for only a few countries. However, according to the ICF, WIK &amp; EcoAct study, the</w:t>
      </w:r>
      <w:r>
        <w:t xml:space="preserve"> </w:t>
      </w:r>
      <w:r>
        <w:t xml:space="preserve">Directive is estimated by DSBs to have been linked to nearly 100,000km of re-use of duct and aerial</w:t>
      </w:r>
      <w:r>
        <w:t xml:space="preserve"> </w:t>
      </w:r>
      <w:r>
        <w:t xml:space="preserve">infrastructure in Poland, Germany, Hungary, Finland, Slovakia and Italy.</w:t>
      </w:r>
      <w:r>
        <w:br/>
      </w:r>
      <w:r>
        <w:t xml:space="preserve">115 6% business associations of ECN operators, 44% company/business organisations (ECN) and 38% public</w:t>
      </w:r>
      <w:r>
        <w:t xml:space="preserve"> </w:t>
      </w:r>
      <w:r>
        <w:t xml:space="preserve">authorities;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dispute settlement mechanisms could be improved, as there are challenges associated with it,</w:t>
      </w:r>
      <w:r>
        <w:t xml:space="preserve"> </w:t>
      </w:r>
      <w:r>
        <w:t xml:space="preserve">in particular as regards the timely adoption of the decision (see Annex III, add_3).</w:t>
      </w:r>
      <w:r>
        <w:t xml:space="preserve"> </w:t>
      </w:r>
      <w:r>
        <w:t xml:space="preserve">The choice of a directive as a legal instrument to regulate the measures to reduce the cost of</w:t>
      </w:r>
      <w:r>
        <w:t xml:space="preserve"> </w:t>
      </w:r>
      <w:r>
        <w:t xml:space="preserve">deploying ECNs seemed appropriate. In the public consultation, most public authorities</w:t>
      </w:r>
      <w:r>
        <w:t xml:space="preserve"> </w:t>
      </w:r>
      <w:r>
        <w:t xml:space="preserve">(81%) shared this view, while the views from ECN operators and their associations are</w:t>
      </w:r>
      <w:r>
        <w:t xml:space="preserve"> </w:t>
      </w:r>
      <w:r>
        <w:t xml:space="preserve">more mixed, with 40% of them supporting the use of a Directive and 30% disagreeing (and</w:t>
      </w:r>
      <w:r>
        <w:t xml:space="preserve"> </w:t>
      </w:r>
      <w:r>
        <w:t xml:space="preserve">more than 27% being neutral). During consultation activities various stakeholders also called</w:t>
      </w:r>
      <w:r>
        <w:t xml:space="preserve"> </w:t>
      </w:r>
      <w:r>
        <w:t xml:space="preserve">for enhanced governance of the legal instrument with the aim to increase its effectiveness,</w:t>
      </w:r>
      <w:r>
        <w:t xml:space="preserve"> </w:t>
      </w:r>
      <w:r>
        <w:t xml:space="preserve">including by means of a regulation or a directive with maximum harmonization (39% and</w:t>
      </w:r>
      <w:r>
        <w:t xml:space="preserve"> </w:t>
      </w:r>
      <w:r>
        <w:t xml:space="preserve">25% of respondents to the relevant question, respectively), while 47% of respondents are in</w:t>
      </w:r>
      <w:r>
        <w:t xml:space="preserve"> </w:t>
      </w:r>
      <w:r>
        <w:t xml:space="preserve">favor of using a directive with minimum harmonization (similar to the current Directive)</w:t>
      </w:r>
      <w:r>
        <w:t xml:space="preserve"> </w:t>
      </w:r>
      <w:r>
        <w:t xml:space="preserve">The Directive provided flexibility to the Member States to take into account their varied</w:t>
      </w:r>
      <w:r>
        <w:t xml:space="preserve"> </w:t>
      </w:r>
      <w:r>
        <w:t xml:space="preserve">national circumstances while at the same time failing to achieve a certain level of effective</w:t>
      </w:r>
      <w:r>
        <w:t xml:space="preserve"> </w:t>
      </w:r>
      <w:r>
        <w:t xml:space="preserve">harmonization. Moreover, the implementation of the Directive is under the responsibility of</w:t>
      </w:r>
      <w:r>
        <w:t xml:space="preserve"> </w:t>
      </w:r>
      <w:r>
        <w:t xml:space="preserve">several public authorities and no authority has the overall competence to monitor the</w:t>
      </w:r>
      <w:r>
        <w:t xml:space="preserve"> </w:t>
      </w:r>
      <w:r>
        <w:t xml:space="preserve">implementation, potentially limiting its overall effectiveness. As showed above, the progress</w:t>
      </w:r>
      <w:r>
        <w:t xml:space="preserve"> </w:t>
      </w:r>
      <w:r>
        <w:t xml:space="preserve">is unequal across the EU and between the pillars of the Directive (e.g. more progress as</w:t>
      </w:r>
      <w:r>
        <w:t xml:space="preserve"> </w:t>
      </w:r>
      <w:r>
        <w:t xml:space="preserve">regards access to the physical infrastructure and the related transparency obligations and less</w:t>
      </w:r>
      <w:r>
        <w:t xml:space="preserve"> </w:t>
      </w:r>
      <w:r>
        <w:t xml:space="preserve">on coordination of civil works). The patchy outcomes (in terms of coverage with high-speed</w:t>
      </w:r>
      <w:r>
        <w:t xml:space="preserve"> </w:t>
      </w:r>
      <w:r>
        <w:t xml:space="preserve">broadband networks and more-efficient network roll-out, including from public funds) and</w:t>
      </w:r>
      <w:r>
        <w:t xml:space="preserve"> </w:t>
      </w:r>
      <w:r>
        <w:t xml:space="preserve">outputs (in terms of streamlined permit granting procedures, increased co-deployment and</w:t>
      </w:r>
      <w:r>
        <w:t xml:space="preserve"> </w:t>
      </w:r>
      <w:r>
        <w:t xml:space="preserve">infrastructure sharing and improved access to in-building infrastructure) would suggest that at</w:t>
      </w:r>
      <w:r>
        <w:t xml:space="preserve"> </w:t>
      </w:r>
      <w:r>
        <w:t xml:space="preserve">least for some aspects using a regulation might ensure a better enforcement and thus make the</w:t>
      </w:r>
      <w:r>
        <w:t xml:space="preserve"> </w:t>
      </w:r>
      <w:r>
        <w:t xml:space="preserve">legislative instrument more effective. However, some business associations of ECN</w:t>
      </w:r>
      <w:r>
        <w:t xml:space="preserve"> </w:t>
      </w:r>
      <w:r>
        <w:t xml:space="preserve">operators that call for more harmonized rules also urge to avoid excessive regulation and</w:t>
      </w:r>
      <w:r>
        <w:t xml:space="preserve"> </w:t>
      </w:r>
      <w:r>
        <w:t xml:space="preserve">obligations on network operators.</w:t>
      </w:r>
      <w:r>
        <w:t xml:space="preserve"> </w:t>
      </w:r>
      <w:r>
        <w:t xml:space="preserve">Despite some progress, as the overall outputs, outcomes and effects of the Directive are</w:t>
      </w:r>
      <w:r>
        <w:t xml:space="preserve"> </w:t>
      </w:r>
      <w:r>
        <w:t xml:space="preserve">limited and uneven, it can be concluded that the Directive has not achieved its full</w:t>
      </w:r>
      <w:r>
        <w:t xml:space="preserve"> </w:t>
      </w:r>
      <w:r>
        <w:t xml:space="preserve">potential in terms of effectiveness. However, the Directive has set-up a strong framework</w:t>
      </w:r>
      <w:r>
        <w:t xml:space="preserve"> </w:t>
      </w:r>
      <w:r>
        <w:t xml:space="preserve">that can be strengthen with the necessary requirements to reduce the current market</w:t>
      </w:r>
      <w:r>
        <w:t xml:space="preserve"> </w:t>
      </w:r>
      <w:r>
        <w:t xml:space="preserve">fragmentation and divergences of interpretation by competent authorities.</w:t>
      </w:r>
      <w:r>
        <w:t xml:space="preserve"> </w:t>
      </w:r>
      <w:r>
        <w:t xml:space="preserve">4.2</w:t>
      </w:r>
      <w:r>
        <w:t xml:space="preserve"> </w:t>
      </w:r>
      <w:r>
        <w:t xml:space="preserve">Efficiency</w:t>
      </w:r>
      <w:r>
        <w:t xml:space="preserve"> </w:t>
      </w:r>
      <w:r>
        <w:t xml:space="preserve">4.2.1 Efficiency in regard to the operational objectives</w:t>
      </w:r>
      <w:r>
        <w:br/>
      </w:r>
      <w:r>
        <w:t xml:space="preserve">4.2.1.1 Increasing the use of existing physical infrastructure suitable for high speed</w:t>
      </w:r>
      <w:r>
        <w:t xml:space="preserve"> </w:t>
      </w:r>
      <w:r>
        <w:t xml:space="preserve">broadband (part of OP1)</w:t>
      </w:r>
      <w:r>
        <w:t xml:space="preserve"> </w:t>
      </w:r>
      <w:r>
        <w:t xml:space="preserve">Evaluation question: To what extent do the benefits outweigh the costs of access to</w:t>
      </w:r>
      <w:r>
        <w:t xml:space="preserve"> </w:t>
      </w:r>
      <w:r>
        <w:t xml:space="preserve">physical infrastructure (PI) measures? (relates to OP1);</w:t>
      </w:r>
      <w:r>
        <w:t xml:space="preserve"> </w:t>
      </w:r>
      <w:r>
        <w:t xml:space="preserve">The benefits and costs linked to the use of access related provisions of the Directive vary</w:t>
      </w:r>
      <w:r>
        <w:t xml:space="preserve"> </w:t>
      </w:r>
      <w:r>
        <w:t xml:space="preserve">between categories of stakeholders.</w:t>
      </w:r>
      <w:r>
        <w:br/>
      </w:r>
      <w:r>
        <w:t xml:space="preserve">ECN operators do not report significant changes in administrative costs triggered by the use</w:t>
      </w:r>
      <w:r>
        <w:t xml:space="preserve"> </w:t>
      </w:r>
      <w:r>
        <w:t xml:space="preserve">of access provisions. They typically employ 1-2 FTEs to deal with access requests (see also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Annex IV). However, their benefits from using the Directive-based access provisions are</w:t>
      </w:r>
      <w:r>
        <w:t xml:space="preserve"> </w:t>
      </w:r>
      <w:r>
        <w:t xml:space="preserve">important: cost savings of 10-30% of project cost for high speed broadband, acceleration of</w:t>
      </w:r>
      <w:r>
        <w:t xml:space="preserve"> </w:t>
      </w:r>
      <w:r>
        <w:t xml:space="preserve">project roll-out by some months and proportional coverage increase116 (see section 4.1.1.1).</w:t>
      </w:r>
      <w:r>
        <w:t xml:space="preserve"> </w:t>
      </w:r>
      <w:r>
        <w:t xml:space="preserve">BEREC notes117 that in case of mobile infrastructure sharing, passive sharing enables 10-</w:t>
      </w:r>
      <w:r>
        <w:t xml:space="preserve"> </w:t>
      </w:r>
      <w:r>
        <w:t xml:space="preserve">20% cost savings, large scale radio access network (RAN) sharing could reach 25-30% cost</w:t>
      </w:r>
      <w:r>
        <w:t xml:space="preserve"> </w:t>
      </w:r>
      <w:r>
        <w:t xml:space="preserve">savings and full consolidation could lead to over 40% cost savings. Overall, for ECN</w:t>
      </w:r>
      <w:r>
        <w:t xml:space="preserve"> </w:t>
      </w:r>
      <w:r>
        <w:t xml:space="preserve">operators the benefits of access provisions outweigh the costs118, but this may vary by</w:t>
      </w:r>
      <w:r>
        <w:t xml:space="preserve"> </w:t>
      </w:r>
      <w:r>
        <w:t xml:space="preserve">Member States and by type of operator. For example, ECN operators without their own</w:t>
      </w:r>
      <w:r>
        <w:t xml:space="preserve"> </w:t>
      </w:r>
      <w:r>
        <w:t xml:space="preserve">extensive duct and pole networks could make substantial net gains from effective</w:t>
      </w:r>
      <w:r>
        <w:t xml:space="preserve"> </w:t>
      </w:r>
      <w:r>
        <w:t xml:space="preserve">implementation of the Directive-based access provisions, at relatively limited cost. One factor</w:t>
      </w:r>
      <w:r>
        <w:t xml:space="preserve"> </w:t>
      </w:r>
      <w:r>
        <w:t xml:space="preserve">that impacts the cost and benefits for ECN operators is the lack of guidance on the application</w:t>
      </w:r>
      <w:r>
        <w:t xml:space="preserve"> </w:t>
      </w:r>
      <w:r>
        <w:t xml:space="preserve">of the ‘fair and reasonable’ principle and of stronger enforcement of the prescribed deadlines</w:t>
      </w:r>
      <w:r>
        <w:t xml:space="preserve"> </w:t>
      </w:r>
      <w:r>
        <w:t xml:space="preserve">for dispute settlement (four months). These led to longer dispute settlements, unpredictable</w:t>
      </w:r>
      <w:r>
        <w:t xml:space="preserve"> </w:t>
      </w:r>
      <w:r>
        <w:t xml:space="preserve">outcomes and eventually delayed access.</w:t>
      </w:r>
      <w:r>
        <w:t xml:space="preserve"> </w:t>
      </w:r>
      <w:r>
        <w:t xml:space="preserve">Network operators other than ECN consider that the costs outweigh the benefits, in</w:t>
      </w:r>
      <w:r>
        <w:t xml:space="preserve"> </w:t>
      </w:r>
      <w:r>
        <w:t xml:space="preserve">particular where the other network is not suitable for ECN rollout (e.g. sewage, in certain</w:t>
      </w:r>
      <w:r>
        <w:t xml:space="preserve"> </w:t>
      </w:r>
      <w:r>
        <w:t xml:space="preserve">conditions) and the obligation to provide access becomes burdensome (e.g. potential risk of</w:t>
      </w:r>
      <w:r>
        <w:t xml:space="preserve"> </w:t>
      </w:r>
      <w:r>
        <w:t xml:space="preserve">deterioration of the network and maintenance conditions due to shared use). They also expect</w:t>
      </w:r>
      <w:r>
        <w:t xml:space="preserve"> </w:t>
      </w:r>
      <w:r>
        <w:t xml:space="preserve">appropriate compensation for the provision of wholesale access.</w:t>
      </w:r>
      <w:r>
        <w:t xml:space="preserve"> </w:t>
      </w:r>
      <w:r>
        <w:t xml:space="preserve">The public authorities/DSBs consider that the benefits outweigh the costs in relation to</w:t>
      </w:r>
      <w:r>
        <w:t xml:space="preserve"> </w:t>
      </w:r>
      <w:r>
        <w:t xml:space="preserve">access provisions. The benefits for the DSBs include a unified legal tool that network</w:t>
      </w:r>
      <w:r>
        <w:t xml:space="preserve"> </w:t>
      </w:r>
      <w:r>
        <w:t xml:space="preserve">operators can refer to when resolving questions and settling disputes around sharing of</w:t>
      </w:r>
      <w:r>
        <w:t xml:space="preserve"> </w:t>
      </w:r>
      <w:r>
        <w:t xml:space="preserve">physical infrastructure without requiring a binding decision from the DSB and thus reducing</w:t>
      </w:r>
      <w:r>
        <w:t xml:space="preserve"> </w:t>
      </w:r>
      <w:r>
        <w:t xml:space="preserve">the associated costs. However, the costs of the DSB associated with access-related disputes</w:t>
      </w:r>
      <w:r>
        <w:t xml:space="preserve"> </w:t>
      </w:r>
      <w:r>
        <w:t xml:space="preserve">resolution is increasing, at least in some Member States. For example, the DESI reports show</w:t>
      </w:r>
      <w:r>
        <w:t xml:space="preserve"> </w:t>
      </w:r>
      <w:r>
        <w:t xml:space="preserve">disputes on cross-sectoral access requests (including pricing) in Cyprus, Romania, Poland</w:t>
      </w:r>
      <w:r>
        <w:t xml:space="preserve"> </w:t>
      </w:r>
      <w:r>
        <w:t xml:space="preserve">and Greece. Spain also reported in 2018 (2018 DESI telecom) that dispute settlement under</w:t>
      </w:r>
      <w:r>
        <w:t xml:space="preserve"> </w:t>
      </w:r>
      <w:r>
        <w:t xml:space="preserve">Directive is becoming a prominent function within its NRA. The total current cost of all</w:t>
      </w:r>
      <w:r>
        <w:t xml:space="preserve"> </w:t>
      </w:r>
      <w:r>
        <w:t xml:space="preserve">dispute resolutions concerning access to physical infrastructure is estimated at around 70</w:t>
      </w:r>
      <w:r>
        <w:t xml:space="preserve"> </w:t>
      </w:r>
      <w:r>
        <w:t xml:space="preserve">FTEs across the EU as a whole (on average ~2.5 FTEs per DSB)119.</w:t>
      </w:r>
      <w:r>
        <w:br/>
      </w:r>
      <w:r>
        <w:t xml:space="preserve">As regards the cost-savings for public authorities, they may be significant. For example, in</w:t>
      </w:r>
      <w:r>
        <w:t xml:space="preserve"> </w:t>
      </w:r>
      <w:r>
        <w:t xml:space="preserve">the public consultation, one public authority reported them at 12%120 of project costs due to</w:t>
      </w:r>
      <w:r>
        <w:t xml:space="preserve"> </w:t>
      </w:r>
      <w:r>
        <w:t xml:space="preserve">the introduction of co-location or co-utilization as award criteria for using EU or public</w:t>
      </w:r>
      <w:r>
        <w:t xml:space="preserve"> </w:t>
      </w:r>
      <w:r>
        <w:t xml:space="preserve">funds. Thus, access provisions may significantly increase the efficiency of public subsidies.</w:t>
      </w:r>
      <w:r>
        <w:t xml:space="preserve"> </w:t>
      </w:r>
      <w:r>
        <w:t xml:space="preserve">Increased high-speed broadband coverage and accelerated project rollout by few months</w:t>
      </w:r>
      <w:r>
        <w:t xml:space="preserve"> </w:t>
      </w:r>
      <w:r>
        <w:t xml:space="preserve">mean potentially new customers and shorter times for the provision of services to consumers.</w:t>
      </w:r>
      <w:r>
        <w:t xml:space="preserve"> </w:t>
      </w:r>
      <w:r>
        <w:t xml:space="preserve">Therefore, the customers/citizens also benefit from access provisions of the Directive.</w:t>
      </w:r>
    </w:p>
    <w:p>
      <w:pPr>
        <w:pStyle w:val="BodyText"/>
      </w:pPr>
      <w:r>
        <w:t xml:space="preserve">116 ICF, WIK &amp; EcoAct study, Evaluation report, section 4.9</w:t>
      </w:r>
      <w:r>
        <w:t xml:space="preserve"> </w:t>
      </w:r>
      <w:r>
        <w:t xml:space="preserve">117 BEREC opinion on the implementation of the Broadband Cost Reduction Directive of 11 March 2021.</w:t>
      </w:r>
      <w:r>
        <w:t xml:space="preserve"> </w:t>
      </w:r>
      <w:r>
        <w:t xml:space="preserve">118 ICF, WIK &amp; EcoAct study, Evaluation report, section 4.2.2</w:t>
      </w:r>
      <w:r>
        <w:t xml:space="preserve"> </w:t>
      </w:r>
      <w:r>
        <w:t xml:space="preserve">119 ICF, WIK &amp; EcoAct study, Evaluation report, section 4.2.2</w:t>
      </w:r>
      <w:r>
        <w:t xml:space="preserve"> </w:t>
      </w:r>
      <w:r>
        <w:t xml:space="preserve">120 More than EUR 167 million savings reported in Austria for projects of EUR 1,3 billion due to co-location or</w:t>
      </w:r>
      <w:r>
        <w:t xml:space="preserve"> </w:t>
      </w:r>
      <w:r>
        <w:t xml:space="preserve">co-utilisation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Overall, the provisions on access to existing infrastructure outweigh the costs and bring</w:t>
      </w:r>
      <w:r>
        <w:t xml:space="preserve"> </w:t>
      </w:r>
      <w:r>
        <w:t xml:space="preserve">particularly significant benefits to both ECN providers, public authorities/DSBs and</w:t>
      </w:r>
      <w:r>
        <w:t xml:space="preserve"> </w:t>
      </w:r>
      <w:r>
        <w:t xml:space="preserve">end-users. However, greater attention to establishing principles for access conditions,</w:t>
      </w:r>
      <w:r>
        <w:t xml:space="preserve"> </w:t>
      </w:r>
      <w:r>
        <w:t xml:space="preserve">including price may further increase its efficiency.</w:t>
      </w:r>
      <w:r>
        <w:t xml:space="preserve"> </w:t>
      </w:r>
      <w:r>
        <w:t xml:space="preserve">Evaluation question: To what extent do the benefits outweigh the costs of transparency</w:t>
      </w:r>
      <w:r>
        <w:t xml:space="preserve"> </w:t>
      </w:r>
      <w:r>
        <w:t xml:space="preserve">measures concerning physical infrastructure? (relates to OP1);</w:t>
      </w:r>
      <w:r>
        <w:t xml:space="preserve"> </w:t>
      </w:r>
      <w:r>
        <w:t xml:space="preserve">ECN operators need information on existing physical infrastructure of network operators in</w:t>
      </w:r>
      <w:r>
        <w:t xml:space="preserve"> </w:t>
      </w:r>
      <w:r>
        <w:t xml:space="preserve">order to be able to use it. However, the eventual benefits of having access to this information</w:t>
      </w:r>
      <w:r>
        <w:t xml:space="preserve"> </w:t>
      </w:r>
      <w:r>
        <w:t xml:space="preserve">depends on its completeness and accuracy. The administrative costs for network operators</w:t>
      </w:r>
      <w:r>
        <w:t xml:space="preserve"> </w:t>
      </w:r>
      <w:r>
        <w:t xml:space="preserve">depend on whether they are required to pro-actively notify information to a SIP, and (if not)</w:t>
      </w:r>
      <w:r>
        <w:t xml:space="preserve"> </w:t>
      </w:r>
      <w:r>
        <w:t xml:space="preserve">on how many individual requests they make or receive. The administrative burden of</w:t>
      </w:r>
      <w:r>
        <w:t xml:space="preserve"> </w:t>
      </w:r>
      <w:r>
        <w:t xml:space="preserve">handling information requests outside a SIP can in particular be higher in cases where</w:t>
      </w:r>
      <w:r>
        <w:t xml:space="preserve"> </w:t>
      </w:r>
      <w:r>
        <w:t xml:space="preserve">network operators receive a large number of requests. For example, a mobile network</w:t>
      </w:r>
      <w:r>
        <w:t xml:space="preserve"> </w:t>
      </w:r>
      <w:r>
        <w:t xml:space="preserve">operator employed three FTEs to handle more than 200 requests for information about its</w:t>
      </w:r>
      <w:r>
        <w:t xml:space="preserve"> </w:t>
      </w:r>
      <w:r>
        <w:t xml:space="preserve">existing infrastructure within the previous three years121.</w:t>
      </w:r>
      <w:r>
        <w:br/>
      </w:r>
      <w:r>
        <w:t xml:space="preserve">Making the relevant information available via the SIP promotes access to existing</w:t>
      </w:r>
      <w:r>
        <w:t xml:space="preserve"> </w:t>
      </w:r>
      <w:r>
        <w:t xml:space="preserve">infrastructure and potentially reduces the DSBs’ burden with disputes settlement in this</w:t>
      </w:r>
      <w:r>
        <w:t xml:space="preserve"> </w:t>
      </w:r>
      <w:r>
        <w:t xml:space="preserve">regard. A centralized platform for this information, such as the SIP, has the advantage that</w:t>
      </w:r>
      <w:r>
        <w:t xml:space="preserve"> </w:t>
      </w:r>
      <w:r>
        <w:t xml:space="preserve">operators planning to roll-out an ECN do not need to know beforehand whose physical</w:t>
      </w:r>
      <w:r>
        <w:t xml:space="preserve"> </w:t>
      </w:r>
      <w:r>
        <w:t xml:space="preserve">infrastructure is relevant in the area of interest. Uniform procedures across the different</w:t>
      </w:r>
      <w:r>
        <w:t xml:space="preserve"> </w:t>
      </w:r>
      <w:r>
        <w:t xml:space="preserve">national administrative levels (national, regional and local) as well as single information</w:t>
      </w:r>
      <w:r>
        <w:t xml:space="preserve"> </w:t>
      </w:r>
      <w:r>
        <w:t xml:space="preserve">platforms play a significant role in reducing administrative burden for both network</w:t>
      </w:r>
      <w:r>
        <w:t xml:space="preserve"> </w:t>
      </w:r>
      <w:r>
        <w:t xml:space="preserve">operators and public authorities.</w:t>
      </w:r>
      <w:r>
        <w:t xml:space="preserve"> </w:t>
      </w:r>
      <w:r>
        <w:t xml:space="preserve">Meanwhile the cost of updating the SIP, where one exists, may depend on the format and the</w:t>
      </w:r>
      <w:r>
        <w:t xml:space="preserve"> </w:t>
      </w:r>
      <w:r>
        <w:t xml:space="preserve">level of detail required and frequency of updating. An alternative ECN operator reported</w:t>
      </w:r>
      <w:r>
        <w:t xml:space="preserve"> </w:t>
      </w:r>
      <w:r>
        <w:t xml:space="preserve">three FTEs to maintain information about existing infrastructure on a comprehensive SIP,</w:t>
      </w:r>
      <w:r>
        <w:t xml:space="preserve"> </w:t>
      </w:r>
      <w:r>
        <w:t xml:space="preserve">while a major energy company and supplier of access to physical infrastructure to ECN</w:t>
      </w:r>
      <w:r>
        <w:t xml:space="preserve"> </w:t>
      </w:r>
      <w:r>
        <w:t xml:space="preserve">operators about five FTEs.</w:t>
      </w:r>
      <w:r>
        <w:br/>
      </w:r>
      <w:r>
        <w:t xml:space="preserve">As regards the cost of establishing and maintaining a SIP from the perspective of the body</w:t>
      </w:r>
      <w:r>
        <w:t xml:space="preserve"> </w:t>
      </w:r>
      <w:r>
        <w:t xml:space="preserve">undertaking this task, this ranges from around EUR 150,000 to EUR 2,8 million, with a</w:t>
      </w:r>
      <w:r>
        <w:t xml:space="preserve"> </w:t>
      </w:r>
      <w:r>
        <w:t xml:space="preserve">higher initial investment for the set-up, while annual maintenance requires from around EUR</w:t>
      </w:r>
      <w:r>
        <w:t xml:space="preserve"> </w:t>
      </w:r>
      <w:r>
        <w:t xml:space="preserve">50,000 to around EUR 1.2 million and/or between 5-15 FTEs, depending on the scope and</w:t>
      </w:r>
      <w:r>
        <w:t xml:space="preserve"> </w:t>
      </w:r>
      <w:r>
        <w:t xml:space="preserve">complexity of the SIP122. Gathering or provisioning of information could be improved by</w:t>
      </w:r>
      <w:r>
        <w:t xml:space="preserve"> </w:t>
      </w:r>
      <w:r>
        <w:t xml:space="preserve">automating the information supply and by using electronic interfaces.</w:t>
      </w:r>
      <w:r>
        <w:t xml:space="preserve"> </w:t>
      </w:r>
      <w:r>
        <w:t xml:space="preserve">The ECN operators and the DSBs (mainly NRAs) consider that the benefits of these</w:t>
      </w:r>
      <w:r>
        <w:t xml:space="preserve"> </w:t>
      </w:r>
      <w:r>
        <w:t xml:space="preserve">provisions outweigh the associated costs. However, for network operators other than ECN</w:t>
      </w:r>
      <w:r>
        <w:t xml:space="preserve"> </w:t>
      </w:r>
      <w:r>
        <w:t xml:space="preserve">(which may be subject to access requests, but which do not benefit from reciprocal access</w:t>
      </w:r>
      <w:r>
        <w:t xml:space="preserve"> </w:t>
      </w:r>
      <w:r>
        <w:t xml:space="preserve">possibilities) the costs seem to outweigh or balance the benefits.</w:t>
      </w:r>
    </w:p>
    <w:p>
      <w:pPr>
        <w:pStyle w:val="BodyText"/>
      </w:pPr>
      <w:r>
        <w:t xml:space="preserve">121 ICF, WIK &amp; EcoAct study, Evaluation report, section 4.3.2</w:t>
      </w:r>
      <w:r>
        <w:t xml:space="preserve"> </w:t>
      </w:r>
      <w:r>
        <w:t xml:space="preserve">122 ICF, WIK &amp; EcoAct study, Evaluation report, section 4.3.2.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We could thus conclude that, overall, the benefits of requirements to provide</w:t>
      </w:r>
      <w:r>
        <w:t xml:space="preserve"> </w:t>
      </w:r>
      <w:r>
        <w:t xml:space="preserve">information about existing physical infrastructure outweigh the cost, in view of their</w:t>
      </w:r>
      <w:r>
        <w:t xml:space="preserve"> </w:t>
      </w:r>
      <w:r>
        <w:t xml:space="preserve">importance for facilitating ECN deployment.</w:t>
      </w:r>
      <w:r>
        <w:t xml:space="preserve"> </w:t>
      </w:r>
      <w:r>
        <w:t xml:space="preserve">Looking more broadly at the overall impact of these provisions (access to and</w:t>
      </w:r>
      <w:r>
        <w:t xml:space="preserve"> </w:t>
      </w:r>
      <w:r>
        <w:t xml:space="preserve">information about the existing physical infrastructure (OP1)), we could consider the</w:t>
      </w:r>
      <w:r>
        <w:t xml:space="preserve"> </w:t>
      </w:r>
      <w:r>
        <w:t xml:space="preserve">operational objective (OP1) efficient (except for networks operators other than ECN).</w:t>
      </w:r>
      <w:r>
        <w:t xml:space="preserve"> </w:t>
      </w:r>
      <w:r>
        <w:t xml:space="preserve">4.2.1.2 Increasing cooperation in civil works relevant for broadband rollout through</w:t>
      </w:r>
      <w:r>
        <w:t xml:space="preserve"> </w:t>
      </w:r>
      <w:r>
        <w:t xml:space="preserve">the EU (OP2)</w:t>
      </w:r>
      <w:r>
        <w:br/>
      </w:r>
      <w:r>
        <w:t xml:space="preserve">Evaluation question: To what extent do the benefits outweigh the costs of increasing</w:t>
      </w:r>
      <w:r>
        <w:t xml:space="preserve"> </w:t>
      </w:r>
      <w:r>
        <w:t xml:space="preserve">cooperation in civil works relevant for broadband rollout through the EU? (relates to OP2)</w:t>
      </w:r>
      <w:r>
        <w:t xml:space="preserve"> </w:t>
      </w:r>
      <w:r>
        <w:t xml:space="preserve">The coordination of civil works presents three main benefits: cost reduction, more sustainable</w:t>
      </w:r>
      <w:r>
        <w:t xml:space="preserve"> </w:t>
      </w:r>
      <w:r>
        <w:t xml:space="preserve">network deployment and low burden on citizens. Data gathered from various consultation</w:t>
      </w:r>
      <w:r>
        <w:t xml:space="preserve"> </w:t>
      </w:r>
      <w:r>
        <w:t xml:space="preserve">activities (e.g. public consultation, interviews, case studies, surveys123, workshops) indicate</w:t>
      </w:r>
      <w:r>
        <w:t xml:space="preserve"> </w:t>
      </w:r>
      <w:r>
        <w:t xml:space="preserve">that for ECN operators the cost savings resulting from successful coordination in civil</w:t>
      </w:r>
      <w:r>
        <w:t xml:space="preserve"> </w:t>
      </w:r>
      <w:r>
        <w:t xml:space="preserve">works, in comparison with fully independent deployment, is estimated at about 10-30%124 for</w:t>
      </w:r>
      <w:r>
        <w:t xml:space="preserve"> </w:t>
      </w:r>
      <w:r>
        <w:t xml:space="preserve">fixed networks, more than 30% for mobile networks and up to 50% when utilities consider</w:t>
      </w:r>
      <w:r>
        <w:t xml:space="preserve"> </w:t>
      </w:r>
      <w:r>
        <w:t xml:space="preserve">telecoms in their infrastructure plans (larger ducts). However, the exact amount of cost</w:t>
      </w:r>
      <w:r>
        <w:t xml:space="preserve"> </w:t>
      </w:r>
      <w:r>
        <w:t xml:space="preserve">savings is difficult to quantify because it depends on various factors, such as the number of</w:t>
      </w:r>
      <w:r>
        <w:t xml:space="preserve"> </w:t>
      </w:r>
      <w:r>
        <w:t xml:space="preserve">involved undertakings and technical parameters (e.g. topology, trench depth, trench profile in</w:t>
      </w:r>
      <w:r>
        <w:t xml:space="preserve"> </w:t>
      </w:r>
      <w:r>
        <w:t xml:space="preserve">case of underground deployment).</w:t>
      </w:r>
      <w:r>
        <w:t xml:space="preserve"> </w:t>
      </w:r>
      <w:r>
        <w:t xml:space="preserve">The coordination of civil works also triggered an increase in NGA deployment of around</w:t>
      </w:r>
      <w:r>
        <w:t xml:space="preserve"> </w:t>
      </w:r>
      <w:r>
        <w:t xml:space="preserve">10%125, under certain specific national circumstances. At the same time, the administrative</w:t>
      </w:r>
      <w:r>
        <w:t xml:space="preserve"> </w:t>
      </w:r>
      <w:r>
        <w:t xml:space="preserve">burden of these provisions is not significant for ECN operators. This has led many Member</w:t>
      </w:r>
      <w:r>
        <w:t xml:space="preserve"> </w:t>
      </w:r>
      <w:r>
        <w:t xml:space="preserve">States to extend the obligation for civil works coordination to all network operators</w:t>
      </w:r>
      <w:r>
        <w:t xml:space="preserve"> </w:t>
      </w:r>
      <w:r>
        <w:t xml:space="preserve">(including privately financed ones).</w:t>
      </w:r>
      <w:r>
        <w:br/>
      </w:r>
      <w:r>
        <w:t xml:space="preserve">Coordination of civil works between ECN operators is the least burdensome, due to</w:t>
      </w:r>
      <w:r>
        <w:t xml:space="preserve"> </w:t>
      </w:r>
      <w:r>
        <w:t xml:space="preserve">technical and technological favorable conditions. Lower efficiency is seen in coordinating</w:t>
      </w:r>
      <w:r>
        <w:t xml:space="preserve"> </w:t>
      </w:r>
      <w:r>
        <w:t xml:space="preserve">civil works with gas, water and heating networks, due to the differences in the type/timeframe</w:t>
      </w:r>
      <w:r>
        <w:t xml:space="preserve"> </w:t>
      </w:r>
      <w:r>
        <w:t xml:space="preserve">of deployment and the subsequent requirements for maintenance. However, benefits are</w:t>
      </w:r>
      <w:r>
        <w:t xml:space="preserve"> </w:t>
      </w:r>
      <w:r>
        <w:t xml:space="preserve">noted where portions of gas or sewage networks and ECN backbones were subject to</w:t>
      </w:r>
      <w:r>
        <w:t xml:space="preserve"> </w:t>
      </w:r>
      <w:r>
        <w:t xml:space="preserve">coordination of works for long stretches (e.g. in Netherlands, Belgium, France, Germany).</w:t>
      </w:r>
      <w:r>
        <w:t xml:space="preserve"> </w:t>
      </w:r>
      <w:r>
        <w:t xml:space="preserve">For short segments and small civil works, especially in rural areas, less efficiency is noted.</w:t>
      </w:r>
      <w:r>
        <w:br/>
      </w:r>
      <w:r>
        <w:t xml:space="preserve">As regards fixed networks, the benefit of digging once is important, in particular for public</w:t>
      </w:r>
      <w:r>
        <w:t xml:space="preserve"> </w:t>
      </w:r>
      <w:r>
        <w:t xml:space="preserve">authorities, including NRAs (provided that this does not delay the roll-out of the network).</w:t>
      </w:r>
      <w:r>
        <w:t xml:space="preserve"> </w:t>
      </w:r>
      <w:r>
        <w:t xml:space="preserve">However, the high cost of coordination (due to considerable differences in timing of work</w:t>
      </w:r>
      <w:r>
        <w:t xml:space="preserve"> </w:t>
      </w:r>
      <w:r>
        <w:t xml:space="preserve">projects, little interest of operators of various types of network infrastructure and unclear</w:t>
      </w:r>
      <w:r>
        <w:t xml:space="preserve"> </w:t>
      </w:r>
      <w:r>
        <w:t xml:space="preserve">conditions for cost sharing) limits the eventual cost-savings for ECN operators. For mobile</w:t>
      </w:r>
      <w:r>
        <w:t xml:space="preserve"> </w:t>
      </w:r>
      <w:r>
        <w:t xml:space="preserve">networks, significant cost savings might be also obtained in case of coordination between</w:t>
      </w:r>
    </w:p>
    <w:p>
      <w:pPr>
        <w:pStyle w:val="BodyText"/>
      </w:pPr>
      <w:r>
        <w:t xml:space="preserve">123Within the framework of ICF, WIK &amp; EcoAct study.</w:t>
      </w:r>
      <w:r>
        <w:t xml:space="preserve"> </w:t>
      </w:r>
      <w:r>
        <w:t xml:space="preserve">124 At the highest end, cost savings regarding ECN deployment due to successful coordination are estimated at</w:t>
      </w:r>
      <w:r>
        <w:t xml:space="preserve"> </w:t>
      </w:r>
      <w:r>
        <w:t xml:space="preserve">about 30% in Slovenia.</w:t>
      </w:r>
      <w:r>
        <w:t xml:space="preserve"> </w:t>
      </w:r>
      <w:r>
        <w:t xml:space="preserve">125 ICF, WIK &amp; EcoAct study, Evaluation report, section 4.4.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roll-out of fibre and 5G network deployment (notably in high-density urban areas) as well as</w:t>
      </w:r>
      <w:r>
        <w:t xml:space="preserve"> </w:t>
      </w:r>
      <w:r>
        <w:t xml:space="preserve">to putting additional capacity in place that would support a future 5G backhaul network.</w:t>
      </w:r>
      <w:r>
        <w:br/>
      </w:r>
      <w:r>
        <w:t xml:space="preserve">While the obligation to coordinate civil works appears appropriate and proportionate, some</w:t>
      </w:r>
      <w:r>
        <w:t xml:space="preserve"> </w:t>
      </w:r>
      <w:r>
        <w:t xml:space="preserve">ECN operators/business associations allege increased administrative costs for coordinating</w:t>
      </w:r>
      <w:r>
        <w:t xml:space="preserve"> </w:t>
      </w:r>
      <w:r>
        <w:t xml:space="preserve">that eventually can turn the business case negative, in particular in rural areas. For example,</w:t>
      </w:r>
      <w:r>
        <w:t xml:space="preserve"> </w:t>
      </w:r>
      <w:r>
        <w:t xml:space="preserve">in some cases, if cost-savings from coordination of civil works could amount to 30%, this</w:t>
      </w:r>
      <w:r>
        <w:t xml:space="preserve"> </w:t>
      </w:r>
      <w:r>
        <w:t xml:space="preserve">also reduced returns by 50% due to increased competition. Thus, some ECN operators even</w:t>
      </w:r>
      <w:r>
        <w:t xml:space="preserve"> </w:t>
      </w:r>
      <w:r>
        <w:t xml:space="preserve">consider that in such cases coordination of civil works is inefficient.</w:t>
      </w:r>
      <w:r>
        <w:br/>
      </w:r>
      <w:r>
        <w:t xml:space="preserve">In addition, for network operators other than ECN the interpretation of the term “civil</w:t>
      </w:r>
      <w:r>
        <w:t xml:space="preserve"> </w:t>
      </w:r>
      <w:r>
        <w:t xml:space="preserve">works that are partly or wholly financed through public funds” resulted in some</w:t>
      </w:r>
      <w:r>
        <w:t xml:space="preserve"> </w:t>
      </w:r>
      <w:r>
        <w:t xml:space="preserve">economically inefficient parallel expansion of telecom infrastructures (especially in case of</w:t>
      </w:r>
      <w:r>
        <w:t xml:space="preserve"> </w:t>
      </w:r>
      <w:r>
        <w:t xml:space="preserve">companies in which the public sector has a stake), legal uncertainty and delays for projects</w:t>
      </w:r>
      <w:r>
        <w:t xml:space="preserve"> </w:t>
      </w:r>
      <w:r>
        <w:t xml:space="preserve">supported by public funds. Network operators other than ECN, such as water and sewage</w:t>
      </w:r>
      <w:r>
        <w:t xml:space="preserve"> </w:t>
      </w:r>
      <w:r>
        <w:t xml:space="preserve">utilities, acknowledge eventual cost-savings as well, which might be passed to their</w:t>
      </w:r>
      <w:r>
        <w:t xml:space="preserve"> </w:t>
      </w:r>
      <w:r>
        <w:t xml:space="preserve">customers in the form of lower charges and/or to shareholders.</w:t>
      </w:r>
      <w:r>
        <w:t xml:space="preserve"> </w:t>
      </w:r>
      <w:r>
        <w:t xml:space="preserve">Public authorities report a slight increase of administrative costs, mainly due to a limited</w:t>
      </w:r>
      <w:r>
        <w:t xml:space="preserve"> </w:t>
      </w:r>
      <w:r>
        <w:t xml:space="preserve">increase of the number of disputes concerning civil works (e.g. in Germany, Finland, Sweden</w:t>
      </w:r>
      <w:r>
        <w:t xml:space="preserve"> </w:t>
      </w:r>
      <w:r>
        <w:t xml:space="preserve">and Slovenia), which notably concern the price setting (e.g. in Germany). It is generally</w:t>
      </w:r>
      <w:r>
        <w:t xml:space="preserve"> </w:t>
      </w:r>
      <w:r>
        <w:t xml:space="preserve">agreed that national and local administrations play a key role in fostering a more efficient</w:t>
      </w:r>
      <w:r>
        <w:t xml:space="preserve"> </w:t>
      </w:r>
      <w:r>
        <w:t xml:space="preserve">coordination. Guidance/rules on cost-apportioning or procedures for civil works coordination,</w:t>
      </w:r>
      <w:r>
        <w:t xml:space="preserve"> </w:t>
      </w:r>
      <w:r>
        <w:t xml:space="preserve">where available, reduced the number of disputes and their associated costs.</w:t>
      </w:r>
      <w:r>
        <w:br/>
      </w:r>
      <w:r>
        <w:t xml:space="preserve">Overall, the benefits of the Directive’s provisions on coordination of civil works</w:t>
      </w:r>
      <w:r>
        <w:t xml:space="preserve"> </w:t>
      </w:r>
      <w:r>
        <w:t xml:space="preserve">outweigh the costs and bring particularly significant benefits to public authorities, ECN</w:t>
      </w:r>
      <w:r>
        <w:t xml:space="preserve"> </w:t>
      </w:r>
      <w:r>
        <w:t xml:space="preserve">providers and end-users. However, greater attention to rules on cost sharing for</w:t>
      </w:r>
      <w:r>
        <w:t xml:space="preserve"> </w:t>
      </w:r>
      <w:r>
        <w:t xml:space="preserve">coordinated civil works may further increase its efficiency.</w:t>
      </w:r>
      <w:r>
        <w:t xml:space="preserve"> </w:t>
      </w:r>
      <w:r>
        <w:t xml:space="preserve">Evaluation question: To what extent do the benefits outweigh the costs of transparency</w:t>
      </w:r>
      <w:r>
        <w:t xml:space="preserve"> </w:t>
      </w:r>
      <w:r>
        <w:t xml:space="preserve">measures concerning planned civil works? (relates to OP2);</w:t>
      </w:r>
      <w:r>
        <w:t xml:space="preserve"> </w:t>
      </w:r>
      <w:r>
        <w:t xml:space="preserve">A unique information repository (populated by network operators and public bodies)</w:t>
      </w:r>
      <w:r>
        <w:t xml:space="preserve"> </w:t>
      </w:r>
      <w:r>
        <w:t xml:space="preserve">appears126 to be the best mechanism for ensuring the most appropriate and efficient access to</w:t>
      </w:r>
      <w:r>
        <w:t xml:space="preserve"> </w:t>
      </w:r>
      <w:r>
        <w:t xml:space="preserve">relevant information regarding planned civil works (and existing physical infrastructure). In</w:t>
      </w:r>
      <w:r>
        <w:t xml:space="preserve"> </w:t>
      </w:r>
      <w:r>
        <w:t xml:space="preserve">at least one third of Member States a common platform has been used for civil works co-</w:t>
      </w:r>
      <w:r>
        <w:t xml:space="preserve"> </w:t>
      </w:r>
      <w:r>
        <w:t xml:space="preserve">ordination and for information about existing infrastructure. This integration requires higher</w:t>
      </w:r>
      <w:r>
        <w:t xml:space="preserve"> </w:t>
      </w:r>
      <w:r>
        <w:t xml:space="preserve">investments, due to increased complexity, but diminishes the overall cost associated with</w:t>
      </w:r>
      <w:r>
        <w:t xml:space="preserve"> </w:t>
      </w:r>
      <w:r>
        <w:t xml:space="preserve">transparency obligations (than having separate systems) and made them more efficient. The</w:t>
      </w:r>
      <w:r>
        <w:t xml:space="preserve"> </w:t>
      </w:r>
      <w:r>
        <w:t xml:space="preserve">costs for the co-ordination part are likely to be minor compared with the elements of the SIP</w:t>
      </w:r>
      <w:r>
        <w:t xml:space="preserve"> </w:t>
      </w:r>
      <w:r>
        <w:t xml:space="preserve">associated with existing physical infrastructure.</w:t>
      </w:r>
      <w:r>
        <w:br/>
      </w:r>
      <w:r>
        <w:t xml:space="preserve">As regards separate SIPs for coordination of civil works, Member States that implemented</w:t>
      </w:r>
      <w:r>
        <w:t xml:space="preserve"> </w:t>
      </w:r>
      <w:r>
        <w:t xml:space="preserve">them provided similar figures as for the SIPs for existing infrastructure (e.g. EUR 14,500 for</w:t>
      </w:r>
      <w:r>
        <w:t xml:space="preserve"> </w:t>
      </w:r>
      <w:r>
        <w:t xml:space="preserve">set-up and one FTE for maintenance in Slovenia and EUR 1.2 million and four FTEs in</w:t>
      </w:r>
      <w:r>
        <w:t xml:space="preserve"> </w:t>
      </w:r>
      <w:r>
        <w:t xml:space="preserve">Belgium, respectively127). In Slovenia only the minimum information is required to be made</w:t>
      </w:r>
    </w:p>
    <w:p>
      <w:pPr>
        <w:pStyle w:val="BodyText"/>
      </w:pPr>
      <w:r>
        <w:t xml:space="preserve">126 According to 66% of respondents to the public consultation</w:t>
      </w:r>
      <w:r>
        <w:t xml:space="preserve"> </w:t>
      </w:r>
      <w:r>
        <w:t xml:space="preserve">127 ICF, WIK &amp; EcoAct study, Evaluation report, section 4.5.2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available via this SIP, although all operators (and not just publicly financed operators) must</w:t>
      </w:r>
      <w:r>
        <w:t xml:space="preserve"> </w:t>
      </w:r>
      <w:r>
        <w:t xml:space="preserve">provide information. Instead, the Belgian SIP for co-ordination of civil works is relatively</w:t>
      </w:r>
      <w:r>
        <w:t xml:space="preserve"> </w:t>
      </w:r>
      <w:r>
        <w:t xml:space="preserve">extensive with significant additional information beyond the minimum required in the</w:t>
      </w:r>
      <w:r>
        <w:t xml:space="preserve"> </w:t>
      </w:r>
      <w:r>
        <w:t xml:space="preserve">Directive and requires proactive notification by all network operators (private and public).</w:t>
      </w:r>
      <w:r>
        <w:t xml:space="preserve"> </w:t>
      </w:r>
      <w:r>
        <w:t xml:space="preserve">ECN operators did not generally report administrative costs associated with the provision of</w:t>
      </w:r>
      <w:r>
        <w:t xml:space="preserve"> </w:t>
      </w:r>
      <w:r>
        <w:t xml:space="preserve">information for the co-ordination of civil works (no specific procedures). Thus, the benefits</w:t>
      </w:r>
      <w:r>
        <w:t xml:space="preserve"> </w:t>
      </w:r>
      <w:r>
        <w:t xml:space="preserve">of provision on information about planned civil works marginally outweighed the costs.</w:t>
      </w:r>
      <w:r>
        <w:t xml:space="preserve"> </w:t>
      </w:r>
      <w:r>
        <w:t xml:space="preserve">Various local and regional authorities have already invested in online tools for facilitating</w:t>
      </w:r>
      <w:r>
        <w:t xml:space="preserve"> </w:t>
      </w:r>
      <w:r>
        <w:t xml:space="preserve">and enabling co-ordination of civil works (some of them predating the Directive). The living</w:t>
      </w:r>
      <w:r>
        <w:t xml:space="preserve"> </w:t>
      </w:r>
      <w:r>
        <w:t xml:space="preserve">in EU forum facilitates the exchange of best practices on such platforms among interested</w:t>
      </w:r>
      <w:r>
        <w:t xml:space="preserve"> </w:t>
      </w:r>
      <w:r>
        <w:t xml:space="preserve">local and regional authorities. This will further increase the efficiency of such tools.</w:t>
      </w:r>
      <w:r>
        <w:t xml:space="preserve"> </w:t>
      </w:r>
      <w:r>
        <w:t xml:space="preserve">Overall, the benefits resulting from expanded co-deployment of high speed broadband</w:t>
      </w:r>
      <w:r>
        <w:t xml:space="preserve"> </w:t>
      </w:r>
      <w:r>
        <w:t xml:space="preserve">seem to outweigh the costs of more pro-active (but more costly) transparency measures,</w:t>
      </w:r>
      <w:r>
        <w:t xml:space="preserve"> </w:t>
      </w:r>
      <w:r>
        <w:t xml:space="preserve">in particular in those countries where there is more widespread demand for civil works</w:t>
      </w:r>
      <w:r>
        <w:t xml:space="preserve"> </w:t>
      </w:r>
      <w:r>
        <w:t xml:space="preserve">co-ordination.</w:t>
      </w:r>
      <w:r>
        <w:t xml:space="preserve"> </w:t>
      </w:r>
      <w:r>
        <w:t xml:space="preserve">Looking more broadly at the overall impact of provisions on coordination of civil works</w:t>
      </w:r>
      <w:r>
        <w:t xml:space="preserve"> </w:t>
      </w:r>
      <w:r>
        <w:t xml:space="preserve">and information about planned civil works, we could consider this operational objective</w:t>
      </w:r>
      <w:r>
        <w:t xml:space="preserve"> </w:t>
      </w:r>
      <w:r>
        <w:t xml:space="preserve">(OP2) efficient.</w:t>
      </w:r>
      <w:r>
        <w:t xml:space="preserve"> </w:t>
      </w:r>
      <w:r>
        <w:t xml:space="preserve">4.2.1.3 Streamlining the administrative procedures related to network rollout</w:t>
      </w:r>
      <w:r>
        <w:t xml:space="preserve"> </w:t>
      </w:r>
      <w:r>
        <w:t xml:space="preserve">throughout the EU (OP3)</w:t>
      </w:r>
      <w:r>
        <w:br/>
      </w:r>
      <w:r>
        <w:t xml:space="preserve">Evaluation question: To what extent do the benefits outweigh the costs of streamlining the</w:t>
      </w:r>
      <w:r>
        <w:t xml:space="preserve"> </w:t>
      </w:r>
      <w:r>
        <w:t xml:space="preserve">administrative procedures related to network rollout throughout the EU? (relate to OP3)</w:t>
      </w:r>
      <w:r>
        <w:t xml:space="preserve"> </w:t>
      </w:r>
      <w:r>
        <w:t xml:space="preserve">The multitude of authorities competent for granting permits and multiplicity of permits and</w:t>
      </w:r>
      <w:r>
        <w:t xml:space="preserve"> </w:t>
      </w:r>
      <w:r>
        <w:t xml:space="preserve">fees needed for ECN deployment increase significantly the costs associated with permit</w:t>
      </w:r>
      <w:r>
        <w:t xml:space="preserve"> </w:t>
      </w:r>
      <w:r>
        <w:t xml:space="preserve">granting, for both ECN operators and competent public authorities.</w:t>
      </w:r>
      <w:r>
        <w:br/>
      </w:r>
      <w:r>
        <w:t xml:space="preserve">The obligation to make available to the public all relevant information concerning conditions</w:t>
      </w:r>
      <w:r>
        <w:t xml:space="preserve"> </w:t>
      </w:r>
      <w:r>
        <w:t xml:space="preserve">and procedures applicable for granting permits for civil works is part of transparency</w:t>
      </w:r>
      <w:r>
        <w:t xml:space="preserve"> </w:t>
      </w:r>
      <w:r>
        <w:t xml:space="preserve">obligations that all competent public authorities have. Various local and regional authorities</w:t>
      </w:r>
      <w:r>
        <w:t xml:space="preserve"> </w:t>
      </w:r>
      <w:r>
        <w:t xml:space="preserve">already implemented permit granting systems, covering more sectors than just ECNs.</w:t>
      </w:r>
      <w:r>
        <w:t xml:space="preserve"> </w:t>
      </w:r>
      <w:r>
        <w:t xml:space="preserve">Therefore, most of SIPs for permit granting provided for by the Directive (limited to the ECN</w:t>
      </w:r>
      <w:r>
        <w:t xml:space="preserve"> </w:t>
      </w:r>
      <w:r>
        <w:t xml:space="preserve">permit granting procedures) have been implemented in a minimum way, by providing links to</w:t>
      </w:r>
      <w:r>
        <w:t xml:space="preserve"> </w:t>
      </w:r>
      <w:r>
        <w:t xml:space="preserve">the information elsewhere. A single digital platform (where implemented128), provides a</w:t>
      </w:r>
      <w:r>
        <w:t xml:space="preserve"> </w:t>
      </w:r>
      <w:r>
        <w:t xml:space="preserve">single point of contact for the submission of permit applications by electronic means as well</w:t>
      </w:r>
      <w:r>
        <w:t xml:space="preserve"> </w:t>
      </w:r>
      <w:r>
        <w:t xml:space="preserve">as information about the status and delivery of permit applications – “one-stop-shop”</w:t>
      </w:r>
      <w:r>
        <w:t xml:space="preserve"> </w:t>
      </w:r>
      <w:r>
        <w:t xml:space="preserve">electronic system. However, BEREC129 considers not very efficient for permit granting</w:t>
      </w:r>
      <w:r>
        <w:t xml:space="preserve"> </w:t>
      </w:r>
      <w:r>
        <w:t xml:space="preserve">authority to have a dedicated SIP to ECN operators. A few local authorities expressed the</w:t>
      </w:r>
      <w:r>
        <w:t xml:space="preserve"> </w:t>
      </w:r>
      <w:r>
        <w:t xml:space="preserve">same view during consultation activities.</w:t>
      </w:r>
    </w:p>
    <w:p>
      <w:pPr>
        <w:pStyle w:val="BodyText"/>
      </w:pPr>
      <w:r>
        <w:t xml:space="preserve">128 The ICF, WIK &amp; EcoAct study, section 1.2.5 and section 3.6.2, shows such systems fully in place in</w:t>
      </w:r>
      <w:r>
        <w:t xml:space="preserve"> </w:t>
      </w:r>
      <w:r>
        <w:t xml:space="preserve">Bulgaria, Denmark, Greece, Lithuania and Latvia and partially in place in Belgium, Cyprus, Croatia, Finland,</w:t>
      </w:r>
      <w:r>
        <w:t xml:space="preserve"> </w:t>
      </w:r>
      <w:r>
        <w:t xml:space="preserve">Italy and Netherlands.</w:t>
      </w:r>
      <w:r>
        <w:t xml:space="preserve"> </w:t>
      </w:r>
      <w:r>
        <w:t xml:space="preserve">129 The BEREC opinion recalls that in three Member States the NRAs are involved in the permit granting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While such systems require an important cost in set-up fees130, the digital systems facilitating</w:t>
      </w:r>
      <w:r>
        <w:t xml:space="preserve"> </w:t>
      </w:r>
      <w:r>
        <w:t xml:space="preserve">permit granting have led to more efficient handling of permit applications and, consequently,</w:t>
      </w:r>
      <w:r>
        <w:t xml:space="preserve"> </w:t>
      </w:r>
      <w:r>
        <w:t xml:space="preserve">contributed to faster ECN roll-out. Moreover, even if handling permit applications within a</w:t>
      </w:r>
      <w:r>
        <w:t xml:space="preserve"> </w:t>
      </w:r>
      <w:r>
        <w:t xml:space="preserve">shorter timeframe requires additional resources for competent public authorities (in</w:t>
      </w:r>
      <w:r>
        <w:t xml:space="preserve"> </w:t>
      </w:r>
      <w:r>
        <w:t xml:space="preserve">particular local authorities), significant cost savings could be achieved by local authorities</w:t>
      </w:r>
      <w:r>
        <w:t xml:space="preserve"> </w:t>
      </w:r>
      <w:r>
        <w:t xml:space="preserve">due to electronic systems for permit granting once in place. This could also provide greater</w:t>
      </w:r>
      <w:r>
        <w:t xml:space="preserve"> </w:t>
      </w:r>
      <w:r>
        <w:t xml:space="preserve">accessibility and transparency for ECN operators in the context of reviewing permit</w:t>
      </w:r>
      <w:r>
        <w:t xml:space="preserve"> </w:t>
      </w:r>
      <w:r>
        <w:t xml:space="preserve">applications. For example, in case of the Irish nationwide electronic system managing permit</w:t>
      </w:r>
      <w:r>
        <w:t xml:space="preserve"> </w:t>
      </w:r>
      <w:r>
        <w:t xml:space="preserve">application procedures for road works, the turnaround time for applications was within 30</w:t>
      </w:r>
      <w:r>
        <w:t xml:space="preserve"> </w:t>
      </w:r>
      <w:r>
        <w:t xml:space="preserve">days for the majority (80%) of permits, with an overall average of 17 days in 2019. In</w:t>
      </w:r>
      <w:r>
        <w:t xml:space="preserve"> </w:t>
      </w:r>
      <w:r>
        <w:t xml:space="preserve">Lithuania each permit application costs EUR 100 on average when using the electronic</w:t>
      </w:r>
      <w:r>
        <w:t xml:space="preserve"> </w:t>
      </w:r>
      <w:r>
        <w:t xml:space="preserve">permit application system.</w:t>
      </w:r>
      <w:r>
        <w:br/>
      </w:r>
      <w:r>
        <w:t xml:space="preserve">The cost to ECN operators of handling permit applications varies from one FTE for a small</w:t>
      </w:r>
      <w:r>
        <w:t xml:space="preserve"> </w:t>
      </w:r>
      <w:r>
        <w:t xml:space="preserve">scale ECN operator to 15 FTEs for a large one131 and could be higher in the absence of such</w:t>
      </w:r>
      <w:r>
        <w:t xml:space="preserve"> </w:t>
      </w:r>
      <w:r>
        <w:t xml:space="preserve">electronic systems for permit granting. For ECN operators the preparation time (staggering</w:t>
      </w:r>
      <w:r>
        <w:t xml:space="preserve"> </w:t>
      </w:r>
      <w:r>
        <w:t xml:space="preserve">amount of documents) are hidden costs that could represent a significant part of the total cost</w:t>
      </w:r>
      <w:r>
        <w:t xml:space="preserve"> </w:t>
      </w:r>
      <w:r>
        <w:t xml:space="preserve">of the project, while also impacting the scarce resources from the administrative side (in</w:t>
      </w:r>
      <w:r>
        <w:t xml:space="preserve"> </w:t>
      </w:r>
      <w:r>
        <w:t xml:space="preserve">particular for SMEs).</w:t>
      </w:r>
      <w:r>
        <w:br/>
      </w:r>
      <w:r>
        <w:t xml:space="preserve">Framework agreements at local level (e.g. one permit coverings all permits needed for small</w:t>
      </w:r>
      <w:r>
        <w:t xml:space="preserve"> </w:t>
      </w:r>
      <w:r>
        <w:t xml:space="preserve">works in a certain area during a period of time) are used in some countries (e.g. Germany,</w:t>
      </w:r>
      <w:r>
        <w:t xml:space="preserve"> </w:t>
      </w:r>
      <w:r>
        <w:t xml:space="preserve">Ireland, Netherlands), saving the daily workload of competent public authorities and</w:t>
      </w:r>
      <w:r>
        <w:t xml:space="preserve"> </w:t>
      </w:r>
      <w:r>
        <w:t xml:space="preserve">freeing their resources for more complex permits. Moreover, tacit approval for certain types</w:t>
      </w:r>
      <w:r>
        <w:t xml:space="preserve"> </w:t>
      </w:r>
      <w:r>
        <w:t xml:space="preserve">of permit applications adopted by some Member States also reduces the administrative costs</w:t>
      </w:r>
      <w:r>
        <w:t xml:space="preserve"> </w:t>
      </w:r>
      <w:r>
        <w:t xml:space="preserve">to local authorities, because they are no longer required to issue an administrative decision.</w:t>
      </w:r>
      <w:r>
        <w:t xml:space="preserve"> </w:t>
      </w:r>
      <w:r>
        <w:t xml:space="preserve">Furthermore, permit granting exemptions not only contribute to speed up the deployment of</w:t>
      </w:r>
      <w:r>
        <w:t xml:space="preserve"> </w:t>
      </w:r>
      <w:r>
        <w:t xml:space="preserve">new ECN but also fully eliminate the permit fees and the administrative burden associated</w:t>
      </w:r>
      <w:r>
        <w:t xml:space="preserve"> </w:t>
      </w:r>
      <w:r>
        <w:t xml:space="preserve">with permits. In addition, Member States have also identified132 as efficient best practice to</w:t>
      </w:r>
      <w:r>
        <w:t xml:space="preserve"> </w:t>
      </w:r>
      <w:r>
        <w:t xml:space="preserve">tacitly consider the application complete when the competent authority has not raised</w:t>
      </w:r>
      <w:r>
        <w:t xml:space="preserve"> </w:t>
      </w:r>
      <w:r>
        <w:t xml:space="preserve">objections within a short deadline (e.g. one month from receipt).</w:t>
      </w:r>
    </w:p>
    <w:p>
      <w:pPr>
        <w:pStyle w:val="BodyText"/>
      </w:pPr>
      <w:r>
        <w:t xml:space="preserve">‘Broadband Competence Offices’ (BCO), which are based in local authorities and provide a</w:t>
      </w:r>
      <w:r>
        <w:t xml:space="preserve"> </w:t>
      </w:r>
      <w:r>
        <w:t xml:space="preserve">local point of contact for ECN operators and the public regarding broadband related issues</w:t>
      </w:r>
      <w:r>
        <w:t xml:space="preserve"> </w:t>
      </w:r>
      <w:r>
        <w:t xml:space="preserve">(e.g. Ireland, Hungary, Finland, Portugal) are also seen as efficient tools for making permit</w:t>
      </w:r>
      <w:r>
        <w:t xml:space="preserve"> </w:t>
      </w:r>
      <w:r>
        <w:t xml:space="preserve">granting procedures less burdensome.</w:t>
      </w:r>
      <w:r>
        <w:br/>
      </w:r>
      <w:r>
        <w:t xml:space="preserve">While permit fees represent revenues for permit granting authorities, permit fees should not</w:t>
      </w:r>
      <w:r>
        <w:t xml:space="preserve"> </w:t>
      </w:r>
      <w:r>
        <w:t xml:space="preserve">exceed the administrative costs. In the Connectivity Toolbox summary report, Member States</w:t>
      </w:r>
    </w:p>
    <w:p>
      <w:pPr>
        <w:pStyle w:val="BodyText"/>
      </w:pPr>
      <w:r>
        <w:t xml:space="preserve">130 For example, the ICF, WIK &amp; EcoAct study shows that the system in Belgium, which also covers</w:t>
      </w:r>
      <w:r>
        <w:t xml:space="preserve"> </w:t>
      </w:r>
      <w:r>
        <w:t xml:space="preserve">information and procedures for the co-ordination of civil works is reported to have cost EUR 1.2 million in set-</w:t>
      </w:r>
      <w:r>
        <w:t xml:space="preserve"> </w:t>
      </w:r>
      <w:r>
        <w:t xml:space="preserve">up fees.</w:t>
      </w:r>
      <w:r>
        <w:t xml:space="preserve"> </w:t>
      </w:r>
      <w:r>
        <w:t xml:space="preserve">131 According to ICF, WIK &amp; EcoAct study, a leading operator in a medium size country reports using 16 FTE</w:t>
      </w:r>
      <w:r>
        <w:t xml:space="preserve"> </w:t>
      </w:r>
      <w:r>
        <w:t xml:space="preserve">to handle 3,800 planning applications per annum, while a mobile operator reported 15 FTE for 1,000 planning</w:t>
      </w:r>
      <w:r>
        <w:t xml:space="preserve"> </w:t>
      </w:r>
      <w:r>
        <w:t xml:space="preserve">applications</w:t>
      </w:r>
      <w:r>
        <w:t xml:space="preserve"> </w:t>
      </w:r>
      <w:r>
        <w:t xml:space="preserve">132 Summary report of best practices in implementation of the Connectivity Recommendation. Furthermore,</w:t>
      </w:r>
      <w:r>
        <w:t xml:space="preserve"> </w:t>
      </w:r>
      <w:r>
        <w:t xml:space="preserve">while Member States did not identified the tacit approval of permits as a best practice of the Connectivity</w:t>
      </w:r>
      <w:r>
        <w:t xml:space="preserve"> </w:t>
      </w:r>
      <w:r>
        <w:t xml:space="preserve">Toolbox, they agreed to consider the introduction of tacit approval for rights of way , for instance whenever they</w:t>
      </w:r>
      <w:r>
        <w:t xml:space="preserve"> </w:t>
      </w:r>
      <w:r>
        <w:t xml:space="preserve">are about to amend the relevant law for rights of way, for minor cases (Best practice number 6 of the</w:t>
      </w:r>
      <w:r>
        <w:t xml:space="preserve"> </w:t>
      </w:r>
      <w:r>
        <w:t xml:space="preserve">Connectivity Toolbox). However, the implementation reports of the national roadmaps implementing the</w:t>
      </w:r>
      <w:r>
        <w:t xml:space="preserve"> </w:t>
      </w:r>
      <w:r>
        <w:t xml:space="preserve">Connectivity Toolbox show limited implementation or slow progress on this.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also regard as best practice if any fees are proportionate and only cover administrative costs.</w:t>
      </w:r>
      <w:r>
        <w:t xml:space="preserve"> </w:t>
      </w:r>
      <w:r>
        <w:t xml:space="preserve">However, the permit fees and rules vary across the EU and nationally, increasing the burden</w:t>
      </w:r>
      <w:r>
        <w:t xml:space="preserve"> </w:t>
      </w:r>
      <w:r>
        <w:t xml:space="preserve">on ECN operators that have to adapt to various regional/local rules. For example, some</w:t>
      </w:r>
      <w:r>
        <w:t xml:space="preserve"> </w:t>
      </w:r>
      <w:r>
        <w:t xml:space="preserve">Member States have established fixed fees for certain kinds of permits, while others do not</w:t>
      </w:r>
      <w:r>
        <w:t xml:space="preserve"> </w:t>
      </w:r>
      <w:r>
        <w:t xml:space="preserve">charge any fees for certain permits (either in general or with regard to VHCN). In one</w:t>
      </w:r>
      <w:r>
        <w:t xml:space="preserve"> </w:t>
      </w:r>
      <w:r>
        <w:t xml:space="preserve">Member State, certain municipalities switched with regard to their fees for civil works</w:t>
      </w:r>
      <w:r>
        <w:t xml:space="preserve"> </w:t>
      </w:r>
      <w:r>
        <w:t xml:space="preserve">permits for fibre network in rural area from calculation fees based on the linear metre</w:t>
      </w:r>
      <w:r>
        <w:t xml:space="preserve"> </w:t>
      </w:r>
      <w:r>
        <w:t xml:space="preserve">deployed to a calculation based on the home connected. The DESI reports also confirm that</w:t>
      </w:r>
      <w:r>
        <w:t xml:space="preserve"> </w:t>
      </w:r>
      <w:r>
        <w:t xml:space="preserve">ECN operators have an increased burden due to the need to adapt to various local/regional</w:t>
      </w:r>
      <w:r>
        <w:t xml:space="preserve"> </w:t>
      </w:r>
      <w:r>
        <w:t xml:space="preserve">rules (e.g. 2018 DESI Belgium, 2018 DESI Poland, 2020 DESI Italy, 2019 and 2020 DESI</w:t>
      </w:r>
      <w:r>
        <w:t xml:space="preserve"> </w:t>
      </w:r>
      <w:r>
        <w:t xml:space="preserve">The Netherlands, 2020 DESI Romania). In Croatia (2020 DESI Croatia), ECN operators</w:t>
      </w:r>
      <w:r>
        <w:t xml:space="preserve"> </w:t>
      </w:r>
      <w:r>
        <w:t xml:space="preserve">also report more stringent requirements in spatial plans as well as excessive RoW fees</w:t>
      </w:r>
      <w:r>
        <w:t xml:space="preserve"> </w:t>
      </w:r>
      <w:r>
        <w:t xml:space="preserve">charged by municipalities. Even if, when brought before courts, the courts ruled in favour of</w:t>
      </w:r>
      <w:r>
        <w:t xml:space="preserve"> </w:t>
      </w:r>
      <w:r>
        <w:t xml:space="preserve">ECN operators, court proceedings were time consuming and triggered additional costs to</w:t>
      </w:r>
      <w:r>
        <w:t xml:space="preserve"> </w:t>
      </w:r>
      <w:r>
        <w:t xml:space="preserve">them.</w:t>
      </w:r>
      <w:r>
        <w:br/>
      </w:r>
      <w:r>
        <w:t xml:space="preserve">Overall, despite some progress and some established best practices, the permit related</w:t>
      </w:r>
      <w:r>
        <w:t xml:space="preserve"> </w:t>
      </w:r>
      <w:r>
        <w:t xml:space="preserve">provisions of the Directive had limited efficiency.</w:t>
      </w:r>
      <w:r>
        <w:t xml:space="preserve"> </w:t>
      </w:r>
      <w:r>
        <w:t xml:space="preserve">4.2.1.4 Increasing the provision of buildings with high-speed ready infrastructure</w:t>
      </w:r>
      <w:r>
        <w:t xml:space="preserve"> </w:t>
      </w:r>
      <w:r>
        <w:t xml:space="preserve">throughout the EU and access to it (OP4)</w:t>
      </w:r>
      <w:r>
        <w:t xml:space="preserve"> </w:t>
      </w:r>
      <w:r>
        <w:t xml:space="preserve">Evaluation question: To what extent do benefits outweigh costs of increasing the provision</w:t>
      </w:r>
      <w:r>
        <w:t xml:space="preserve"> </w:t>
      </w:r>
      <w:r>
        <w:t xml:space="preserve">of buildings with high-speed ready infrastructure throughout the EU and access to it?</w:t>
      </w:r>
      <w:r>
        <w:t xml:space="preserve"> </w:t>
      </w:r>
      <w:r>
        <w:t xml:space="preserve">The average reported cost of deploying in-building infrastructure to make a building “high-</w:t>
      </w:r>
      <w:r>
        <w:t xml:space="preserve"> </w:t>
      </w:r>
      <w:r>
        <w:t xml:space="preserve">speed broadband ready” (or FTTH-ready) is estimated at €100-€150 per house served133.</w:t>
      </w:r>
      <w:r>
        <w:t xml:space="preserve"> </w:t>
      </w:r>
      <w:r>
        <w:t xml:space="preserve">However, the requirement of a broadband-ready building seems outdated and ECN</w:t>
      </w:r>
      <w:r>
        <w:t xml:space="preserve"> </w:t>
      </w:r>
      <w:r>
        <w:t xml:space="preserve">operators generally call for ‘fibre-ready’ for new or majorly renovated buildings. This would</w:t>
      </w:r>
      <w:r>
        <w:t xml:space="preserve"> </w:t>
      </w:r>
      <w:r>
        <w:t xml:space="preserve">ensure that all network operators are able to serve customers without the need to deploy</w:t>
      </w:r>
      <w:r>
        <w:t xml:space="preserve"> </w:t>
      </w:r>
      <w:r>
        <w:t xml:space="preserve">costly multiple fibre infrastructures within the building.</w:t>
      </w:r>
      <w:r>
        <w:br/>
      </w:r>
      <w:r>
        <w:t xml:space="preserve">As regards the access to in-building infrastructure, some ECN operators argue that in the</w:t>
      </w:r>
      <w:r>
        <w:t xml:space="preserve"> </w:t>
      </w:r>
      <w:r>
        <w:t xml:space="preserve">absence of guidance on technical and economic access conditions, infrastructure owners</w:t>
      </w:r>
      <w:r>
        <w:t xml:space="preserve"> </w:t>
      </w:r>
      <w:r>
        <w:t xml:space="preserve">(e.g. property owners) are imposing excessive access prices and burdensome procedures</w:t>
      </w:r>
      <w:r>
        <w:t xml:space="preserve"> </w:t>
      </w:r>
      <w:r>
        <w:t xml:space="preserve">that reduce the effectiveness of in-building provisions. However, only few disputes were</w:t>
      </w:r>
      <w:r>
        <w:t xml:space="preserve"> </w:t>
      </w:r>
      <w:r>
        <w:t xml:space="preserve">opened on this subject between 2015 and 2020 across the EU, most of which were closed in</w:t>
      </w:r>
      <w:r>
        <w:t xml:space="preserve"> </w:t>
      </w:r>
      <w:r>
        <w:t xml:space="preserve">that period. This implied only minimum administrative cost on the part of DSBs. These</w:t>
      </w:r>
      <w:r>
        <w:t xml:space="preserve"> </w:t>
      </w:r>
      <w:r>
        <w:t xml:space="preserve">disputes were raised mainly in a few countries (Poland, Denmark, Hungary, Germany,</w:t>
      </w:r>
      <w:r>
        <w:t xml:space="preserve"> </w:t>
      </w:r>
      <w:r>
        <w:t xml:space="preserve">Finland and Slovenia) and implied considerable resources and associated cost for both the</w:t>
      </w:r>
      <w:r>
        <w:t xml:space="preserve"> </w:t>
      </w:r>
      <w:r>
        <w:t xml:space="preserve">DSBs and the ECN operators concerned. However, this burden might be partly due to the</w:t>
      </w:r>
      <w:r>
        <w:t xml:space="preserve"> </w:t>
      </w:r>
      <w:r>
        <w:t xml:space="preserve">lack of knowledge of the provisions of the Directive by the building and construction</w:t>
      </w:r>
      <w:r>
        <w:t xml:space="preserve"> </w:t>
      </w:r>
      <w:r>
        <w:t xml:space="preserve">sector (e.g. in Austria, Poland). Sometimes the in-building infrastructure does not technically</w:t>
      </w:r>
      <w:r>
        <w:t xml:space="preserve"> </w:t>
      </w:r>
      <w:r>
        <w:t xml:space="preserve">allow access to at least two additional operators (e.g. Slovenia) or is not suitable for fibre</w:t>
      </w:r>
      <w:r>
        <w:t xml:space="preserve"> </w:t>
      </w:r>
      <w:r>
        <w:t xml:space="preserve">termination134. However, the costs with settlement of the related disputes could be avoided</w:t>
      </w:r>
      <w:r>
        <w:t xml:space="preserve"> </w:t>
      </w:r>
      <w:r>
        <w:t xml:space="preserve">through mediation processes provided for by some NRAs (e.g. Italy). In addition, providing</w:t>
      </w:r>
    </w:p>
    <w:p>
      <w:pPr>
        <w:pStyle w:val="BodyText"/>
      </w:pPr>
      <w:r>
        <w:t xml:space="preserve">133 According to survey carried out under the ICF, WIK &amp; EcoAct study</w:t>
      </w:r>
      <w:r>
        <w:t xml:space="preserve"> </w:t>
      </w:r>
      <w:r>
        <w:t xml:space="preserve">134 Which present certain requirements regarding in particular the maximum cable bend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additional clarity regarding in-building infrastructure access conditions could make the</w:t>
      </w:r>
      <w:r>
        <w:t xml:space="preserve"> </w:t>
      </w:r>
      <w:r>
        <w:t xml:space="preserve">relevant provisions more efficient, due to fewer or more efficient disputes.</w:t>
      </w:r>
      <w:r>
        <w:t xml:space="preserve"> </w:t>
      </w:r>
      <w:r>
        <w:t xml:space="preserve">Where ECN operators have been able to benefit from access to in-building infrastructure,</w:t>
      </w:r>
      <w:r>
        <w:t xml:space="preserve"> </w:t>
      </w:r>
      <w:r>
        <w:t xml:space="preserve">they report cost savings of up to 10%135 of project deployment cost. Thus, most ECN</w:t>
      </w:r>
      <w:r>
        <w:t xml:space="preserve"> </w:t>
      </w:r>
      <w:r>
        <w:t xml:space="preserve">operators consider that the benefits of this provision outweigh the costs.</w:t>
      </w:r>
      <w:r>
        <w:br/>
      </w:r>
      <w:r>
        <w:t xml:space="preserve">The consumers benefit from access to in-building infrastructure provisions by avoiding</w:t>
      </w:r>
      <w:r>
        <w:t xml:space="preserve"> </w:t>
      </w:r>
      <w:r>
        <w:t xml:space="preserve">multiple payments for in-building infrastructure rollout, increased competition and quality of</w:t>
      </w:r>
      <w:r>
        <w:t xml:space="preserve"> </w:t>
      </w:r>
      <w:r>
        <w:t xml:space="preserve">broadband services136 and reduced set-up costs for subscription to a full fibre connection.</w:t>
      </w:r>
      <w:r>
        <w:t xml:space="preserve"> </w:t>
      </w:r>
      <w:r>
        <w:t xml:space="preserve">Building owners should also benefit from minimised disruption, although in cases where the</w:t>
      </w:r>
      <w:r>
        <w:t xml:space="preserve"> </w:t>
      </w:r>
      <w:r>
        <w:t xml:space="preserve">in-building infrastructure is owned by a building manager or ECN operator, they may not</w:t>
      </w:r>
      <w:r>
        <w:t xml:space="preserve"> </w:t>
      </w:r>
      <w:r>
        <w:t xml:space="preserve">be able to benefit from charges for their in-building assets.</w:t>
      </w:r>
      <w:r>
        <w:t xml:space="preserve"> </w:t>
      </w:r>
      <w:r>
        <w:t xml:space="preserve">In light of the above, we could conclude that the provisions of the Directive related to</w:t>
      </w:r>
      <w:r>
        <w:t xml:space="preserve"> </w:t>
      </w:r>
      <w:r>
        <w:t xml:space="preserve">provision and access to in-building infrastructure (linked to OP4) were efficient.</w:t>
      </w:r>
      <w:r>
        <w:t xml:space="preserve"> </w:t>
      </w:r>
      <w:r>
        <w:t xml:space="preserve">However, making them more future proof by promoting higher standards (e.g. fibre</w:t>
      </w:r>
      <w:r>
        <w:t xml:space="preserve"> </w:t>
      </w:r>
      <w:r>
        <w:t xml:space="preserve">ready in-building infrastructure) could further increase their efficiency.</w:t>
      </w:r>
      <w:r>
        <w:t xml:space="preserve"> </w:t>
      </w:r>
      <w:r>
        <w:t xml:space="preserve">Concerning operational objectives OP1, OP2 and OP4, dispute settlements under the</w:t>
      </w:r>
      <w:r>
        <w:t xml:space="preserve"> </w:t>
      </w:r>
      <w:r>
        <w:t xml:space="preserve">Directive are becoming a prominent function within the NRAs/competent bodies in some</w:t>
      </w:r>
      <w:r>
        <w:t xml:space="preserve"> </w:t>
      </w:r>
      <w:r>
        <w:t xml:space="preserve">Member States137. However, this comes with increased administrative costs for both the</w:t>
      </w:r>
      <w:r>
        <w:t xml:space="preserve"> </w:t>
      </w:r>
      <w:r>
        <w:t xml:space="preserve">DSBs and network operators involved.</w:t>
      </w:r>
      <w:r>
        <w:br/>
      </w:r>
      <w:r>
        <w:t xml:space="preserve">Evaluation question: How the efficiency of the dispute settlement body/process influenced</w:t>
      </w:r>
      <w:r>
        <w:t xml:space="preserve"> </w:t>
      </w:r>
      <w:r>
        <w:t xml:space="preserve">the overall efficiency of the operational objectives OP1, OP2 and OP4?</w:t>
      </w:r>
      <w:r>
        <w:br/>
      </w:r>
      <w:r>
        <w:t xml:space="preserve">The average of concerned staffing per DSB is around 3.5 FTEs. Extrapolating to the EU, the</w:t>
      </w:r>
      <w:r>
        <w:t xml:space="preserve"> </w:t>
      </w:r>
      <w:r>
        <w:t xml:space="preserve">total staffing EU-wide would reach 94.5 FTE. The total cost of the DSB function EU-wide is</w:t>
      </w:r>
      <w:r>
        <w:t xml:space="preserve"> </w:t>
      </w:r>
      <w:r>
        <w:t xml:space="preserve">estimated at approximately EUR 5 million138(see also Annex III, add_4).</w:t>
      </w:r>
      <w:r>
        <w:t xml:space="preserve"> </w:t>
      </w:r>
      <w:r>
        <w:t xml:space="preserve">It should be also noted that, besides requiring additional resources, ECN operators and</w:t>
      </w:r>
      <w:r>
        <w:t xml:space="preserve"> </w:t>
      </w:r>
      <w:r>
        <w:t xml:space="preserve">network operators other than ECN including utilities and transport organisations might</w:t>
      </w:r>
      <w:r>
        <w:t xml:space="preserve"> </w:t>
      </w:r>
      <w:r>
        <w:t xml:space="preserve">also potentially experience delays due to dispute settlements. For SMEs the costs seem to</w:t>
      </w:r>
      <w:r>
        <w:t xml:space="preserve"> </w:t>
      </w:r>
      <w:r>
        <w:t xml:space="preserve">outweigh the benefits as regards their interaction with the DSBs (see Annex III, add_5).</w:t>
      </w:r>
      <w:r>
        <w:t xml:space="preserve"> </w:t>
      </w:r>
      <w:r>
        <w:t xml:space="preserve">However, BEREC and DESI telecom reports show that a conciliation process (before the</w:t>
      </w:r>
      <w:r>
        <w:t xml:space="preserve"> </w:t>
      </w:r>
      <w:r>
        <w:t xml:space="preserve">dispute settlement process of the DSB and in some cases mandatory) helps parties to reach a</w:t>
      </w:r>
      <w:r>
        <w:t xml:space="preserve"> </w:t>
      </w:r>
      <w:r>
        <w:t xml:space="preserve">bilateral agreement, before or even within dispute settlement proceedings before the DSB.</w:t>
      </w:r>
      <w:r>
        <w:t xml:space="preserve"> </w:t>
      </w:r>
      <w:r>
        <w:t xml:space="preserve">Such a conciliation mechanism has been identified as best practice in the Connectivity</w:t>
      </w:r>
      <w:r>
        <w:t xml:space="preserve"> </w:t>
      </w:r>
      <w:r>
        <w:t xml:space="preserve">Toolbox (together with national guidelines)139. The binding decisions of the DSB also</w:t>
      </w:r>
    </w:p>
    <w:p>
      <w:pPr>
        <w:pStyle w:val="BodyText"/>
      </w:pPr>
      <w:r>
        <w:t xml:space="preserve">135 Although this may have derived in several cases from infrastructure including wiring required under</w:t>
      </w:r>
      <w:r>
        <w:t xml:space="preserve"> </w:t>
      </w:r>
      <w:r>
        <w:t xml:space="preserve">legislation which pre-dates the BCRD</w:t>
      </w:r>
      <w:r>
        <w:t xml:space="preserve"> </w:t>
      </w:r>
      <w:r>
        <w:t xml:space="preserve">136 See for example WIK (2015) Competition and Investment: an analysis of the drivers of superfast broadband</w:t>
      </w:r>
      <w:r>
        <w:t xml:space="preserve"> </w:t>
      </w:r>
      <w:r>
        <w:t xml:space="preserve">https://www.ofcom.org.uk/__data/assets/pdf_file/0022/76702/competition_and_investment_fixed.pdf,</w:t>
      </w:r>
      <w:r>
        <w:t xml:space="preserve"> </w:t>
      </w:r>
      <w:r>
        <w:t xml:space="preserve">WIK,</w:t>
      </w:r>
      <w:r>
        <w:t xml:space="preserve"> </w:t>
      </w:r>
      <w:r>
        <w:t xml:space="preserve">IDATE, Deloitte (2016) Regulatory, in particular access, regimes for network investment in Europe</w:t>
      </w:r>
      <w:r>
        <w:t xml:space="preserve"> </w:t>
      </w:r>
      <w:r>
        <w:t xml:space="preserve">137 See 2018 DESI telecom chapter for Spain</w:t>
      </w:r>
      <w:r>
        <w:t xml:space="preserve"> </w:t>
      </w:r>
      <w:r>
        <w:t xml:space="preserve">138 According to ICF, WIK &amp; EcoAct study, section 4.9.2</w:t>
      </w:r>
      <w:r>
        <w:t xml:space="preserve"> </w:t>
      </w:r>
      <w:r>
        <w:t xml:space="preserve">139 By mid-July 2022, five Member States reported having implemented this best practice (no 19) of the</w:t>
      </w:r>
      <w:r>
        <w:t xml:space="preserve"> </w:t>
      </w:r>
      <w:r>
        <w:t xml:space="preserve">Connectivity Toolbox, five reported on-going related measures, ten took no measures because already</w:t>
      </w:r>
      <w:r>
        <w:t xml:space="preserve"> </w:t>
      </w:r>
      <w:r>
        <w:t xml:space="preserve">implemented prior to the Connectivity Toolbox and three discarded it.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provide guidance to market participants, thus facilitating future successful negotiations and</w:t>
      </w:r>
      <w:r>
        <w:t xml:space="preserve"> </w:t>
      </w:r>
      <w:r>
        <w:t xml:space="preserve">reducing the burden of disputes settlement.</w:t>
      </w:r>
      <w:r>
        <w:t xml:space="preserve"> </w:t>
      </w:r>
      <w:r>
        <w:t xml:space="preserve">Overall, the dispute settlement mechanism is not considered very efficient, in particular</w:t>
      </w:r>
      <w:r>
        <w:t xml:space="preserve"> </w:t>
      </w:r>
      <w:r>
        <w:t xml:space="preserve">by ECN operators. However, development of advanced digital platforms for SIPs,</w:t>
      </w:r>
      <w:r>
        <w:t xml:space="preserve"> </w:t>
      </w:r>
      <w:r>
        <w:t xml:space="preserve">together with guidelines, for example, on terms and conditions for access, including</w:t>
      </w:r>
      <w:r>
        <w:t xml:space="preserve"> </w:t>
      </w:r>
      <w:r>
        <w:t xml:space="preserve">pricing, or on cost apportioning for civil works coordination could significantly reduce</w:t>
      </w:r>
      <w:r>
        <w:t xml:space="preserve"> </w:t>
      </w:r>
      <w:r>
        <w:t xml:space="preserve">the number of disputes and therefore the associated costs140.</w:t>
      </w:r>
      <w:r>
        <w:br/>
      </w:r>
      <w:r>
        <w:t xml:space="preserve">4.2.2 Efficiency in regard to the general and specific objectives</w:t>
      </w:r>
      <w:r>
        <w:br/>
      </w:r>
      <w:r>
        <w:t xml:space="preserve">Evaluation question: To what extent has the intervention been efficient as regards its</w:t>
      </w:r>
      <w:r>
        <w:t xml:space="preserve"> </w:t>
      </w:r>
      <w:r>
        <w:t xml:space="preserve">general and specific objectives?</w:t>
      </w:r>
      <w:r>
        <w:t xml:space="preserve"> </w:t>
      </w:r>
      <w:r>
        <w:t xml:space="preserve">The replies to the public consultation show that stakeholders have a rather balanced view as</w:t>
      </w:r>
      <w:r>
        <w:t xml:space="preserve"> </w:t>
      </w:r>
      <w:r>
        <w:t xml:space="preserve">regards the efficiency of the Directive (Figure 9). However, while most of respondent public</w:t>
      </w:r>
      <w:r>
        <w:t xml:space="preserve"> </w:t>
      </w:r>
      <w:r>
        <w:t xml:space="preserve">authorities consider that the benefits brought by the Directive are higher than or equal the</w:t>
      </w:r>
      <w:r>
        <w:t xml:space="preserve"> </w:t>
      </w:r>
      <w:r>
        <w:t xml:space="preserve">incurred costs, the views from ECN operators and their business associations are mixed. A</w:t>
      </w:r>
      <w:r>
        <w:t xml:space="preserve"> </w:t>
      </w:r>
      <w:r>
        <w:t xml:space="preserve">small and medium enterprise (SME) respondent estimates that the yearly costs incurred are</w:t>
      </w:r>
      <w:r>
        <w:t xml:space="preserve"> </w:t>
      </w:r>
      <w:r>
        <w:t xml:space="preserve">much higher than the cost-savings it (see section 4.2.1.4).</w:t>
      </w:r>
    </w:p>
    <w:p>
      <w:pPr>
        <w:pStyle w:val="BodyText"/>
      </w:pPr>
      <w:r>
        <w:t xml:space="preserve">Figure 9: The perception of respondents to the public consultation as regards the efficiency of</w:t>
      </w:r>
      <w:r>
        <w:t xml:space="preserve"> </w:t>
      </w:r>
      <w:r>
        <w:t xml:space="preserve">the Directive (source: EC public consultation)</w:t>
      </w:r>
      <w:r>
        <w:t xml:space="preserve"> </w:t>
      </w:r>
      <w:r>
        <w:t xml:space="preserve">Even if only partially effective in supporting increased broadband deployment, the benefits of</w:t>
      </w:r>
      <w:r>
        <w:t xml:space="preserve"> </w:t>
      </w:r>
      <w:r>
        <w:t xml:space="preserve">the Directive are likely to outweigh the costs, as Member States often pursued minimal</w:t>
      </w:r>
      <w:r>
        <w:t xml:space="preserve"> </w:t>
      </w:r>
      <w:r>
        <w:t xml:space="preserve">transposition in cases where the Directive provisions were optional (e.g. some measures on</w:t>
      </w:r>
      <w:r>
        <w:t xml:space="preserve"> </w:t>
      </w:r>
      <w:r>
        <w:t xml:space="preserve">transparency of existing physical infrastructure, rules on civil works co-ordination, etc).</w:t>
      </w:r>
      <w:r>
        <w:t xml:space="preserve"> </w:t>
      </w:r>
      <w:r>
        <w:t xml:space="preserve">The benefits reported by ECN operators include cost savings for roll-out of both fixed and</w:t>
      </w:r>
      <w:r>
        <w:t xml:space="preserve"> </w:t>
      </w:r>
      <w:r>
        <w:t xml:space="preserve">mobile network deployment (including for 5G backhaul) through shared costs and</w:t>
      </w:r>
      <w:r>
        <w:t xml:space="preserve"> </w:t>
      </w:r>
      <w:r>
        <w:t xml:space="preserve">infrastructure, business development (including through access to third party infrastructure),</w:t>
      </w:r>
      <w:r>
        <w:t xml:space="preserve"> </w:t>
      </w:r>
      <w:r>
        <w:t xml:space="preserve">improved transparency on existing physical infrastructure (including via the SIP) and easier</w:t>
      </w:r>
      <w:r>
        <w:t xml:space="preserve"> </w:t>
      </w:r>
      <w:r>
        <w:t xml:space="preserve">permit processes. The associated costs reported by some ECN operators include internal</w:t>
      </w:r>
      <w:r>
        <w:t xml:space="preserve"> </w:t>
      </w:r>
      <w:r>
        <w:t xml:space="preserve">costs related to its implementation (e.g. documentation, pushing information to the SIP;</w:t>
      </w:r>
      <w:r>
        <w:t xml:space="preserve"> </w:t>
      </w:r>
      <w:r>
        <w:t xml:space="preserve">handling access requests, costs due to planning of civil works and their coordination), costs of</w:t>
      </w:r>
    </w:p>
    <w:p>
      <w:pPr>
        <w:pStyle w:val="BodyText"/>
      </w:pPr>
      <w:r>
        <w:t xml:space="preserve">140 2020 DESI telecom chapters for Germany,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RoW, more expensive digging and installation teams (when coordinating civil works with</w:t>
      </w:r>
      <w:r>
        <w:t xml:space="preserve"> </w:t>
      </w:r>
      <w:r>
        <w:t xml:space="preserve">utility infrastructure), costs due to deterioration of co-shared network and maintenance</w:t>
      </w:r>
      <w:r>
        <w:t xml:space="preserve"> </w:t>
      </w:r>
      <w:r>
        <w:t xml:space="preserve">conditions, costs linked to lengthy and burdensome permit granting and dispute settlement</w:t>
      </w:r>
      <w:r>
        <w:t xml:space="preserve"> </w:t>
      </w:r>
      <w:r>
        <w:t xml:space="preserve">procedures as well as reporting obligations. To illustrate some of these, Table 1 shows the</w:t>
      </w:r>
      <w:r>
        <w:t xml:space="preserve"> </w:t>
      </w:r>
      <w:r>
        <w:t xml:space="preserve">estimated costs to network operators associated with access to physical infrastructure,</w:t>
      </w:r>
      <w:r>
        <w:t xml:space="preserve"> </w:t>
      </w:r>
      <w:r>
        <w:t xml:space="preserve">information systems and planning applications.</w:t>
      </w:r>
      <w:r>
        <w:br/>
      </w:r>
      <w:r>
        <w:t xml:space="preserve">Table 1: Estimated costs to network operators associated with access to physical</w:t>
      </w:r>
      <w:r>
        <w:t xml:space="preserve"> </w:t>
      </w:r>
      <w:r>
        <w:t xml:space="preserve">infrastructure, information systems and planning applications</w:t>
      </w:r>
    </w:p>
    <w:p>
      <w:pPr>
        <w:pStyle w:val="BodyText"/>
      </w:pPr>
      <w:r>
        <w:t xml:space="preserve">Access to PIA</w:t>
      </w:r>
      <w:r>
        <w:t xml:space="preserve"> </w:t>
      </w:r>
      <w:r>
        <w:t xml:space="preserve">(FTEs)</w:t>
      </w:r>
      <w:r>
        <w:t xml:space="preserve"> </w:t>
      </w:r>
      <w:r>
        <w:t xml:space="preserve">Information on existing /</w:t>
      </w:r>
      <w:r>
        <w:t xml:space="preserve"> </w:t>
      </w:r>
      <w:r>
        <w:t xml:space="preserve">planned works (FTEs)</w:t>
      </w:r>
      <w:r>
        <w:t xml:space="preserve"> </w:t>
      </w:r>
      <w:r>
        <w:t xml:space="preserve">Planning</w:t>
      </w:r>
      <w:r>
        <w:t xml:space="preserve"> </w:t>
      </w:r>
      <w:r>
        <w:t xml:space="preserve">applications (FTEs)</w:t>
      </w:r>
      <w:r>
        <w:t xml:space="preserve"> </w:t>
      </w:r>
      <w:r>
        <w:t xml:space="preserve">ECN operators</w:t>
      </w:r>
      <w:r>
        <w:t xml:space="preserve"> </w:t>
      </w:r>
      <w:r>
        <w:t xml:space="preserve">0-2 FTE</w:t>
      </w:r>
      <w:r>
        <w:t xml:space="preserve"> </w:t>
      </w:r>
      <w:r>
        <w:t xml:space="preserve">0-3 FTE</w:t>
      </w:r>
      <w:r>
        <w:t xml:space="preserve"> </w:t>
      </w:r>
      <w:r>
        <w:t xml:space="preserve">1 (small scale) –</w:t>
      </w:r>
      <w:r>
        <w:t xml:space="preserve"> </w:t>
      </w:r>
      <w:r>
        <w:t xml:space="preserve">15 (incumbent)</w:t>
      </w:r>
      <w:r>
        <w:t xml:space="preserve"> </w:t>
      </w:r>
      <w:r>
        <w:t xml:space="preserve">Major utility or</w:t>
      </w:r>
      <w:r>
        <w:t xml:space="preserve"> </w:t>
      </w:r>
      <w:r>
        <w:t xml:space="preserve">transport network</w:t>
      </w:r>
      <w:r>
        <w:t xml:space="preserve"> </w:t>
      </w:r>
      <w:r>
        <w:t xml:space="preserve">10-20 FTE (if</w:t>
      </w:r>
      <w:r>
        <w:t xml:space="preserve"> </w:t>
      </w:r>
      <w:r>
        <w:t xml:space="preserve">significant</w:t>
      </w:r>
      <w:r>
        <w:t xml:space="preserve"> </w:t>
      </w:r>
      <w:r>
        <w:t xml:space="preserve">requests)</w:t>
      </w:r>
      <w:r>
        <w:t xml:space="preserve"> </w:t>
      </w:r>
      <w:r>
        <w:t xml:space="preserve">5 FTE (with SIP)</w:t>
      </w:r>
    </w:p>
    <w:p>
      <w:pPr>
        <w:pStyle w:val="BodyText"/>
      </w:pPr>
      <w:r>
        <w:t xml:space="preserve">Source: ICF, WIK &amp; EcoAct study, responses by network operators to WIK ICF</w:t>
      </w:r>
      <w:r>
        <w:t xml:space="preserve"> </w:t>
      </w:r>
      <w:r>
        <w:t xml:space="preserve">questionnaire Q1 2021</w:t>
      </w:r>
    </w:p>
    <w:p>
      <w:pPr>
        <w:pStyle w:val="BodyText"/>
      </w:pPr>
      <w:r>
        <w:t xml:space="preserve">Based on the assumptions shown in the Table 2 regarding the number of FTEs for different</w:t>
      </w:r>
      <w:r>
        <w:t xml:space="preserve"> </w:t>
      </w:r>
      <w:r>
        <w:t xml:space="preserve">types of network operator in connection with Directive-based access and associated</w:t>
      </w:r>
      <w:r>
        <w:t xml:space="preserve"> </w:t>
      </w:r>
      <w:r>
        <w:t xml:space="preserve">information provisions, the total administrative costs to network operators of the Directive</w:t>
      </w:r>
      <w:r>
        <w:t xml:space="preserve"> </w:t>
      </w:r>
      <w:r>
        <w:t xml:space="preserve">can be estimated at around EUR 2.5 million per country and around EUR 68 million in total</w:t>
      </w:r>
      <w:r>
        <w:t xml:space="preserve"> </w:t>
      </w:r>
      <w:r>
        <w:t xml:space="preserve">across the EU.</w:t>
      </w:r>
    </w:p>
    <w:p>
      <w:pPr>
        <w:pStyle w:val="BodyText"/>
      </w:pPr>
      <w:r>
        <w:t xml:space="preserve">Table 2: Estimated administrative costs to network operators associated with the Directive</w:t>
      </w:r>
      <w:r>
        <w:t xml:space="preserve"> </w:t>
      </w:r>
      <w:r>
        <w:t xml:space="preserve">Type of operator</w:t>
      </w:r>
      <w:r>
        <w:t xml:space="preserve"> </w:t>
      </w:r>
      <w:r>
        <w:t xml:space="preserve">FTE</w:t>
      </w:r>
      <w:r>
        <w:t xml:space="preserve"> </w:t>
      </w:r>
      <w:r>
        <w:t xml:space="preserve">No. Per MS</w:t>
      </w:r>
      <w:r>
        <w:t xml:space="preserve"> </w:t>
      </w:r>
      <w:r>
        <w:t xml:space="preserve">Total FTE Per MS</w:t>
      </w:r>
      <w:r>
        <w:t xml:space="preserve"> </w:t>
      </w:r>
      <w:r>
        <w:t xml:space="preserve">Small ECN operator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Medium ECN operator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Large ECN operator / incumbent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Small utility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Large utility</w:t>
      </w:r>
      <w:r>
        <w:t xml:space="preserve"> </w:t>
      </w:r>
      <w:r>
        <w:t xml:space="preserve">25</w:t>
      </w:r>
      <w:r>
        <w:t xml:space="preserve"> </w:t>
      </w:r>
      <w:r>
        <w:t xml:space="preserve">1</w:t>
      </w:r>
      <w:r>
        <w:t xml:space="preserve"> </w:t>
      </w:r>
      <w:r>
        <w:t xml:space="preserve">25</w:t>
      </w:r>
      <w:r>
        <w:t xml:space="preserve"> </w:t>
      </w:r>
      <w:r>
        <w:t xml:space="preserve">Total FTE per Member State</w:t>
      </w:r>
      <w:r>
        <w:t xml:space="preserve"> </w:t>
      </w:r>
      <w:r>
        <w:t xml:space="preserve">48</w:t>
      </w:r>
      <w:r>
        <w:t xml:space="preserve"> </w:t>
      </w:r>
      <w:r>
        <w:t xml:space="preserve">Cost per FTE (ISCO 2)</w:t>
      </w:r>
      <w:r>
        <w:t xml:space="preserve"> </w:t>
      </w:r>
      <w:r>
        <w:t xml:space="preserve">€52,126</w:t>
      </w:r>
      <w:r>
        <w:t xml:space="preserve"> </w:t>
      </w:r>
      <w:r>
        <w:t xml:space="preserve">Total cost per MS</w:t>
      </w:r>
      <w:r>
        <w:t xml:space="preserve"> </w:t>
      </w:r>
      <w:r>
        <w:t xml:space="preserve">€2,502,032</w:t>
      </w:r>
      <w:r>
        <w:t xml:space="preserve"> </w:t>
      </w:r>
      <w:r>
        <w:t xml:space="preserve">Total for 27 MS</w:t>
      </w:r>
    </w:p>
    <w:p>
      <w:pPr>
        <w:pStyle w:val="BodyText"/>
      </w:pPr>
      <w:r>
        <w:t xml:space="preserve">€67,554,856</w:t>
      </w:r>
      <w:r>
        <w:t xml:space="preserve"> </w:t>
      </w:r>
      <w:r>
        <w:t xml:space="preserve">Source: ICF, WIK &amp; EcoAct study</w:t>
      </w:r>
    </w:p>
    <w:p>
      <w:pPr>
        <w:pStyle w:val="BodyText"/>
      </w:pPr>
      <w:r>
        <w:t xml:space="preserve">Besides requiring additional resources, ECN operators and network operators other than</w:t>
      </w:r>
      <w:r>
        <w:t xml:space="preserve"> </w:t>
      </w:r>
      <w:r>
        <w:t xml:space="preserve">ECN including utilities and transport operators might also experience delays (e.g. linked to</w:t>
      </w:r>
      <w:r>
        <w:t xml:space="preserve"> </w:t>
      </w:r>
      <w:r>
        <w:t xml:space="preserve">notification of planned civil works). Some ECN operators also allege disproportionate</w:t>
      </w:r>
      <w:r>
        <w:t xml:space="preserve"> </w:t>
      </w:r>
      <w:r>
        <w:t xml:space="preserve">market dynamics and disincentives for first movers (e.g. SMEs, local operators) who fear</w:t>
      </w:r>
      <w:r>
        <w:t xml:space="preserve"> </w:t>
      </w:r>
      <w:r>
        <w:t xml:space="preserve">devaluation of their business case due to increased competition through access to their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physical infrastructure or coordination of civil works (see section 4.2.1.2), in particular where</w:t>
      </w:r>
      <w:r>
        <w:t xml:space="preserve"> </w:t>
      </w:r>
      <w:r>
        <w:t xml:space="preserve">duplicating the network is not economically viable (e.g. in some areas in Germany).</w:t>
      </w:r>
      <w:r>
        <w:br/>
      </w:r>
      <w:r>
        <w:t xml:space="preserve">The benefits perceived or reported by public authorities include the high coverage achieved,</w:t>
      </w:r>
      <w:r>
        <w:t xml:space="preserve"> </w:t>
      </w:r>
      <w:r>
        <w:t xml:space="preserve">improved cooperation among stakeholders, better coordination of network deployment</w:t>
      </w:r>
      <w:r>
        <w:t xml:space="preserve"> </w:t>
      </w:r>
      <w:r>
        <w:t xml:space="preserve">(including due to the SIP) and better use of available public funds as well as increased</w:t>
      </w:r>
      <w:r>
        <w:t xml:space="preserve"> </w:t>
      </w:r>
      <w:r>
        <w:t xml:space="preserve">possibilities for co-location and re-use of existing infrastructure. The costs for public</w:t>
      </w:r>
      <w:r>
        <w:t xml:space="preserve"> </w:t>
      </w:r>
      <w:r>
        <w:t xml:space="preserve">authorities include: costs due to co-ordination by administrative bodies, structures and</w:t>
      </w:r>
      <w:r>
        <w:t xml:space="preserve"> </w:t>
      </w:r>
      <w:r>
        <w:t xml:space="preserve">systems, set-up and maintenance of the Single Information Point (SIP) (between EUR 150</w:t>
      </w:r>
      <w:r>
        <w:t xml:space="preserve"> </w:t>
      </w:r>
      <w:r>
        <w:t xml:space="preserve">000 and EUR 2.8 million in set-up fees and between 5-15FTEs or around EUR 0.5 million</w:t>
      </w:r>
      <w:r>
        <w:t xml:space="preserve"> </w:t>
      </w:r>
      <w:r>
        <w:t xml:space="preserve">per year /Member States recurrent costs for maintenance141), increased cost of mapping,</w:t>
      </w:r>
      <w:r>
        <w:t xml:space="preserve"> </w:t>
      </w:r>
      <w:r>
        <w:t xml:space="preserve">increased dispute settlements and their associated costs (the total cost of the DSB function</w:t>
      </w:r>
      <w:r>
        <w:t xml:space="preserve"> </w:t>
      </w:r>
      <w:r>
        <w:t xml:space="preserve">across all 27 Member States would be approximately €5m, for an estimated total staffing EU-</w:t>
      </w:r>
      <w:r>
        <w:t xml:space="preserve"> </w:t>
      </w:r>
      <w:r>
        <w:t xml:space="preserve">wide of 94.5 FTEs142), expensive and lengthy planning of civil works by public companies</w:t>
      </w:r>
      <w:r>
        <w:t xml:space="preserve"> </w:t>
      </w:r>
      <w:r>
        <w:t xml:space="preserve">(i.e. conducting market research, project financing and implementation planning), monitoring</w:t>
      </w:r>
      <w:r>
        <w:t xml:space="preserve"> </w:t>
      </w:r>
      <w:r>
        <w:t xml:space="preserve">and enforcement related costs. The Broadband Competence Offices (BCO), working</w:t>
      </w:r>
      <w:r>
        <w:t xml:space="preserve"> </w:t>
      </w:r>
      <w:r>
        <w:t xml:space="preserve">closely with local and regional authorities, also report costs due to multiple tasks assigned</w:t>
      </w:r>
      <w:r>
        <w:t xml:space="preserve"> </w:t>
      </w:r>
      <w:r>
        <w:t xml:space="preserve">to the competent local authorities and the increased risk of misuse of funds by the ECN</w:t>
      </w:r>
      <w:r>
        <w:t xml:space="preserve"> </w:t>
      </w:r>
      <w:r>
        <w:t xml:space="preserve">operators, in case of late responses from the BCOs.</w:t>
      </w:r>
      <w:r>
        <w:br/>
      </w:r>
      <w:r>
        <w:t xml:space="preserve">Network operators other than ECNs report costs when aiming to equip underserved areas</w:t>
      </w:r>
      <w:r>
        <w:t xml:space="preserve"> </w:t>
      </w:r>
      <w:r>
        <w:t xml:space="preserve">also with optic fibre network. Such costs are due to fees and duration of permit granting</w:t>
      </w:r>
      <w:r>
        <w:t xml:space="preserve"> </w:t>
      </w:r>
      <w:r>
        <w:t xml:space="preserve">procedures, lengthy civil works’ planning process, costs and loss of opportunities due to</w:t>
      </w:r>
      <w:r>
        <w:t xml:space="preserve"> </w:t>
      </w:r>
      <w:r>
        <w:t xml:space="preserve">incorrect or delayed/inappropriate provision of information, uncertainty due to unclear</w:t>
      </w:r>
      <w:r>
        <w:t xml:space="preserve"> </w:t>
      </w:r>
      <w:r>
        <w:t xml:space="preserve">provisions for cost apportioning as well as deterioration of the network and maintenance</w:t>
      </w:r>
      <w:r>
        <w:t xml:space="preserve"> </w:t>
      </w:r>
      <w:r>
        <w:t xml:space="preserve">conditions due to shared use.</w:t>
      </w:r>
      <w:r>
        <w:br/>
      </w:r>
      <w:r>
        <w:t xml:space="preserve">Finally, consumers and SMEs as consumers of public utility and transport services benefit</w:t>
      </w:r>
      <w:r>
        <w:t xml:space="preserve"> </w:t>
      </w:r>
      <w:r>
        <w:t xml:space="preserve">in a variety of ways from the Directive. Specifically, where the Directive-based access is</w:t>
      </w:r>
      <w:r>
        <w:t xml:space="preserve"> </w:t>
      </w:r>
      <w:r>
        <w:t xml:space="preserve">relevant and is effectively applied and exploited by ECN operators, it accelerates the</w:t>
      </w:r>
      <w:r>
        <w:t xml:space="preserve"> </w:t>
      </w:r>
      <w:r>
        <w:t xml:space="preserve">availability of high-speed broadband and/or lower retail charges for high-speed broadband as</w:t>
      </w:r>
      <w:r>
        <w:t xml:space="preserve"> </w:t>
      </w:r>
      <w:r>
        <w:t xml:space="preserve">well as potentially lowering retail prices for utility services. The same benefits, but on a</w:t>
      </w:r>
      <w:r>
        <w:t xml:space="preserve"> </w:t>
      </w:r>
      <w:r>
        <w:t xml:space="preserve">smaller scale, relate to co-ordination of civil works. Provisions on in-building infrastructure</w:t>
      </w:r>
      <w:r>
        <w:t xml:space="preserve"> </w:t>
      </w:r>
      <w:r>
        <w:t xml:space="preserve">and associated access could also accelerate the availability of high-speed broadband, reduce</w:t>
      </w:r>
      <w:r>
        <w:t xml:space="preserve"> </w:t>
      </w:r>
      <w:r>
        <w:t xml:space="preserve">the costs of getting connected and promote competition. Streamlined processes for permit</w:t>
      </w:r>
      <w:r>
        <w:t xml:space="preserve"> </w:t>
      </w:r>
      <w:r>
        <w:t xml:space="preserve">granting could also accelerate the deployment of fixed and wireless networks, bringing</w:t>
      </w:r>
      <w:r>
        <w:t xml:space="preserve"> </w:t>
      </w:r>
      <w:r>
        <w:t xml:space="preserve">benefits in terms of higher quality and increased choice for consumers.</w:t>
      </w:r>
      <w:r>
        <w:t xml:space="preserve"> </w:t>
      </w:r>
      <w:r>
        <w:t xml:space="preserve">In light of the above, we could conclude that the Directive was efficient as regards its</w:t>
      </w:r>
      <w:r>
        <w:t xml:space="preserve"> </w:t>
      </w:r>
      <w:r>
        <w:t xml:space="preserve">general and specific objectives, but to a lesser extent than expected. The benefits could</w:t>
      </w:r>
      <w:r>
        <w:t xml:space="preserve"> </w:t>
      </w:r>
      <w:r>
        <w:t xml:space="preserve">have been more important and the progress more uniform across the EU in terms of more</w:t>
      </w:r>
      <w:r>
        <w:t xml:space="preserve"> </w:t>
      </w:r>
      <w:r>
        <w:t xml:space="preserve">ECN roll-out, cost reduction for ECN deployment and increased joint-use of existing</w:t>
      </w:r>
      <w:r>
        <w:t xml:space="preserve"> </w:t>
      </w:r>
      <w:r>
        <w:t xml:space="preserve">physical infrastructure. The progress is uneven and the costs of ECN deployment could</w:t>
      </w:r>
      <w:r>
        <w:t xml:space="preserve"> </w:t>
      </w:r>
      <w:r>
        <w:t xml:space="preserve">have been further diminished through clear guidelines (e.g. on fair and reasonable terms</w:t>
      </w:r>
      <w:r>
        <w:t xml:space="preserve"> </w:t>
      </w:r>
      <w:r>
        <w:t xml:space="preserve">and conditions for access or cost-apportioning for coordinated civil works) – thus reducing</w:t>
      </w:r>
    </w:p>
    <w:p>
      <w:pPr>
        <w:pStyle w:val="BodyText"/>
      </w:pPr>
      <w:r>
        <w:t xml:space="preserve">141 According to ICF, WIK &amp; EcoAct study, section 4.9.2</w:t>
      </w:r>
      <w:r>
        <w:t xml:space="preserve"> </w:t>
      </w:r>
      <w:r>
        <w:t xml:space="preserve">142 According to ICF, WIK &amp; EcoAct study, section 4.9.2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the disputes that DSBs are called to settle or through more transparency and streamlined</w:t>
      </w:r>
      <w:r>
        <w:t xml:space="preserve"> </w:t>
      </w:r>
      <w:r>
        <w:t xml:space="preserve">(and electronic) permit granting procedures – thus reducing the administrative burden.</w:t>
      </w:r>
      <w:r>
        <w:br/>
      </w:r>
      <w:r>
        <w:t xml:space="preserve">4.3</w:t>
      </w:r>
      <w:r>
        <w:t xml:space="preserve"> </w:t>
      </w:r>
      <w:r>
        <w:t xml:space="preserve">Relevance</w:t>
      </w:r>
      <w:r>
        <w:t xml:space="preserve"> </w:t>
      </w:r>
      <w:r>
        <w:t xml:space="preserve">4.3.1 Relevance of the general and specific objectives</w:t>
      </w:r>
      <w:r>
        <w:t xml:space="preserve"> </w:t>
      </w:r>
      <w:r>
        <w:t xml:space="preserve">Evaluation question: To what extent did the general and specific objectives of the Directive</w:t>
      </w:r>
      <w:r>
        <w:t xml:space="preserve"> </w:t>
      </w:r>
      <w:r>
        <w:t xml:space="preserve">remain relevant over the implementation period?</w:t>
      </w:r>
      <w:r>
        <w:t xml:space="preserve"> </w:t>
      </w:r>
      <w:r>
        <w:t xml:space="preserve">High quality connectivity supports the development of a more competitive and efficient</w:t>
      </w:r>
      <w:r>
        <w:t xml:space="preserve"> </w:t>
      </w:r>
      <w:r>
        <w:t xml:space="preserve">economy. The reasons rely on the effect of digitalization in business models and the</w:t>
      </w:r>
      <w:r>
        <w:t xml:space="preserve"> </w:t>
      </w:r>
      <w:r>
        <w:t xml:space="preserve">opportunities brought by the new technologies (e.g. fibre, Internet of things, artificial</w:t>
      </w:r>
      <w:r>
        <w:t xml:space="preserve"> </w:t>
      </w:r>
      <w:r>
        <w:t xml:space="preserve">intelligence).</w:t>
      </w:r>
      <w:r>
        <w:br/>
      </w:r>
      <w:r>
        <w:t xml:space="preserve">As section 3.3 shows, there is still a big digital connectivity gap between urban and rural</w:t>
      </w:r>
      <w:r>
        <w:t xml:space="preserve"> </w:t>
      </w:r>
      <w:r>
        <w:t xml:space="preserve">areas across the EU. Figure 10 shows the gap in NGA coverage between total and rural ECN</w:t>
      </w:r>
      <w:r>
        <w:t xml:space="preserve"> </w:t>
      </w:r>
      <w:r>
        <w:t xml:space="preserve">roll-out.</w:t>
      </w:r>
      <w:r>
        <w:t xml:space="preserve"> </w:t>
      </w:r>
      <w:r>
        <w:t xml:space="preserve">Figure 10: Next generation access (NGA) broadband coverage in the EU (% of households),</w:t>
      </w:r>
      <w:r>
        <w:t xml:space="preserve"> </w:t>
      </w:r>
      <w:r>
        <w:t xml:space="preserve">2020, total versus rural</w:t>
      </w:r>
    </w:p>
    <w:p>
      <w:pPr>
        <w:pStyle w:val="BodyText"/>
      </w:pPr>
      <w:r>
        <w:t xml:space="preserve">The 2020 and 2021 DESI telecom reports for EU countries show that COVID-19 heavily</w:t>
      </w:r>
      <w:r>
        <w:t xml:space="preserve"> </w:t>
      </w:r>
      <w:r>
        <w:t xml:space="preserve">affected the well-functioning of our societies and praised how advanced ECNs enabled</w:t>
      </w:r>
      <w:r>
        <w:t xml:space="preserve"> </w:t>
      </w:r>
      <w:r>
        <w:t xml:space="preserve">continued e-education, e-health, and teleworking or social entertainment and relationships.</w:t>
      </w:r>
      <w:r>
        <w:t xml:space="preserve"> </w:t>
      </w:r>
      <w:r>
        <w:t xml:space="preserve">During the crisis, the demand for access to advanced ECNs increased, in terms of use, higher</w:t>
      </w:r>
      <w:r>
        <w:t xml:space="preserve"> </w:t>
      </w:r>
      <w:r>
        <w:t xml:space="preserve">quality of services and categories and number of users. COVID-19 pandemic has also</w:t>
      </w:r>
      <w:r>
        <w:t xml:space="preserve"> </w:t>
      </w:r>
      <w:r>
        <w:t xml:space="preserve">affected vulnerable groups, widening social inequality and digitalisation gaps. It continues to</w:t>
      </w:r>
      <w:r>
        <w:t xml:space="preserve"> </w:t>
      </w:r>
      <w:r>
        <w:t xml:space="preserve">be relevant and important to ensure that advanced digital connectivity is deployed</w:t>
      </w:r>
      <w:r>
        <w:t xml:space="preserve"> </w:t>
      </w:r>
      <w:r>
        <w:t xml:space="preserve">everywhere, notably very high capacity networks (VHCNs), including 5G, to support a</w:t>
      </w:r>
      <w:r>
        <w:t xml:space="preserve"> </w:t>
      </w:r>
      <w:r>
        <w:t xml:space="preserve">stronger and more resilient digital transformation and economic recovery.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Most of respondents to the public consultation, ranging from network operators to public</w:t>
      </w:r>
      <w:r>
        <w:t xml:space="preserve"> </w:t>
      </w:r>
      <w:r>
        <w:t xml:space="preserve">authorities, agree that high quality connectivity played – and plays – a vital role in the</w:t>
      </w:r>
      <w:r>
        <w:t xml:space="preserve"> </w:t>
      </w:r>
      <w:r>
        <w:t xml:space="preserve">current COVID-19 crisis and the economic recovery. COVID-19 crisis has increased data</w:t>
      </w:r>
      <w:r>
        <w:t xml:space="preserve"> </w:t>
      </w:r>
      <w:r>
        <w:t xml:space="preserve">consumption patterns and needs due to telework and home-schooling and ECN operators</w:t>
      </w:r>
      <w:r>
        <w:t xml:space="preserve"> </w:t>
      </w:r>
      <w:r>
        <w:t xml:space="preserve">report having experienced an increase in demand for internet access and on data traffic.</w:t>
      </w:r>
      <w:r>
        <w:t xml:space="preserve"> </w:t>
      </w:r>
      <w:r>
        <w:t xml:space="preserve">The EU’s multiannual financial framework for 2021-2027 provides for a long-term budget of</w:t>
      </w:r>
      <w:r>
        <w:t xml:space="preserve"> </w:t>
      </w:r>
      <w:r>
        <w:t xml:space="preserve">EUR 1 074.3 billion for the EU27. Together with the Next Generation EU recovery</w:t>
      </w:r>
      <w:r>
        <w:t xml:space="preserve"> </w:t>
      </w:r>
      <w:r>
        <w:t xml:space="preserve">instrument of EUR 750 billion, it will allow the EU to make available EUR 1.8 trillion of</w:t>
      </w:r>
      <w:r>
        <w:t xml:space="preserve"> </w:t>
      </w:r>
      <w:r>
        <w:t xml:space="preserve">funding over the coming years to support recovery from the COVID-19 pandemic and the</w:t>
      </w:r>
      <w:r>
        <w:t xml:space="preserve"> </w:t>
      </w:r>
      <w:r>
        <w:t xml:space="preserve">EU’s long-term priorities across different policy areas. At least 20% of each national</w:t>
      </w:r>
      <w:r>
        <w:t xml:space="preserve"> </w:t>
      </w:r>
      <w:r>
        <w:t xml:space="preserve">Recovery and Resilience Plan’s allocation has to support the digital transformation. This</w:t>
      </w:r>
      <w:r>
        <w:t xml:space="preserve"> </w:t>
      </w:r>
      <w:r>
        <w:t xml:space="preserve">means around EUR 140 billion to invest in key initiatives at the heart of European digital</w:t>
      </w:r>
      <w:r>
        <w:t xml:space="preserve"> </w:t>
      </w:r>
      <w:r>
        <w:t xml:space="preserve">strategies. However, for digital infrastructure and networks alone, the EU has an investment</w:t>
      </w:r>
      <w:r>
        <w:t xml:space="preserve"> </w:t>
      </w:r>
      <w:r>
        <w:t xml:space="preserve">gap of EUR 65 billion per year143.</w:t>
      </w:r>
      <w:r>
        <w:br/>
      </w:r>
      <w:r>
        <w:t xml:space="preserve">The high costs of rolling out networks and the uncertainty concerning returns on investment</w:t>
      </w:r>
      <w:r>
        <w:t xml:space="preserve"> </w:t>
      </w:r>
      <w:r>
        <w:t xml:space="preserve">are factors deterring investments. This is particularly relevant in rural and sparsely populated</w:t>
      </w:r>
      <w:r>
        <w:t xml:space="preserve"> </w:t>
      </w:r>
      <w:r>
        <w:t xml:space="preserve">areas, where rollout necessarily involves higher costs. Physical infrastructure still constitutes</w:t>
      </w:r>
      <w:r>
        <w:t xml:space="preserve"> </w:t>
      </w:r>
      <w:r>
        <w:t xml:space="preserve">a very significant proportion of the total cost of deploying fixed and mobile/wireless</w:t>
      </w:r>
      <w:r>
        <w:t xml:space="preserve"> </w:t>
      </w:r>
      <w:r>
        <w:t xml:space="preserve">networks (up to 80%144). ECN operators estimate that for fixed networks, the costs linked to</w:t>
      </w:r>
      <w:r>
        <w:t xml:space="preserve"> </w:t>
      </w:r>
      <w:r>
        <w:t xml:space="preserve">physical infrastructure is in the range of 60%-80% and for mobile networks in the range of</w:t>
      </w:r>
      <w:r>
        <w:t xml:space="preserve"> </w:t>
      </w:r>
      <w:r>
        <w:t xml:space="preserve">40%-60% of total deployment costs. Therefore, despite the mobilized national and EU</w:t>
      </w:r>
      <w:r>
        <w:t xml:space="preserve"> </w:t>
      </w:r>
      <w:r>
        <w:t xml:space="preserve">funding resources, it is crucial to further reduce the cost of network roll-out, including for</w:t>
      </w:r>
      <w:r>
        <w:t xml:space="preserve"> </w:t>
      </w:r>
      <w:r>
        <w:t xml:space="preserve">fibre and 5G networks, by sharing costs and infrastructure.</w:t>
      </w:r>
      <w:r>
        <w:br/>
      </w:r>
      <w:r>
        <w:t xml:space="preserve">We could thus conclude that the general objective and specific objectives of the Directive to</w:t>
      </w:r>
      <w:r>
        <w:t xml:space="preserve"> </w:t>
      </w:r>
      <w:r>
        <w:t xml:space="preserve">facilitate and incentivise the roll-out of high-speed electronic communications networks by</w:t>
      </w:r>
      <w:r>
        <w:t xml:space="preserve"> </w:t>
      </w:r>
      <w:r>
        <w:t xml:space="preserve">promoting the joint use of existing physical infrastructure and lowering the costs of</w:t>
      </w:r>
      <w:r>
        <w:t xml:space="preserve"> </w:t>
      </w:r>
      <w:r>
        <w:t xml:space="preserve">deployment remain highly relevant.</w:t>
      </w:r>
      <w:r>
        <w:t xml:space="preserve"> </w:t>
      </w:r>
      <w:r>
        <w:t xml:space="preserve">4.3.2 Relevance of the operational objectives</w:t>
      </w:r>
      <w:r>
        <w:t xml:space="preserve"> </w:t>
      </w:r>
      <w:r>
        <w:t xml:space="preserve">As shown in section 2.1, the operational objectives of the Directive aim at addressing the key</w:t>
      </w:r>
      <w:r>
        <w:t xml:space="preserve"> </w:t>
      </w:r>
      <w:r>
        <w:t xml:space="preserve">challenges to fast and efficient ECN rollout that were hindering it when the Directive was</w:t>
      </w:r>
      <w:r>
        <w:t xml:space="preserve"> </w:t>
      </w:r>
      <w:r>
        <w:t xml:space="preserve">adopted. Despite good progress in some areas (see section 4.1), these challenges still persist.</w:t>
      </w:r>
      <w:r>
        <w:t xml:space="preserve"> </w:t>
      </w:r>
      <w:r>
        <w:t xml:space="preserve">Therefore, the subjects covered by the Directive remain important factors influencing the</w:t>
      </w:r>
      <w:r>
        <w:t xml:space="preserve"> </w:t>
      </w:r>
      <w:r>
        <w:t xml:space="preserve">timely and efficient deployment of VHC networks.</w:t>
      </w:r>
      <w:r>
        <w:t xml:space="preserve"> </w:t>
      </w:r>
      <w:r>
        <w:t xml:space="preserve">Many respondents to the public consultation (from almost all categories of stakeholders)</w:t>
      </w:r>
      <w:r>
        <w:t xml:space="preserve"> </w:t>
      </w:r>
      <w:r>
        <w:t xml:space="preserve">confirm the relevance of Directive’s objectives although it varies significantly per area of the</w:t>
      </w:r>
      <w:r>
        <w:t xml:space="preserve"> </w:t>
      </w:r>
      <w:r>
        <w:t xml:space="preserve">Directive and per category of stakeholders. For ECN operators the most relevant provisions</w:t>
      </w:r>
      <w:r>
        <w:t xml:space="preserve"> </w:t>
      </w:r>
      <w:r>
        <w:t xml:space="preserve">relate to permit-granting procedures, access to in-building infrastructure and information</w:t>
      </w:r>
      <w:r>
        <w:t xml:space="preserve"> </w:t>
      </w:r>
      <w:r>
        <w:t xml:space="preserve">about existing physical infrastructure. ECN operators also consider provisions on access to</w:t>
      </w:r>
      <w:r>
        <w:t xml:space="preserve"> </w:t>
      </w:r>
      <w:r>
        <w:t xml:space="preserve">existing physical infrastructure (in particular from ECN and energy operators) as well as co-</w:t>
      </w:r>
      <w:r>
        <w:t xml:space="preserve"> </w:t>
      </w:r>
      <w:r>
        <w:t xml:space="preserve">ordination of civil works and fees for permits relevant in reducing ECN rollout costs. For</w:t>
      </w:r>
      <w:r>
        <w:t xml:space="preserve"> </w:t>
      </w:r>
      <w:r>
        <w:t xml:space="preserve">public authorities the most relevant provisions are those on access to physical infrastructure,</w:t>
      </w:r>
    </w:p>
    <w:p>
      <w:pPr>
        <w:pStyle w:val="BodyText"/>
      </w:pPr>
      <w:r>
        <w:t xml:space="preserve">143 Commission’s Communication “Shaping Europe’s digital future”, COM/2020/67 final</w:t>
      </w:r>
      <w:r>
        <w:t xml:space="preserve"> </w:t>
      </w:r>
      <w:r>
        <w:t xml:space="preserve">144 According to various studies OECD 2008, WIK 2008, Francisco Caio 2008, Analysys Mason 2008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followed by provisions on in-building infrastructure and access to it and on civil works co-</w:t>
      </w:r>
      <w:r>
        <w:t xml:space="preserve"> </w:t>
      </w:r>
      <w:r>
        <w:t xml:space="preserve">ordination while permits were still considered relevant, but less so than the other provisions.</w:t>
      </w:r>
      <w:r>
        <w:br/>
      </w:r>
      <w:r>
        <w:t xml:space="preserve">Moreover, according to DESI 2021, new entrant network operators continued to slightly</w:t>
      </w:r>
      <w:r>
        <w:t xml:space="preserve"> </w:t>
      </w:r>
      <w:r>
        <w:t xml:space="preserve">gain market share and held 61% of fixed lines in 2020. The market share of incumbents is the</w:t>
      </w:r>
      <w:r>
        <w:t xml:space="preserve"> </w:t>
      </w:r>
      <w:r>
        <w:t xml:space="preserve">highest in Luxembourg (63%), Cyprus (55%), Latvia (55%) and Austria (54%) and the</w:t>
      </w:r>
      <w:r>
        <w:t xml:space="preserve"> </w:t>
      </w:r>
      <w:r>
        <w:t xml:space="preserve">lowest in Romania (17%) and Czech Republic (22%). New entrants gain market share in</w:t>
      </w:r>
      <w:r>
        <w:t xml:space="preserve"> </w:t>
      </w:r>
      <w:r>
        <w:t xml:space="preserve">cable, FTTH/B as well as in the NGA technologies (Figure 11). Therefore, absent SMP-based</w:t>
      </w:r>
      <w:r>
        <w:t xml:space="preserve"> </w:t>
      </w:r>
      <w:r>
        <w:t xml:space="preserve">regulated access (should the conditions for imposing them not met anymore), the Directive</w:t>
      </w:r>
      <w:r>
        <w:t xml:space="preserve"> </w:t>
      </w:r>
      <w:r>
        <w:t xml:space="preserve">becomes even more relevant, as alternative operators, in particular new entrants, are likely to</w:t>
      </w:r>
      <w:r>
        <w:t xml:space="preserve"> </w:t>
      </w:r>
      <w:r>
        <w:t xml:space="preserve">most benefit from its provisions .</w:t>
      </w:r>
    </w:p>
    <w:p>
      <w:pPr>
        <w:pStyle w:val="BodyText"/>
      </w:pPr>
      <w:r>
        <w:t xml:space="preserve">Figure 11: Incumbent operator market share by technology in the EU (% of subscriptions),</w:t>
      </w:r>
      <w:r>
        <w:t xml:space="preserve"> </w:t>
      </w:r>
      <w:r>
        <w:t xml:space="preserve">July 2020 (source: DESI 2021 telecom chapter)</w:t>
      </w:r>
    </w:p>
    <w:p>
      <w:pPr>
        <w:pStyle w:val="BodyText"/>
      </w:pPr>
      <w:r>
        <w:t xml:space="preserve">The relevance of each of the four operational objectives of the Directive is analyzed below.</w:t>
      </w:r>
      <w:r>
        <w:t xml:space="preserve"> </w:t>
      </w:r>
      <w:r>
        <w:t xml:space="preserve">4.3.2.1 Increasing the use of existing physical infrastructure suitable for broadband</w:t>
      </w:r>
      <w:r>
        <w:t xml:space="preserve"> </w:t>
      </w:r>
      <w:r>
        <w:t xml:space="preserve">rollout (OP1)</w:t>
      </w:r>
      <w:r>
        <w:t xml:space="preserve"> </w:t>
      </w:r>
      <w:r>
        <w:t xml:space="preserve">Evaluation question: To what extent did the objective of increasing the use of existing</w:t>
      </w:r>
      <w:r>
        <w:t xml:space="preserve"> </w:t>
      </w:r>
      <w:r>
        <w:t xml:space="preserve">physical infrastructure suitable for broadband rollout remain relevant over the</w:t>
      </w:r>
      <w:r>
        <w:t xml:space="preserve"> </w:t>
      </w:r>
      <w:r>
        <w:t xml:space="preserve">implementation period?</w:t>
      </w:r>
      <w:r>
        <w:t xml:space="preserve"> </w:t>
      </w:r>
      <w:r>
        <w:t xml:space="preserve">Access to and use of existing physical infrastructure for laying the cables and installing</w:t>
      </w:r>
      <w:r>
        <w:t xml:space="preserve"> </w:t>
      </w:r>
      <w:r>
        <w:t xml:space="preserve">antennas remains a challenge for many operators. The challenge most frequently ECN</w:t>
      </w:r>
      <w:r>
        <w:t xml:space="preserve"> </w:t>
      </w:r>
      <w:r>
        <w:t xml:space="preserve">operators face relate to duct access, accessing facilities for the hosting of base stations or are</w:t>
      </w:r>
      <w:r>
        <w:t xml:space="preserve"> </w:t>
      </w:r>
      <w:r>
        <w:t xml:space="preserve">associated with gaining access to buildings and land under the control of public authorities as</w:t>
      </w:r>
      <w:r>
        <w:t xml:space="preserve"> </w:t>
      </w:r>
      <w:r>
        <w:t xml:space="preserve">well as public infrastructures such as street furniture. Thus, mechanisms to access to physical</w:t>
      </w:r>
      <w:r>
        <w:t xml:space="preserve"> </w:t>
      </w:r>
      <w:r>
        <w:t xml:space="preserve">infrastructure and resolve disputes remain important for the ECN deployment today.</w:t>
      </w:r>
      <w:r>
        <w:br/>
      </w:r>
      <w:r>
        <w:t xml:space="preserve">Access to the existing physical infrastructure not only substantially reduces the cost but</w:t>
      </w:r>
      <w:r>
        <w:t xml:space="preserve"> </w:t>
      </w:r>
      <w:r>
        <w:t xml:space="preserve">increases also the speed of deployment of ECN since civil works and construction of masts,</w:t>
      </w:r>
      <w:r>
        <w:t xml:space="preserve"> </w:t>
      </w:r>
      <w:r>
        <w:t xml:space="preserve">which are very time-consuming, are not necessary. However, in Member States where the</w:t>
      </w:r>
      <w:r>
        <w:t xml:space="preserve"> </w:t>
      </w:r>
      <w:r>
        <w:t xml:space="preserve">SMP-based access is ubiquitous and effective, the Directive-based access seems less relevant</w:t>
      </w:r>
      <w:r>
        <w:t xml:space="preserve"> </w:t>
      </w:r>
      <w:r>
        <w:t xml:space="preserve">for ECN operators.</w:t>
      </w:r>
      <w:r>
        <w:t xml:space="preserve"> </w:t>
      </w:r>
      <w:r>
        <w:t xml:space="preserve">ECN operators consider access to the infrastructure of other network operators such as</w:t>
      </w:r>
      <w:r>
        <w:t xml:space="preserve"> </w:t>
      </w:r>
      <w:r>
        <w:t xml:space="preserve">water, heat and gas to be less relevant than that of energy and ECN operators. This is because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water (sewers are only suitable in some cases, depending on technical conditions e.g. size of</w:t>
      </w:r>
      <w:r>
        <w:t xml:space="preserve"> </w:t>
      </w:r>
      <w:r>
        <w:t xml:space="preserve">pipe or the sewage channels like the location of entry points to buildings145) and electricity</w:t>
      </w:r>
      <w:r>
        <w:t xml:space="preserve"> </w:t>
      </w:r>
      <w:r>
        <w:t xml:space="preserve">networks (but poles) are not always suitable for the installation of telecom networks146.</w:t>
      </w:r>
      <w:r>
        <w:br/>
      </w:r>
      <w:r>
        <w:t xml:space="preserve">At the same time, the Directive does not cover all elements that are considered relevant for</w:t>
      </w:r>
      <w:r>
        <w:t xml:space="preserve"> </w:t>
      </w:r>
      <w:r>
        <w:t xml:space="preserve">ECN operators, such as access to public facilities including buildings, land and street</w:t>
      </w:r>
      <w:r>
        <w:t xml:space="preserve"> </w:t>
      </w:r>
      <w:r>
        <w:t xml:space="preserve">furniture that may be suitable for the installation of wireless infrastructure. As the Directive</w:t>
      </w:r>
      <w:r>
        <w:t xml:space="preserve"> </w:t>
      </w:r>
      <w:r>
        <w:t xml:space="preserve">does not cover the access to these elements is available could make it less relevant over time,</w:t>
      </w:r>
      <w:r>
        <w:t xml:space="preserve"> </w:t>
      </w:r>
      <w:r>
        <w:t xml:space="preserve">as access to facilities such as rooftops or street furniture become increasingly important in the</w:t>
      </w:r>
      <w:r>
        <w:t xml:space="preserve"> </w:t>
      </w:r>
      <w:r>
        <w:t xml:space="preserve">context of 5G small cell deployment and fixed wireless access (FWA) technology.</w:t>
      </w:r>
      <w:r>
        <w:br/>
      </w:r>
      <w:r>
        <w:t xml:space="preserve">Evaluation question: To what extent the transparency on existing physical infrastructure</w:t>
      </w:r>
      <w:r>
        <w:t xml:space="preserve"> </w:t>
      </w:r>
      <w:r>
        <w:t xml:space="preserve">suitable for broadband rollout is still relevant?</w:t>
      </w:r>
      <w:r>
        <w:t xml:space="preserve"> </w:t>
      </w:r>
      <w:r>
        <w:t xml:space="preserve">The lack of information about the availability of existing infrastructure to deploy ECN</w:t>
      </w:r>
      <w:r>
        <w:t xml:space="preserve"> </w:t>
      </w:r>
      <w:r>
        <w:t xml:space="preserve">networks remains a challenge. Most ECN operators consider the following information</w:t>
      </w:r>
      <w:r>
        <w:t xml:space="preserve"> </w:t>
      </w:r>
      <w:r>
        <w:t xml:space="preserve">relevant for network deployment if constantly updated through the SIP:</w:t>
      </w:r>
      <w:r>
        <w:t xml:space="preserve"> </w:t>
      </w:r>
      <w:r>
        <w:t xml:space="preserve"> information on physical infrastructure from public bodies, ECN operators and</w:t>
      </w:r>
      <w:r>
        <w:t xml:space="preserve"> </w:t>
      </w:r>
      <w:r>
        <w:t xml:space="preserve">network operators other than ECN, as well as on other elements and facilities suitable</w:t>
      </w:r>
      <w:r>
        <w:t xml:space="preserve"> </w:t>
      </w:r>
      <w:r>
        <w:t xml:space="preserve">to install network elements;</w:t>
      </w:r>
      <w:r>
        <w:t xml:space="preserve"> </w:t>
      </w:r>
      <w:r>
        <w:t xml:space="preserve"> information on public buildings or facilities that are not part of a network (e.g. </w:t>
      </w:r>
      <w:r>
        <w:t xml:space="preserve"> </w:t>
      </w:r>
      <w:r>
        <w:t xml:space="preserve">administrative buildings, communal centres), on private buildings or facilities other</w:t>
      </w:r>
      <w:r>
        <w:t xml:space="preserve"> </w:t>
      </w:r>
      <w:r>
        <w:t xml:space="preserve">than residential and that are not part of a network (e.g. shopping centres, sports</w:t>
      </w:r>
      <w:r>
        <w:t xml:space="preserve"> </w:t>
      </w:r>
      <w:r>
        <w:t xml:space="preserve">facilities, industrial plants/business facilities);</w:t>
      </w:r>
      <w:r>
        <w:t xml:space="preserve"> </w:t>
      </w:r>
      <w:r>
        <w:t xml:space="preserve"> information on acquisition and construction of sites for the deployment of mobile base</w:t>
      </w:r>
      <w:r>
        <w:t xml:space="preserve"> </w:t>
      </w:r>
      <w:r>
        <w:t xml:space="preserve">stations, in progress or planned.</w:t>
      </w:r>
      <w:r>
        <w:t xml:space="preserve"> </w:t>
      </w:r>
      <w:r>
        <w:t xml:space="preserve">While geo-referencing physical infrastructure would be highly relevant, BEREC though</w:t>
      </w:r>
      <w:r>
        <w:t xml:space="preserve"> </w:t>
      </w:r>
      <w:r>
        <w:t xml:space="preserve">cautions that access to existing public physical infrastructure might be harmful to both</w:t>
      </w:r>
      <w:r>
        <w:t xml:space="preserve"> </w:t>
      </w:r>
      <w:r>
        <w:t xml:space="preserve">network safety and security, and national security147.</w:t>
      </w:r>
      <w:r>
        <w:br/>
      </w:r>
      <w:r>
        <w:t xml:space="preserve">Furthermore, some information about the existing facilities for the deployment of small area</w:t>
      </w:r>
      <w:r>
        <w:t xml:space="preserve"> </w:t>
      </w:r>
      <w:r>
        <w:t xml:space="preserve">wireless access points (SAWAP) to which public authorities have to grant access to ECN</w:t>
      </w:r>
      <w:r>
        <w:t xml:space="preserve"> </w:t>
      </w:r>
      <w:r>
        <w:t xml:space="preserve">operators is also relevant for ECN operators. Moreover, linking the SIP with other data or</w:t>
      </w:r>
      <w:r>
        <w:t xml:space="preserve"> </w:t>
      </w:r>
      <w:r>
        <w:t xml:space="preserve">processes increased its relevance for ECN operators148. The provision of additional</w:t>
      </w:r>
      <w:r>
        <w:t xml:space="preserve"> </w:t>
      </w:r>
      <w:r>
        <w:t xml:space="preserve">information (compared to the minimum information according to Art. 4(1)) to the SIP by all</w:t>
      </w:r>
      <w:r>
        <w:t xml:space="preserve"> </w:t>
      </w:r>
      <w:r>
        <w:t xml:space="preserve">telecom operators, utility companies and other owners of physical infrastructure would</w:t>
      </w:r>
      <w:r>
        <w:t xml:space="preserve"> </w:t>
      </w:r>
      <w:r>
        <w:t xml:space="preserve">further increase the Directive’s relevance.</w:t>
      </w:r>
    </w:p>
    <w:p>
      <w:pPr>
        <w:pStyle w:val="BodyText"/>
      </w:pPr>
      <w:r>
        <w:t xml:space="preserve">145 An organisation representing water and waste companies in a Member State considers there should not be a</w:t>
      </w:r>
      <w:r>
        <w:t xml:space="preserve"> </w:t>
      </w:r>
      <w:r>
        <w:t xml:space="preserve">requirement to install telecom networks inside water / sewage pipes since this can create problems in cleaning or</w:t>
      </w:r>
      <w:r>
        <w:t xml:space="preserve"> </w:t>
      </w:r>
      <w:r>
        <w:t xml:space="preserve">repairing the pipeline. Moreover, waste water can in some cases damage telecom infrastructure.</w:t>
      </w:r>
      <w:r>
        <w:t xml:space="preserve"> </w:t>
      </w:r>
      <w:r>
        <w:t xml:space="preserve">146 According to the interviews conducted under the ICF, WIK &amp; EcoAct study as well as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147 As information on infrastructure location could be perceived as sensitive (commercial and security concerns),</w:t>
      </w:r>
      <w:r>
        <w:t xml:space="preserve"> </w:t>
      </w:r>
      <w:r>
        <w:t xml:space="preserve">systems are however often at least user id and password protected.</w:t>
      </w:r>
      <w:r>
        <w:t xml:space="preserve"> </w:t>
      </w:r>
      <w:r>
        <w:t xml:space="preserve">148 For example, in Austria, the SIP is heavily used because applicants for state aid for broadband roll-out must</w:t>
      </w:r>
      <w:r>
        <w:t xml:space="preserve"> </w:t>
      </w:r>
      <w:r>
        <w:t xml:space="preserve">prove whether there is any physical infrastructure suitable for sharing in the area of application. Some ECN</w:t>
      </w:r>
      <w:r>
        <w:t xml:space="preserve"> </w:t>
      </w:r>
      <w:r>
        <w:t xml:space="preserve">operators might be willing to transfer data to the SIP to avoid providing the same data on request to other ECN-</w:t>
      </w:r>
      <w:r>
        <w:t xml:space="preserve"> </w:t>
      </w:r>
      <w:r>
        <w:t xml:space="preserve">operators, which might be more costly.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It is worth noting that the Directive does not require the inclusion of information about</w:t>
      </w:r>
      <w:r>
        <w:t xml:space="preserve"> </w:t>
      </w:r>
      <w:r>
        <w:t xml:space="preserve">infrastructure which is not part of a network. Access to such infrastructure may be needed for</w:t>
      </w:r>
      <w:r>
        <w:t xml:space="preserve"> </w:t>
      </w:r>
      <w:r>
        <w:t xml:space="preserve">the deployment of future networks, including 5G, in which case the provision might not meet</w:t>
      </w:r>
      <w:r>
        <w:t xml:space="preserve"> </w:t>
      </w:r>
      <w:r>
        <w:t xml:space="preserve">all the current and future needs of network operators.</w:t>
      </w:r>
      <w:r>
        <w:t xml:space="preserve"> </w:t>
      </w:r>
      <w:r>
        <w:t xml:space="preserve">Therefore, the transparency of existing physical infrastructure remains highly relevant.</w:t>
      </w:r>
      <w:r>
        <w:t xml:space="preserve"> </w:t>
      </w:r>
      <w:r>
        <w:t xml:space="preserve">In light of the above, we could conclude that that operational objective of increasing the</w:t>
      </w:r>
      <w:r>
        <w:t xml:space="preserve"> </w:t>
      </w:r>
      <w:r>
        <w:t xml:space="preserve">use of existing passive infrastructure suitable for broadband rollout (and its</w:t>
      </w:r>
      <w:r>
        <w:t xml:space="preserve"> </w:t>
      </w:r>
      <w:r>
        <w:t xml:space="preserve">transparency) remains relevant. However, there is room for improvement, as the</w:t>
      </w:r>
      <w:r>
        <w:t xml:space="preserve"> </w:t>
      </w:r>
      <w:r>
        <w:t xml:space="preserve">Directive does not cover some elements that are considered relevant for ECN roll-out</w:t>
      </w:r>
      <w:r>
        <w:t xml:space="preserve"> </w:t>
      </w:r>
      <w:r>
        <w:t xml:space="preserve">such as access to other elements and facilities (not controlled by network operators) that</w:t>
      </w:r>
      <w:r>
        <w:t xml:space="preserve"> </w:t>
      </w:r>
      <w:r>
        <w:t xml:space="preserve">may be suitable for the installation of network elements.</w:t>
      </w:r>
      <w:r>
        <w:t xml:space="preserve"> </w:t>
      </w:r>
      <w:r>
        <w:t xml:space="preserve">4.3.2.2 Increasing cooperation in civil projects relevant for broadband rollout through</w:t>
      </w:r>
      <w:r>
        <w:t xml:space="preserve"> </w:t>
      </w:r>
      <w:r>
        <w:t xml:space="preserve">the EU (OP2)</w:t>
      </w:r>
      <w:r>
        <w:t xml:space="preserve"> </w:t>
      </w:r>
      <w:r>
        <w:t xml:space="preserve">Evaluation question: To what extent did the objective of increasing cooperation in civil</w:t>
      </w:r>
      <w:r>
        <w:t xml:space="preserve"> </w:t>
      </w:r>
      <w:r>
        <w:t xml:space="preserve">projects relevant for broadband rollout through the EU remain relevant over the</w:t>
      </w:r>
      <w:r>
        <w:t xml:space="preserve"> </w:t>
      </w:r>
      <w:r>
        <w:t xml:space="preserve">implementation period?</w:t>
      </w:r>
      <w:r>
        <w:t xml:space="preserve"> </w:t>
      </w:r>
      <w:r>
        <w:t xml:space="preserve">In some countries, challenges remain in making use of co-ordination of civil works, such as</w:t>
      </w:r>
      <w:r>
        <w:t xml:space="preserve"> </w:t>
      </w:r>
      <w:r>
        <w:t xml:space="preserve">denial of opportunities to co-ordinate, excessive charges and complex procedures. The lack of</w:t>
      </w:r>
      <w:r>
        <w:t xml:space="preserve"> </w:t>
      </w:r>
      <w:r>
        <w:t xml:space="preserve">guidance on cost apportioning for coordinated civil works (see section 3.2.2) and potential</w:t>
      </w:r>
      <w:r>
        <w:t xml:space="preserve"> </w:t>
      </w:r>
      <w:r>
        <w:t xml:space="preserve">delays in network roll-out have also contributed to reluctance of some ECN operators for</w:t>
      </w:r>
      <w:r>
        <w:t xml:space="preserve"> </w:t>
      </w:r>
      <w:r>
        <w:t xml:space="preserve">coordination of civil works. If these challenges are addressed, the interest in civil works co-</w:t>
      </w:r>
      <w:r>
        <w:t xml:space="preserve"> </w:t>
      </w:r>
      <w:r>
        <w:t xml:space="preserve">ordination could increase in future. Thus, the provisions regarding civil works coordination as</w:t>
      </w:r>
      <w:r>
        <w:t xml:space="preserve"> </w:t>
      </w:r>
      <w:r>
        <w:t xml:space="preserve">well as a mechanism to resolve potential disputes in this field remain relevant. Furthermore,</w:t>
      </w:r>
      <w:r>
        <w:t xml:space="preserve"> </w:t>
      </w:r>
      <w:r>
        <w:t xml:space="preserve">the fact that about half of Member States have voluntarily extended the obligation to meet</w:t>
      </w:r>
      <w:r>
        <w:t xml:space="preserve"> </w:t>
      </w:r>
      <w:r>
        <w:t xml:space="preserve">requests for co-ordination of civil works to privately financed civil works projects (see</w:t>
      </w:r>
      <w:r>
        <w:t xml:space="preserve"> </w:t>
      </w:r>
      <w:r>
        <w:t xml:space="preserve">section 3.2.2) shows that there is a significant interest in coordination of civil works and that</w:t>
      </w:r>
      <w:r>
        <w:t xml:space="preserve"> </w:t>
      </w:r>
      <w:r>
        <w:t xml:space="preserve">this operational objective remains relevant.</w:t>
      </w:r>
      <w:r>
        <w:t xml:space="preserve"> </w:t>
      </w:r>
      <w:r>
        <w:t xml:space="preserve">As regards the kinds of networks that are relevant for co-ordination of civil works149, co-</w:t>
      </w:r>
      <w:r>
        <w:t xml:space="preserve"> </w:t>
      </w:r>
      <w:r>
        <w:t xml:space="preserve">ordination alongside the deployment of other ECN, alongside co-ordination with transport</w:t>
      </w:r>
      <w:r>
        <w:t xml:space="preserve"> </w:t>
      </w:r>
      <w:r>
        <w:t xml:space="preserve">links such as roads and railways and co-ordination with electricity networks (including public</w:t>
      </w:r>
      <w:r>
        <w:t xml:space="preserve"> </w:t>
      </w:r>
      <w:r>
        <w:t xml:space="preserve">lightening) are most relevant for ECN operators. This is also confirmed by some DESI</w:t>
      </w:r>
      <w:r>
        <w:t xml:space="preserve"> </w:t>
      </w:r>
      <w:r>
        <w:t xml:space="preserve">reports. For example, Malta (2020 DESI telecom report) is currently in the process of</w:t>
      </w:r>
      <w:r>
        <w:t xml:space="preserve"> </w:t>
      </w:r>
      <w:r>
        <w:t xml:space="preserve">implementing the government’s EUR 700 million plan to upgrade all the roads within 7</w:t>
      </w:r>
      <w:r>
        <w:t xml:space="preserve"> </w:t>
      </w:r>
      <w:r>
        <w:t xml:space="preserve">years. In this context, the coordination of civil works between transport and ECN networks</w:t>
      </w:r>
      <w:r>
        <w:t xml:space="preserve"> </w:t>
      </w:r>
      <w:r>
        <w:t xml:space="preserve">could lead to significant cost savings due to cross-sector synergies.</w:t>
      </w:r>
      <w:r>
        <w:br/>
      </w:r>
      <w:r>
        <w:t xml:space="preserve">Fewer synergies are associated with co-ordination of ECN rollout with gas pipelines and</w:t>
      </w:r>
      <w:r>
        <w:t xml:space="preserve"> </w:t>
      </w:r>
      <w:r>
        <w:t xml:space="preserve">water networks rollout, due to differences in the type/timeframe of deployment and the</w:t>
      </w:r>
      <w:r>
        <w:t xml:space="preserve"> </w:t>
      </w:r>
      <w:r>
        <w:t xml:space="preserve">subsequent requirements for maintenance while the network is in operation. However, this</w:t>
      </w:r>
      <w:r>
        <w:t xml:space="preserve"> </w:t>
      </w:r>
      <w:r>
        <w:t xml:space="preserve">coordination has already proved relevant where portions of e.g. gas and ECN backbones were</w:t>
      </w:r>
    </w:p>
    <w:p>
      <w:pPr>
        <w:pStyle w:val="BodyText"/>
      </w:pPr>
      <w:r>
        <w:t xml:space="preserve">149 According to Article 2(1)(a) of the Directive, these networks are gas, electricity (including public lightning,</w:t>
      </w:r>
      <w:r>
        <w:t xml:space="preserve"> </w:t>
      </w:r>
      <w:r>
        <w:t xml:space="preserve">heating, water(including disposal and treatment of waste water and sewage, and drainage systems) as well as</w:t>
      </w:r>
      <w:r>
        <w:t xml:space="preserve"> </w:t>
      </w:r>
      <w:r>
        <w:t xml:space="preserve">transport networks (including railways, roads, ports and airports).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subject to coordination of works for long stretches. For short segments and/or small civil</w:t>
      </w:r>
      <w:r>
        <w:t xml:space="preserve"> </w:t>
      </w:r>
      <w:r>
        <w:t xml:space="preserve">works and in particular in rural areas, the relevance seems lesser, due to higher costs of</w:t>
      </w:r>
      <w:r>
        <w:t xml:space="preserve"> </w:t>
      </w:r>
      <w:r>
        <w:t xml:space="preserve">coordination and management and longer time of deployment. However, operators of other</w:t>
      </w:r>
      <w:r>
        <w:t xml:space="preserve"> </w:t>
      </w:r>
      <w:r>
        <w:t xml:space="preserve">networks than ECN see more opportunities for co-ordination with these sectors (as well as</w:t>
      </w:r>
      <w:r>
        <w:t xml:space="preserve"> </w:t>
      </w:r>
      <w:r>
        <w:t xml:space="preserve">synergies with transport networks and electricity) (see Figure 12).</w:t>
      </w:r>
    </w:p>
    <w:p>
      <w:pPr>
        <w:pStyle w:val="BodyText"/>
      </w:pPr>
      <w:r>
        <w:t xml:space="preserve">Figure 12: To what extent is it relevant for the deployment of ECNs to coordinate civil works</w:t>
      </w:r>
      <w:r>
        <w:t xml:space="preserve"> </w:t>
      </w:r>
      <w:r>
        <w:t xml:space="preserve">with the following types of networks? (scale from -2 not relevant at all to 2 very relevant)</w:t>
      </w:r>
      <w:r>
        <w:t xml:space="preserve"> </w:t>
      </w:r>
      <w:r>
        <w:t xml:space="preserve">(Source: The ICF, WIK &amp; EcoAct study &amp; responses to the public consultation)</w:t>
      </w:r>
      <w:r>
        <w:t xml:space="preserve"> </w:t>
      </w:r>
      <w:r>
        <w:t xml:space="preserve">As regards the fixed networks, coordination of civil works is relevant (for network operators,</w:t>
      </w:r>
      <w:r>
        <w:t xml:space="preserve"> </w:t>
      </w:r>
      <w:r>
        <w:t xml:space="preserve">public authorities and EU citizens) for reducing the digging in pavement (digging once</w:t>
      </w:r>
      <w:r>
        <w:t xml:space="preserve"> </w:t>
      </w:r>
      <w:r>
        <w:t xml:space="preserve">principle) as well as the environmental impact of ECN roll-out. The relevance of civil works</w:t>
      </w:r>
      <w:r>
        <w:t xml:space="preserve"> </w:t>
      </w:r>
      <w:r>
        <w:t xml:space="preserve">coordination of is even higher in countries that have limitations against opening the roads too</w:t>
      </w:r>
      <w:r>
        <w:t xml:space="preserve"> </w:t>
      </w:r>
      <w:r>
        <w:t xml:space="preserve">often (e.g. Luxembourg, Belgium). As regards the mobile networks, the coordination of civil</w:t>
      </w:r>
      <w:r>
        <w:t xml:space="preserve"> </w:t>
      </w:r>
      <w:r>
        <w:t xml:space="preserve">works with transport networks (including railways, roads, ports and airports) is suitable and</w:t>
      </w:r>
      <w:r>
        <w:t xml:space="preserve"> </w:t>
      </w:r>
      <w:r>
        <w:t xml:space="preserve">relevant for the deployment of wireless/mobile networks along the main transport paths, in</w:t>
      </w:r>
      <w:r>
        <w:t xml:space="preserve"> </w:t>
      </w:r>
      <w:r>
        <w:t xml:space="preserve">accordance with related coverage obligations. 5G corridors represent a clear example of</w:t>
      </w:r>
      <w:r>
        <w:t xml:space="preserve"> </w:t>
      </w:r>
      <w:r>
        <w:t xml:space="preserve">relevance of such coordination.</w:t>
      </w:r>
      <w:r>
        <w:br/>
      </w:r>
      <w:r>
        <w:t xml:space="preserve">Evaluation question: To what extent the transparency on planned civil works is still</w:t>
      </w:r>
      <w:r>
        <w:t xml:space="preserve"> </w:t>
      </w:r>
      <w:r>
        <w:t xml:space="preserve">relevant?</w:t>
      </w:r>
      <w:r>
        <w:t xml:space="preserve"> </w:t>
      </w:r>
      <w:r>
        <w:t xml:space="preserve">Timely information on planned civil works is considered relevant by all stakeholders. The</w:t>
      </w:r>
      <w:r>
        <w:t xml:space="preserve"> </w:t>
      </w:r>
      <w:r>
        <w:t xml:space="preserve">extent to which lack of information about planned civil works presented a challenge for</w:t>
      </w:r>
      <w:r>
        <w:t xml:space="preserve"> </w:t>
      </w:r>
      <w:r>
        <w:t xml:space="preserve">network operators varies, according to national circumstances. For example, in Italy and</w:t>
      </w:r>
      <w:r>
        <w:t xml:space="preserve"> </w:t>
      </w:r>
      <w:r>
        <w:t xml:space="preserve">Germany in particular, this remains a challenge, which should be addressed – not only to</w:t>
      </w:r>
      <w:r>
        <w:t xml:space="preserve"> </w:t>
      </w:r>
      <w:r>
        <w:t xml:space="preserve">reduce deployment costs, but also to reduce interruption of works in cases where projects</w:t>
      </w:r>
      <w:r>
        <w:t xml:space="preserve"> </w:t>
      </w:r>
      <w:r>
        <w:t xml:space="preserve">address the same areas simultaneously. Having access to the planned or ongoing civil works</w:t>
      </w:r>
      <w:r>
        <w:t xml:space="preserve"> </w:t>
      </w:r>
      <w:r>
        <w:t xml:space="preserve">facilitates a better planning of civil works, thus reducing delays in network deployment and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disturbance for local communities. Therefore, the provisions of the Directive on information</w:t>
      </w:r>
      <w:r>
        <w:t xml:space="preserve"> </w:t>
      </w:r>
      <w:r>
        <w:t xml:space="preserve">related to planned civil works continue to be relevant, at least in countries where they are</w:t>
      </w:r>
      <w:r>
        <w:t xml:space="preserve"> </w:t>
      </w:r>
      <w:r>
        <w:t xml:space="preserve">used by ECN operators and/or other options (e.g. access to existing physical infrastructure)</w:t>
      </w:r>
      <w:r>
        <w:t xml:space="preserve"> </w:t>
      </w:r>
      <w:r>
        <w:t xml:space="preserve">are limited. These provisions could become more relevant in more countries, if more Member</w:t>
      </w:r>
      <w:r>
        <w:t xml:space="preserve"> </w:t>
      </w:r>
      <w:r>
        <w:t xml:space="preserve">States pursue a proactive notification of civil works to the SIP and if they establish</w:t>
      </w:r>
      <w:r>
        <w:t xml:space="preserve"> </w:t>
      </w:r>
      <w:r>
        <w:t xml:space="preserve">procedures and rules regarding cost sharing for civil works co-ordination (measures which</w:t>
      </w:r>
      <w:r>
        <w:t xml:space="preserve"> </w:t>
      </w:r>
      <w:r>
        <w:t xml:space="preserve">may have contributed to greater uptake of co-ordination in Belgium and Sweden).</w:t>
      </w:r>
      <w:r>
        <w:t xml:space="preserve"> </w:t>
      </w:r>
      <w:r>
        <w:t xml:space="preserve">However, there are risks of potential delays and potential challenges with confidentiality of</w:t>
      </w:r>
      <w:r>
        <w:t xml:space="preserve"> </w:t>
      </w:r>
      <w:r>
        <w:t xml:space="preserve">deployment plans. In addition, the relevance of civil works co-ordination (and associated</w:t>
      </w:r>
      <w:r>
        <w:t xml:space="preserve"> </w:t>
      </w:r>
      <w:r>
        <w:t xml:space="preserve">information) needs to be weighed against other options that may be available for network</w:t>
      </w:r>
      <w:r>
        <w:t xml:space="preserve"> </w:t>
      </w:r>
      <w:r>
        <w:t xml:space="preserve">deployment. For example, SMP-based access to physical infrastructure could be used to</w:t>
      </w:r>
      <w:r>
        <w:t xml:space="preserve"> </w:t>
      </w:r>
      <w:r>
        <w:t xml:space="preserve">access the existing infrastructure of incumbent operators and other solutions such as micro</w:t>
      </w:r>
      <w:r>
        <w:t xml:space="preserve"> </w:t>
      </w:r>
      <w:r>
        <w:t xml:space="preserve">trenching could simplify or lower the cost of the deployment process. Thus, the relevance of</w:t>
      </w:r>
      <w:r>
        <w:t xml:space="preserve"> </w:t>
      </w:r>
      <w:r>
        <w:t xml:space="preserve">these provisions may vary from one country and/or type of operator to another.</w:t>
      </w:r>
      <w:r>
        <w:t xml:space="preserve"> </w:t>
      </w:r>
      <w:r>
        <w:t xml:space="preserve">Extending this obligation to public and private stakeholders, has increased the relevance of</w:t>
      </w:r>
      <w:r>
        <w:t xml:space="preserve"> </w:t>
      </w:r>
      <w:r>
        <w:t xml:space="preserve">these provisions, fact confirmed by more extensively used SIPs in these case150. For example,</w:t>
      </w:r>
      <w:r>
        <w:t xml:space="preserve"> </w:t>
      </w:r>
      <w:r>
        <w:t xml:space="preserve">in Poland the use of the SIP has significantly increased since the data transfer of information</w:t>
      </w:r>
      <w:r>
        <w:t xml:space="preserve"> </w:t>
      </w:r>
      <w:r>
        <w:t xml:space="preserve">already available in electronic format became obligatory (2020). In Czech Republic, part of</w:t>
      </w:r>
      <w:r>
        <w:t xml:space="preserve"> </w:t>
      </w:r>
      <w:r>
        <w:t xml:space="preserve">the action plan on non-subsidy measures for deploying electronic communication networks is</w:t>
      </w:r>
      <w:r>
        <w:t xml:space="preserve"> </w:t>
      </w:r>
      <w:r>
        <w:t xml:space="preserve">to create a database containing planned civil works. However, during consultation activities</w:t>
      </w:r>
      <w:r>
        <w:t xml:space="preserve"> </w:t>
      </w:r>
      <w:r>
        <w:t xml:space="preserve">some stakeholders (both ECN operators and public authorities) argue that providing the</w:t>
      </w:r>
      <w:r>
        <w:t xml:space="preserve"> </w:t>
      </w:r>
      <w:r>
        <w:t xml:space="preserve">information regularly to the SIP and irrespective of a request might be disproportionate.</w:t>
      </w:r>
      <w:r>
        <w:br/>
      </w:r>
      <w:r>
        <w:t xml:space="preserve">Therefore, the transparency of planned civil works remains highly relevant.</w:t>
      </w:r>
      <w:r>
        <w:t xml:space="preserve"> </w:t>
      </w:r>
      <w:r>
        <w:t xml:space="preserve">Overall, in light of the above, we could conclude that the operational objective of</w:t>
      </w:r>
      <w:r>
        <w:t xml:space="preserve"> </w:t>
      </w:r>
      <w:r>
        <w:t xml:space="preserve">increasing cooperation in civil works relevant for broadband rollout through the EU</w:t>
      </w:r>
      <w:r>
        <w:t xml:space="preserve"> </w:t>
      </w:r>
      <w:r>
        <w:t xml:space="preserve">(OP2) remains relevant.</w:t>
      </w:r>
      <w:r>
        <w:br/>
      </w:r>
      <w:r>
        <w:t xml:space="preserve">4.3.2.3 Streamlining the administrative procedures related to network rollout</w:t>
      </w:r>
      <w:r>
        <w:t xml:space="preserve"> </w:t>
      </w:r>
      <w:r>
        <w:t xml:space="preserve">throughout the EU (OP3)</w:t>
      </w:r>
      <w:r>
        <w:br/>
      </w:r>
      <w:r>
        <w:t xml:space="preserve">Evaluation question: To what extent streamlining the administrative procedures related to</w:t>
      </w:r>
      <w:r>
        <w:t xml:space="preserve"> </w:t>
      </w:r>
      <w:r>
        <w:t xml:space="preserve">network rollout throughout the EU is still pertinent?</w:t>
      </w:r>
      <w:r>
        <w:t xml:space="preserve"> </w:t>
      </w:r>
      <w:r>
        <w:t xml:space="preserve">Permit granting procedures, permit granting fees and the RoW influence the timely and</w:t>
      </w:r>
      <w:r>
        <w:t xml:space="preserve"> </w:t>
      </w:r>
      <w:r>
        <w:t xml:space="preserve">efficient deployment of ECN. ECN operators consider that these issues, relevant at the time</w:t>
      </w:r>
      <w:r>
        <w:t xml:space="preserve"> </w:t>
      </w:r>
      <w:r>
        <w:t xml:space="preserve">of the adoption of the Directive, are still very relevant today. Such are measures streamlining</w:t>
      </w:r>
      <w:r>
        <w:t xml:space="preserve"> </w:t>
      </w:r>
      <w:r>
        <w:t xml:space="preserve">the administrative procedures related to network rollout throughout the EU, mainly by</w:t>
      </w:r>
      <w:r>
        <w:t xml:space="preserve"> </w:t>
      </w:r>
      <w:r>
        <w:t xml:space="preserve">ensuring the enforcement of deadlines and increasing the transparency as regards permit</w:t>
      </w:r>
      <w:r>
        <w:t xml:space="preserve"> </w:t>
      </w:r>
      <w:r>
        <w:t xml:space="preserve">granting procedures. These measures are relevant because they address important challenges</w:t>
      </w:r>
      <w:r>
        <w:t xml:space="preserve"> </w:t>
      </w:r>
      <w:r>
        <w:t xml:space="preserve">for ECN rollout, which include: the complexity and length of permit granting procedures to</w:t>
      </w:r>
      <w:r>
        <w:t xml:space="preserve"> </w:t>
      </w:r>
      <w:r>
        <w:t xml:space="preserve">deploy or upgrade ECNs, the multiplicity of permits needed, the lack of coordination between</w:t>
      </w:r>
      <w:r>
        <w:t xml:space="preserve"> </w:t>
      </w:r>
      <w:r>
        <w:t xml:space="preserve">competent authorities, lack of electronic means/procedures for permit applications and the</w:t>
      </w:r>
    </w:p>
    <w:p>
      <w:pPr>
        <w:pStyle w:val="BodyText"/>
      </w:pPr>
      <w:r>
        <w:t xml:space="preserve">150 BEREC’s opinion on the revision of the Broadband Cost Reduction Directive of 11 March 2021.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non-respect of the four months deadline to grant ECN deployment related permits, including</w:t>
      </w:r>
      <w:r>
        <w:t xml:space="preserve"> </w:t>
      </w:r>
      <w:r>
        <w:t xml:space="preserve">those for RoW.</w:t>
      </w:r>
      <w:r>
        <w:br/>
      </w:r>
      <w:r>
        <w:t xml:space="preserve">For ECN operators what is most relevant for supporting the deployment of fixed networks is</w:t>
      </w:r>
      <w:r>
        <w:t xml:space="preserve"> </w:t>
      </w:r>
      <w:r>
        <w:t xml:space="preserve">duct sharing, while for the deployment of wireless networks seems to be the timely delivery</w:t>
      </w:r>
      <w:r>
        <w:t xml:space="preserve"> </w:t>
      </w:r>
      <w:r>
        <w:t xml:space="preserve">of the administrative permits and the RoW to install facilities on or over public or private</w:t>
      </w:r>
      <w:r>
        <w:t xml:space="preserve"> </w:t>
      </w:r>
      <w:r>
        <w:t xml:space="preserve">property. Moreover, addressing problems resulting from the varying practices at local level</w:t>
      </w:r>
      <w:r>
        <w:t xml:space="preserve"> </w:t>
      </w:r>
      <w:r>
        <w:t xml:space="preserve">concerning permit granting procedures and fees remains very relevant. This perspective is</w:t>
      </w:r>
      <w:r>
        <w:t xml:space="preserve"> </w:t>
      </w:r>
      <w:r>
        <w:t xml:space="preserve">also reflected in various DESI country reports that show that fragmented, non-uniform</w:t>
      </w:r>
      <w:r>
        <w:t xml:space="preserve"> </w:t>
      </w:r>
      <w:r>
        <w:t xml:space="preserve">permit procedures (including at national level) hinders the speed of ECN rollout.</w:t>
      </w:r>
      <w:r>
        <w:t xml:space="preserve"> </w:t>
      </w:r>
      <w:r>
        <w:t xml:space="preserve">As section 4.1.1.3 shows, addressing these persisting challenges could further accelerate the</w:t>
      </w:r>
      <w:r>
        <w:t xml:space="preserve"> </w:t>
      </w:r>
      <w:r>
        <w:t xml:space="preserve">ECN rollout by some months and reduce the associated cost, which is very relevant for all</w:t>
      </w:r>
      <w:r>
        <w:t xml:space="preserve"> </w:t>
      </w:r>
      <w:r>
        <w:t xml:space="preserve">ECN operators, the competent public authorities and eventually the consumers/EU citizens.</w:t>
      </w:r>
      <w:r>
        <w:br/>
      </w:r>
      <w:r>
        <w:t xml:space="preserve">Although the Directive does establish deadlines for granting permits and improves the degree</w:t>
      </w:r>
      <w:r>
        <w:t xml:space="preserve"> </w:t>
      </w:r>
      <w:r>
        <w:t xml:space="preserve">of transparency as regards permit granting procedures (see section 3.2.4), the Directive does</w:t>
      </w:r>
      <w:r>
        <w:t xml:space="preserve"> </w:t>
      </w:r>
      <w:r>
        <w:t xml:space="preserve">not fully address the procedural complexity in permit granting or fees and does not</w:t>
      </w:r>
      <w:r>
        <w:t xml:space="preserve"> </w:t>
      </w:r>
      <w:r>
        <w:t xml:space="preserve">appropriately and explicitly address some issues around RoW (but more generally within the</w:t>
      </w:r>
      <w:r>
        <w:t xml:space="preserve"> </w:t>
      </w:r>
      <w:r>
        <w:t xml:space="preserve">definition of ‘permit’151), which ECN operators consider very important to enable fixed and</w:t>
      </w:r>
      <w:r>
        <w:t xml:space="preserve"> </w:t>
      </w:r>
      <w:r>
        <w:t xml:space="preserve">wireless deployment152. Thus, while the current provisions of the Directive are relevant for</w:t>
      </w:r>
      <w:r>
        <w:t xml:space="preserve"> </w:t>
      </w:r>
      <w:r>
        <w:t xml:space="preserve">certain of the key problems the ECN operators face, they have insufficiently addressed the</w:t>
      </w:r>
      <w:r>
        <w:t xml:space="preserve"> </w:t>
      </w:r>
      <w:r>
        <w:t xml:space="preserve">others. The current Directive is therefore not as relevant to all current needs of ECN</w:t>
      </w:r>
      <w:r>
        <w:t xml:space="preserve"> </w:t>
      </w:r>
      <w:r>
        <w:t xml:space="preserve">operators as it could be, and significant loopholes could emerge if it is not updated.</w:t>
      </w:r>
      <w:r>
        <w:br/>
      </w:r>
      <w:r>
        <w:t xml:space="preserve">The provisions of the Directive on transparency on permit granting related fees and</w:t>
      </w:r>
      <w:r>
        <w:t xml:space="preserve"> </w:t>
      </w:r>
      <w:r>
        <w:t xml:space="preserve">procedures and provision of electronic services for handling permit requests are also relevant</w:t>
      </w:r>
      <w:r>
        <w:t xml:space="preserve"> </w:t>
      </w:r>
      <w:r>
        <w:t xml:space="preserve">for permit granting authorities. The digitization of permit granting procedures, including</w:t>
      </w:r>
      <w:r>
        <w:t xml:space="preserve"> </w:t>
      </w:r>
      <w:r>
        <w:t xml:space="preserve">the electronic application for permits, where available (see section 3.2.4), is of relevance for</w:t>
      </w:r>
      <w:r>
        <w:t xml:space="preserve"> </w:t>
      </w:r>
      <w:r>
        <w:t xml:space="preserve">the digital transformation of public authorities.</w:t>
      </w:r>
      <w:r>
        <w:t xml:space="preserve"> </w:t>
      </w:r>
      <w:r>
        <w:t xml:space="preserve">Overall, we could conclude that the operational objective of streamlining the</w:t>
      </w:r>
      <w:r>
        <w:t xml:space="preserve"> </w:t>
      </w:r>
      <w:r>
        <w:t xml:space="preserve">administrative procedures related to network rollout throughout the EU remains highly</w:t>
      </w:r>
      <w:r>
        <w:t xml:space="preserve"> </w:t>
      </w:r>
      <w:r>
        <w:t xml:space="preserve">relevant. Moreover, the review of the Directive could improve the relevance of these</w:t>
      </w:r>
      <w:r>
        <w:t xml:space="preserve"> </w:t>
      </w:r>
      <w:r>
        <w:t xml:space="preserve">provisions, by better addressing some of the above mentioned persisting barriers in</w:t>
      </w:r>
      <w:r>
        <w:t xml:space="preserve"> </w:t>
      </w:r>
      <w:r>
        <w:t xml:space="preserve">network roll-out.</w:t>
      </w:r>
      <w:r>
        <w:t xml:space="preserve"> </w:t>
      </w:r>
      <w:r>
        <w:t xml:space="preserve">4.3.2.4 Increasing the provision of buildings with high-speed ready infrastructure</w:t>
      </w:r>
      <w:r>
        <w:t xml:space="preserve"> </w:t>
      </w:r>
      <w:r>
        <w:t xml:space="preserve">throughout the EU and access to it (OP4)</w:t>
      </w:r>
      <w:r>
        <w:t xml:space="preserve"> </w:t>
      </w:r>
      <w:r>
        <w:t xml:space="preserve">Evaluation question: To what extent increasing the provision of buildings with high-speed</w:t>
      </w:r>
      <w:r>
        <w:t xml:space="preserve"> </w:t>
      </w:r>
      <w:r>
        <w:t xml:space="preserve">ready infrastructure throughout the EU and access to it is still pertinent?</w:t>
      </w:r>
      <w:r>
        <w:t xml:space="preserve"> </w:t>
      </w:r>
      <w:r>
        <w:t xml:space="preserve">The in-building infrastructure and the access to it remains an important bottleneck for the</w:t>
      </w:r>
      <w:r>
        <w:t xml:space="preserve"> </w:t>
      </w:r>
      <w:r>
        <w:t xml:space="preserve">deployment of new ECNs and its importance is likely to further increase. ECN operators</w:t>
      </w:r>
      <w:r>
        <w:t xml:space="preserve"> </w:t>
      </w:r>
      <w:r>
        <w:t xml:space="preserve">continue to highlight significant issues associated with accessing in-building infrastructure.</w:t>
      </w:r>
    </w:p>
    <w:p>
      <w:pPr>
        <w:pStyle w:val="BodyText"/>
      </w:pPr>
      <w:r>
        <w:t xml:space="preserve">151Article 2(10) of the Directive: “ permit” means an explicit or implicit decision of a competent authority</w:t>
      </w:r>
      <w:r>
        <w:t xml:space="preserve"> </w:t>
      </w:r>
      <w:r>
        <w:t xml:space="preserve">following any procedure under which an undertaking is required to take steps in order to legally carry out</w:t>
      </w:r>
      <w:r>
        <w:t xml:space="preserve"> </w:t>
      </w:r>
      <w:r>
        <w:t xml:space="preserve">building or civil engineering works;</w:t>
      </w:r>
      <w:r>
        <w:t xml:space="preserve"> </w:t>
      </w:r>
      <w:r>
        <w:t xml:space="preserve">152 According to the interviews conducted under the ICF, WIK &amp; EcoAct study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Specific problems reported153 include the price of access and physical accessibility of in-</w:t>
      </w:r>
      <w:r>
        <w:t xml:space="preserve"> </w:t>
      </w:r>
      <w:r>
        <w:t xml:space="preserve">building infrastructure. These problems are likely to continue to be relevant and may expand</w:t>
      </w:r>
      <w:r>
        <w:t xml:space="preserve"> </w:t>
      </w:r>
      <w:r>
        <w:t xml:space="preserve">as more houses are built and renovated (and must thus be equipped with in-building</w:t>
      </w:r>
      <w:r>
        <w:t xml:space="preserve"> </w:t>
      </w:r>
      <w:r>
        <w:t xml:space="preserve">infrastructure), and as commercial deployments of FTTH expand.</w:t>
      </w:r>
      <w:r>
        <w:br/>
      </w:r>
      <w:r>
        <w:t xml:space="preserve">For example, trying to address the difficulties with in-building broadband roll-out, as</w:t>
      </w:r>
      <w:r>
        <w:t xml:space="preserve"> </w:t>
      </w:r>
      <w:r>
        <w:t xml:space="preserve">revealed by numerous disputes concerning the access to in-building infrastructure, Poland</w:t>
      </w:r>
      <w:r>
        <w:t xml:space="preserve"> </w:t>
      </w:r>
      <w:r>
        <w:t xml:space="preserve">(2020 DESI report) amended the so-called ‘Megaustawa’(4) (‘Mega-law’) in 2019 to</w:t>
      </w:r>
      <w:r>
        <w:t xml:space="preserve"> </w:t>
      </w:r>
      <w:r>
        <w:t xml:space="preserve">improve the rules for access to buildings.</w:t>
      </w:r>
      <w:r>
        <w:t xml:space="preserve"> </w:t>
      </w:r>
      <w:r>
        <w:t xml:space="preserve">Two thirds of respondents to the public consultation (mainly ECN operators/ associations</w:t>
      </w:r>
      <w:r>
        <w:t xml:space="preserve"> </w:t>
      </w:r>
      <w:r>
        <w:t xml:space="preserve">and public authorities) also consider that these provisions are at least moderately relevant.</w:t>
      </w:r>
      <w:r>
        <w:t xml:space="preserve"> </w:t>
      </w:r>
      <w:r>
        <w:t xml:space="preserve">Less relevance seems to be reported in Spain and Portugal, where similar measures preceded</w:t>
      </w:r>
      <w:r>
        <w:t xml:space="preserve"> </w:t>
      </w:r>
      <w:r>
        <w:t xml:space="preserve">the Directive, or in countries like Denmark and Malta, which do not so see an issue with in-</w:t>
      </w:r>
      <w:r>
        <w:t xml:space="preserve"> </w:t>
      </w:r>
      <w:r>
        <w:t xml:space="preserve">building infrastructure or in countries that did not applied these provisions154.</w:t>
      </w:r>
      <w:r>
        <w:br/>
      </w:r>
      <w:r>
        <w:t xml:space="preserve">Therefore, the operational objective of increasing the provision of buildings with high-</w:t>
      </w:r>
      <w:r>
        <w:t xml:space="preserve"> </w:t>
      </w:r>
      <w:r>
        <w:t xml:space="preserve">speed ready infrastructure throughout the EU and access to it (OP4) remain relevant.</w:t>
      </w:r>
      <w:r>
        <w:t xml:space="preserve"> </w:t>
      </w:r>
      <w:r>
        <w:t xml:space="preserve">Evaluation question: To what extent the role of the DSBs remains still pertinent?</w:t>
      </w:r>
      <w:r>
        <w:t xml:space="preserve"> </w:t>
      </w:r>
      <w:r>
        <w:t xml:space="preserve">In addition, for three operational objectives (OP1, OP2 and OP4), having a mechanism to</w:t>
      </w:r>
      <w:r>
        <w:t xml:space="preserve"> </w:t>
      </w:r>
      <w:r>
        <w:t xml:space="preserve">resolve potential disputes in their field remains relevant, as denial of opportunities to use the</w:t>
      </w:r>
      <w:r>
        <w:t xml:space="preserve"> </w:t>
      </w:r>
      <w:r>
        <w:t xml:space="preserve">existing physical infrastructure or co-ordinate civil works, excessive prices and complex</w:t>
      </w:r>
      <w:r>
        <w:t xml:space="preserve"> </w:t>
      </w:r>
      <w:r>
        <w:t xml:space="preserve">procedures reduce the willingness of ECN operators to collaborate with each other and,</w:t>
      </w:r>
      <w:r>
        <w:t xml:space="preserve"> </w:t>
      </w:r>
      <w:r>
        <w:t xml:space="preserve">therefore, need to be addressed further.</w:t>
      </w:r>
      <w:r>
        <w:t xml:space="preserve"> </w:t>
      </w:r>
      <w:r>
        <w:t xml:space="preserve">This view is also reflected in the last DESI reports (since 2018) that show an increased</w:t>
      </w:r>
      <w:r>
        <w:t xml:space="preserve"> </w:t>
      </w:r>
      <w:r>
        <w:t xml:space="preserve">number of disputes in various areas (e.g. access to existing physical infrastructure,</w:t>
      </w:r>
      <w:r>
        <w:t xml:space="preserve"> </w:t>
      </w:r>
      <w:r>
        <w:t xml:space="preserve">coordination of civil works, access to in-building infrastructure). The competent bodies (e.g. </w:t>
      </w:r>
      <w:r>
        <w:t xml:space="preserve"> </w:t>
      </w:r>
      <w:r>
        <w:t xml:space="preserve">DSB) are thus called either to solve them in a case-by-case basis or to issue guidelines that</w:t>
      </w:r>
      <w:r>
        <w:t xml:space="preserve"> </w:t>
      </w:r>
      <w:r>
        <w:t xml:space="preserve">bring some needed clarifications allowing to reduce the number of disputes. Moreover,</w:t>
      </w:r>
      <w:r>
        <w:t xml:space="preserve"> </w:t>
      </w:r>
      <w:r>
        <w:t xml:space="preserve">complex, burdensome and non-uniform (including at national level) administrative</w:t>
      </w:r>
      <w:r>
        <w:t xml:space="preserve"> </w:t>
      </w:r>
      <w:r>
        <w:t xml:space="preserve">procedures are pointed out in various DESI telecom reports.</w:t>
      </w:r>
      <w:r>
        <w:br/>
      </w:r>
      <w:r>
        <w:t xml:space="preserve">Therefore, the role of competent bodies provided for in Article 10 of the Directive</w:t>
      </w:r>
      <w:r>
        <w:t xml:space="preserve"> </w:t>
      </w:r>
      <w:r>
        <w:t xml:space="preserve">remains relevant, including for deepening the Digital Single Market.</w:t>
      </w:r>
      <w:r>
        <w:t xml:space="preserve"> </w:t>
      </w:r>
      <w:r>
        <w:t xml:space="preserve">4.3.3 Continued relevance of the current objectives against new needs</w:t>
      </w:r>
      <w:r>
        <w:t xml:space="preserve"> </w:t>
      </w:r>
      <w:r>
        <w:t xml:space="preserve">Evaluation question: How well do the (original) objectives of the Directive still correspond</w:t>
      </w:r>
      <w:r>
        <w:t xml:space="preserve"> </w:t>
      </w:r>
      <w:r>
        <w:t xml:space="preserve">to the new needs within the EU?</w:t>
      </w:r>
      <w:r>
        <w:t xml:space="preserve"> </w:t>
      </w:r>
      <w:r>
        <w:t xml:space="preserve">Comparing the Directive objectives and the current needs and problems in the area of ECN</w:t>
      </w:r>
      <w:r>
        <w:t xml:space="preserve"> </w:t>
      </w:r>
      <w:r>
        <w:t xml:space="preserve">rollout, there are new challenges coming from the evolving EU digital transformation.</w:t>
      </w:r>
      <w:r>
        <w:br/>
      </w:r>
      <w:r>
        <w:t xml:space="preserve">The Directive’s overarching objective is to facilitate and incentivise the rollout of high-speed</w:t>
      </w:r>
      <w:r>
        <w:t xml:space="preserve"> </w:t>
      </w:r>
      <w:r>
        <w:t xml:space="preserve">electronic communications networks (broadband access services at speeds of at least</w:t>
      </w:r>
      <w:r>
        <w:t xml:space="preserve"> </w:t>
      </w:r>
      <w:r>
        <w:t xml:space="preserve">30Mbit/s). In the meantime, the EECC adopted in 2018 refers to “very high capacity</w:t>
      </w:r>
    </w:p>
    <w:p>
      <w:pPr>
        <w:pStyle w:val="BodyText"/>
      </w:pPr>
      <w:r>
        <w:t xml:space="preserve">153 In the context of the ICF, WIK &amp; EcoAct study surveys</w:t>
      </w:r>
      <w:r>
        <w:t xml:space="preserve"> </w:t>
      </w:r>
      <w:r>
        <w:t xml:space="preserve">154 In the context of the ICF, WIK &amp; EcoAct study survey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networks (VHCN), including fixed, mobile and wireless networks” and more recently the</w:t>
      </w:r>
      <w:r>
        <w:t xml:space="preserve"> </w:t>
      </w:r>
      <w:r>
        <w:t xml:space="preserve">“2030 Digital Compass: the European way for the Digital Decade” Communication adopted</w:t>
      </w:r>
      <w:r>
        <w:t xml:space="preserve"> </w:t>
      </w:r>
      <w:r>
        <w:t xml:space="preserve">in March 2021 refers to Gigabit-capable networks.</w:t>
      </w:r>
      <w:r>
        <w:br/>
      </w:r>
      <w:r>
        <w:t xml:space="preserve">EU’s digital transformation needs a fully functioning Digital Single Market and secure and</w:t>
      </w:r>
      <w:r>
        <w:t xml:space="preserve"> </w:t>
      </w:r>
      <w:r>
        <w:t xml:space="preserve">performant sustainable digital infrastructures are a cardinal point of the Digital Compass</w:t>
      </w:r>
      <w:r>
        <w:t xml:space="preserve"> </w:t>
      </w:r>
      <w:r>
        <w:t xml:space="preserve">2030. In order to address the connectivity needs of EU post-COVID-19, massive investments</w:t>
      </w:r>
      <w:r>
        <w:t xml:space="preserve"> </w:t>
      </w:r>
      <w:r>
        <w:t xml:space="preserve">into connectivity infrastructures are needed. While the EECC already provides measures to</w:t>
      </w:r>
      <w:r>
        <w:t xml:space="preserve"> </w:t>
      </w:r>
      <w:r>
        <w:t xml:space="preserve">incentivize ECN investments, this Directive complements it, by making these investments</w:t>
      </w:r>
      <w:r>
        <w:t xml:space="preserve"> </w:t>
      </w:r>
      <w:r>
        <w:t xml:space="preserve">more efficient.</w:t>
      </w:r>
      <w:r>
        <w:br/>
      </w:r>
      <w:r>
        <w:t xml:space="preserve">The need for Gigabit-capable technologies has become even more critical in the wake of the</w:t>
      </w:r>
      <w:r>
        <w:t xml:space="preserve"> </w:t>
      </w:r>
      <w:r>
        <w:t xml:space="preserve">COVID-19 pandemic which has seen bandwidth consumption increase by up to 60%, as a</w:t>
      </w:r>
      <w:r>
        <w:t xml:space="preserve"> </w:t>
      </w:r>
      <w:r>
        <w:t xml:space="preserve">result of practices such as home working155. In this context, the review of the scope of the</w:t>
      </w:r>
      <w:r>
        <w:t xml:space="preserve"> </w:t>
      </w:r>
      <w:r>
        <w:t xml:space="preserve">general and specific objectives of Directive to promote deployments of Gigabit capable</w:t>
      </w:r>
      <w:r>
        <w:t xml:space="preserve"> </w:t>
      </w:r>
      <w:r>
        <w:t xml:space="preserve">networks, in particular VHCN, could make its provisions more relevant and future oriented.</w:t>
      </w:r>
      <w:r>
        <w:t xml:space="preserve"> </w:t>
      </w:r>
      <w:r>
        <w:t xml:space="preserve">While this view is supported by many respondents to the public consultation, BEREC</w:t>
      </w:r>
      <w:r>
        <w:t xml:space="preserve"> </w:t>
      </w:r>
      <w:r>
        <w:t xml:space="preserve">recommends caution when considering to limit the scope to VHCN because of</w:t>
      </w:r>
      <w:r>
        <w:t xml:space="preserve"> </w:t>
      </w:r>
      <w:r>
        <w:t xml:space="preserve">methodological reasons that could lead to increased disputes before the DSBs.</w:t>
      </w:r>
      <w:r>
        <w:br/>
      </w:r>
      <w:r>
        <w:t xml:space="preserve">As regards the operational objectives of the Directive, its provisions have been relevant</w:t>
      </w:r>
      <w:r>
        <w:t xml:space="preserve"> </w:t>
      </w:r>
      <w:r>
        <w:t xml:space="preserve">mainly to install modern (mainly fibre) infrastructure as well as partial fibre networks such as</w:t>
      </w:r>
      <w:r>
        <w:t xml:space="preserve"> </w:t>
      </w:r>
      <w:r>
        <w:t xml:space="preserve">FTTC/VDSL (through access to existing physical infrastructure and coordination of civil</w:t>
      </w:r>
      <w:r>
        <w:t xml:space="preserve"> </w:t>
      </w:r>
      <w:r>
        <w:t xml:space="preserve">works provisions). The reference to high-speed broadband ready in the context of in-building</w:t>
      </w:r>
      <w:r>
        <w:t xml:space="preserve"> </w:t>
      </w:r>
      <w:r>
        <w:t xml:space="preserve">infrastructure may have been interpreted as also relevant to certify buildings equipped with</w:t>
      </w:r>
      <w:r>
        <w:t xml:space="preserve"> </w:t>
      </w:r>
      <w:r>
        <w:t xml:space="preserve">copper as “high speed ready”. Moreover, under the existing provisions, based on the</w:t>
      </w:r>
      <w:r>
        <w:t xml:space="preserve"> </w:t>
      </w:r>
      <w:r>
        <w:t xml:space="preserve">“availability of viable alternative means of wholesale physical network infrastructure suitable</w:t>
      </w:r>
      <w:r>
        <w:t xml:space="preserve"> </w:t>
      </w:r>
      <w:r>
        <w:t xml:space="preserve">for the provision of high-speed electronic communication networks”, an operator might reject</w:t>
      </w:r>
      <w:r>
        <w:t xml:space="preserve"> </w:t>
      </w:r>
      <w:r>
        <w:t xml:space="preserve">access to an operator wishing to install FTTH, because it could offer FTTC/VDSL-based</w:t>
      </w:r>
      <w:r>
        <w:t xml:space="preserve"> </w:t>
      </w:r>
      <w:r>
        <w:t xml:space="preserve">wholesale access. However, looking to the current (and future) connectivity ambitions, the</w:t>
      </w:r>
      <w:r>
        <w:t xml:space="preserve"> </w:t>
      </w:r>
      <w:r>
        <w:t xml:space="preserve">current operational objectives might need to be updated.</w:t>
      </w:r>
      <w:r>
        <w:t xml:space="preserve"> </w:t>
      </w:r>
      <w:r>
        <w:t xml:space="preserve">Both the EECC and the 2030 Digital Compass aim to equip Europe with appropriate tools to</w:t>
      </w:r>
      <w:r>
        <w:t xml:space="preserve"> </w:t>
      </w:r>
      <w:r>
        <w:t xml:space="preserve">lead the 5G race for the benefit of its international competitiveness. 5G will enable industrial</w:t>
      </w:r>
      <w:r>
        <w:t xml:space="preserve"> </w:t>
      </w:r>
      <w:r>
        <w:t xml:space="preserve">transformation through wireless broadband services provided at Gigabit speeds. Furthermore,</w:t>
      </w:r>
      <w:r>
        <w:t xml:space="preserve"> </w:t>
      </w:r>
      <w:r>
        <w:t xml:space="preserve">the Commission “European Data Strategy” Communication adopted in February 2020</w:t>
      </w:r>
      <w:r>
        <w:t xml:space="preserve"> </w:t>
      </w:r>
      <w:r>
        <w:t xml:space="preserve">foresees that the global data volume will reach 175 zettabytes and data processing model will</w:t>
      </w:r>
      <w:r>
        <w:t xml:space="preserve"> </w:t>
      </w:r>
      <w:r>
        <w:t xml:space="preserve">change to 80% smart connected objects and 20% centralised computing facilities by 2025.</w:t>
      </w:r>
      <w:r>
        <w:t xml:space="preserve"> </w:t>
      </w:r>
      <w:r>
        <w:t xml:space="preserve">The successful and efficient rollout of highly secured and state-of-the-art fibre and 5G</w:t>
      </w:r>
      <w:r>
        <w:t xml:space="preserve"> </w:t>
      </w:r>
      <w:r>
        <w:t xml:space="preserve">network are highly relevant for future digital services and at the heart of the industrial data</w:t>
      </w:r>
      <w:r>
        <w:t xml:space="preserve"> </w:t>
      </w:r>
      <w:r>
        <w:t xml:space="preserve">wave. In this context, the Directive objectives (updated in scope) remain highly relevant.</w:t>
      </w:r>
      <w:r>
        <w:br/>
      </w:r>
      <w:r>
        <w:t xml:space="preserve">Moreover, the EU Strategy on adaptation to climate change of February 2021 and the</w:t>
      </w:r>
      <w:r>
        <w:t xml:space="preserve"> </w:t>
      </w:r>
      <w:r>
        <w:t xml:space="preserve">European Green Deal Communication of 2019 also foresee to forge a climate-resilient</w:t>
      </w:r>
      <w:r>
        <w:t xml:space="preserve"> </w:t>
      </w:r>
      <w:r>
        <w:t xml:space="preserve">Europe where the green and digital transformation of the EU strengthen each other. Secure</w:t>
      </w:r>
      <w:r>
        <w:t xml:space="preserve"> </w:t>
      </w:r>
      <w:r>
        <w:t xml:space="preserve">and highly-performant fixed and mobile electronic communications networks are at the heart</w:t>
      </w:r>
    </w:p>
    <w:p>
      <w:pPr>
        <w:pStyle w:val="BodyText"/>
      </w:pPr>
      <w:r>
        <w:t xml:space="preserve">155 https://www.oecd.org/coronavirus/policy-responses/keeping-the-internet-up-and-running-in-times-of-crisis-</w:t>
      </w:r>
      <w:r>
        <w:t xml:space="preserve"> </w:t>
      </w:r>
      <w:r>
        <w:t xml:space="preserve">4017c4c9/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of this twin green and digital transition. The measures of the Directive already contribute to</w:t>
      </w:r>
      <w:r>
        <w:t xml:space="preserve"> </w:t>
      </w:r>
      <w:r>
        <w:t xml:space="preserve">sustainability (e.g. by avoiding duplication of physical infrastructure and civil works).</w:t>
      </w:r>
      <w:r>
        <w:t xml:space="preserve"> </w:t>
      </w:r>
      <w:r>
        <w:t xml:space="preserve">Furthermore, performant ECN have a strong enabling effect for sustainability of other sectors</w:t>
      </w:r>
      <w:r>
        <w:t xml:space="preserve"> </w:t>
      </w:r>
      <w:r>
        <w:t xml:space="preserve">and more synergies between ECN and transport or energy networks are expected to further</w:t>
      </w:r>
      <w:r>
        <w:t xml:space="preserve"> </w:t>
      </w:r>
      <w:r>
        <w:t xml:space="preserve">multiply in the years to come.</w:t>
      </w:r>
      <w:r>
        <w:t xml:space="preserve"> </w:t>
      </w:r>
      <w:r>
        <w:t xml:space="preserve">In light of the above, we could conclude that the objectives of the Directive remain highly</w:t>
      </w:r>
      <w:r>
        <w:t xml:space="preserve"> </w:t>
      </w:r>
      <w:r>
        <w:t xml:space="preserve">relevant, but the review of its scope to Gigabit imperative is needed to better align it with</w:t>
      </w:r>
      <w:r>
        <w:t xml:space="preserve"> </w:t>
      </w:r>
      <w:r>
        <w:t xml:space="preserve">the current EU ambitions and make it future-proof.</w:t>
      </w:r>
      <w:r>
        <w:t xml:space="preserve"> </w:t>
      </w:r>
      <w:r>
        <w:t xml:space="preserve">4.4</w:t>
      </w:r>
      <w:r>
        <w:t xml:space="preserve"> </w:t>
      </w:r>
      <w:r>
        <w:t xml:space="preserve">Coherence</w:t>
      </w:r>
      <w:r>
        <w:t xml:space="preserve"> </w:t>
      </w:r>
      <w:r>
        <w:t xml:space="preserve">4.4.1 Coherence with other EU policies</w:t>
      </w:r>
      <w:r>
        <w:t xml:space="preserve"> </w:t>
      </w:r>
      <w:r>
        <w:t xml:space="preserve">Evaluation question: To what extent is the Broadband Cost Reduction Directive coherent</w:t>
      </w:r>
      <w:r>
        <w:t xml:space="preserve"> </w:t>
      </w:r>
      <w:r>
        <w:t xml:space="preserve">with other EU policies which have similar objectives156?</w:t>
      </w:r>
      <w:r>
        <w:t xml:space="preserve"> </w:t>
      </w:r>
      <w:r>
        <w:t xml:space="preserve">Since the Directive was adopted, the Commission has increased its ambition in terms of</w:t>
      </w:r>
      <w:r>
        <w:t xml:space="preserve"> </w:t>
      </w:r>
      <w:r>
        <w:t xml:space="preserve">connectivity questioning whether the current scope of the Directive (i.e. high-speed electronic</w:t>
      </w:r>
      <w:r>
        <w:t xml:space="preserve"> </w:t>
      </w:r>
      <w:r>
        <w:t xml:space="preserve">communications networks)157 is still coherent with the new connectivity targets (e.g. with the</w:t>
      </w:r>
      <w:r>
        <w:t xml:space="preserve"> </w:t>
      </w:r>
      <w:r>
        <w:t xml:space="preserve">EECC which puts emphasis on the more advanced concept of VHCN or the “Path to the</w:t>
      </w:r>
      <w:r>
        <w:t xml:space="preserve"> </w:t>
      </w:r>
      <w:r>
        <w:t xml:space="preserve">Digital Decade” policy programme which refers to Gigabit connectivity).</w:t>
      </w:r>
      <w:r>
        <w:br/>
      </w:r>
      <w:r>
        <w:t xml:space="preserve">As regards the coherence of Directive with the EECC, most stakeholders agree that the</w:t>
      </w:r>
      <w:r>
        <w:t xml:space="preserve"> </w:t>
      </w:r>
      <w:r>
        <w:t xml:space="preserve">Directive and EECC are complementary, reinforcing each other (e.g. the Directive also</w:t>
      </w:r>
      <w:r>
        <w:t xml:space="preserve"> </w:t>
      </w:r>
      <w:r>
        <w:t xml:space="preserve">provides for access to infrastructure of network operators other than ECN) and both are</w:t>
      </w:r>
      <w:r>
        <w:t xml:space="preserve"> </w:t>
      </w:r>
      <w:r>
        <w:t xml:space="preserve">essential for boosting network deployment as they facilitate network investments, provide a</w:t>
      </w:r>
      <w:r>
        <w:t xml:space="preserve"> </w:t>
      </w:r>
      <w:r>
        <w:t xml:space="preserve">more favourable regime for wholesale only undertakings, ease the permit granting procedures</w:t>
      </w:r>
      <w:r>
        <w:t xml:space="preserve"> </w:t>
      </w:r>
      <w:r>
        <w:t xml:space="preserve">as well as the availability of transparent information. However, some respondents to the</w:t>
      </w:r>
      <w:r>
        <w:t xml:space="preserve"> </w:t>
      </w:r>
      <w:r>
        <w:t xml:space="preserve">public consultation (ECN operators and public authorities) and stakeholders’ feedback to</w:t>
      </w:r>
      <w:r>
        <w:t xml:space="preserve"> </w:t>
      </w:r>
      <w:r>
        <w:t xml:space="preserve">the Roadmap/Inception Impact Assessment consider that the Directive and the EECC are</w:t>
      </w:r>
      <w:r>
        <w:t xml:space="preserve"> </w:t>
      </w:r>
      <w:r>
        <w:t xml:space="preserve">partially overlapping (e.g. in relation to access to in-building infrastructure: Article 9 of the</w:t>
      </w:r>
      <w:r>
        <w:t xml:space="preserve"> </w:t>
      </w:r>
      <w:r>
        <w:t xml:space="preserve">Directive and Article 61(3) of the EECC) and consider that the Directive would have</w:t>
      </w:r>
      <w:r>
        <w:t xml:space="preserve"> </w:t>
      </w:r>
      <w:r>
        <w:t xml:space="preserve">weakened the SMP regime (Article 3 of the Directive and Article 72 of the EECC) as regards</w:t>
      </w:r>
      <w:r>
        <w:t xml:space="preserve"> </w:t>
      </w:r>
      <w:r>
        <w:t xml:space="preserve">duct and pole access. Also some incumbent operators expressed concerns about being subject</w:t>
      </w:r>
      <w:r>
        <w:t xml:space="preserve"> </w:t>
      </w:r>
      <w:r>
        <w:t xml:space="preserve">to obligations under two regimes concerning access to their physical infrastructure.</w:t>
      </w:r>
      <w:r>
        <w:br/>
      </w:r>
      <w:r>
        <w:t xml:space="preserve">Differences in scope (VHCN versus high-speed ECNs and the level of ambition for reaching</w:t>
      </w:r>
      <w:r>
        <w:t xml:space="preserve"> </w:t>
      </w:r>
      <w:r>
        <w:t xml:space="preserve">Gigabit Society targets), in terms and definitions used, in requirements related to</w:t>
      </w:r>
      <w:r>
        <w:t xml:space="preserve"> </w:t>
      </w:r>
      <w:r>
        <w:t xml:space="preserve">infrastructure mapping or in impact on fibre expansion related investments (in particular by</w:t>
      </w:r>
      <w:r>
        <w:t xml:space="preserve"> </w:t>
      </w:r>
      <w:r>
        <w:t xml:space="preserve">public utilities), in timeframes of permit granting (4 months deadline provided for in Article 7</w:t>
      </w:r>
      <w:r>
        <w:t xml:space="preserve"> </w:t>
      </w:r>
      <w:r>
        <w:t xml:space="preserve">of the Directive and 6 months deadline for RoW provided for in Article 43 of the EECC)</w:t>
      </w:r>
      <w:r>
        <w:t xml:space="preserve"> </w:t>
      </w:r>
      <w:r>
        <w:t xml:space="preserve">were noted during consultation activities (section 4).</w:t>
      </w:r>
    </w:p>
    <w:p>
      <w:pPr>
        <w:pStyle w:val="BodyText"/>
      </w:pPr>
      <w:r>
        <w:t xml:space="preserve">156 In particular with: the 2009 electronic communications regulatory framework and its successor, the EECC, ,</w:t>
      </w:r>
      <w:r>
        <w:t xml:space="preserve"> </w:t>
      </w:r>
      <w:r>
        <w:t xml:space="preserve">in particular provisions on access (Significant Market Power and non- Significant Market Power), as well as on</w:t>
      </w:r>
      <w:r>
        <w:t xml:space="preserve"> </w:t>
      </w:r>
      <w:r>
        <w:t xml:space="preserve">small-area wireless access points, rights of way and rights to install facilities, dispute resolution, co-location and</w:t>
      </w:r>
      <w:r>
        <w:t xml:space="preserve"> </w:t>
      </w:r>
      <w:r>
        <w:t xml:space="preserve">sharing of network elements and associated facilities; sector-specific EU Law on other network industries, in</w:t>
      </w:r>
      <w:r>
        <w:t xml:space="preserve"> </w:t>
      </w:r>
      <w:r>
        <w:t xml:space="preserve">particular, in the energy and transport sectors; Competition policy and state aid; other EU policies</w:t>
      </w:r>
      <w:r>
        <w:t xml:space="preserve"> </w:t>
      </w:r>
      <w:r>
        <w:t xml:space="preserve">157 An electronic network which is capable of delivering broadband access services at speeds of at least 30 Mbps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There are also parallels on civil works coordination and network sharing (Article 5 of the</w:t>
      </w:r>
      <w:r>
        <w:t xml:space="preserve"> </w:t>
      </w:r>
      <w:r>
        <w:t xml:space="preserve">Directive and Article 44 of the EECC) and synergies on information gathering (Article 4 and</w:t>
      </w:r>
      <w:r>
        <w:t xml:space="preserve"> </w:t>
      </w:r>
      <w:r>
        <w:t xml:space="preserve">Article 6 of the Directive and Article 22 and Article 57(4) of the EECC). Article 3 of the</w:t>
      </w:r>
      <w:r>
        <w:t xml:space="preserve"> </w:t>
      </w:r>
      <w:r>
        <w:t xml:space="preserve">Directive and Article 44 of the EECC do not overlap but are complementary, as obligations</w:t>
      </w:r>
      <w:r>
        <w:t xml:space="preserve"> </w:t>
      </w:r>
      <w:r>
        <w:t xml:space="preserve">provided for in Article 44 of the EECC are linked to exercising RoW or rights of access to</w:t>
      </w:r>
      <w:r>
        <w:t xml:space="preserve"> </w:t>
      </w:r>
      <w:r>
        <w:t xml:space="preserve">facilities under the scope of Article 43 EECC. More specifically, while the Directive grants a</w:t>
      </w:r>
      <w:r>
        <w:t xml:space="preserve"> </w:t>
      </w:r>
      <w:r>
        <w:t xml:space="preserve">general right for ECN operators to benefit from physical infrastructure on reasonable request,</w:t>
      </w:r>
      <w:r>
        <w:t xml:space="preserve"> </w:t>
      </w:r>
      <w:r>
        <w:t xml:space="preserve">sharing of network elements under Article 44 EECC is at the discretion of the Member State</w:t>
      </w:r>
      <w:r>
        <w:t xml:space="preserve"> </w:t>
      </w:r>
      <w:r>
        <w:t xml:space="preserve">concerned and may be granted only under more limited circumstances158. As regards the</w:t>
      </w:r>
      <w:r>
        <w:t xml:space="preserve"> </w:t>
      </w:r>
      <w:r>
        <w:t xml:space="preserve">timeframe for permit granting (Article 7 of the Directive) and RoW (Article 43 of the EECC),</w:t>
      </w:r>
      <w:r>
        <w:t xml:space="preserve"> </w:t>
      </w:r>
      <w:r>
        <w:t xml:space="preserve">there is scope to improve coherence thereof. There is scope to clarify the relationship</w:t>
      </w:r>
      <w:r>
        <w:t xml:space="preserve"> </w:t>
      </w:r>
      <w:r>
        <w:t xml:space="preserve">between Article 9 of the Directive and Article 61(3) of the EECC, especially in cases where</w:t>
      </w:r>
      <w:r>
        <w:t xml:space="preserve"> </w:t>
      </w:r>
      <w:r>
        <w:t xml:space="preserve">Member States take advantage of the potential exemption to the obligation to provide access</w:t>
      </w:r>
      <w:r>
        <w:t xml:space="preserve"> </w:t>
      </w:r>
      <w:r>
        <w:t xml:space="preserve">to in-building infrastructure (Article 9(4) of the Directive), but there is no incoherence</w:t>
      </w:r>
      <w:r>
        <w:t xml:space="preserve"> </w:t>
      </w:r>
      <w:r>
        <w:t xml:space="preserve">between Article 9 of the Directive and Article 61(3) of the EECC, as the scope of the</w:t>
      </w:r>
      <w:r>
        <w:t xml:space="preserve"> </w:t>
      </w:r>
      <w:r>
        <w:t xml:space="preserve">provisions is different. More specifically, a key difference would be that Article 61(3) of the</w:t>
      </w:r>
      <w:r>
        <w:t xml:space="preserve"> </w:t>
      </w:r>
      <w:r>
        <w:t xml:space="preserve">EECC is optional for NRAs (NRAs “may” impose obligations), while Article 9 of the</w:t>
      </w:r>
      <w:r>
        <w:t xml:space="preserve"> </w:t>
      </w:r>
      <w:r>
        <w:t xml:space="preserve">Directive imposes an obligation on holders of the right to use an access point and in-building</w:t>
      </w:r>
      <w:r>
        <w:t xml:space="preserve"> </w:t>
      </w:r>
      <w:r>
        <w:t xml:space="preserve">infrastructure to make access available under fair and non-discriminatory terms and</w:t>
      </w:r>
      <w:r>
        <w:t xml:space="preserve"> </w:t>
      </w:r>
      <w:r>
        <w:t xml:space="preserve">conditions on reasonable request.</w:t>
      </w:r>
      <w:r>
        <w:br/>
      </w:r>
      <w:r>
        <w:t xml:space="preserve">Article 4 of the Directive is complementary with EECC measures streamlining the</w:t>
      </w:r>
      <w:r>
        <w:t xml:space="preserve"> </w:t>
      </w:r>
      <w:r>
        <w:t xml:space="preserve">deployment of small area wireless access points (SAWAP) by excluding facilities meeting</w:t>
      </w:r>
      <w:r>
        <w:t xml:space="preserve"> </w:t>
      </w:r>
      <w:r>
        <w:t xml:space="preserve">certain characteristics from the need for town planning or other individual prior permits</w:t>
      </w:r>
      <w:r>
        <w:t xml:space="preserve"> </w:t>
      </w:r>
      <w:r>
        <w:t xml:space="preserve">(Article 57 of the EECC). However, more clarity is needed as regards the relationship</w:t>
      </w:r>
      <w:r>
        <w:t xml:space="preserve"> </w:t>
      </w:r>
      <w:r>
        <w:t xml:space="preserve">between the Directive and Article 57(4) of the EECC as well as the Commission</w:t>
      </w:r>
      <w:r>
        <w:t xml:space="preserve"> </w:t>
      </w:r>
      <w:r>
        <w:t xml:space="preserve">Implementing Regulation 2020/1070 on small-cells, on access and information to support the</w:t>
      </w:r>
      <w:r>
        <w:t xml:space="preserve"> </w:t>
      </w:r>
      <w:r>
        <w:t xml:space="preserve">installation of SAWAP. BEREC also stresses that the Directive and Article 57 EECC differ</w:t>
      </w:r>
      <w:r>
        <w:t xml:space="preserve"> </w:t>
      </w:r>
      <w:r>
        <w:t xml:space="preserve">with regard to which organisations have to provide access to their physical infrastructure. The</w:t>
      </w:r>
      <w:r>
        <w:t xml:space="preserve"> </w:t>
      </w:r>
      <w:r>
        <w:t xml:space="preserve">Directive demands this from network operators, while Article 57(4) of the EECC from public</w:t>
      </w:r>
      <w:r>
        <w:t xml:space="preserve"> </w:t>
      </w:r>
      <w:r>
        <w:t xml:space="preserve">authorities (irrespective of whether they are network operators). In addition, Article 57(4) of</w:t>
      </w:r>
      <w:r>
        <w:t xml:space="preserve"> </w:t>
      </w:r>
      <w:r>
        <w:t xml:space="preserve">the EECC refers to facilities which are not network elements (and thus not covered by Article</w:t>
      </w:r>
      <w:r>
        <w:t xml:space="preserve"> </w:t>
      </w:r>
      <w:r>
        <w:t xml:space="preserve">3 of the Directive) and thus it does not appear to be incoherent with the Directive.</w:t>
      </w:r>
      <w:r>
        <w:br/>
      </w:r>
      <w:r>
        <w:t xml:space="preserve">The term ‘physical infrastructure’ is not defined in the EECC and that of ‘associated</w:t>
      </w:r>
      <w:r>
        <w:t xml:space="preserve"> </w:t>
      </w:r>
      <w:r>
        <w:t xml:space="preserve">facilities’ also includes physical infrastructure as defined under the Directive, but not</w:t>
      </w:r>
      <w:r>
        <w:t xml:space="preserve"> </w:t>
      </w:r>
      <w:r>
        <w:t xml:space="preserve">restricted to the latter. BEREC considers that the physical infrastructure of Article 57(4) of</w:t>
      </w:r>
      <w:r>
        <w:t xml:space="preserve"> </w:t>
      </w:r>
      <w:r>
        <w:t xml:space="preserve">the EECC is not fully consistent with the definition of the term ‘physical infrastructure’ in the</w:t>
      </w:r>
      <w:r>
        <w:t xml:space="preserve"> </w:t>
      </w:r>
      <w:r>
        <w:t xml:space="preserve">Directive because: (i) Art 57(4) includes any physical infrastructure suitable to host small-</w:t>
      </w:r>
      <w:r>
        <w:t xml:space="preserve"> </w:t>
      </w:r>
      <w:r>
        <w:t xml:space="preserve">area wireless access points regardless whether it is part of a network; (ii) street furniture as</w:t>
      </w:r>
      <w:r>
        <w:t xml:space="preserve"> </w:t>
      </w:r>
      <w:r>
        <w:t xml:space="preserve">e.g. light poles, street signs, traffic lights are not an element of a network (unless they would</w:t>
      </w:r>
      <w:r>
        <w:t xml:space="preserve"> </w:t>
      </w:r>
      <w:r>
        <w:t xml:space="preserve">be part of the definition of a transport network) and (iii) are not intended to host other</w:t>
      </w:r>
      <w:r>
        <w:t xml:space="preserve"> </w:t>
      </w:r>
      <w:r>
        <w:t xml:space="preserve">elements of a network. Furthermore, while BEREC is of the opinion that a parallel access</w:t>
      </w:r>
      <w:r>
        <w:t xml:space="preserve"> </w:t>
      </w:r>
      <w:r>
        <w:t xml:space="preserve">regime to dark fibre under Directive seems not proportionate as regulatory instruments from</w:t>
      </w:r>
    </w:p>
    <w:p>
      <w:pPr>
        <w:pStyle w:val="BodyText"/>
      </w:pPr>
      <w:r>
        <w:t xml:space="preserve">158 In the context of exercising rights to install facilities, only following a period of public consultation and only</w:t>
      </w:r>
      <w:r>
        <w:t xml:space="preserve"> </w:t>
      </w:r>
      <w:r>
        <w:t xml:space="preserve">in specific areas where sharing is considered necessary to pursue objectives of protecting the environment,</w:t>
      </w:r>
      <w:r>
        <w:t xml:space="preserve"> </w:t>
      </w:r>
      <w:r>
        <w:t xml:space="preserve">public health, public security or to meet town and country planning objectives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 EECC (SMP regulation and the symmetric regulation in Article 61(3)) are best placed to</w:t>
      </w:r>
      <w:r>
        <w:t xml:space="preserve"> </w:t>
      </w:r>
      <w:r>
        <w:t xml:space="preserve">provide such access for interested ECN operators, it considers that information on dark fibre</w:t>
      </w:r>
      <w:r>
        <w:t xml:space="preserve"> </w:t>
      </w:r>
      <w:r>
        <w:t xml:space="preserve">available via the SIPs may be useful in light of national circumstances (e.g. in case access to</w:t>
      </w:r>
      <w:r>
        <w:t xml:space="preserve"> </w:t>
      </w:r>
      <w:r>
        <w:t xml:space="preserve">dark fibre is possible based on SMP regulation, to be taken into account when planning civil</w:t>
      </w:r>
      <w:r>
        <w:t xml:space="preserve"> </w:t>
      </w:r>
      <w:r>
        <w:t xml:space="preserve">works (to avoid breaking cables)).</w:t>
      </w:r>
      <w:r>
        <w:br/>
      </w:r>
      <w:r>
        <w:t xml:space="preserve">As regards the coherence of Directive with sector-specific EU law on other network</w:t>
      </w:r>
      <w:r>
        <w:t xml:space="preserve"> </w:t>
      </w:r>
      <w:r>
        <w:t xml:space="preserve">industries, it appears that shared use and construction are rather limited. One area where</w:t>
      </w:r>
      <w:r>
        <w:t xml:space="preserve"> </w:t>
      </w:r>
      <w:r>
        <w:t xml:space="preserve">some utilities and municipalities claim that there is a lack of coherence is the differential</w:t>
      </w:r>
      <w:r>
        <w:t xml:space="preserve"> </w:t>
      </w:r>
      <w:r>
        <w:t xml:space="preserve">treatment of ECN providers compared with other utilities and, in particular, their right to</w:t>
      </w:r>
      <w:r>
        <w:t xml:space="preserve"> </w:t>
      </w:r>
      <w:r>
        <w:t xml:space="preserve">accelerated permit granting, access existing physical infrastructure and civil works co-</w:t>
      </w:r>
      <w:r>
        <w:t xml:space="preserve"> </w:t>
      </w:r>
      <w:r>
        <w:t xml:space="preserve">ordination, when these advantages may not be available to network operators in other</w:t>
      </w:r>
      <w:r>
        <w:t xml:space="preserve"> </w:t>
      </w:r>
      <w:r>
        <w:t xml:space="preserve">industries. Furthermore, the respondents to the public consultation argue that the obligation</w:t>
      </w:r>
      <w:r>
        <w:t xml:space="preserve"> </w:t>
      </w:r>
      <w:r>
        <w:t xml:space="preserve">to separate communications networks into their own company has slowed down the process</w:t>
      </w:r>
      <w:r>
        <w:t xml:space="preserve"> </w:t>
      </w:r>
      <w:r>
        <w:t xml:space="preserve">of co-deployment. Operators of other networks note a lack of clarity as regards the</w:t>
      </w:r>
      <w:r>
        <w:t xml:space="preserve"> </w:t>
      </w:r>
      <w:r>
        <w:t xml:space="preserve">treatment of cost-savings and profits arising from collaboration under the Directive when</w:t>
      </w:r>
      <w:r>
        <w:t xml:space="preserve"> </w:t>
      </w:r>
      <w:r>
        <w:t xml:space="preserve">network operators are subject to price controls applied in another network industry. From this</w:t>
      </w:r>
      <w:r>
        <w:t xml:space="preserve"> </w:t>
      </w:r>
      <w:r>
        <w:t xml:space="preserve">perspective, only a few Member States (Portugal, Italy, Germany, Spain, Poland, Estonia and</w:t>
      </w:r>
      <w:r>
        <w:t xml:space="preserve"> </w:t>
      </w:r>
      <w:r>
        <w:t xml:space="preserve">Lithuania) provided guidance concerning the treatment of cost reductions or revenue gains</w:t>
      </w:r>
      <w:r>
        <w:t xml:space="preserve"> </w:t>
      </w:r>
      <w:r>
        <w:t xml:space="preserve">arising from collaboration with ECN operators.</w:t>
      </w:r>
      <w:r>
        <w:br/>
      </w:r>
      <w:r>
        <w:t xml:space="preserve">As regards the coherence of the Directive with competition policy and state aid, some ECN</w:t>
      </w:r>
      <w:r>
        <w:t xml:space="preserve"> </w:t>
      </w:r>
      <w:r>
        <w:t xml:space="preserve">operators state that EU competition law, in particular State Aid procedures, would suffer</w:t>
      </w:r>
      <w:r>
        <w:t xml:space="preserve"> </w:t>
      </w:r>
      <w:r>
        <w:t xml:space="preserve">from a lack of emphasis on FTTH/B, same as the Directive. Some ECN operators regret that</w:t>
      </w:r>
      <w:r>
        <w:t xml:space="preserve"> </w:t>
      </w:r>
      <w:r>
        <w:t xml:space="preserve">the RAN sharing model is not explicitly mentioned by the Directive as they consider it one of</w:t>
      </w:r>
      <w:r>
        <w:t xml:space="preserve"> </w:t>
      </w:r>
      <w:r>
        <w:t xml:space="preserve">the key solutions to support more cost efficient roll out of mobile networks. Reasons for</w:t>
      </w:r>
      <w:r>
        <w:t xml:space="preserve"> </w:t>
      </w:r>
      <w:r>
        <w:t xml:space="preserve">providing access are complementary, as the State Aid guidelines require widely available</w:t>
      </w:r>
      <w:r>
        <w:t xml:space="preserve"> </w:t>
      </w:r>
      <w:r>
        <w:t xml:space="preserve">access to publicly funded infrastructure while the Directive focuses on the roll-out of ECN.</w:t>
      </w:r>
      <w:r>
        <w:t xml:space="preserve"> </w:t>
      </w:r>
      <w:r>
        <w:t xml:space="preserve">As regards the coherence of Directive with other EU policies, ECN operators and</w:t>
      </w:r>
      <w:r>
        <w:t xml:space="preserve"> </w:t>
      </w:r>
      <w:r>
        <w:t xml:space="preserve">competent public authorities, including BEREC, welcome the Recommendation (EU)</w:t>
      </w:r>
      <w:r>
        <w:t xml:space="preserve"> </w:t>
      </w:r>
      <w:r>
        <w:t xml:space="preserve">2020/1307 on a common Union toolbox and the subsequent Connectivity Toolbox. On the</w:t>
      </w:r>
      <w:r>
        <w:t xml:space="preserve"> </w:t>
      </w:r>
      <w:r>
        <w:t xml:space="preserve">one hand, it is pointing to the need to reduce the environmental footprint of networks and, on</w:t>
      </w:r>
      <w:r>
        <w:t xml:space="preserve"> </w:t>
      </w:r>
      <w:r>
        <w:t xml:space="preserve">the other hand, the 39 best practices agreed by the Member States on 25 March 2021 are</w:t>
      </w:r>
      <w:r>
        <w:t xml:space="preserve"> </w:t>
      </w:r>
      <w:r>
        <w:t xml:space="preserve">expected to contribute to the timely deployment of 5G and fibre networks. The replies to the</w:t>
      </w:r>
      <w:r>
        <w:t xml:space="preserve"> </w:t>
      </w:r>
      <w:r>
        <w:t xml:space="preserve">public consultation also mention the Directive (EU) 2018/844 on energy efficiency that has</w:t>
      </w:r>
      <w:r>
        <w:t xml:space="preserve"> </w:t>
      </w:r>
      <w:r>
        <w:t xml:space="preserve">introduced the concept of Smart Readiness Indicator159, supported by a voluntary scheme</w:t>
      </w:r>
      <w:r>
        <w:t xml:space="preserve"> </w:t>
      </w:r>
      <w:r>
        <w:t xml:space="preserve">provided for in the Delegated Regulation (EU) 2020/2155160, as well as several related</w:t>
      </w:r>
      <w:r>
        <w:t xml:space="preserve"> </w:t>
      </w:r>
      <w:r>
        <w:t xml:space="preserve">mandates on standardisation that the Commission had addressed to CEN, CENELEC and</w:t>
      </w:r>
      <w:r>
        <w:t xml:space="preserve"> </w:t>
      </w:r>
      <w:r>
        <w:t xml:space="preserve">ETSI161. A few representatives of ECN operators also stress that Recommendation on</w:t>
      </w:r>
      <w:r>
        <w:t xml:space="preserve"> </w:t>
      </w:r>
      <w:r>
        <w:t xml:space="preserve">Relevant Markets (RRM), published by the Commission in December 2020, will decrease the</w:t>
      </w:r>
      <w:r>
        <w:t xml:space="preserve"> </w:t>
      </w:r>
      <w:r>
        <w:t xml:space="preserve">number of markets susceptible to regulation and serve as a key policy harmonisation tool.</w:t>
      </w:r>
    </w:p>
    <w:p>
      <w:pPr>
        <w:pStyle w:val="BodyText"/>
      </w:pPr>
      <w:r>
        <w:t xml:space="preserve">159 The smart readiness indicator covers features for increased energy savings, benchmarking and flexibility,</w:t>
      </w:r>
      <w:r>
        <w:br/>
      </w:r>
      <w:r>
        <w:t xml:space="preserve">and enhanced functionalities and capabilities provided by more interconnected and intelligent devices. It also</w:t>
      </w:r>
      <w:r>
        <w:t xml:space="preserve"> </w:t>
      </w:r>
      <w:r>
        <w:t xml:space="preserve">includes, where possible, additional information on inclusiveness and connectivity.</w:t>
      </w:r>
      <w:r>
        <w:br/>
      </w:r>
      <w:r>
        <w:t xml:space="preserve">of the building, on interoperability and cybersecurity of systems, and on data protection</w:t>
      </w:r>
      <w:r>
        <w:t xml:space="preserve"> </w:t>
      </w:r>
      <w:r>
        <w:t xml:space="preserve">160 The Regulation (EU) 2020/2155 is supplementing the Directive (EU) 201/31/EU on the energy performance</w:t>
      </w:r>
      <w:r>
        <w:t xml:space="preserve"> </w:t>
      </w:r>
      <w:r>
        <w:t xml:space="preserve">of buildings by establishing an optional common EU scheme for rating the smart readiness of buildings</w:t>
      </w:r>
      <w:r>
        <w:t xml:space="preserve"> </w:t>
      </w:r>
      <w:r>
        <w:t xml:space="preserve">161 M/480, M/490 and M/495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Overall, the Directive is generally coherent with other EU policies. However, there is place</w:t>
      </w:r>
      <w:r>
        <w:t xml:space="preserve"> </w:t>
      </w:r>
      <w:r>
        <w:t xml:space="preserve">for enhanced coherence between the Directive and the EECC (including as regards</w:t>
      </w:r>
      <w:r>
        <w:t xml:space="preserve"> </w:t>
      </w:r>
      <w:r>
        <w:t xml:space="preserve">changing its scope to VHCN and related definitions).</w:t>
      </w:r>
      <w:r>
        <w:br/>
      </w:r>
      <w:r>
        <w:t xml:space="preserve">4.4.2 Internal coherence</w:t>
      </w:r>
      <w:r>
        <w:t xml:space="preserve"> </w:t>
      </w:r>
      <w:r>
        <w:t xml:space="preserve">Evaluation question: To what extent is the intervention coherent internally?</w:t>
      </w:r>
      <w:r>
        <w:t xml:space="preserve"> </w:t>
      </w:r>
      <w:r>
        <w:t xml:space="preserve">The Directive is for the most part internally coherent and the various provisions complete and</w:t>
      </w:r>
      <w:r>
        <w:t xml:space="preserve"> </w:t>
      </w:r>
      <w:r>
        <w:t xml:space="preserve">reinforce each other to achieve the common objectives of facilitating and incentivising the</w:t>
      </w:r>
      <w:r>
        <w:t xml:space="preserve"> </w:t>
      </w:r>
      <w:r>
        <w:t xml:space="preserve">roll-out of high-speed electronic communications networks by reducing deployment costs and</w:t>
      </w:r>
      <w:r>
        <w:t xml:space="preserve"> </w:t>
      </w:r>
      <w:r>
        <w:t xml:space="preserve">administrative barriers. For example, provisions on access to existing physical infrastructure</w:t>
      </w:r>
      <w:r>
        <w:t xml:space="preserve"> </w:t>
      </w:r>
      <w:r>
        <w:t xml:space="preserve">are complemented with provisions on access to in-building infrastructure to ensure that ECN</w:t>
      </w:r>
      <w:r>
        <w:t xml:space="preserve"> </w:t>
      </w:r>
      <w:r>
        <w:t xml:space="preserve">operators can efficiently reach end-users.</w:t>
      </w:r>
      <w:r>
        <w:t xml:space="preserve"> </w:t>
      </w:r>
      <w:r>
        <w:t xml:space="preserve">However, various stakeholders consider that the provisions of Article 5 are not fully aligned</w:t>
      </w:r>
      <w:r>
        <w:t xml:space="preserve"> </w:t>
      </w:r>
      <w:r>
        <w:t xml:space="preserve">with those in Article 3 in the sense that Article 5 does not allow for refusal in case of the</w:t>
      </w:r>
      <w:r>
        <w:t xml:space="preserve"> </w:t>
      </w:r>
      <w:r>
        <w:t xml:space="preserve">availability of viable alternative means of wholesale physical network infrastructure. Thus the</w:t>
      </w:r>
      <w:r>
        <w:t xml:space="preserve"> </w:t>
      </w:r>
      <w:r>
        <w:t xml:space="preserve">Directive do not address situations where co-ordination of civil works might result in</w:t>
      </w:r>
      <w:r>
        <w:t xml:space="preserve"> </w:t>
      </w:r>
      <w:r>
        <w:t xml:space="preserve">unviable overbuild. While this is not an incoherence between Article 4 and Article 6 as they</w:t>
      </w:r>
      <w:r>
        <w:t xml:space="preserve"> </w:t>
      </w:r>
      <w:r>
        <w:t xml:space="preserve">differ in scope (transparency on infrastructure sharing and transparency on civil works,</w:t>
      </w:r>
      <w:r>
        <w:t xml:space="preserve"> </w:t>
      </w:r>
      <w:r>
        <w:t xml:space="preserve">respectively), a potential mutual reinforcement of these provisions through a better</w:t>
      </w:r>
      <w:r>
        <w:t xml:space="preserve"> </w:t>
      </w:r>
      <w:r>
        <w:t xml:space="preserve">alignment, might provide the network operator with a simplified set of rules.</w:t>
      </w:r>
      <w:r>
        <w:br/>
      </w:r>
      <w:r>
        <w:t xml:space="preserve">BEREC also supports better alignment of the Directive provisions on coordination of civil</w:t>
      </w:r>
      <w:r>
        <w:t xml:space="preserve"> </w:t>
      </w:r>
      <w:r>
        <w:t xml:space="preserve">works with the ones on access to the existing physical infrastructure, including for preventing</w:t>
      </w:r>
      <w:r>
        <w:t xml:space="preserve"> </w:t>
      </w:r>
      <w:r>
        <w:t xml:space="preserve">the risk of unviable overbuilding. Less and simpler rules will increase legal certainty and</w:t>
      </w:r>
      <w:r>
        <w:t xml:space="preserve"> </w:t>
      </w:r>
      <w:r>
        <w:t xml:space="preserve">diminish the number of disputes, as operators might reach agreements without the DSBs.</w:t>
      </w:r>
      <w:r>
        <w:t xml:space="preserve"> </w:t>
      </w:r>
      <w:r>
        <w:t xml:space="preserve">Overall, the Directive is coherent internally. However, a slightly better alignment of</w:t>
      </w:r>
      <w:r>
        <w:t xml:space="preserve"> </w:t>
      </w:r>
      <w:r>
        <w:t xml:space="preserve">various provisions of the Directive might provide with more uniform and simple applicable</w:t>
      </w:r>
      <w:r>
        <w:t xml:space="preserve"> </w:t>
      </w:r>
      <w:r>
        <w:t xml:space="preserve">rules.</w:t>
      </w:r>
      <w:r>
        <w:t xml:space="preserve"> </w:t>
      </w:r>
      <w:r>
        <w:t xml:space="preserve">4.5</w:t>
      </w:r>
      <w:r>
        <w:t xml:space="preserve"> </w:t>
      </w:r>
      <w:r>
        <w:t xml:space="preserve">EU-added value</w:t>
      </w:r>
      <w:r>
        <w:t xml:space="preserve"> </w:t>
      </w:r>
      <w:r>
        <w:t xml:space="preserve">Evaluation question: What is the additional value resulting from the Directive, compared</w:t>
      </w:r>
      <w:r>
        <w:t xml:space="preserve"> </w:t>
      </w:r>
      <w:r>
        <w:t xml:space="preserve">to what could reasonably have been expected from Member States acting at national</w:t>
      </w:r>
      <w:r>
        <w:t xml:space="preserve"> </w:t>
      </w:r>
      <w:r>
        <w:t xml:space="preserve">and/or regional levels?</w:t>
      </w:r>
      <w:r>
        <w:t xml:space="preserve"> </w:t>
      </w:r>
      <w:r>
        <w:t xml:space="preserve">Digital connectivity is essential for the development of the Digital Single Market, enabling</w:t>
      </w:r>
      <w:r>
        <w:t xml:space="preserve"> </w:t>
      </w:r>
      <w:r>
        <w:t xml:space="preserve">SMEs and other businesses to develop and offer digital services as well as enabling</w:t>
      </w:r>
      <w:r>
        <w:t xml:space="preserve"> </w:t>
      </w:r>
      <w:r>
        <w:t xml:space="preserve">consumers to access digital services across the EU. Disparities (the ‘digital infrastructure</w:t>
      </w:r>
      <w:r>
        <w:t xml:space="preserve"> </w:t>
      </w:r>
      <w:r>
        <w:t xml:space="preserve">divide’) between and within regions (e.g. in terms of levels of infrastructure endowment)</w:t>
      </w:r>
      <w:r>
        <w:t xml:space="preserve"> </w:t>
      </w:r>
      <w:r>
        <w:t xml:space="preserve">prevent them from reaping the benefits of the EU digital transformation.</w:t>
      </w:r>
      <w:r>
        <w:br/>
      </w:r>
      <w:r>
        <w:t xml:space="preserve">The Directive is among the instruments that could help to overcome the overall challenge to</w:t>
      </w:r>
      <w:r>
        <w:t xml:space="preserve"> </w:t>
      </w:r>
      <w:r>
        <w:t xml:space="preserve">meet the European Gigabit Society targets, in particular in rural areas or areas where such</w:t>
      </w:r>
      <w:r>
        <w:t xml:space="preserve"> </w:t>
      </w:r>
      <w:r>
        <w:t xml:space="preserve">services cannot be offered commercially, together with the Guidelines for the application of</w:t>
      </w:r>
      <w:r>
        <w:t xml:space="preserve"> </w:t>
      </w:r>
      <w:r>
        <w:t xml:space="preserve">State aid rules in relation to the rapid deployment of broadband networks, and the co-</w:t>
      </w:r>
      <w:r>
        <w:t xml:space="preserve"> </w:t>
      </w:r>
      <w:r>
        <w:t xml:space="preserve">investment provisions of the EECC (Articles 76 and 79).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While some Member States benefited from similar measures prior to the adoption of the</w:t>
      </w:r>
      <w:r>
        <w:t xml:space="preserve"> </w:t>
      </w:r>
      <w:r>
        <w:t xml:space="preserve">Directive (section 2.2), the benefits of accelerated ECN roll-out would have been limited at</w:t>
      </w:r>
      <w:r>
        <w:t xml:space="preserve"> </w:t>
      </w:r>
      <w:r>
        <w:t xml:space="preserve">national or even regional/local level. The Directive built on these existing best-practices and</w:t>
      </w:r>
      <w:r>
        <w:t xml:space="preserve"> </w:t>
      </w:r>
      <w:r>
        <w:t xml:space="preserve">leveraged them at EU level to reduce the above-mentioned disparities (by increased high-</w:t>
      </w:r>
      <w:r>
        <w:t xml:space="preserve"> </w:t>
      </w:r>
      <w:r>
        <w:t xml:space="preserve">speed ECN coverage – see section 4.1.1.1), raise standards (e.g. for in-building physical</w:t>
      </w:r>
      <w:r>
        <w:t xml:space="preserve"> </w:t>
      </w:r>
      <w:r>
        <w:t xml:space="preserve">infrastructure – see section 4.1.1.4) and create synergies with other networked sectors like</w:t>
      </w:r>
      <w:r>
        <w:t xml:space="preserve"> </w:t>
      </w:r>
      <w:r>
        <w:t xml:space="preserve">transport or energy (see sections 4.1.1.1 and 4.1.1.2). Thus, by setting common European</w:t>
      </w:r>
      <w:r>
        <w:t xml:space="preserve"> </w:t>
      </w:r>
      <w:r>
        <w:t xml:space="preserve">objectives and rules facilitating and incentivizing the efficient rollout of performant ECN</w:t>
      </w:r>
      <w:r>
        <w:t xml:space="preserve"> </w:t>
      </w:r>
      <w:r>
        <w:t xml:space="preserve">network, the Directive has brought regulatory stability and certainty for efficient deployment</w:t>
      </w:r>
      <w:r>
        <w:t xml:space="preserve"> </w:t>
      </w:r>
      <w:r>
        <w:t xml:space="preserve">of ECNs, spearheading all Member States towards the European Gigabit Society.</w:t>
      </w:r>
      <w:r>
        <w:t xml:space="preserve"> </w:t>
      </w:r>
      <w:r>
        <w:t xml:space="preserve">The Directive’s measures on access to and transparency of existing physical infrastructure are</w:t>
      </w:r>
      <w:r>
        <w:t xml:space="preserve"> </w:t>
      </w:r>
      <w:r>
        <w:t xml:space="preserve">considered to have an important EU-added value (e.g. efficient procedures, a minimum set of</w:t>
      </w:r>
      <w:r>
        <w:t xml:space="preserve"> </w:t>
      </w:r>
      <w:r>
        <w:t xml:space="preserve">transparency obligations), while for the ones concerning the coordination of civil works and</w:t>
      </w:r>
      <w:r>
        <w:t xml:space="preserve"> </w:t>
      </w:r>
      <w:r>
        <w:t xml:space="preserve">its transparency the EU-added value is limited, due to uneven effectiveness across the EU. As</w:t>
      </w:r>
      <w:r>
        <w:t xml:space="preserve"> </w:t>
      </w:r>
      <w:r>
        <w:t xml:space="preserve">regards the Directive’s measures on permit granting procedures, overall, there is an EU</w:t>
      </w:r>
      <w:r>
        <w:t xml:space="preserve"> </w:t>
      </w:r>
      <w:r>
        <w:t xml:space="preserve">added-value as the Directive brings common rules, reduces administrative costs (where</w:t>
      </w:r>
      <w:r>
        <w:t xml:space="preserve"> </w:t>
      </w:r>
      <w:r>
        <w:t xml:space="preserve">effectively implemented) and provides clarity, legal stability and predictability. The EU</w:t>
      </w:r>
      <w:r>
        <w:t xml:space="preserve"> </w:t>
      </w:r>
      <w:r>
        <w:t xml:space="preserve">added value of in-building infrastructure and access provisions is also real, although there is a</w:t>
      </w:r>
      <w:r>
        <w:t xml:space="preserve"> </w:t>
      </w:r>
      <w:r>
        <w:t xml:space="preserve">need to address some challenges e.g. in relation to standardisation.</w:t>
      </w:r>
      <w:r>
        <w:t xml:space="preserve"> </w:t>
      </w:r>
      <w:r>
        <w:t xml:space="preserve">The Directive has led to greater cost reduction opportunities in a number of Member States.</w:t>
      </w:r>
      <w:r>
        <w:t xml:space="preserve"> </w:t>
      </w:r>
      <w:r>
        <w:t xml:space="preserve">These are greater than it would have been possible without the Directive, due to the</w:t>
      </w:r>
      <w:r>
        <w:t xml:space="preserve"> </w:t>
      </w:r>
      <w:r>
        <w:t xml:space="preserve">cumulative effect of all its measures. The Directive has also contributed to the further</w:t>
      </w:r>
      <w:r>
        <w:t xml:space="preserve"> </w:t>
      </w:r>
      <w:r>
        <w:t xml:space="preserve">elaboration of measures in countries which already benefited from legislation pre-dating the</w:t>
      </w:r>
      <w:r>
        <w:t xml:space="preserve"> </w:t>
      </w:r>
      <w:r>
        <w:t xml:space="preserve">Directive in some respects, such as Portugal and Spain. In all those cases and countries where</w:t>
      </w:r>
      <w:r>
        <w:t xml:space="preserve"> </w:t>
      </w:r>
      <w:r>
        <w:t xml:space="preserve">the Directive has played a role in expanding high-speed broadband, which include in</w:t>
      </w:r>
      <w:r>
        <w:t xml:space="preserve"> </w:t>
      </w:r>
      <w:r>
        <w:t xml:space="preserve">particular Germany, Finland, Italy, Lithuania, Romania, Bulgaria and Hungary (including for</w:t>
      </w:r>
      <w:r>
        <w:t xml:space="preserve"> </w:t>
      </w:r>
      <w:r>
        <w:t xml:space="preserve">wireless deployment), the Directive has contributed to tackling the digital divide and bringing</w:t>
      </w:r>
      <w:r>
        <w:t xml:space="preserve"> </w:t>
      </w:r>
      <w:r>
        <w:t xml:space="preserve">economic and societal benefits from wider availability of high-speed broadband.</w:t>
      </w:r>
      <w:r>
        <w:br/>
      </w:r>
      <w:r>
        <w:t xml:space="preserve">However, when it comes to the ease of doing business across the EU or boosted economies of</w:t>
      </w:r>
      <w:r>
        <w:t xml:space="preserve"> </w:t>
      </w:r>
      <w:r>
        <w:t xml:space="preserve">scale for companies with cross-border operations, ECN operators consider that the Directive</w:t>
      </w:r>
      <w:r>
        <w:t xml:space="preserve"> </w:t>
      </w:r>
      <w:r>
        <w:t xml:space="preserve">has delivered less EU-added value than expected. For example, interviews and case</w:t>
      </w:r>
      <w:r>
        <w:t xml:space="preserve"> </w:t>
      </w:r>
      <w:r>
        <w:t xml:space="preserve">studies162 found that, the EU-added value of Directive’s provisions on access to existing</w:t>
      </w:r>
      <w:r>
        <w:t xml:space="preserve"> </w:t>
      </w:r>
      <w:r>
        <w:t xml:space="preserve">physical infrastructure was diminished because information which would be useful for the</w:t>
      </w:r>
      <w:r>
        <w:t xml:space="preserve"> </w:t>
      </w:r>
      <w:r>
        <w:t xml:space="preserve">deployment of wireless networks, such as the location of masts and antennas, has not been</w:t>
      </w:r>
      <w:r>
        <w:t xml:space="preserve"> </w:t>
      </w:r>
      <w:r>
        <w:t xml:space="preserve">comprehensively addressed e.g. via SIPs in all countries.</w:t>
      </w:r>
      <w:r>
        <w:br/>
      </w:r>
      <w:r>
        <w:t xml:space="preserve">The Directive also created a common framework that allows Member States to learn from</w:t>
      </w:r>
      <w:r>
        <w:t xml:space="preserve"> </w:t>
      </w:r>
      <w:r>
        <w:t xml:space="preserve">each other’s best practices and accelerate together the ECN roll-out across the EU. Several</w:t>
      </w:r>
      <w:r>
        <w:t xml:space="preserve"> </w:t>
      </w:r>
      <w:r>
        <w:t xml:space="preserve">ECN operators and public authorities praise the Connectivity Toolbox Recommendation</w:t>
      </w:r>
      <w:r>
        <w:t xml:space="preserve"> </w:t>
      </w:r>
      <w:r>
        <w:t xml:space="preserve">that has led Member States to agree on 39 best practices boosting investment in very high-</w:t>
      </w:r>
      <w:r>
        <w:t xml:space="preserve"> </w:t>
      </w:r>
      <w:r>
        <w:t xml:space="preserve">capacity broadband connectivity infrastructure, including 5G, most of them triggered by the</w:t>
      </w:r>
      <w:r>
        <w:t xml:space="preserve"> </w:t>
      </w:r>
      <w:r>
        <w:t xml:space="preserve">implementation of the Directive, as part of the Connectivity Toolbox. It seems unlikely that</w:t>
      </w:r>
      <w:r>
        <w:t xml:space="preserve"> </w:t>
      </w:r>
      <w:r>
        <w:t xml:space="preserve">the progress, including the identified best practices, along with the associated cost-saving</w:t>
      </w:r>
      <w:r>
        <w:t xml:space="preserve"> </w:t>
      </w:r>
      <w:r>
        <w:t xml:space="preserve">benefits would have occurred to the same degree in the absence of the Directive.</w:t>
      </w:r>
    </w:p>
    <w:p>
      <w:pPr>
        <w:pStyle w:val="BodyText"/>
      </w:pPr>
      <w:r>
        <w:t xml:space="preserve">162 Carried out under the ICF, WIK &amp; EcoAct study.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The flexibility of the Member States to elaborate on exemptions in cases where a full</w:t>
      </w:r>
      <w:r>
        <w:t xml:space="preserve"> </w:t>
      </w:r>
      <w:r>
        <w:t xml:space="preserve">implementation of all provisions would be unduly burdensome is valuable. However, the</w:t>
      </w:r>
      <w:r>
        <w:t xml:space="preserve"> </w:t>
      </w:r>
      <w:r>
        <w:t xml:space="preserve">considerable scope for exclusions or exemptions across a wide set of circumstances and</w:t>
      </w:r>
      <w:r>
        <w:t xml:space="preserve"> </w:t>
      </w:r>
      <w:r>
        <w:t xml:space="preserve">Member States and the lack of up-front guidelines or common principles on various measures</w:t>
      </w:r>
      <w:r>
        <w:t xml:space="preserve"> </w:t>
      </w:r>
      <w:r>
        <w:t xml:space="preserve">provided by the Directive diminished considerably its’ EU added value.</w:t>
      </w:r>
      <w:r>
        <w:br/>
      </w:r>
      <w:r>
        <w:t xml:space="preserve">The Directive’s general objective is to facilitate and incentivise the roll-out of high-speed</w:t>
      </w:r>
      <w:r>
        <w:t xml:space="preserve"> </w:t>
      </w:r>
      <w:r>
        <w:t xml:space="preserve">electronic communications networks. A recent JRC study163 shows that after full</w:t>
      </w:r>
      <w:r>
        <w:t xml:space="preserve"> </w:t>
      </w:r>
      <w:r>
        <w:t xml:space="preserve">implementation of the appropriate policies, the EU economy could be expected to enjoy up to</w:t>
      </w:r>
      <w:r>
        <w:t xml:space="preserve"> </w:t>
      </w:r>
      <w:r>
        <w:t xml:space="preserve">EUR 110 billion of additional GDP per year thanks to actions in completing the Digital</w:t>
      </w:r>
      <w:r>
        <w:t xml:space="preserve"> </w:t>
      </w:r>
      <w:r>
        <w:t xml:space="preserve">Single Market. A significant fraction of this potential can be found at the level of network</w:t>
      </w:r>
      <w:r>
        <w:t xml:space="preserve"> </w:t>
      </w:r>
      <w:r>
        <w:t xml:space="preserve">infrastructures: different regulatory approaches to network rollout increase the cost of access</w:t>
      </w:r>
      <w:r>
        <w:t xml:space="preserve"> </w:t>
      </w:r>
      <w:r>
        <w:t xml:space="preserve">to national markets, prevent the exploitation of economies of scale at services and equipment</w:t>
      </w:r>
      <w:r>
        <w:t xml:space="preserve"> </w:t>
      </w:r>
      <w:r>
        <w:t xml:space="preserve">level and hinder the development of innovative services which could emerge on very high-</w:t>
      </w:r>
      <w:r>
        <w:t xml:space="preserve"> </w:t>
      </w:r>
      <w:r>
        <w:t xml:space="preserve">speed networks running in a seamless fashion across borders. Another recent report164 shows</w:t>
      </w:r>
      <w:r>
        <w:t xml:space="preserve"> </w:t>
      </w:r>
      <w:r>
        <w:t xml:space="preserve">that promoting internet connectivity- notably through the deployment of wireless high-</w:t>
      </w:r>
      <w:r>
        <w:t xml:space="preserve"> </w:t>
      </w:r>
      <w:r>
        <w:t xml:space="preserve">speed broadband and faster roll-out of fixed high-speed broadband - at EU level could</w:t>
      </w:r>
      <w:r>
        <w:t xml:space="preserve"> </w:t>
      </w:r>
      <w:r>
        <w:t xml:space="preserve">bring potential efficiency gain of €58 billion per year165. The Directive is called to bring its</w:t>
      </w:r>
      <w:r>
        <w:t xml:space="preserve"> </w:t>
      </w:r>
      <w:r>
        <w:t xml:space="preserve">contribution to this outcome. Vice-versa, a low effectiveness of the Directive might partly</w:t>
      </w:r>
      <w:r>
        <w:t xml:space="preserve"> </w:t>
      </w:r>
      <w:r>
        <w:t xml:space="preserve">jeopardize the above-mentioned efficiency gain. Looking wider, the study estimates the cost</w:t>
      </w:r>
      <w:r>
        <w:t xml:space="preserve"> </w:t>
      </w:r>
      <w:r>
        <w:t xml:space="preserve">of non-Europe (non achievement of Digital Single Market) at EUR 110 bn/year, while for</w:t>
      </w:r>
      <w:r>
        <w:t xml:space="preserve"> </w:t>
      </w:r>
      <w:r>
        <w:t xml:space="preserve">overall EU digital economy it would amount to EUR 178 bn/year.</w:t>
      </w:r>
      <w:r>
        <w:t xml:space="preserve"> </w:t>
      </w:r>
      <w:r>
        <w:t xml:space="preserve">Overall, the Directive is seen to have provided EU-added value through regulatory stability</w:t>
      </w:r>
      <w:r>
        <w:t xml:space="preserve"> </w:t>
      </w:r>
      <w:r>
        <w:t xml:space="preserve">and certainty and only partially through more simple and efficient administrative</w:t>
      </w:r>
      <w:r>
        <w:t xml:space="preserve"> </w:t>
      </w:r>
      <w:r>
        <w:t xml:space="preserve">procedures. It has brought less added-value as regards the ease of doing business across</w:t>
      </w:r>
      <w:r>
        <w:t xml:space="preserve"> </w:t>
      </w:r>
      <w:r>
        <w:t xml:space="preserve">the EU or boosted economies of scale for ECN operators with cross-border operations.</w:t>
      </w:r>
      <w:r>
        <w:t xml:space="preserve"> </w:t>
      </w:r>
      <w:r>
        <w:t xml:space="preserve">5</w:t>
      </w:r>
      <w:r>
        <w:t xml:space="preserve"> </w:t>
      </w:r>
      <w:r>
        <w:t xml:space="preserve">CONCLUSIONS</w:t>
      </w:r>
      <w:r>
        <w:br/>
      </w:r>
      <w:r>
        <w:t xml:space="preserve">5.1</w:t>
      </w:r>
      <w:r>
        <w:t xml:space="preserve"> </w:t>
      </w:r>
      <w:r>
        <w:t xml:space="preserve">Summary of the evaluation</w:t>
      </w:r>
      <w:r>
        <w:t xml:space="preserve"> </w:t>
      </w:r>
      <w:r>
        <w:t xml:space="preserve">The present evaluation report is part of the fitness check that aims at assessing the Directive</w:t>
      </w:r>
      <w:r>
        <w:t xml:space="preserve"> </w:t>
      </w:r>
      <w:r>
        <w:t xml:space="preserve">as a whole, while carrying out evaluations for its objectives. It examines whether progress</w:t>
      </w:r>
      <w:r>
        <w:t xml:space="preserve"> </w:t>
      </w:r>
      <w:r>
        <w:t xml:space="preserve">towards the objectives is on track or if there is a case for making any changes. The findings</w:t>
      </w:r>
      <w:r>
        <w:t xml:space="preserve"> </w:t>
      </w:r>
      <w:r>
        <w:t xml:space="preserve">of the analysis are subject to some limitations, as explained in Annex II.</w:t>
      </w:r>
      <w:r>
        <w:t xml:space="preserve"> </w:t>
      </w:r>
      <w:r>
        <w:t xml:space="preserve">The review of the Directive should, on one hand, address the deepening of the digital divide</w:t>
      </w:r>
      <w:r>
        <w:t xml:space="preserve"> </w:t>
      </w:r>
      <w:r>
        <w:t xml:space="preserve">resulting from the COVID-19 pandemic crisis and, on the other hand, contribute to efficiently</w:t>
      </w:r>
      <w:r>
        <w:t xml:space="preserve"> </w:t>
      </w:r>
      <w:r>
        <w:t xml:space="preserve">achieving the connectivity objectives of the “2030 Digital Compass: the European way for</w:t>
      </w:r>
      <w:r>
        <w:t xml:space="preserve"> </w:t>
      </w:r>
      <w:r>
        <w:t xml:space="preserve">the Digital Decade”. The results of the evaluation report need to be interpreted in this context.</w:t>
      </w:r>
    </w:p>
    <w:p>
      <w:pPr>
        <w:pStyle w:val="BodyText"/>
      </w:pPr>
      <w:r>
        <w:t xml:space="preserve">163JRC Working Papers on Territorial Modelling and Analysis No 02/2018, European Commission, Seville,</w:t>
      </w:r>
      <w:r>
        <w:t xml:space="preserve"> </w:t>
      </w:r>
      <w:r>
        <w:t xml:space="preserve">2018, JRC 113746.</w:t>
      </w:r>
      <w:r>
        <w:t xml:space="preserve"> </w:t>
      </w:r>
      <w:r>
        <w:t xml:space="preserve">164 Europe’s two trillion euro dividend: Mapping the Cost of Non-Europe, 2019-24 (europa.eu).</w:t>
      </w:r>
      <w:r>
        <w:t xml:space="preserve"> </w:t>
      </w:r>
      <w:r>
        <w:t xml:space="preserve">165 According to the above-mentioned study, estimates locate the potential long-term boost to EU GDP from</w:t>
      </w:r>
      <w:r>
        <w:t xml:space="preserve"> </w:t>
      </w:r>
      <w:r>
        <w:t xml:space="preserve">European-level policies to promote improved internet connectivity - notably through the deployment of wireless</w:t>
      </w:r>
      <w:r>
        <w:t xml:space="preserve"> </w:t>
      </w:r>
      <w:r>
        <w:t xml:space="preserve">high-speed broadband and faster roll-out of fixed high-speed broadband - at about 0.8 per cent of GDP after full</w:t>
      </w:r>
      <w:r>
        <w:t xml:space="preserve"> </w:t>
      </w:r>
      <w:r>
        <w:t xml:space="preserve">running-in over 30 years. Assuming a positive impact of 0.4 per cent of GDP over the next decade, the boost to</w:t>
      </w:r>
      <w:r>
        <w:t xml:space="preserve"> </w:t>
      </w:r>
      <w:r>
        <w:t xml:space="preserve">the European economy would be in the order of €58 billion per year.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5.1.1 Effectiveness</w:t>
      </w:r>
      <w:r>
        <w:br/>
      </w:r>
      <w:r>
        <w:t xml:space="preserve">The Directive built on similar existing measures in some Member States, while taking into</w:t>
      </w:r>
      <w:r>
        <w:t xml:space="preserve"> </w:t>
      </w:r>
      <w:r>
        <w:t xml:space="preserve">consideration the national (including local) circumstances and the starting point of each</w:t>
      </w:r>
      <w:r>
        <w:t xml:space="preserve"> </w:t>
      </w:r>
      <w:r>
        <w:t xml:space="preserve">Member State. The Directive allowed flexibility to the Member States not to implement</w:t>
      </w:r>
      <w:r>
        <w:t xml:space="preserve"> </w:t>
      </w:r>
      <w:r>
        <w:t xml:space="preserve">certain measures or to apply exemptions. However, due to variable implementation across the</w:t>
      </w:r>
      <w:r>
        <w:t xml:space="preserve"> </w:t>
      </w:r>
      <w:r>
        <w:t xml:space="preserve">EU, the Directive has been only partially effective with respect to both general and specific</w:t>
      </w:r>
      <w:r>
        <w:t xml:space="preserve"> </w:t>
      </w:r>
      <w:r>
        <w:t xml:space="preserve">objectives.</w:t>
      </w:r>
      <w:r>
        <w:br/>
      </w:r>
      <w:r>
        <w:t xml:space="preserve">While overall the Directive has had a positive effect on the deployment of high-speed</w:t>
      </w:r>
      <w:r>
        <w:t xml:space="preserve"> </w:t>
      </w:r>
      <w:r>
        <w:t xml:space="preserve">broadband (nearly 100,000 km of re-use of duct and aerial infrastructure), this constitutes a</w:t>
      </w:r>
      <w:r>
        <w:t xml:space="preserve"> </w:t>
      </w:r>
      <w:r>
        <w:t xml:space="preserve">relatively limited proportion of the available physical infrastructure (section 4.1). However,</w:t>
      </w:r>
      <w:r>
        <w:t xml:space="preserve"> </w:t>
      </w:r>
      <w:r>
        <w:t xml:space="preserve">where effectively applied, the Directive can accelerate deployment of high-speed broadband</w:t>
      </w:r>
      <w:r>
        <w:t xml:space="preserve"> </w:t>
      </w:r>
      <w:r>
        <w:t xml:space="preserve">projects by some months, save between 10-30% in deployment costs and proportionally</w:t>
      </w:r>
      <w:r>
        <w:t xml:space="preserve"> </w:t>
      </w:r>
      <w:r>
        <w:t xml:space="preserve">increase network coverage. Thus, by supporting further the deployment of high-speed</w:t>
      </w:r>
      <w:r>
        <w:t xml:space="preserve"> </w:t>
      </w:r>
      <w:r>
        <w:t xml:space="preserve">broadband networks, the Directive has contributed to reducing the digital divide.</w:t>
      </w:r>
      <w:r>
        <w:t xml:space="preserve"> </w:t>
      </w:r>
      <w:r>
        <w:t xml:space="preserve">The biggest progress relates to access to existing physical infrastructure and the related</w:t>
      </w:r>
      <w:r>
        <w:t xml:space="preserve"> </w:t>
      </w:r>
      <w:r>
        <w:t xml:space="preserve">transparency measures while there has been less progress as regards permit granting,</w:t>
      </w:r>
      <w:r>
        <w:t xml:space="preserve"> </w:t>
      </w:r>
      <w:r>
        <w:t xml:space="preserve">coordination of civil works and access to in-building infrastructure. Moreover, the outcome is</w:t>
      </w:r>
      <w:r>
        <w:t xml:space="preserve"> </w:t>
      </w:r>
      <w:r>
        <w:t xml:space="preserve">uneven across the EU and, even in areas of action with more effectiveness, it does not fully</w:t>
      </w:r>
      <w:r>
        <w:t xml:space="preserve"> </w:t>
      </w:r>
      <w:r>
        <w:t xml:space="preserve">satisfy the imperative of faster and more efficient ECN roll-out. Persisting barriers for ECN</w:t>
      </w:r>
      <w:r>
        <w:t xml:space="preserve"> </w:t>
      </w:r>
      <w:r>
        <w:t xml:space="preserve">rollout, the lack of uniform and digitalized administrative procedures or insufficiently</w:t>
      </w:r>
      <w:r>
        <w:t xml:space="preserve"> </w:t>
      </w:r>
      <w:r>
        <w:t xml:space="preserve">effective SIPs still hinder the potential impact of cost reduction measures to foster a more</w:t>
      </w:r>
      <w:r>
        <w:t xml:space="preserve"> </w:t>
      </w:r>
      <w:r>
        <w:t xml:space="preserve">efficient and fast deployment of electronic communications networks across the EU.</w:t>
      </w:r>
      <w:r>
        <w:t xml:space="preserve"> </w:t>
      </w:r>
      <w:r>
        <w:t xml:space="preserve">5.1.2 Efficiency</w:t>
      </w:r>
      <w:r>
        <w:t xml:space="preserve"> </w:t>
      </w:r>
      <w:r>
        <w:t xml:space="preserve">The Directive brings benefits to public authorities, ECN operators and, indirectly, to</w:t>
      </w:r>
      <w:r>
        <w:t xml:space="preserve"> </w:t>
      </w:r>
      <w:r>
        <w:t xml:space="preserve">consumers. Despite the administrative costs incurred by ECN operators and competent public</w:t>
      </w:r>
      <w:r>
        <w:t xml:space="preserve"> </w:t>
      </w:r>
      <w:r>
        <w:t xml:space="preserve">authorities, the benefits outweigh the costs. However, for operators of other networks than</w:t>
      </w:r>
      <w:r>
        <w:t xml:space="preserve"> </w:t>
      </w:r>
      <w:r>
        <w:t xml:space="preserve">ECN the associated costs outweigh the benefits. Thus, even if only partially effective, the</w:t>
      </w:r>
      <w:r>
        <w:t xml:space="preserve"> </w:t>
      </w:r>
      <w:r>
        <w:t xml:space="preserve">Directive was efficient, but to a lesser extent than expected.</w:t>
      </w:r>
      <w:r>
        <w:br/>
      </w:r>
      <w:r>
        <w:t xml:space="preserve">The provisions on access to existing physical infrastructure have resulted in cost-savings of</w:t>
      </w:r>
      <w:r>
        <w:t xml:space="preserve"> </w:t>
      </w:r>
      <w:r>
        <w:t xml:space="preserve">10-30% of the deployment costs, the ones on coordination of civil work of about 10%</w:t>
      </w:r>
      <w:r>
        <w:t xml:space="preserve"> </w:t>
      </w:r>
      <w:r>
        <w:t xml:space="preserve">(sometimes up to 30%) for fixed networks and more than 30% for mobile networks (but with</w:t>
      </w:r>
      <w:r>
        <w:t xml:space="preserve"> </w:t>
      </w:r>
      <w:r>
        <w:t xml:space="preserve">potential delays and risk of unviable duplication of infrastructure) and the ones on in-building</w:t>
      </w:r>
      <w:r>
        <w:t xml:space="preserve"> </w:t>
      </w:r>
      <w:r>
        <w:t xml:space="preserve">infrastructure of about 10%. However, the benefits are patchy and rely on specific national</w:t>
      </w:r>
      <w:r>
        <w:t xml:space="preserve"> </w:t>
      </w:r>
      <w:r>
        <w:t xml:space="preserve">circumstances, thus limiting the overall efficiency of the Directive (section 4.2). Permit</w:t>
      </w:r>
      <w:r>
        <w:t xml:space="preserve"> </w:t>
      </w:r>
      <w:r>
        <w:t xml:space="preserve">granting procedures are mainly inefficient due to the multiplicity of permits and fees needed</w:t>
      </w:r>
      <w:r>
        <w:t xml:space="preserve"> </w:t>
      </w:r>
      <w:r>
        <w:t xml:space="preserve">for ECNs deployment. This increases significantly the costs associated with permit granting,</w:t>
      </w:r>
      <w:r>
        <w:t xml:space="preserve"> </w:t>
      </w:r>
      <w:r>
        <w:t xml:space="preserve">for both ECN operators and competent public authorities.</w:t>
      </w:r>
      <w:r>
        <w:br/>
      </w:r>
      <w:r>
        <w:t xml:space="preserve">The Directive has to a certain extent enabled a decrease in administrative burden, due to e.g. </w:t>
      </w:r>
      <w:r>
        <w:t xml:space="preserve"> </w:t>
      </w:r>
      <w:r>
        <w:t xml:space="preserve">established timeframe for permit granting or the increased use of electronic platforms, albeit</w:t>
      </w:r>
      <w:r>
        <w:t xml:space="preserve"> </w:t>
      </w:r>
      <w:r>
        <w:t xml:space="preserve">there is still room for improvement. In particular, clarification of certain measures as regards</w:t>
      </w:r>
      <w:r>
        <w:t xml:space="preserve"> </w:t>
      </w:r>
      <w:r>
        <w:t xml:space="preserve">access to physical infrastructure and coordination of civil works could further increase the</w:t>
      </w:r>
      <w:r>
        <w:t xml:space="preserve"> </w:t>
      </w:r>
      <w:r>
        <w:t xml:space="preserve">efficiency of the Directive, by potentially reducing the number of dispute settlements or make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them more efficient. Digital systems facilitating permit granting provided for by the Directive</w:t>
      </w:r>
      <w:r>
        <w:t xml:space="preserve"> </w:t>
      </w:r>
      <w:r>
        <w:t xml:space="preserve">as well as tacit approvals or permit exemptions could lead to more efficient handling of</w:t>
      </w:r>
      <w:r>
        <w:t xml:space="preserve"> </w:t>
      </w:r>
      <w:r>
        <w:t xml:space="preserve">permit applications and, consequently, to more efficient ECN rollout.</w:t>
      </w:r>
      <w:r>
        <w:t xml:space="preserve"> </w:t>
      </w:r>
      <w:r>
        <w:t xml:space="preserve">5.1.3 Relevance</w:t>
      </w:r>
      <w:r>
        <w:t xml:space="preserve"> </w:t>
      </w:r>
      <w:r>
        <w:t xml:space="preserve">Civil works remain a significant part of the total costs of ECN deployment. For fixed</w:t>
      </w:r>
      <w:r>
        <w:t xml:space="preserve"> </w:t>
      </w:r>
      <w:r>
        <w:t xml:space="preserve">networks, the costs linked to physical infrastructure are estimated at 60%-80% of the total</w:t>
      </w:r>
      <w:r>
        <w:t xml:space="preserve"> </w:t>
      </w:r>
      <w:r>
        <w:t xml:space="preserve">cost of deployment, while for mobile networks in the 40%-60% range. In addition, there is</w:t>
      </w:r>
      <w:r>
        <w:t xml:space="preserve"> </w:t>
      </w:r>
      <w:r>
        <w:t xml:space="preserve">still a big digital connectivity gap between urban and rural across the EU and the COVID-19</w:t>
      </w:r>
      <w:r>
        <w:t xml:space="preserve"> </w:t>
      </w:r>
      <w:r>
        <w:t xml:space="preserve">pandemic widened social inequality and digitalisation gaps. Despite the mobilized national</w:t>
      </w:r>
      <w:r>
        <w:t xml:space="preserve"> </w:t>
      </w:r>
      <w:r>
        <w:t xml:space="preserve">and EU funding resources to digital connectivity infrastructure, it is crucial to further reduce</w:t>
      </w:r>
      <w:r>
        <w:t xml:space="preserve"> </w:t>
      </w:r>
      <w:r>
        <w:t xml:space="preserve">the cost of network rollout, including for fibre and 5G networks. The Directive should thus</w:t>
      </w:r>
      <w:r>
        <w:t xml:space="preserve"> </w:t>
      </w:r>
      <w:r>
        <w:t xml:space="preserve">increase the efficiency of unprecedented investments in digital connectivity across EU, as</w:t>
      </w:r>
      <w:r>
        <w:t xml:space="preserve"> </w:t>
      </w:r>
      <w:r>
        <w:t xml:space="preserve">foreseen for the current decade.</w:t>
      </w:r>
      <w:r>
        <w:t xml:space="preserve"> </w:t>
      </w:r>
      <w:r>
        <w:t xml:space="preserve">The general and specific objectives of the Directive - to facilitate and incentivise the roll-out</w:t>
      </w:r>
      <w:r>
        <w:t xml:space="preserve"> </w:t>
      </w:r>
      <w:r>
        <w:t xml:space="preserve">of high-speed electronic communications networks at a lower cost, by promoting the joint use</w:t>
      </w:r>
      <w:r>
        <w:t xml:space="preserve"> </w:t>
      </w:r>
      <w:r>
        <w:t xml:space="preserve">of existing physical infrastructure and by enabling a more efficient deployment of new</w:t>
      </w:r>
      <w:r>
        <w:t xml:space="preserve"> </w:t>
      </w:r>
      <w:r>
        <w:t xml:space="preserve">physical infrastructure - remain valid and even have an increased relevance in light of-the</w:t>
      </w:r>
      <w:r>
        <w:t xml:space="preserve"> </w:t>
      </w:r>
      <w:r>
        <w:t xml:space="preserve">COVID-19 pandemic crisis. The objectives of the Directive have been to a large extent</w:t>
      </w:r>
      <w:r>
        <w:t xml:space="preserve"> </w:t>
      </w:r>
      <w:r>
        <w:t xml:space="preserve">appropriate for meeting the current needs within the EU so far, but they do not fully reflect</w:t>
      </w:r>
      <w:r>
        <w:t xml:space="preserve"> </w:t>
      </w:r>
      <w:r>
        <w:t xml:space="preserve">the new needs emerging from recent EU policy developments and Commission priorities for</w:t>
      </w:r>
      <w:r>
        <w:t xml:space="preserve"> </w:t>
      </w:r>
      <w:r>
        <w:t xml:space="preserve">the future, in particular ubiquitous coverage with “Gigabit-capable” broadband and 5G</w:t>
      </w:r>
      <w:r>
        <w:t xml:space="preserve"> </w:t>
      </w:r>
      <w:r>
        <w:t xml:space="preserve">networks.</w:t>
      </w:r>
      <w:r>
        <w:br/>
      </w:r>
      <w:r>
        <w:t xml:space="preserve">The Directive is to a certain extent adapted to subsequent market developments and</w:t>
      </w:r>
      <w:r>
        <w:t xml:space="preserve"> </w:t>
      </w:r>
      <w:r>
        <w:t xml:space="preserve">technological advances, but further adaptation in specific areas are needed. For example, the</w:t>
      </w:r>
      <w:r>
        <w:t xml:space="preserve"> </w:t>
      </w:r>
      <w:r>
        <w:t xml:space="preserve">increasingly important needs for access to facilities such as rooftops or street furniture in the</w:t>
      </w:r>
      <w:r>
        <w:t xml:space="preserve"> </w:t>
      </w:r>
      <w:r>
        <w:t xml:space="preserve">context of 5G deployment trigger further reflection on how to boost the Directive’s relevance.</w:t>
      </w:r>
      <w:r>
        <w:t xml:space="preserve"> </w:t>
      </w:r>
      <w:r>
        <w:t xml:space="preserve">Furthermore, the major renovation wave by 2030 triggered by the Green Deal objectives is</w:t>
      </w:r>
      <w:r>
        <w:t xml:space="preserve"> </w:t>
      </w:r>
      <w:r>
        <w:t xml:space="preserve">also a huge opportunity for high performant in-building infrastructure, including fibre ready.</w:t>
      </w:r>
      <w:r>
        <w:t xml:space="preserve"> </w:t>
      </w:r>
      <w:r>
        <w:t xml:space="preserve">5.1.4 Coherence</w:t>
      </w:r>
      <w:r>
        <w:t xml:space="preserve"> </w:t>
      </w:r>
      <w:r>
        <w:t xml:space="preserve">As regards internal coherence, the main pillars of the Directive form a rather coherent</w:t>
      </w:r>
      <w:r>
        <w:t xml:space="preserve"> </w:t>
      </w:r>
      <w:r>
        <w:t xml:space="preserve">package, albeit some technical alignments may be necessary. Certain provisions of the</w:t>
      </w:r>
      <w:r>
        <w:t xml:space="preserve"> </w:t>
      </w:r>
      <w:r>
        <w:t xml:space="preserve">Directive might be better aligned for both access to existing physical infrastructure and</w:t>
      </w:r>
      <w:r>
        <w:t xml:space="preserve"> </w:t>
      </w:r>
      <w:r>
        <w:t xml:space="preserve">coordination of civil works.</w:t>
      </w:r>
      <w:r>
        <w:br/>
      </w:r>
      <w:r>
        <w:t xml:space="preserve">With regard to external coherence, the Directive is quite coherent with other EU policies</w:t>
      </w:r>
      <w:r>
        <w:t xml:space="preserve"> </w:t>
      </w:r>
      <w:r>
        <w:t xml:space="preserve">and legislation, in particular with the EECC, EU competition policy and state aid and</w:t>
      </w:r>
      <w:r>
        <w:t xml:space="preserve"> </w:t>
      </w:r>
      <w:r>
        <w:t xml:space="preserve">relatively less with other sector specific EU law on network industries. However, the</w:t>
      </w:r>
      <w:r>
        <w:t xml:space="preserve"> </w:t>
      </w:r>
      <w:r>
        <w:t xml:space="preserve">Directive does not always reflect more recent legislative developments after its adoption,</w:t>
      </w:r>
      <w:r>
        <w:t xml:space="preserve"> </w:t>
      </w:r>
      <w:r>
        <w:t xml:space="preserve">including from new Commission’s priorities. One clear example is the scope of the current</w:t>
      </w:r>
      <w:r>
        <w:t xml:space="preserve"> </w:t>
      </w:r>
      <w:r>
        <w:t xml:space="preserve">Directive (high-speed electronic communications networks, e.g. networks of at least 30</w:t>
      </w:r>
      <w:r>
        <w:t xml:space="preserve"> </w:t>
      </w:r>
      <w:r>
        <w:t xml:space="preserve">Mbps) while the new provisions of the EECC put emphasis on the more advanced concept of</w:t>
      </w:r>
      <w:r>
        <w:t xml:space="preserve"> </w:t>
      </w:r>
      <w:r>
        <w:t xml:space="preserve">VHCN. Furthermore, the 2030 Policy Programme “Path to the Digital Decade” requires that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Commission and the Member States work together to achieve that, by 2030, all European</w:t>
      </w:r>
      <w:r>
        <w:t xml:space="preserve"> </w:t>
      </w:r>
      <w:r>
        <w:t xml:space="preserve">households are covered by a Gigabit network, with all populated areas covered by 5G.</w:t>
      </w:r>
      <w:r>
        <w:t xml:space="preserve"> </w:t>
      </w:r>
      <w:r>
        <w:t xml:space="preserve">5.1.5 EU added value</w:t>
      </w:r>
      <w:r>
        <w:br/>
      </w:r>
      <w:r>
        <w:t xml:space="preserve">Overall the Directive has a visible EU added value as it brings common rules facilitating</w:t>
      </w:r>
      <w:r>
        <w:t xml:space="preserve"> </w:t>
      </w:r>
      <w:r>
        <w:t xml:space="preserve">more efficient investments in high-speed broadband infrastructure, reduces administrative</w:t>
      </w:r>
      <w:r>
        <w:t xml:space="preserve"> </w:t>
      </w:r>
      <w:r>
        <w:t xml:space="preserve">costs (where effectively implemented) and provides clarity, legal stability and predictability.</w:t>
      </w:r>
      <w:r>
        <w:t xml:space="preserve"> </w:t>
      </w:r>
      <w:r>
        <w:t xml:space="preserve">However, the voluntary character of many provisions as well as considerable scope for</w:t>
      </w:r>
      <w:r>
        <w:t xml:space="preserve"> </w:t>
      </w:r>
      <w:r>
        <w:t xml:space="preserve">exclusions or exemptions diminished considerably its EU added value.</w:t>
      </w:r>
      <w:r>
        <w:t xml:space="preserve"> </w:t>
      </w:r>
      <w:r>
        <w:t xml:space="preserve">All in all, this evaluation report mainly reconfirms the findings of the 2018 Commission’s</w:t>
      </w:r>
      <w:r>
        <w:t xml:space="preserve"> </w:t>
      </w:r>
      <w:r>
        <w:t xml:space="preserve">report on the implementation of the Directive but also shows further progress, mainly</w:t>
      </w:r>
      <w:r>
        <w:t xml:space="preserve"> </w:t>
      </w:r>
      <w:r>
        <w:t xml:space="preserve">concerning the access to physical infrastructure and information provision since the</w:t>
      </w:r>
      <w:r>
        <w:t xml:space="preserve"> </w:t>
      </w:r>
      <w:r>
        <w:t xml:space="preserve">Directive started to apply. However, less progress has been made in supporting the</w:t>
      </w:r>
      <w:r>
        <w:t xml:space="preserve"> </w:t>
      </w:r>
      <w:r>
        <w:t xml:space="preserve">coordination of civil works, easing the process of applying for civil permits or facilitating</w:t>
      </w:r>
      <w:r>
        <w:t xml:space="preserve"> </w:t>
      </w:r>
      <w:r>
        <w:t xml:space="preserve">access to building for the installation of in-building infrastructure.</w:t>
      </w:r>
      <w:r>
        <w:t xml:space="preserve"> </w:t>
      </w:r>
      <w:r>
        <w:t xml:space="preserve">5.2</w:t>
      </w:r>
      <w:r>
        <w:t xml:space="preserve"> </w:t>
      </w:r>
      <w:r>
        <w:t xml:space="preserve">Lessons learnt</w:t>
      </w:r>
      <w:r>
        <w:br/>
      </w:r>
      <w:r>
        <w:t xml:space="preserve">Lesson learnt: The flexibility conferred by the minimum harmonisation nature of the</w:t>
      </w:r>
      <w:r>
        <w:t xml:space="preserve"> </w:t>
      </w:r>
      <w:r>
        <w:t xml:space="preserve">Directive (with voluntary measures and exemptions) has led to uneven progress across</w:t>
      </w:r>
      <w:r>
        <w:t xml:space="preserve"> </w:t>
      </w:r>
      <w:r>
        <w:t xml:space="preserve">the EU.</w:t>
      </w:r>
      <w:r>
        <w:br/>
      </w:r>
      <w:r>
        <w:t xml:space="preserve">The minimum harmonisation character of the Directive, with many voluntary provisions as</w:t>
      </w:r>
      <w:r>
        <w:t xml:space="preserve"> </w:t>
      </w:r>
      <w:r>
        <w:t xml:space="preserve">well as considerable scope for exclusions or exemptions has led to a patchy implementation</w:t>
      </w:r>
      <w:r>
        <w:t xml:space="preserve"> </w:t>
      </w:r>
      <w:r>
        <w:t xml:space="preserve">of the Directive. Some Member States implemented the minimum while others went beyond.</w:t>
      </w:r>
      <w:r>
        <w:t xml:space="preserve"> </w:t>
      </w:r>
      <w:r>
        <w:t xml:space="preserve">Some provisions have been more intensively applied than others and outcomes are variable,</w:t>
      </w:r>
      <w:r>
        <w:t xml:space="preserve"> </w:t>
      </w:r>
      <w:r>
        <w:t xml:space="preserve">with considerable scope to refocus and improve the Directive. Although some progress can</w:t>
      </w:r>
      <w:r>
        <w:t xml:space="preserve"> </w:t>
      </w:r>
      <w:r>
        <w:t xml:space="preserve">be expected from the implementation of the Connectivity Toolbox, there is little evidence</w:t>
      </w:r>
      <w:r>
        <w:t xml:space="preserve"> </w:t>
      </w:r>
      <w:r>
        <w:t xml:space="preserve">that, under the current rules, the foreseeable progress across the EU would significantly boost</w:t>
      </w:r>
      <w:r>
        <w:t xml:space="preserve"> </w:t>
      </w:r>
      <w:r>
        <w:t xml:space="preserve">investment in very high-capacity broadband connectivity infrastructure, including fibre and</w:t>
      </w:r>
      <w:r>
        <w:t xml:space="preserve"> </w:t>
      </w:r>
      <w:r>
        <w:t xml:space="preserve">5G. Moreover, despite the observed progress, the efficient achievement of 2025</w:t>
      </w:r>
      <w:r>
        <w:t xml:space="preserve"> </w:t>
      </w:r>
      <w:r>
        <w:t xml:space="preserve">(intermediate) and 2030 Digital Decade connectivity targets is at risk.</w:t>
      </w:r>
      <w:r>
        <w:br/>
      </w:r>
      <w:r>
        <w:t xml:space="preserve">Lesson learnt: The uneven progress and persisting challenges are hindering the efficient</w:t>
      </w:r>
      <w:r>
        <w:t xml:space="preserve"> </w:t>
      </w:r>
      <w:r>
        <w:t xml:space="preserve">ECN rollout, with impact on the functioning of the internal market.</w:t>
      </w:r>
      <w:r>
        <w:br/>
      </w:r>
      <w:r>
        <w:t xml:space="preserve">The uneven progress observed impedes the development of the Single Market. Persisting</w:t>
      </w:r>
      <w:r>
        <w:t xml:space="preserve"> </w:t>
      </w:r>
      <w:r>
        <w:t xml:space="preserve">barriers still hindering the efficient ECN rollout are: the high deployment costs for both</w:t>
      </w:r>
      <w:r>
        <w:t xml:space="preserve"> </w:t>
      </w:r>
      <w:r>
        <w:t xml:space="preserve">FTTH and mid-band 5G and the complex and lengthy procedures slowing down</w:t>
      </w:r>
      <w:r>
        <w:t xml:space="preserve"> </w:t>
      </w:r>
      <w:r>
        <w:t xml:space="preserve">deployments. These problems result from persisting challenges to access existing physical</w:t>
      </w:r>
      <w:r>
        <w:t xml:space="preserve"> </w:t>
      </w:r>
      <w:r>
        <w:t xml:space="preserve">infrastructure or to locate and access sites for wireless deployment, lack of or incomplete</w:t>
      </w:r>
      <w:r>
        <w:t xml:space="preserve"> </w:t>
      </w:r>
      <w:r>
        <w:t xml:space="preserve">information about physical infrastructure and planned civil works, limited co-ordination of</w:t>
      </w:r>
      <w:r>
        <w:t xml:space="preserve"> </w:t>
      </w:r>
      <w:r>
        <w:t xml:space="preserve">civil works, risk of unviable overbuild (potentially deterring investments in rural areas), high</w:t>
      </w:r>
      <w:r>
        <w:t xml:space="preserve"> </w:t>
      </w:r>
      <w:r>
        <w:t xml:space="preserve">complexity, timeframes and cost to obtain permits and RoW and lack of suitable (or access to</w:t>
      </w:r>
      <w:r>
        <w:t xml:space="preserve"> </w:t>
      </w:r>
      <w:r>
        <w:t xml:space="preserve">suitable) in-building infrastructure and fibre wiring.</w:t>
      </w:r>
      <w:r>
        <w:br/>
      </w:r>
      <w:r>
        <w:t xml:space="preserve">As large parts (13%) of the EU are still not covered by high-speed broadband infrastructure</w:t>
      </w:r>
      <w:r>
        <w:t xml:space="preserve"> </w:t>
      </w:r>
      <w:r>
        <w:t xml:space="preserve">due to excessive costs of rollout, citizens and consumers in those areas will not benefit from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access to advanced connectivity and to digital services. It is likely that the resulting</w:t>
      </w:r>
      <w:r>
        <w:t xml:space="preserve"> </w:t>
      </w:r>
      <w:r>
        <w:t xml:space="preserve">patchwork of rules at national and sub-national levels will persist or accentuate and, as such,</w:t>
      </w:r>
      <w:r>
        <w:t xml:space="preserve"> </w:t>
      </w:r>
      <w:r>
        <w:t xml:space="preserve">will increase the fragmentation of the internal market, which will in turn slow down</w:t>
      </w:r>
      <w:r>
        <w:t xml:space="preserve"> </w:t>
      </w:r>
      <w:r>
        <w:t xml:space="preserve">development and growth of European companies and EU global competitiveness.</w:t>
      </w:r>
      <w:r>
        <w:t xml:space="preserve"> </w:t>
      </w:r>
      <w:r>
        <w:t xml:space="preserve">Lesson learnt: Transparency is a pre-requisite for a more efficient rollout of ECNs.</w:t>
      </w:r>
      <w:r>
        <w:t xml:space="preserve"> </w:t>
      </w:r>
      <w:r>
        <w:t xml:space="preserve">The lack of transparency on available suitable existing infrastructure has a significant impact</w:t>
      </w:r>
      <w:r>
        <w:t xml:space="preserve"> </w:t>
      </w:r>
      <w:r>
        <w:t xml:space="preserve">on the cost and time of deployment since it reduces the effectiveness of the actual access to</w:t>
      </w:r>
      <w:r>
        <w:t xml:space="preserve"> </w:t>
      </w:r>
      <w:r>
        <w:t xml:space="preserve">physical infrastructure. While transparency on physical infrastructure has significantly</w:t>
      </w:r>
      <w:r>
        <w:t xml:space="preserve"> </w:t>
      </w:r>
      <w:r>
        <w:t xml:space="preserve">improved since the application of the Directive, the most significant challenge relates to</w:t>
      </w:r>
      <w:r>
        <w:t xml:space="preserve"> </w:t>
      </w:r>
      <w:r>
        <w:t xml:space="preserve">obtaining information about public infrastructure or facilities for hosting fixed and wireless</w:t>
      </w:r>
      <w:r>
        <w:t xml:space="preserve"> </w:t>
      </w:r>
      <w:r>
        <w:t xml:space="preserve">network elements, the exact location of physical infrastructure (geo-referencing) and the</w:t>
      </w:r>
      <w:r>
        <w:t xml:space="preserve"> </w:t>
      </w:r>
      <w:r>
        <w:t xml:space="preserve">extent to which such information is complete and up to date. The lack of information about</w:t>
      </w:r>
      <w:r>
        <w:t xml:space="preserve"> </w:t>
      </w:r>
      <w:r>
        <w:t xml:space="preserve">planned civil works is also challenging the efficient ECN rollout, as this limits the</w:t>
      </w:r>
      <w:r>
        <w:t xml:space="preserve"> </w:t>
      </w:r>
      <w:r>
        <w:t xml:space="preserve">opportunities for timely and efficient coordination thereby and might even trigger</w:t>
      </w:r>
      <w:r>
        <w:t xml:space="preserve"> </w:t>
      </w:r>
      <w:r>
        <w:t xml:space="preserve">interruption of works in cases where projects address the same areas simultaneously.</w:t>
      </w:r>
      <w:r>
        <w:t xml:space="preserve"> </w:t>
      </w:r>
      <w:r>
        <w:t xml:space="preserve">Proactive notification of civil works have led to greater uptake of civil works co-ordination.</w:t>
      </w:r>
      <w:r>
        <w:t xml:space="preserve"> </w:t>
      </w:r>
      <w:r>
        <w:t xml:space="preserve">Lesson learnt: More clarity or guidance on some provisions of the Directive as well as</w:t>
      </w:r>
      <w:r>
        <w:t xml:space="preserve"> </w:t>
      </w:r>
      <w:r>
        <w:t xml:space="preserve">enhanced, fully digitized information platforms/ SIPs, including for permit granting,</w:t>
      </w:r>
      <w:r>
        <w:t xml:space="preserve"> </w:t>
      </w:r>
      <w:r>
        <w:t xml:space="preserve">could significantly reduce the administrative burden associated with network rollout.</w:t>
      </w:r>
      <w:r>
        <w:t xml:space="preserve"> </w:t>
      </w:r>
      <w:r>
        <w:t xml:space="preserve">The provisions on access to physical infrastructure (and the associated information) have led</w:t>
      </w:r>
      <w:r>
        <w:t xml:space="preserve"> </w:t>
      </w:r>
      <w:r>
        <w:t xml:space="preserve">to disputes, notably regarding the terms and conditions under which such access should be</w:t>
      </w:r>
      <w:r>
        <w:t xml:space="preserve"> </w:t>
      </w:r>
      <w:r>
        <w:t xml:space="preserve">granted. The risk of legal uncertainty, delays and eventually higher deployment costs</w:t>
      </w:r>
      <w:r>
        <w:t xml:space="preserve"> </w:t>
      </w:r>
      <w:r>
        <w:t xml:space="preserve">associated with long lasting disputes, was mitigated in some countries by more clarity and</w:t>
      </w:r>
      <w:r>
        <w:t xml:space="preserve"> </w:t>
      </w:r>
      <w:r>
        <w:t xml:space="preserve">guidance on, for example the “fair and reasonable” access conditions, including pricing. In</w:t>
      </w:r>
      <w:r>
        <w:t xml:space="preserve"> </w:t>
      </w:r>
      <w:r>
        <w:t xml:space="preserve">case of coordination of civil works, in addition to the above-mentioned risks, ECN operators</w:t>
      </w:r>
      <w:r>
        <w:t xml:space="preserve"> </w:t>
      </w:r>
      <w:r>
        <w:t xml:space="preserve">are less willing to engage in coordination, in particular where this might put at risk the</w:t>
      </w:r>
      <w:r>
        <w:t xml:space="preserve"> </w:t>
      </w:r>
      <w:r>
        <w:t xml:space="preserve">financial viability of the project. Similarly, more clarity and guidance on e.g. apportioning of</w:t>
      </w:r>
      <w:r>
        <w:t xml:space="preserve"> </w:t>
      </w:r>
      <w:r>
        <w:t xml:space="preserve">costs for coordinated civil works proved efficient where such guidelines had been issued.</w:t>
      </w:r>
      <w:r>
        <w:t xml:space="preserve"> </w:t>
      </w:r>
      <w:r>
        <w:t xml:space="preserve">Furthermore fully digitized information platforms/ Single Information Points, including for</w:t>
      </w:r>
      <w:r>
        <w:t xml:space="preserve"> </w:t>
      </w:r>
      <w:r>
        <w:t xml:space="preserve">permit granting, improved transparency and reduced the administrative burden associated</w:t>
      </w:r>
      <w:r>
        <w:t xml:space="preserve"> </w:t>
      </w:r>
      <w:r>
        <w:t xml:space="preserve">with network roll-out for both network operators and the competent public authorities.</w:t>
      </w:r>
      <w:r>
        <w:t xml:space="preserve"> </w:t>
      </w:r>
      <w:r>
        <w:t xml:space="preserve">However, while these platforms might be already in place or required by other digital</w:t>
      </w:r>
      <w:r>
        <w:t xml:space="preserve"> </w:t>
      </w:r>
      <w:r>
        <w:t xml:space="preserve">transformation related initiatives (e.g. e-government), setting-up of such platforms requires</w:t>
      </w:r>
      <w:r>
        <w:t xml:space="preserve"> </w:t>
      </w:r>
      <w:r>
        <w:t xml:space="preserve">initial investments as well as further administrative costs for their maintenance and operation.</w:t>
      </w:r>
      <w:r>
        <w:t xml:space="preserve"> </w:t>
      </w:r>
      <w:r>
        <w:t xml:space="preserve">Lesson learnt: A monitoring system for the implementation of the Directive could</w:t>
      </w:r>
      <w:r>
        <w:t xml:space="preserve"> </w:t>
      </w:r>
      <w:r>
        <w:t xml:space="preserve">further increase its effectiveness.</w:t>
      </w:r>
      <w:r>
        <w:t xml:space="preserve"> </w:t>
      </w:r>
      <w:r>
        <w:t xml:space="preserve">Last, despite good cooperation with Member States as regards the implementation of the</w:t>
      </w:r>
      <w:r>
        <w:t xml:space="preserve"> </w:t>
      </w:r>
      <w:r>
        <w:t xml:space="preserve">Directive within COCOM166, there are no monitoring arrangements (e.g. a set of indicators)</w:t>
      </w:r>
    </w:p>
    <w:p>
      <w:pPr>
        <w:pStyle w:val="BodyText"/>
      </w:pPr>
      <w:r>
        <w:t xml:space="preserve">166 The Communications Committee (COCOM) has been established under the Framework Directive</w:t>
      </w:r>
      <w:r>
        <w:t xml:space="preserve"> </w:t>
      </w:r>
      <w:r>
        <w:t xml:space="preserve">2002/21/EC and assists the Commission in carrying out its executive powers under the regulatory framework for</w:t>
      </w:r>
      <w:r>
        <w:t xml:space="preserve"> </w:t>
      </w:r>
      <w:r>
        <w:t xml:space="preserve">electronic communications, the Regulation 733/2002 on the .eu Top Level Domain, the Decision 626/2008/EC</w:t>
      </w:r>
      <w:r>
        <w:t xml:space="preserve"> </w:t>
      </w:r>
      <w:r>
        <w:t xml:space="preserve">on mobile satellite services, and the Regulation 731/2012 on roaming. The committee exercises its function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to track progress and impacts resulting from the implementation of the Directive. A defined</w:t>
      </w:r>
      <w:r>
        <w:t xml:space="preserve"> </w:t>
      </w:r>
      <w:r>
        <w:t xml:space="preserve">monitoring system could help Member States and the Commission to keep good track.</w:t>
      </w:r>
      <w:r>
        <w:br/>
      </w:r>
      <w:r>
        <w:t xml:space="preserve">5.3</w:t>
      </w:r>
      <w:r>
        <w:t xml:space="preserve"> </w:t>
      </w:r>
      <w:r>
        <w:t xml:space="preserve">Next steps</w:t>
      </w:r>
      <w:r>
        <w:t xml:space="preserve"> </w:t>
      </w:r>
      <w:r>
        <w:t xml:space="preserve">Overall, the Directive has contributed to the further development of the Digital Single Market</w:t>
      </w:r>
      <w:r>
        <w:t xml:space="preserve"> </w:t>
      </w:r>
      <w:r>
        <w:t xml:space="preserve">and is broadly fit for purpose, as its objectives remain relevant. However, some of its</w:t>
      </w:r>
      <w:r>
        <w:t xml:space="preserve"> </w:t>
      </w:r>
      <w:r>
        <w:t xml:space="preserve">provisions need revision and/or update, clarifications, further streamlining and simplification,</w:t>
      </w:r>
      <w:r>
        <w:t xml:space="preserve"> </w:t>
      </w:r>
      <w:r>
        <w:t xml:space="preserve">as well as adjustments to reflect recent legislative developments, further be aligned to current</w:t>
      </w:r>
      <w:r>
        <w:t xml:space="preserve"> </w:t>
      </w:r>
      <w:r>
        <w:t xml:space="preserve">and future needs and EU priorities and to market and technology developments (Figure 13).</w:t>
      </w:r>
    </w:p>
    <w:p>
      <w:pPr>
        <w:pStyle w:val="BodyText"/>
      </w:pPr>
      <w:r>
        <w:t xml:space="preserve">Figure 13: SWOT analysis for the Directive</w:t>
      </w:r>
      <w:r>
        <w:t xml:space="preserve"> </w:t>
      </w:r>
      <w:r>
        <w:t xml:space="preserve">Building on the identified strengths and using the current and future opportunities, the review</w:t>
      </w:r>
      <w:r>
        <w:t xml:space="preserve"> </w:t>
      </w:r>
      <w:r>
        <w:t xml:space="preserve">of the Directive is called to further facilitate and incentivise the rollout of increasingly</w:t>
      </w:r>
      <w:r>
        <w:t xml:space="preserve"> </w:t>
      </w:r>
      <w:r>
        <w:t xml:space="preserve">performant electronic communications networks. The above five lessons learnt should serve</w:t>
      </w:r>
      <w:r>
        <w:t xml:space="preserve"> </w:t>
      </w:r>
      <w:r>
        <w:t xml:space="preserve">to reduce the current weaknesses of the Directive and mitigate the current or future threats.</w:t>
      </w:r>
      <w:r>
        <w:t xml:space="preserve"> </w:t>
      </w:r>
      <w:r>
        <w:t xml:space="preserve">The results of this evaluation will feed into the Impact Assessment for the Directive’s review.</w:t>
      </w:r>
      <w:r>
        <w:t xml:space="preserve"> </w:t>
      </w:r>
      <w:r>
        <w:t xml:space="preserve">A secure, resilient and reliable connectivity infrastructure is the foundation of the EU digital</w:t>
      </w:r>
      <w:r>
        <w:t xml:space="preserve"> </w:t>
      </w:r>
      <w:r>
        <w:t xml:space="preserve">transformation. Stimulating economic growth and boosting investment in the real economy is</w:t>
      </w:r>
      <w:r>
        <w:t xml:space="preserve"> </w:t>
      </w:r>
      <w:r>
        <w:t xml:space="preserve">at the heart of the Commission’s priorities. Taking into consideration the unprecedented</w:t>
      </w:r>
    </w:p>
    <w:p>
      <w:pPr>
        <w:pStyle w:val="BodyText"/>
      </w:pPr>
      <w:r>
        <w:t xml:space="preserve">through advisory and examination procedures in accordance with the Comitology Regulation 182/2011 and</w:t>
      </w:r>
      <w:r>
        <w:t xml:space="preserve"> </w:t>
      </w:r>
      <w:r>
        <w:t xml:space="preserve">under the regulatory with scrutiny procedure in accordance with the Council Comitology Decision</w:t>
      </w:r>
      <w:r>
        <w:t xml:space="preserve"> </w:t>
      </w:r>
      <w:r>
        <w:t xml:space="preserve">1999/468/EC. The committee furthermore provides a platform for exchange of information on market</w:t>
      </w:r>
      <w:r>
        <w:t xml:space="preserve"> </w:t>
      </w:r>
      <w:r>
        <w:t xml:space="preserve">developments and regulatory activities.</w:t>
      </w:r>
      <w:r>
        <w:t xml:space="preserve"> </w:t>
      </w:r>
      <w:r>
        <w:t xml:space="preserve">Strengths</w:t>
      </w:r>
      <w:r>
        <w:t xml:space="preserve"> </w:t>
      </w:r>
      <w:r>
        <w:t xml:space="preserve"></w:t>
      </w:r>
      <w:r>
        <w:t xml:space="preserve"> </w:t>
      </w:r>
      <w:r>
        <w:t xml:space="preserve">Partial effectiveness through partial delivering on the</w:t>
      </w:r>
      <w:r>
        <w:t xml:space="preserve"> </w:t>
      </w:r>
      <w:r>
        <w:t xml:space="preserve">Directive’s objectives;: 100,000 km of physical</w:t>
      </w:r>
      <w:r>
        <w:t xml:space="preserve"> </w:t>
      </w:r>
      <w:r>
        <w:t xml:space="preserve">infrastructure re-use; cost savings of 10-30% from</w:t>
      </w:r>
      <w:r>
        <w:t xml:space="preserve"> </w:t>
      </w:r>
      <w:r>
        <w:t xml:space="preserve">access to physical infrastructure, 10% from civil works</w:t>
      </w:r>
      <w:r>
        <w:t xml:space="preserve"> </w:t>
      </w:r>
      <w:r>
        <w:t xml:space="preserve">coordination and in-building provisions and</w:t>
      </w:r>
      <w:r>
        <w:t xml:space="preserve"> </w:t>
      </w:r>
      <w:r>
        <w:t xml:space="preserve">proportional ECN coverage increase; deployment</w:t>
      </w:r>
      <w:r>
        <w:t xml:space="preserve"> </w:t>
      </w:r>
      <w:r>
        <w:t xml:space="preserve">accelerated by some months)</w:t>
      </w:r>
      <w:r>
        <w:t xml:space="preserve"> </w:t>
      </w:r>
      <w:r>
        <w:t xml:space="preserve"></w:t>
      </w:r>
      <w:r>
        <w:t xml:space="preserve"> </w:t>
      </w:r>
      <w:r>
        <w:t xml:space="preserve">Contributing to decrease administrative burden (e.g. by</w:t>
      </w:r>
      <w:r>
        <w:t xml:space="preserve"> </w:t>
      </w:r>
      <w:r>
        <w:t xml:space="preserve">SIPs, electronic procedures, 4 months deadline for</w:t>
      </w:r>
      <w:r>
        <w:t xml:space="preserve"> </w:t>
      </w:r>
      <w:r>
        <w:t xml:space="preserve">granting permits);</w:t>
      </w:r>
      <w:r>
        <w:t xml:space="preserve"> </w:t>
      </w:r>
      <w:r>
        <w:t xml:space="preserve"></w:t>
      </w:r>
      <w:r>
        <w:t xml:space="preserve"> </w:t>
      </w:r>
      <w:r>
        <w:t xml:space="preserve">Implemented further (beyond the current provisions)</w:t>
      </w:r>
      <w:r>
        <w:t xml:space="preserve"> </w:t>
      </w:r>
      <w:r>
        <w:t xml:space="preserve">through Connectivity Recommendation/Toolbox</w:t>
      </w:r>
      <w:r>
        <w:t xml:space="preserve"> </w:t>
      </w:r>
      <w:r>
        <w:t xml:space="preserve"></w:t>
      </w:r>
      <w:r>
        <w:t xml:space="preserve"> </w:t>
      </w:r>
      <w:r>
        <w:t xml:space="preserve">Mostly coherent with other EU policies (e.g. EECC, EU</w:t>
      </w:r>
      <w:r>
        <w:t xml:space="preserve"> </w:t>
      </w:r>
      <w:r>
        <w:t xml:space="preserve">competition policy and state aid, other EU policies)</w:t>
      </w:r>
      <w:r>
        <w:t xml:space="preserve"> </w:t>
      </w:r>
      <w:r>
        <w:t xml:space="preserve">Weaknesses</w:t>
      </w:r>
      <w:r>
        <w:t xml:space="preserve"> </w:t>
      </w:r>
      <w:r>
        <w:t xml:space="preserve"></w:t>
      </w:r>
      <w:r>
        <w:t xml:space="preserve"> </w:t>
      </w:r>
      <w:r>
        <w:t xml:space="preserve">Not future-proof and adapted to future needs and</w:t>
      </w:r>
      <w:r>
        <w:t xml:space="preserve"> </w:t>
      </w:r>
      <w:r>
        <w:t xml:space="preserve">challenges in post COVID scenario –(ubiquitous VHCN</w:t>
      </w:r>
      <w:r>
        <w:t xml:space="preserve"> </w:t>
      </w:r>
      <w:r>
        <w:t xml:space="preserve">and 5G imperative; 2030 connectivity targets)</w:t>
      </w:r>
      <w:r>
        <w:t xml:space="preserve"> </w:t>
      </w:r>
      <w:r>
        <w:t xml:space="preserve"></w:t>
      </w:r>
      <w:r>
        <w:t xml:space="preserve"> </w:t>
      </w:r>
      <w:r>
        <w:t xml:space="preserve">Shortcomings with regard to some obligations which</w:t>
      </w:r>
      <w:r>
        <w:t xml:space="preserve"> </w:t>
      </w:r>
      <w:r>
        <w:t xml:space="preserve">reduce its full potential (many voluntary measures and</w:t>
      </w:r>
      <w:r>
        <w:t xml:space="preserve"> </w:t>
      </w:r>
      <w:r>
        <w:t xml:space="preserve">exemptions and still high development costs and</w:t>
      </w:r>
      <w:r>
        <w:t xml:space="preserve"> </w:t>
      </w:r>
      <w:r>
        <w:t xml:space="preserve">complex and lengthy procedures resulting in patchy</w:t>
      </w:r>
      <w:r>
        <w:t xml:space="preserve"> </w:t>
      </w:r>
      <w:r>
        <w:t xml:space="preserve">outcomes)</w:t>
      </w:r>
      <w:r>
        <w:t xml:space="preserve"> </w:t>
      </w:r>
      <w:r>
        <w:t xml:space="preserve"></w:t>
      </w:r>
      <w:r>
        <w:t xml:space="preserve"> </w:t>
      </w:r>
      <w:r>
        <w:t xml:space="preserve">Clarification, adjustments, further streamlining and</w:t>
      </w:r>
      <w:r>
        <w:t xml:space="preserve"> </w:t>
      </w:r>
      <w:r>
        <w:t xml:space="preserve">simplifications needed (e.g. on fair and reasonable</w:t>
      </w:r>
      <w:r>
        <w:t xml:space="preserve"> </w:t>
      </w:r>
      <w:r>
        <w:t xml:space="preserve">access conditions, cost sharing for coordinated civil</w:t>
      </w:r>
      <w:r>
        <w:t xml:space="preserve"> </w:t>
      </w:r>
      <w:r>
        <w:t xml:space="preserve">works, scope, more transparency and electronic</w:t>
      </w:r>
      <w:r>
        <w:t xml:space="preserve"> </w:t>
      </w:r>
      <w:r>
        <w:t xml:space="preserve">procedures are needed)</w:t>
      </w:r>
      <w:r>
        <w:t xml:space="preserve"> </w:t>
      </w:r>
      <w:r>
        <w:t xml:space="preserve"></w:t>
      </w:r>
      <w:r>
        <w:t xml:space="preserve"> </w:t>
      </w:r>
      <w:r>
        <w:t xml:space="preserve">Lack of monitoring system (PKIs)</w:t>
      </w:r>
      <w:r>
        <w:t xml:space="preserve"> </w:t>
      </w:r>
      <w:r>
        <w:t xml:space="preserve">Opportunities</w:t>
      </w:r>
      <w:r>
        <w:t xml:space="preserve"> </w:t>
      </w:r>
      <w:r>
        <w:t xml:space="preserve"></w:t>
      </w:r>
      <w:r>
        <w:t xml:space="preserve"> </w:t>
      </w:r>
      <w:r>
        <w:t xml:space="preserve">Gigabit imperative: Digital Decade</w:t>
      </w:r>
      <w:r>
        <w:br/>
      </w:r>
      <w:r>
        <w:t xml:space="preserve"></w:t>
      </w:r>
      <w:r>
        <w:t xml:space="preserve"> </w:t>
      </w:r>
      <w:r>
        <w:t xml:space="preserve">5G opportunities</w:t>
      </w:r>
      <w:r>
        <w:t xml:space="preserve"> </w:t>
      </w:r>
      <w:r>
        <w:t xml:space="preserve"></w:t>
      </w:r>
      <w:r>
        <w:t xml:space="preserve"> </w:t>
      </w:r>
      <w:r>
        <w:t xml:space="preserve">Harness the Directive to contribute to the twin green</w:t>
      </w:r>
      <w:r>
        <w:t xml:space="preserve"> </w:t>
      </w:r>
      <w:r>
        <w:t xml:space="preserve">and digital transition;</w:t>
      </w:r>
      <w:r>
        <w:br/>
      </w:r>
      <w:r>
        <w:t xml:space="preserve">Threats</w:t>
      </w:r>
      <w:r>
        <w:t xml:space="preserve"> </w:t>
      </w:r>
      <w:r>
        <w:t xml:space="preserve"></w:t>
      </w:r>
      <w:r>
        <w:t xml:space="preserve"> </w:t>
      </w:r>
      <w:r>
        <w:t xml:space="preserve">Fragmentation leads to partial effectiveness;</w:t>
      </w:r>
      <w:r>
        <w:t xml:space="preserve"> </w:t>
      </w:r>
      <w:r>
        <w:t xml:space="preserve"></w:t>
      </w:r>
      <w:r>
        <w:t xml:space="preserve"> </w:t>
      </w:r>
      <w:r>
        <w:t xml:space="preserve">Multitude of local authorities in charge of permit</w:t>
      </w:r>
      <w:r>
        <w:t xml:space="preserve"> </w:t>
      </w:r>
      <w:r>
        <w:t xml:space="preserve">granting - Potential subsidiarity issues;</w:t>
      </w:r>
      <w:r>
        <w:br/>
      </w:r>
      <w:r>
        <w:t xml:space="preserve"></w:t>
      </w:r>
      <w:r>
        <w:t xml:space="preserve"> </w:t>
      </w:r>
      <w:r>
        <w:t xml:space="preserve">Cost of non-Europe (potential loss of efficiency gain</w:t>
      </w:r>
      <w:r>
        <w:t xml:space="preserve"> </w:t>
      </w:r>
      <w:r>
        <w:t xml:space="preserve">of €58 billion per year at EU level if not promoting</w:t>
      </w:r>
      <w:r>
        <w:t xml:space="preserve"> </w:t>
      </w:r>
      <w:r>
        <w:t xml:space="preserve">internet connectivity- notably through the deployment</w:t>
      </w:r>
      <w:r>
        <w:t xml:space="preserve"> </w:t>
      </w:r>
      <w:r>
        <w:t xml:space="preserve">of wireless high-speed broadband and faster roll-out</w:t>
      </w:r>
      <w:r>
        <w:t xml:space="preserve"> </w:t>
      </w:r>
      <w:r>
        <w:t xml:space="preserve">of fixed high-speed broadband)</w:t>
      </w:r>
      <w:r>
        <w:br/>
      </w:r>
      <w:r>
        <w:t xml:space="preserve">SWOT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financial support for the EU digital transformation by 2030, ensuring an incentivising</w:t>
      </w:r>
      <w:r>
        <w:t xml:space="preserve"> </w:t>
      </w:r>
      <w:r>
        <w:t xml:space="preserve">regulatory environment while cutting costs through more efficient procedures is not</w:t>
      </w:r>
      <w:r>
        <w:t xml:space="preserve"> </w:t>
      </w:r>
      <w:r>
        <w:t xml:space="preserve">only a challenge but also a duty for the Commission, Member States and all responsible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ANNEX I.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review of the Broadband Cost Reduction Directive is one of the actions announced in the</w:t>
      </w:r>
      <w:r>
        <w:t xml:space="preserve"> </w:t>
      </w:r>
      <w:r>
        <w:t xml:space="preserve">Commission’s Communication ‘Shaping Europe’s Digital Future’ as part of the initiatives</w:t>
      </w:r>
      <w:r>
        <w:t xml:space="preserve"> </w:t>
      </w:r>
      <w:r>
        <w:t xml:space="preserve">which would contribute to achieving the aim that “technology works for people” and was part</w:t>
      </w:r>
      <w:r>
        <w:t xml:space="preserve"> </w:t>
      </w:r>
      <w:r>
        <w:t xml:space="preserve">of the Commission’s Work Programme 2020.</w:t>
      </w:r>
      <w:r>
        <w:br/>
      </w:r>
      <w:r>
        <w:t xml:space="preserve">Directorate General Communication Networks, Content and Technology (CNECT) is the</w:t>
      </w:r>
      <w:r>
        <w:t xml:space="preserve"> </w:t>
      </w:r>
      <w:r>
        <w:t xml:space="preserve">lead DG for this evaluation, and in particular Directorate B ‘Connectivity’, Unit B1 –</w:t>
      </w:r>
      <w:r>
        <w:t xml:space="preserve"> </w:t>
      </w:r>
      <w:r>
        <w:t xml:space="preserve">Electronic Communications Policy.</w:t>
      </w:r>
      <w:r>
        <w:t xml:space="preserve"> </w:t>
      </w:r>
      <w:r>
        <w:t xml:space="preserve">The process of the review was started in March 2020 and the DECIDE reference is</w:t>
      </w:r>
      <w:r>
        <w:t xml:space="preserve"> </w:t>
      </w:r>
      <w:r>
        <w:t xml:space="preserve">PLAN/2020/7443.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In accordance with the Better Regulation Guidelines, an Inter-service steering group (ISSG)</w:t>
      </w:r>
      <w:r>
        <w:t xml:space="preserve"> </w:t>
      </w:r>
      <w:r>
        <w:t xml:space="preserve">was set up with representatives from various Directorates General and services of the</w:t>
      </w:r>
      <w:r>
        <w:t xml:space="preserve"> </w:t>
      </w:r>
      <w:r>
        <w:t xml:space="preserve">Commission167. The ISSG is composed of representatives of Commission Directorate-</w:t>
      </w:r>
      <w:r>
        <w:t xml:space="preserve"> </w:t>
      </w:r>
      <w:r>
        <w:t xml:space="preserve">Generals for Competition; Economic and Financial Affairs; Energy; Environment; Climate</w:t>
      </w:r>
      <w:r>
        <w:t xml:space="preserve"> </w:t>
      </w:r>
      <w:r>
        <w:t xml:space="preserve">action; Internal Market, Industry, Entrepreneurship and SMEs; Legal Service; Mobility and</w:t>
      </w:r>
      <w:r>
        <w:t xml:space="preserve"> </w:t>
      </w:r>
      <w:r>
        <w:t xml:space="preserve">Transport; Regional and Urban Policy; Secretariat-General.</w:t>
      </w:r>
      <w:r>
        <w:t xml:space="preserve"> </w:t>
      </w:r>
      <w:r>
        <w:t xml:space="preserve">The ISSG steered and monitored the progress of the exercise, ensuring the necessary quality,</w:t>
      </w:r>
      <w:r>
        <w:t xml:space="preserve"> </w:t>
      </w:r>
      <w:r>
        <w:t xml:space="preserve">independence and usefulness of the evaluation. These services with a policy interest in the</w:t>
      </w:r>
      <w:r>
        <w:t xml:space="preserve"> </w:t>
      </w:r>
      <w:r>
        <w:t xml:space="preserve">review of the Broadband Cost Reduction Directive have been associated in the development</w:t>
      </w:r>
      <w:r>
        <w:t xml:space="preserve"> </w:t>
      </w:r>
      <w:r>
        <w:t xml:space="preserve">of this analysis and has provided support through the main steps of the process.</w:t>
      </w:r>
      <w:r>
        <w:t xml:space="preserve"> </w:t>
      </w:r>
      <w:r>
        <w:t xml:space="preserve">The ISSG met (online) for the first time on 29 April 2020, where it provided support for the</w:t>
      </w:r>
      <w:r>
        <w:t xml:space="preserve"> </w:t>
      </w:r>
      <w:r>
        <w:t xml:space="preserve">preparation of the consultation of the Roadmap/Inception impact assessment and the draft</w:t>
      </w:r>
      <w:r>
        <w:t xml:space="preserve"> </w:t>
      </w:r>
      <w:r>
        <w:t xml:space="preserve">Consultation strategy. Shortly after the ISSG was consulted on the draft terms of reference</w:t>
      </w:r>
      <w:r>
        <w:t xml:space="preserve"> </w:t>
      </w:r>
      <w:r>
        <w:t xml:space="preserve">for the support study. In July 2020, the ISSG was consulted on the draft questionnaire for the</w:t>
      </w:r>
      <w:r>
        <w:t xml:space="preserve"> </w:t>
      </w:r>
      <w:r>
        <w:t xml:space="preserve">wide public consultation covering both backward and forward-looking aspects and its</w:t>
      </w:r>
      <w:r>
        <w:t xml:space="preserve"> </w:t>
      </w:r>
      <w:r>
        <w:t xml:space="preserve">members were informed of the outcome of this exercise (factual summary report). ISSG</w:t>
      </w:r>
      <w:r>
        <w:t xml:space="preserve"> </w:t>
      </w:r>
      <w:r>
        <w:t xml:space="preserve">members were invited to participate and were informed of the outcome of the different</w:t>
      </w:r>
      <w:r>
        <w:t xml:space="preserve"> </w:t>
      </w:r>
      <w:r>
        <w:t xml:space="preserve">consultation activities which were run during the first semester of 2020 (Commission and</w:t>
      </w:r>
      <w:r>
        <w:t xml:space="preserve"> </w:t>
      </w:r>
      <w:r>
        <w:t xml:space="preserve">support study workshops). On 2 December 2021, the ISSG met (online) and discussed the</w:t>
      </w:r>
      <w:r>
        <w:t xml:space="preserve"> </w:t>
      </w:r>
      <w:r>
        <w:t xml:space="preserve">draft evaluation SWD and accompanying support study and comments were received by 9</w:t>
      </w:r>
      <w:r>
        <w:t xml:space="preserve"> </w:t>
      </w:r>
      <w:r>
        <w:t xml:space="preserve">December 2021. This evaluation report has dully addressed the various remarks made.</w:t>
      </w:r>
      <w:r>
        <w:br/>
      </w:r>
      <w:r>
        <w:t xml:space="preserve">The evaluation and impact assessment for the Broadband Cost Reduction Directive’s review</w:t>
      </w:r>
      <w:r>
        <w:t xml:space="preserve"> </w:t>
      </w:r>
      <w:r>
        <w:t xml:space="preserve">are carried-out in a “back-to-back” process. Therefore, the evaluation report is annexed to the</w:t>
      </w:r>
      <w:r>
        <w:t xml:space="preserve"> </w:t>
      </w:r>
      <w:r>
        <w:t xml:space="preserve">Impact Assessment for the review of the Broadband Cost Reduction Directive. The scrutiny</w:t>
      </w:r>
      <w:r>
        <w:t xml:space="preserve"> </w:t>
      </w:r>
      <w:r>
        <w:t xml:space="preserve">of the impact assessment report by the Regulatory Scrutiny Board took place on 16 March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167 Ares(2020)1969081</w:t>
      </w:r>
    </w:p>
    <w:p>
      <w:pPr>
        <w:pStyle w:val="BodyText"/>
      </w:pPr>
      <w:r>
        <w:t xml:space="preserve">61</w:t>
      </w:r>
    </w:p>
    <w:p>
      <w:pPr>
        <w:pStyle w:val="Compact"/>
        <w:numPr>
          <w:ilvl w:val="0"/>
          <w:numId w:val="1001"/>
        </w:numPr>
      </w:pPr>
      <w:r>
        <w:t xml:space="preserve">EXCEPTIONS TO THE BETTER REGULATION GUIDELINES</w:t>
      </w:r>
      <w:r>
        <w:t xml:space="preserve"> </w:t>
      </w:r>
      <w:r>
        <w:t xml:space="preserve">As the support study was designed on the basis of previous Better Regulation rules (launched</w:t>
      </w:r>
      <w:r>
        <w:t xml:space="preserve"> </w:t>
      </w:r>
      <w:r>
        <w:t xml:space="preserve">in October 2020) and the evaluation report was submitted to the ISSG prior to the</w:t>
      </w:r>
      <w:r>
        <w:t xml:space="preserve"> </w:t>
      </w:r>
      <w:r>
        <w:t xml:space="preserve">publication of the new Better Regulation rules of 25 November 2021, a derogation has been</w:t>
      </w:r>
      <w:r>
        <w:t xml:space="preserve"> </w:t>
      </w:r>
      <w:r>
        <w:t xml:space="preserve">granted for using the previous Better Regulation rules. No other derogation from the usual</w:t>
      </w:r>
      <w:r>
        <w:t xml:space="preserve"> </w:t>
      </w:r>
      <w:r>
        <w:t xml:space="preserve">procedure laid down in the Better Regulation Guidelines was requested.</w:t>
      </w:r>
    </w:p>
    <w:p>
      <w:pPr>
        <w:pStyle w:val="Compact"/>
        <w:numPr>
          <w:ilvl w:val="0"/>
          <w:numId w:val="1001"/>
        </w:numPr>
      </w:pPr>
      <w:r>
        <w:t xml:space="preserve">CONSULTATION OF THE REGULATORY SCRUTINY BOARD (RSB)</w:t>
      </w:r>
      <w:r>
        <w:t xml:space="preserve"> </w:t>
      </w:r>
      <w:r>
        <w:t xml:space="preserve">The upstream meeting of the Regulatory Scrutiny Board (RSB) of 18 November for impact</w:t>
      </w:r>
      <w:r>
        <w:t xml:space="preserve"> </w:t>
      </w:r>
      <w:r>
        <w:t xml:space="preserve">assessment report gave the RSB members the opportunity to make suggestions also on the</w:t>
      </w:r>
      <w:r>
        <w:t xml:space="preserve"> </w:t>
      </w:r>
      <w:r>
        <w:t xml:space="preserve">evaluation report (e.g. lessons learnt). This report has dully addressed the various remarks</w:t>
      </w:r>
      <w:r>
        <w:t xml:space="preserve"> </w:t>
      </w:r>
      <w:r>
        <w:t xml:space="preserve">made, as appropriate. It is worth noting that no further RSB comments came out from the</w:t>
      </w:r>
      <w:r>
        <w:t xml:space="preserve"> </w:t>
      </w:r>
      <w:r>
        <w:t xml:space="preserve">scrutiny of 16 March 2022.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The variety of views which have been collected through the extensive consultation activities</w:t>
      </w:r>
      <w:r>
        <w:t xml:space="preserve"> </w:t>
      </w:r>
      <w:r>
        <w:t xml:space="preserve">contributed to the objectivity and independence of the evaluation, and allowed to cross-check</w:t>
      </w:r>
      <w:r>
        <w:t xml:space="preserve"> </w:t>
      </w:r>
      <w:r>
        <w:t xml:space="preserve">data. We have used various sources for evidence gathering, namely:</w:t>
      </w:r>
      <w:r>
        <w:t xml:space="preserve"> </w:t>
      </w:r>
      <w:r>
        <w:t xml:space="preserve"> implementation reports: implementation, monitoring and screening exercises run by DG</w:t>
      </w:r>
      <w:r>
        <w:t xml:space="preserve"> </w:t>
      </w:r>
      <w:r>
        <w:t xml:space="preserve">CONNECT regularly; annual reports issued by DG CONNECT covering market and</w:t>
      </w:r>
      <w:r>
        <w:t xml:space="preserve"> </w:t>
      </w:r>
      <w:r>
        <w:t xml:space="preserve">regulatory developments in electronic communications such as the Digital Economy and</w:t>
      </w:r>
      <w:r>
        <w:t xml:space="preserve"> </w:t>
      </w:r>
      <w:r>
        <w:t xml:space="preserve">Society Index (DESI).</w:t>
      </w:r>
      <w:r>
        <w:t xml:space="preserve"> </w:t>
      </w:r>
      <w:r>
        <w:t xml:space="preserve"> 2018 Commission report on the implementation of the Broadband Cost Reduction</w:t>
      </w:r>
      <w:r>
        <w:t xml:space="preserve"> </w:t>
      </w:r>
      <w:r>
        <w:t xml:space="preserve">Directive.</w:t>
      </w:r>
      <w:r>
        <w:br/>
      </w:r>
      <w:r>
        <w:t xml:space="preserve"> dedicated support study supporting the findings of this fitness check: Support for the</w:t>
      </w:r>
      <w:r>
        <w:t xml:space="preserve"> </w:t>
      </w:r>
      <w:r>
        <w:t xml:space="preserve">evaluation of current measures at European and national level to reduce the cost of</w:t>
      </w:r>
      <w:r>
        <w:t xml:space="preserve"> </w:t>
      </w:r>
      <w:r>
        <w:t xml:space="preserve">deployment of electronic communications networks and for the preparation of an impact</w:t>
      </w:r>
      <w:r>
        <w:t xml:space="preserve"> </w:t>
      </w:r>
      <w:r>
        <w:t xml:space="preserve">assessment to accompany an EU initiative to review Directive 2014/61/EU168,</w:t>
      </w:r>
      <w:r>
        <w:br/>
      </w:r>
      <w:r>
        <w:t xml:space="preserve"> The objective of the support study is to support the evaluation of the Directive by</w:t>
      </w:r>
      <w:r>
        <w:t xml:space="preserve"> </w:t>
      </w:r>
      <w:r>
        <w:t xml:space="preserve">assessing the effect of measures adopted under this Directive (including optional</w:t>
      </w:r>
      <w:r>
        <w:t xml:space="preserve"> </w:t>
      </w:r>
      <w:r>
        <w:t xml:space="preserve">measures and measures going beyond scope of Directive), taking into account the effect</w:t>
      </w:r>
      <w:r>
        <w:t xml:space="preserve"> </w:t>
      </w:r>
      <w:r>
        <w:t xml:space="preserve">of other measures related to the reduction of the cost of high-speed broadband</w:t>
      </w:r>
      <w:r>
        <w:t xml:space="preserve"> </w:t>
      </w:r>
      <w:r>
        <w:t xml:space="preserve">deployment adopted at national level. The support study also supports the preparation of</w:t>
      </w:r>
      <w:r>
        <w:t xml:space="preserve"> </w:t>
      </w:r>
      <w:r>
        <w:t xml:space="preserve">an impact assessment to accompany a possible Commission initiative for the review of</w:t>
      </w:r>
      <w:r>
        <w:t xml:space="preserve"> </w:t>
      </w:r>
      <w:r>
        <w:t xml:space="preserve">the Directive by contributing to the problem definition and assessing the impact of a</w:t>
      </w:r>
      <w:r>
        <w:t xml:space="preserve"> </w:t>
      </w:r>
      <w:r>
        <w:t xml:space="preserve">number of policy options and refining them as necessary. To this end, the support study</w:t>
      </w:r>
      <w:r>
        <w:t xml:space="preserve"> </w:t>
      </w:r>
      <w:r>
        <w:t xml:space="preserve">conducted targeted consultations consisting of surveys, interviews, case studies and</w:t>
      </w:r>
      <w:r>
        <w:t xml:space="preserve"> </w:t>
      </w:r>
      <w:r>
        <w:t xml:space="preserve">workshops. The support study also took into consideration the results of the open public</w:t>
      </w:r>
      <w:r>
        <w:t xml:space="preserve"> </w:t>
      </w:r>
      <w:r>
        <w:t xml:space="preserve">consultation and, eventually, the roadmaps developed by Member States for the</w:t>
      </w:r>
      <w:r>
        <w:t xml:space="preserve"> </w:t>
      </w:r>
      <w:r>
        <w:t xml:space="preserve">implementation of the Common Union Toolbox of best practices to foster connectivity</w:t>
      </w:r>
      <w:r>
        <w:t xml:space="preserve"> </w:t>
      </w:r>
      <w:r>
        <w:t xml:space="preserve">that Member States submitted between April and November 2021 and their</w:t>
      </w:r>
      <w:r>
        <w:t xml:space="preserve"> </w:t>
      </w:r>
      <w:r>
        <w:t xml:space="preserve">implementation reports submitted between April and July 2022.</w:t>
      </w:r>
    </w:p>
    <w:p>
      <w:pPr>
        <w:pStyle w:val="FirstParagraph"/>
      </w:pPr>
      <w:r>
        <w:t xml:space="preserve">168 VIGIE 2020-0647/ ICF, WIK &amp; EcoAct study.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 literature review: several reports169 and studies170 related to the Broadband Cost</w:t>
      </w:r>
      <w:r>
        <w:t xml:space="preserve"> </w:t>
      </w:r>
      <w:r>
        <w:t xml:space="preserve">Reduction Directive were reviewed and an extensive literature review was carried out.</w:t>
      </w:r>
      <w:r>
        <w:t xml:space="preserve"> </w:t>
      </w:r>
      <w:r>
        <w:t xml:space="preserve"> stakeholders’ consultations:</w:t>
      </w:r>
      <w:r>
        <w:t xml:space="preserve"> </w:t>
      </w:r>
      <w:r>
        <w:t xml:space="preserve">o stakeholder feedback for the Roadmap/Inception Impact Assessment (19 June</w:t>
      </w:r>
      <w:r>
        <w:t xml:space="preserve"> </w:t>
      </w:r>
      <w:r>
        <w:t xml:space="preserve">2019- 17 July 2020);</w:t>
      </w:r>
      <w:r>
        <w:t xml:space="preserve"> </w:t>
      </w:r>
      <w:r>
        <w:t xml:space="preserve">o public consultation (02 December 2020 – 02 March 2021) covering both</w:t>
      </w:r>
      <w:r>
        <w:t xml:space="preserve"> </w:t>
      </w:r>
      <w:r>
        <w:t xml:space="preserve">backward and forward looking aspects. A factual report was published and the</w:t>
      </w:r>
      <w:r>
        <w:t xml:space="preserve"> </w:t>
      </w:r>
      <w:r>
        <w:t xml:space="preserve">detailed analysis of the responses was done using stakeholder mapping171;</w:t>
      </w:r>
      <w:r>
        <w:br/>
      </w:r>
      <w:r>
        <w:t xml:space="preserve">o online participatory workshops on network deployment: drivers and barriers for</w:t>
      </w:r>
      <w:r>
        <w:t xml:space="preserve"> </w:t>
      </w:r>
      <w:r>
        <w:t xml:space="preserve">network deployment on 27 January 2021 (summary report) and on institutional</w:t>
      </w:r>
      <w:r>
        <w:t xml:space="preserve"> </w:t>
      </w:r>
      <w:r>
        <w:t xml:space="preserve">aspects of BCRD on 22 February 2021 (summary report);</w:t>
      </w:r>
      <w:r>
        <w:br/>
      </w:r>
      <w:r>
        <w:t xml:space="preserve">o BEREC’s opinion on the revision of the Broadband Cost Reduction Directive</w:t>
      </w:r>
      <w:r>
        <w:t xml:space="preserve"> </w:t>
      </w:r>
      <w:r>
        <w:t xml:space="preserve">covering both backward and forward looking aspects;</w:t>
      </w:r>
      <w:r>
        <w:t xml:space="preserve"> </w:t>
      </w:r>
      <w:r>
        <w:t xml:space="preserve">o targeted consultation of local and regional authorities (2nd meeting of Committee</w:t>
      </w:r>
      <w:r>
        <w:t xml:space="preserve"> </w:t>
      </w:r>
      <w:r>
        <w:t xml:space="preserve">of the Regions-European Commission Broadband Platform of 15 June 2021,</w:t>
      </w:r>
      <w:r>
        <w:t xml:space="preserve"> </w:t>
      </w:r>
      <w:r>
        <w:t xml:space="preserve">online workshop with Living-in.EU signatories of 28 October 2021 (event report).</w:t>
      </w:r>
      <w:r>
        <w:t xml:space="preserve"> </w:t>
      </w:r>
      <w:r>
        <w:t xml:space="preserve">This was carried out as not sufficient representativeness of sub-national authorities</w:t>
      </w:r>
      <w:r>
        <w:t xml:space="preserve"> </w:t>
      </w:r>
      <w:r>
        <w:t xml:space="preserve">was ensured through the rest of the consultation activities and in order to have</w:t>
      </w:r>
      <w:r>
        <w:t xml:space="preserve"> </w:t>
      </w:r>
      <w:r>
        <w:t xml:space="preserve">more robust and comprehensive data;</w:t>
      </w:r>
      <w:r>
        <w:t xml:space="preserve"> </w:t>
      </w:r>
      <w:r>
        <w:t xml:space="preserve">o bilateral meetings, including with market stakeholders and their associations.</w:t>
      </w:r>
    </w:p>
    <w:p>
      <w:pPr>
        <w:pStyle w:val="BodyText"/>
      </w:pPr>
      <w:r>
        <w:t xml:space="preserve">169 2020 Summary Report of Best Practices - Outcome of phase 1 of the work of the Special Group for</w:t>
      </w:r>
      <w:r>
        <w:t xml:space="preserve"> </w:t>
      </w:r>
      <w:r>
        <w:t xml:space="preserve">developing a common Union Toolbox for connectivity (link); Member States roadmaps for the implementation</w:t>
      </w:r>
      <w:r>
        <w:t xml:space="preserve"> </w:t>
      </w:r>
      <w:r>
        <w:t xml:space="preserve">of the Connectivity Toolbox and their related implementation reports; 2018 European Commission report on the</w:t>
      </w:r>
      <w:r>
        <w:t xml:space="preserve"> </w:t>
      </w:r>
      <w:r>
        <w:t xml:space="preserve">implementation of the Broadband Cost Reduction Directive (link); 2017 BEREC report on the Implementation</w:t>
      </w:r>
      <w:r>
        <w:t xml:space="preserve"> </w:t>
      </w:r>
      <w:r>
        <w:t xml:space="preserve">of the Broadband Cost Reduction Directive (link); BEREC report on pricing for access to infrastructure and</w:t>
      </w:r>
      <w:r>
        <w:t xml:space="preserve"> </w:t>
      </w:r>
      <w:r>
        <w:t xml:space="preserve">civil works according to the BCRD (link);</w:t>
      </w:r>
      <w:r>
        <w:br/>
      </w:r>
      <w:r>
        <w:t xml:space="preserve">170 Study on implementation and monitoring of measures under the BCRD (SMART 2015/066); White paper on</w:t>
      </w:r>
      <w:r>
        <w:t xml:space="preserve"> </w:t>
      </w:r>
      <w:r>
        <w:t xml:space="preserve">EU broadband Plan challenges and opportunities, Analysis Mason 2019 (link);</w:t>
      </w:r>
      <w:r>
        <w:br/>
      </w:r>
      <w:r>
        <w:t xml:space="preserve">171 The open public consultation, covering both the evaluation (backward looking) and the impact assessment</w:t>
      </w:r>
      <w:r>
        <w:t xml:space="preserve"> </w:t>
      </w:r>
      <w:r>
        <w:t xml:space="preserve">(forward looking), was addressed to the following categories of stakeholders: (1) electronic communications</w:t>
      </w:r>
      <w:r>
        <w:t xml:space="preserve"> </w:t>
      </w:r>
      <w:r>
        <w:t xml:space="preserve">network operators; (2) physical infrastructure operators; (3) other network operators (energy, transport, water);</w:t>
      </w:r>
      <w:r>
        <w:t xml:space="preserve"> </w:t>
      </w:r>
      <w:r>
        <w:t xml:space="preserve">(4) competent authorities dealing with permit granting procedures for civil works and/or access to public</w:t>
      </w:r>
      <w:r>
        <w:t xml:space="preserve"> </w:t>
      </w:r>
      <w:r>
        <w:t xml:space="preserve">property or other elements; (5) competent authorities in charge of DIRECTIVE transposition, implementation</w:t>
      </w:r>
      <w:r>
        <w:t xml:space="preserve"> </w:t>
      </w:r>
      <w:r>
        <w:t xml:space="preserve">and enforcement, in particular the tasks of dispute resolution and single information point; (6) property owners</w:t>
      </w:r>
      <w:r>
        <w:t xml:space="preserve"> </w:t>
      </w:r>
      <w:r>
        <w:t xml:space="preserve">and managers; (7) suppliers of electronic communications equipment and related services; (8) undertakings in</w:t>
      </w:r>
      <w:r>
        <w:t xml:space="preserve"> </w:t>
      </w:r>
      <w:r>
        <w:t xml:space="preserve">the building and civil works sector; (9) stakeholders with a general interest in the deployment of very high</w:t>
      </w:r>
      <w:r>
        <w:t xml:space="preserve"> </w:t>
      </w:r>
      <w:r>
        <w:t xml:space="preserve">capacity networks (VHCN) and services, including citizens, social and economic organisations/groups and non-</w:t>
      </w:r>
      <w:r>
        <w:t xml:space="preserve"> </w:t>
      </w:r>
      <w:r>
        <w:t xml:space="preserve">governmental bodies; (10) stakeholders with an interest in environmental protection, including citizens, social</w:t>
      </w:r>
      <w:r>
        <w:t xml:space="preserve"> </w:t>
      </w:r>
      <w:r>
        <w:t xml:space="preserve">and economic organisations/groups and non-governmental bodies; (11) experts, including academia and think</w:t>
      </w:r>
      <w:r>
        <w:t xml:space="preserve"> </w:t>
      </w:r>
      <w:r>
        <w:t xml:space="preserve">tanks.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II: METHODOLOGY</w:t>
      </w:r>
      <w:r>
        <w:t xml:space="preserve"> </w:t>
      </w:r>
      <w:r>
        <w:t xml:space="preserve">This evaluation was coordinated by the EC’s Directorate-General Communications Networks,</w:t>
      </w:r>
      <w:r>
        <w:t xml:space="preserve"> </w:t>
      </w:r>
      <w:r>
        <w:t xml:space="preserve">Content and Technology with the support of a Steering Group (with representatives of</w:t>
      </w:r>
      <w:r>
        <w:t xml:space="preserve"> </w:t>
      </w:r>
      <w:r>
        <w:t xml:space="preserve">Commission Directorate-Generals for Competition; Economic and Financial Affairs; Energy;</w:t>
      </w:r>
      <w:r>
        <w:t xml:space="preserve"> </w:t>
      </w:r>
      <w:r>
        <w:t xml:space="preserve">Environment; Climate action; Internal Market, Industry, Entrepreneurship and SMEs; Legal</w:t>
      </w:r>
      <w:r>
        <w:t xml:space="preserve"> </w:t>
      </w:r>
      <w:r>
        <w:t xml:space="preserve">Service; Mobility and Transport; Regional and Urban Policy; Secretariat-General). The</w:t>
      </w:r>
      <w:r>
        <w:t xml:space="preserve"> </w:t>
      </w:r>
      <w:r>
        <w:t xml:space="preserve">Group steered and monitored the progress of the exercise, ensuring the necessary quality,</w:t>
      </w:r>
      <w:r>
        <w:t xml:space="preserve"> </w:t>
      </w:r>
      <w:r>
        <w:t xml:space="preserve">independence and usefulness of the evaluation.</w:t>
      </w:r>
      <w:r>
        <w:br/>
      </w:r>
      <w:r>
        <w:t xml:space="preserve">The evaluation took place between June 2020 and February 2022 and drew from the data</w:t>
      </w:r>
      <w:r>
        <w:t xml:space="preserve"> </w:t>
      </w:r>
      <w:r>
        <w:t xml:space="preserve">sources and methods as described below. The evaluation is based on the five Better</w:t>
      </w:r>
      <w:r>
        <w:t xml:space="preserve"> </w:t>
      </w:r>
      <w:r>
        <w:t xml:space="preserve">Regulation standard evaluation criteria: effectiveness, efficiency, relevance, coherence (with</w:t>
      </w:r>
      <w:r>
        <w:t xml:space="preserve"> </w:t>
      </w:r>
      <w:r>
        <w:t xml:space="preserve">EECC and new connectivity ambition) and EU added value.</w:t>
      </w:r>
      <w:r>
        <w:br/>
      </w:r>
      <w:r>
        <w:t xml:space="preserve">Evidence gathering</w:t>
      </w:r>
      <w:r>
        <w:t xml:space="preserve"> </w:t>
      </w:r>
      <w:r>
        <w:t xml:space="preserve"> implementation reports: implementation, monitoring and screening exercises run by the</w:t>
      </w:r>
      <w:r>
        <w:t xml:space="preserve"> </w:t>
      </w:r>
      <w:r>
        <w:t xml:space="preserve">EC’s Directorate-General Communications Networks, Content and Technology (DG</w:t>
      </w:r>
      <w:r>
        <w:t xml:space="preserve"> </w:t>
      </w:r>
      <w:r>
        <w:t xml:space="preserve">CONNECT) regularly; annual reports issued by DG CONNECT covering market and</w:t>
      </w:r>
      <w:r>
        <w:t xml:space="preserve"> </w:t>
      </w:r>
      <w:r>
        <w:t xml:space="preserve">regulatory developments in electronic communications such as the Digital Economy and</w:t>
      </w:r>
      <w:r>
        <w:t xml:space="preserve"> </w:t>
      </w:r>
      <w:r>
        <w:t xml:space="preserve">Society Index (DESI),</w:t>
      </w:r>
      <w:r>
        <w:t xml:space="preserve"> </w:t>
      </w:r>
      <w:r>
        <w:t xml:space="preserve"> the 2018 Commission report on the implementation of the Broadband Cost Reduction</w:t>
      </w:r>
      <w:r>
        <w:t xml:space="preserve"> </w:t>
      </w:r>
      <w:r>
        <w:t xml:space="preserve">Directive;</w:t>
      </w:r>
      <w:r>
        <w:br/>
      </w:r>
      <w:r>
        <w:t xml:space="preserve"> a supporting study (thereafter “support study”) supporting the findings of this fitness</w:t>
      </w:r>
      <w:r>
        <w:t xml:space="preserve"> </w:t>
      </w:r>
      <w:r>
        <w:t xml:space="preserve">check: “Support for the evaluation of current measures at European and national level to</w:t>
      </w:r>
      <w:r>
        <w:t xml:space="preserve"> </w:t>
      </w:r>
      <w:r>
        <w:t xml:space="preserve">reduce the cost of deployment of electronic communications networks and for the</w:t>
      </w:r>
      <w:r>
        <w:t xml:space="preserve"> </w:t>
      </w:r>
      <w:r>
        <w:t xml:space="preserve">preparation of an impact assessment to accompany an EU initiative to review Directive</w:t>
      </w:r>
      <w:r>
        <w:t xml:space="preserve"> </w:t>
      </w:r>
      <w:r>
        <w:t xml:space="preserve">2014/61/EU”- (VIGIE2020-0647)172. The support study has evaluated the Directive and</w:t>
      </w:r>
      <w:r>
        <w:t xml:space="preserve"> </w:t>
      </w:r>
      <w:r>
        <w:t xml:space="preserve">how it has been applied across the EU in line with the principles established in the Better</w:t>
      </w:r>
      <w:r>
        <w:t xml:space="preserve"> </w:t>
      </w:r>
      <w:r>
        <w:t xml:space="preserve">Regulation173 toolbox. As many of the measures in the Directive are voluntary, the</w:t>
      </w:r>
      <w:r>
        <w:t xml:space="preserve"> </w:t>
      </w:r>
      <w:r>
        <w:t xml:space="preserve">support study has placed particular focus on assessing to which extent Member States</w:t>
      </w:r>
      <w:r>
        <w:t xml:space="preserve"> </w:t>
      </w:r>
      <w:r>
        <w:t xml:space="preserve">have gone beyond the minimum requirements of the Directive (by implementing</w:t>
      </w:r>
      <w:r>
        <w:t xml:space="preserve"> </w:t>
      </w:r>
      <w:r>
        <w:t xml:space="preserve">voluntary measures or going beyond the remit of the Directive), and assessed to what</w:t>
      </w:r>
      <w:r>
        <w:t xml:space="preserve"> </w:t>
      </w:r>
      <w:r>
        <w:t xml:space="preserve">extent additional measures may increase its effectiveness, in which circumstances and at</w:t>
      </w:r>
      <w:r>
        <w:t xml:space="preserve"> </w:t>
      </w:r>
      <w:r>
        <w:t xml:space="preserve">what cost.</w:t>
      </w:r>
      <w:r>
        <w:br/>
      </w:r>
      <w:r>
        <w:t xml:space="preserve"> literature review: several reports174 and studies175 related to the Broadband Cost</w:t>
      </w:r>
      <w:r>
        <w:t xml:space="preserve"> </w:t>
      </w:r>
      <w:r>
        <w:t xml:space="preserve">Reduction Directive were reviewed and an extensive literature review was carried out.</w:t>
      </w:r>
    </w:p>
    <w:p>
      <w:pPr>
        <w:pStyle w:val="BodyText"/>
      </w:pPr>
      <w:r>
        <w:t xml:space="preserve">172 Study in support for the evaluation of current measures at European and national level to reduce the cost of</w:t>
      </w:r>
      <w:r>
        <w:t xml:space="preserve"> </w:t>
      </w:r>
      <w:r>
        <w:t xml:space="preserve">deployment of electronic communications networks and for the preparation of an impact assessment to</w:t>
      </w:r>
      <w:r>
        <w:t xml:space="preserve"> </w:t>
      </w:r>
      <w:r>
        <w:t xml:space="preserve">accompany an EU initiative to review Directive 2014/61/EU.</w:t>
      </w:r>
      <w:r>
        <w:t xml:space="preserve"> </w:t>
      </w:r>
      <w:r>
        <w:t xml:space="preserve">173 https://ec.europa.eu/info/law/law-making-process/planning-and-proposing-law/better-regulation-why-and-</w:t>
      </w:r>
      <w:r>
        <w:t xml:space="preserve"> </w:t>
      </w:r>
      <w:r>
        <w:t xml:space="preserve">how/better-regulation-guidelines-and-toolbox_en</w:t>
      </w:r>
      <w:r>
        <w:t xml:space="preserve"> </w:t>
      </w:r>
      <w:r>
        <w:t xml:space="preserve">174 2020 Summary Report of Best Practices - Outcome of phase 1 of the work of the Special Group for</w:t>
      </w:r>
      <w:r>
        <w:t xml:space="preserve"> </w:t>
      </w:r>
      <w:r>
        <w:t xml:space="preserve">developing a common Union Toolbox for connectivity (link); Member States roadmaps for the implementation</w:t>
      </w:r>
      <w:r>
        <w:t xml:space="preserve"> </w:t>
      </w:r>
      <w:r>
        <w:t xml:space="preserve">of the Connectivity Toolbox and their related implementation reports; 2017 BEREC report on the</w:t>
      </w:r>
      <w:r>
        <w:t xml:space="preserve"> </w:t>
      </w:r>
      <w:r>
        <w:t xml:space="preserve">Implementation of the Broadband Cost Reduction Directive (link); BEREC report on pricing for access to</w:t>
      </w:r>
      <w:r>
        <w:t xml:space="preserve"> </w:t>
      </w:r>
      <w:r>
        <w:t xml:space="preserve">infrastructure and civil works according to the BCRD (link);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 stakeholders’ consultations:</w:t>
      </w:r>
      <w:r>
        <w:t xml:space="preserve"> </w:t>
      </w:r>
      <w:r>
        <w:t xml:space="preserve">o stakeholders’ feedback176 to the Roadmap/Inception Impact Assessment (19 June</w:t>
      </w:r>
      <w:r>
        <w:t xml:space="preserve"> </w:t>
      </w:r>
      <w:r>
        <w:t xml:space="preserve">2029- 17 July 2020);</w:t>
      </w:r>
      <w:r>
        <w:t xml:space="preserve"> </w:t>
      </w:r>
      <w:r>
        <w:t xml:space="preserve">o the public consultation (02 December 2020 – 02 March 2021); A factual report</w:t>
      </w:r>
      <w:r>
        <w:t xml:space="preserve"> </w:t>
      </w:r>
      <w:r>
        <w:t xml:space="preserve">was published and the detailed analysis of the responses (synopsis report can be</w:t>
      </w:r>
      <w:r>
        <w:t xml:space="preserve"> </w:t>
      </w:r>
      <w:r>
        <w:t xml:space="preserve">found in Annex II of the Impact Assessment SWD) was done using stakeholder</w:t>
      </w:r>
      <w:r>
        <w:t xml:space="preserve"> </w:t>
      </w:r>
      <w:r>
        <w:t xml:space="preserve">mapping (see Figure 14);</w:t>
      </w:r>
      <w:r>
        <w:br/>
      </w:r>
      <w:r>
        <w:t xml:space="preserve">o the online participatory workshops on network deployment: drivers and barriers</w:t>
      </w:r>
      <w:r>
        <w:t xml:space="preserve"> </w:t>
      </w:r>
      <w:r>
        <w:t xml:space="preserve">on 27 January 2021 (summary report) and on institutional aspects on 22 February</w:t>
      </w:r>
      <w:r>
        <w:t xml:space="preserve"> </w:t>
      </w:r>
      <w:r>
        <w:t xml:space="preserve">2021 (summary report);</w:t>
      </w:r>
      <w:r>
        <w:br/>
      </w:r>
      <w:r>
        <w:t xml:space="preserve">o BEREC’s opinion on the revision of the Broadband Cost Reduction Directive; and</w:t>
      </w:r>
      <w:r>
        <w:t xml:space="preserve"> </w:t>
      </w:r>
      <w:r>
        <w:t xml:space="preserve">o targeted consultation of local and regional authorities.</w:t>
      </w:r>
    </w:p>
    <w:p>
      <w:pPr>
        <w:pStyle w:val="BodyText"/>
      </w:pPr>
      <w:r>
        <w:t xml:space="preserve">Deviations from the Roadmap</w:t>
      </w:r>
      <w:r>
        <w:br/>
      </w:r>
      <w:r>
        <w:t xml:space="preserve">Compared to the published Roadmap for this initiative, the launch of the public consultation</w:t>
      </w:r>
      <w:r>
        <w:t xml:space="preserve"> </w:t>
      </w:r>
      <w:r>
        <w:t xml:space="preserve">was in the fourth quarter of 2020 rather than in the third. Such short delay allowed to take</w:t>
      </w:r>
      <w:r>
        <w:t xml:space="preserve"> </w:t>
      </w:r>
      <w:r>
        <w:t xml:space="preserve">account of the Connectivity Recommendation of September 2020. Moreover, the support</w:t>
      </w:r>
      <w:r>
        <w:t xml:space="preserve"> </w:t>
      </w:r>
      <w:r>
        <w:t xml:space="preserve">study was also launched slightly later than foreseen, in November 2020, and incorporated the</w:t>
      </w:r>
      <w:r>
        <w:t xml:space="preserve"> </w:t>
      </w:r>
      <w:r>
        <w:t xml:space="preserve">assessment of the summary report of best practices published in December 2020, the March</w:t>
      </w:r>
      <w:r>
        <w:t xml:space="preserve"> </w:t>
      </w:r>
      <w:r>
        <w:t xml:space="preserve">2020 Connectivity Toolbox as well as the roadmaps for implementation of Connectivity</w:t>
      </w:r>
      <w:r>
        <w:t xml:space="preserve"> </w:t>
      </w:r>
      <w:r>
        <w:t xml:space="preserve">Toolbox that Member States provided between April and November 2021. Since April 2022</w:t>
      </w:r>
      <w:r>
        <w:t xml:space="preserve"> </w:t>
      </w:r>
      <w:r>
        <w:t xml:space="preserve">Member States also shared their implementation reports on the measures in the Connectivity</w:t>
      </w:r>
      <w:r>
        <w:t xml:space="preserve"> </w:t>
      </w:r>
      <w:r>
        <w:t xml:space="preserve">Toolbox.</w:t>
      </w:r>
      <w:r>
        <w:t xml:space="preserve"> </w:t>
      </w:r>
      <w:r>
        <w:t xml:space="preserve">Collation/Triangulation of evidence</w:t>
      </w:r>
      <w:r>
        <w:t xml:space="preserve"> </w:t>
      </w:r>
      <w:r>
        <w:t xml:space="preserve">The evaluation covered the implementation of the Directive in all 27 Member States since the</w:t>
      </w:r>
      <w:r>
        <w:t xml:space="preserve"> </w:t>
      </w:r>
      <w:r>
        <w:t xml:space="preserve">deadline for its transposition in January 2016. The consultation activities aimed at collecting</w:t>
      </w:r>
      <w:r>
        <w:t xml:space="preserve"> </w:t>
      </w:r>
      <w:r>
        <w:t xml:space="preserve">the views of stakeholders as shown in the stakeholders consultation matrix below (Figure 14),</w:t>
      </w:r>
      <w:r>
        <w:t xml:space="preserve"> </w:t>
      </w:r>
      <w:r>
        <w:t xml:space="preserve">which depicts the stakeholders considered as having an interest and experience in each of the</w:t>
      </w:r>
      <w:r>
        <w:t xml:space="preserve"> </w:t>
      </w:r>
      <w:r>
        <w:t xml:space="preserve">aspects to be consulted.</w:t>
      </w:r>
    </w:p>
    <w:p>
      <w:pPr>
        <w:pStyle w:val="BodyText"/>
      </w:pPr>
      <w:r>
        <w:t xml:space="preserve">175 Study on implementation and monitoring of measures under the BCRD (SMART 2015/066); White paper on</w:t>
      </w:r>
      <w:r>
        <w:t xml:space="preserve"> </w:t>
      </w:r>
      <w:r>
        <w:t xml:space="preserve">EU broadband Plan challenges and opportunities, Analysis Mason 2019 (link);</w:t>
      </w:r>
      <w:r>
        <w:br/>
      </w:r>
      <w:r>
        <w:t xml:space="preserve">17622 contributions were received (eight from business associations, six from company/business organisations,</w:t>
      </w:r>
      <w:r>
        <w:t xml:space="preserve"> </w:t>
      </w:r>
      <w:r>
        <w:t xml:space="preserve">four from NGOs, three from public authorities and one EU citizen), from nine Member States, plus United</w:t>
      </w:r>
      <w:r>
        <w:t xml:space="preserve"> </w:t>
      </w:r>
      <w:r>
        <w:t xml:space="preserve">Kingdom.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Figure 14: Stakeholders consultation matrix</w:t>
      </w:r>
      <w:r>
        <w:t xml:space="preserve"> </w:t>
      </w:r>
      <w:r>
        <w:t xml:space="preserve">Aspects to be consulted</w:t>
      </w:r>
    </w:p>
    <w:p>
      <w:pPr>
        <w:pStyle w:val="BodyText"/>
      </w:pPr>
      <w:r>
        <w:t xml:space="preserve">Groups of Stakeholders</w:t>
      </w:r>
      <w:r>
        <w:t xml:space="preserve"> </w:t>
      </w:r>
      <w:r>
        <w:t xml:space="preserve">Subject matter</w:t>
      </w:r>
      <w:r>
        <w:t xml:space="preserve"> </w:t>
      </w:r>
      <w:r>
        <w:t xml:space="preserve">Measures package</w:t>
      </w:r>
    </w:p>
    <w:p>
      <w:pPr>
        <w:pStyle w:val="BodyText"/>
      </w:pPr>
      <w:r>
        <w:t xml:space="preserve">Governance and enforcement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Scope</w:t>
      </w:r>
      <w:r>
        <w:t xml:space="preserve"> </w:t>
      </w:r>
      <w:r>
        <w:t xml:space="preserve">Definitions</w:t>
      </w:r>
      <w:r>
        <w:t xml:space="preserve"> </w:t>
      </w:r>
      <w:r>
        <w:t xml:space="preserve">Access to existing physical</w:t>
      </w:r>
      <w:r>
        <w:t xml:space="preserve"> </w:t>
      </w:r>
      <w:r>
        <w:t xml:space="preserve">infrastructure</w:t>
      </w:r>
      <w:r>
        <w:br/>
      </w:r>
      <w:r>
        <w:t xml:space="preserve">Transparency</w:t>
      </w:r>
      <w:r>
        <w:t xml:space="preserve"> </w:t>
      </w:r>
      <w:r>
        <w:t xml:space="preserve">Coordination of roll-out</w:t>
      </w:r>
      <w:r>
        <w:t xml:space="preserve"> </w:t>
      </w:r>
      <w:r>
        <w:t xml:space="preserve">Permit granting procedures</w:t>
      </w:r>
      <w:r>
        <w:br/>
      </w:r>
      <w:r>
        <w:t xml:space="preserve">Provision of physical</w:t>
      </w:r>
      <w:r>
        <w:t xml:space="preserve"> </w:t>
      </w:r>
      <w:r>
        <w:t xml:space="preserve">infrastructures (prev. in-</w:t>
      </w:r>
      <w:r>
        <w:t xml:space="preserve"> </w:t>
      </w:r>
      <w:r>
        <w:t xml:space="preserve">Environmental impact of</w:t>
      </w:r>
      <w:r>
        <w:t xml:space="preserve"> </w:t>
      </w:r>
      <w:r>
        <w:t xml:space="preserve">networks</w:t>
      </w:r>
      <w:r>
        <w:br/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1. Electronic</w:t>
      </w:r>
      <w:r>
        <w:t xml:space="preserve"> </w:t>
      </w:r>
      <w:r>
        <w:t xml:space="preserve">communication</w:t>
      </w:r>
      <w:r>
        <w:t xml:space="preserve"> </w:t>
      </w:r>
      <w:r>
        <w:t xml:space="preserve">operators</w:t>
      </w:r>
    </w:p>
    <w:p>
      <w:pPr>
        <w:numPr>
          <w:ilvl w:val="0"/>
          <w:numId w:val="1002"/>
        </w:numPr>
      </w:pPr>
      <w:r>
        <w:t xml:space="preserve">Physical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operators</w:t>
      </w:r>
    </w:p>
    <w:p>
      <w:pPr>
        <w:numPr>
          <w:ilvl w:val="0"/>
          <w:numId w:val="1002"/>
        </w:numPr>
      </w:pPr>
      <w:r>
        <w:t xml:space="preserve">Other network</w:t>
      </w:r>
      <w:r>
        <w:t xml:space="preserve"> </w:t>
      </w:r>
      <w:r>
        <w:t xml:space="preserve">operators (energy,</w:t>
      </w:r>
      <w:r>
        <w:t xml:space="preserve"> </w:t>
      </w:r>
      <w:r>
        <w:t xml:space="preserve">transport, water)</w:t>
      </w:r>
    </w:p>
    <w:p>
      <w:pPr>
        <w:numPr>
          <w:ilvl w:val="0"/>
          <w:numId w:val="1002"/>
        </w:numPr>
      </w:pPr>
      <w:r>
        <w:t xml:space="preserve">Competent</w:t>
      </w:r>
      <w:r>
        <w:t xml:space="preserve"> </w:t>
      </w:r>
      <w:r>
        <w:t xml:space="preserve">authorities in</w:t>
      </w:r>
      <w:r>
        <w:t xml:space="preserve"> </w:t>
      </w:r>
      <w:r>
        <w:t xml:space="preserve">building and civil</w:t>
      </w:r>
      <w:r>
        <w:t xml:space="preserve"> </w:t>
      </w:r>
      <w:r>
        <w:t xml:space="preserve">works/RoW</w:t>
      </w:r>
    </w:p>
    <w:p>
      <w:pPr>
        <w:numPr>
          <w:ilvl w:val="0"/>
          <w:numId w:val="1002"/>
        </w:numPr>
      </w:pPr>
      <w:r>
        <w:t xml:space="preserve">Competent</w:t>
      </w:r>
      <w:r>
        <w:t xml:space="preserve"> </w:t>
      </w:r>
      <w:r>
        <w:t xml:space="preserve">authorities in</w:t>
      </w:r>
      <w:r>
        <w:t xml:space="preserve"> </w:t>
      </w:r>
      <w:r>
        <w:t xml:space="preserve">legislation</w:t>
      </w:r>
      <w:r>
        <w:t xml:space="preserve"> </w:t>
      </w:r>
      <w:r>
        <w:t xml:space="preserve">transposition and</w:t>
      </w:r>
      <w:r>
        <w:t xml:space="preserve"> </w:t>
      </w:r>
      <w:r>
        <w:t xml:space="preserve">enforcement</w:t>
      </w:r>
    </w:p>
    <w:p>
      <w:pPr>
        <w:pStyle w:val="FirstParagraph"/>
      </w:pPr>
      <w:r>
        <w:t xml:space="preserve">5.a. Competent</w:t>
      </w:r>
      <w:r>
        <w:t xml:space="preserve"> </w:t>
      </w:r>
      <w:r>
        <w:t xml:space="preserve">Authorities in SIP</w:t>
      </w:r>
    </w:p>
    <w:p>
      <w:pPr>
        <w:numPr>
          <w:ilvl w:val="0"/>
          <w:numId w:val="1003"/>
        </w:numPr>
      </w:pPr>
      <w:r>
        <w:t xml:space="preserve">Property owners and</w:t>
      </w:r>
      <w:r>
        <w:t xml:space="preserve"> </w:t>
      </w:r>
      <w:r>
        <w:t xml:space="preserve">managers</w:t>
      </w:r>
    </w:p>
    <w:p>
      <w:pPr>
        <w:numPr>
          <w:ilvl w:val="0"/>
          <w:numId w:val="1003"/>
        </w:numPr>
      </w:pPr>
      <w:r>
        <w:t xml:space="preserve">Suppliers of</w:t>
      </w:r>
      <w:r>
        <w:t xml:space="preserve"> </w:t>
      </w:r>
      <w:r>
        <w:t xml:space="preserve">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equipment and</w:t>
      </w:r>
      <w:r>
        <w:t xml:space="preserve"> </w:t>
      </w:r>
      <w:r>
        <w:t xml:space="preserve">related services</w:t>
      </w:r>
    </w:p>
    <w:p>
      <w:pPr>
        <w:numPr>
          <w:ilvl w:val="0"/>
          <w:numId w:val="1003"/>
        </w:numPr>
      </w:pPr>
      <w:r>
        <w:t xml:space="preserve">Sectors of building</w:t>
      </w:r>
      <w:r>
        <w:t xml:space="preserve"> </w:t>
      </w:r>
      <w:r>
        <w:t xml:space="preserve">and civil engineering</w:t>
      </w:r>
    </w:p>
    <w:p>
      <w:pPr>
        <w:numPr>
          <w:ilvl w:val="0"/>
          <w:numId w:val="1003"/>
        </w:numPr>
      </w:pPr>
      <w:r>
        <w:t xml:space="preserve">General interest</w:t>
      </w:r>
      <w:r>
        <w:t xml:space="preserve"> </w:t>
      </w:r>
      <w:r>
        <w:t xml:space="preserve">stakeholders</w:t>
      </w:r>
    </w:p>
    <w:p>
      <w:pPr>
        <w:numPr>
          <w:ilvl w:val="0"/>
          <w:numId w:val="1003"/>
        </w:numPr>
      </w:pPr>
      <w:r>
        <w:t xml:space="preserve">Experts</w:t>
      </w:r>
    </w:p>
    <w:p>
      <w:pPr>
        <w:pStyle w:val="FirstParagraph"/>
      </w:pPr>
      <w:r>
        <w:t xml:space="preserve">I= Level of interest in the aspect to be consulted</w:t>
      </w:r>
      <w:r>
        <w:br/>
      </w:r>
      <w:r>
        <w:t xml:space="preserve">E= Level of expertise in the aspect to be consulted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The evaluation was done based on the Directive’s main pillars (see Figure 1) and horizontal</w:t>
      </w:r>
      <w:r>
        <w:t xml:space="preserve"> </w:t>
      </w:r>
      <w:r>
        <w:t xml:space="preserve">provisions. In the support study, this was done based on some quantitative but mostly on</w:t>
      </w:r>
      <w:r>
        <w:t xml:space="preserve"> </w:t>
      </w:r>
      <w:r>
        <w:t xml:space="preserve">qualitative analysis of data gathered through questionnaires, case studies, interviews. The</w:t>
      </w:r>
      <w:r>
        <w:t xml:space="preserve"> </w:t>
      </w:r>
      <w:r>
        <w:t xml:space="preserve">methods used depended to a large extent on the nature and aim of the provisions analysed:</w:t>
      </w:r>
      <w:r>
        <w:t xml:space="preserve"> </w:t>
      </w:r>
      <w:r>
        <w:t xml:space="preserve">while for certain Directive objectives the interest is to quantify the results (e.g. cost savings</w:t>
      </w:r>
      <w:r>
        <w:t xml:space="preserve"> </w:t>
      </w:r>
      <w:r>
        <w:t xml:space="preserve">for roll-out of electronic communication networks), for other specific or operational</w:t>
      </w:r>
      <w:r>
        <w:t xml:space="preserve"> </w:t>
      </w:r>
      <w:r>
        <w:t xml:space="preserve">objectives a qualitative assessment (e.g. transparency and permit granting procedures) was</w:t>
      </w:r>
      <w:r>
        <w:t xml:space="preserve"> </w:t>
      </w:r>
      <w:r>
        <w:t xml:space="preserve">more appropriate. The Directive’s efficiency was assessed on a cost-benefit balance analysis</w:t>
      </w:r>
      <w:r>
        <w:t xml:space="preserve"> </w:t>
      </w:r>
      <w:r>
        <w:t xml:space="preserve">that quantified, where data was available, the main costs and benefits. Some network</w:t>
      </w:r>
      <w:r>
        <w:t xml:space="preserve"> </w:t>
      </w:r>
      <w:r>
        <w:t xml:space="preserve">operators and public authorities provided some quantitative data, but the collection of</w:t>
      </w:r>
      <w:r>
        <w:t xml:space="preserve"> </w:t>
      </w:r>
      <w:r>
        <w:t xml:space="preserve">quantitative data proved to be difficult as a large part of stakeholders did not provide it or</w:t>
      </w:r>
      <w:r>
        <w:t xml:space="preserve"> </w:t>
      </w:r>
      <w:r>
        <w:t xml:space="preserve">simply did not have it. Thus, careful consideration was given to complementary use of</w:t>
      </w:r>
      <w:r>
        <w:t xml:space="preserve"> </w:t>
      </w:r>
      <w:r>
        <w:t xml:space="preserve">qualitative and quantitative methods.</w:t>
      </w:r>
      <w:r>
        <w:br/>
      </w:r>
      <w:r>
        <w:t xml:space="preserve">Evidence gathered was triangulated with various implementation reports and pre-existing</w:t>
      </w:r>
      <w:r>
        <w:t xml:space="preserve"> </w:t>
      </w:r>
      <w:r>
        <w:t xml:space="preserve">specific studies and arguments of different stakeholder groups were compared against each</w:t>
      </w:r>
      <w:r>
        <w:t xml:space="preserve"> </w:t>
      </w:r>
      <w:r>
        <w:t xml:space="preserve">other and, where possible, against information from independent third parties or official</w:t>
      </w:r>
      <w:r>
        <w:t xml:space="preserve"> </w:t>
      </w:r>
      <w:r>
        <w:t xml:space="preserve">statistics. Attention was also paid to how the evidence corresponds to the responses obtained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(stakeholders’</w:t>
      </w:r>
      <w:r>
        <w:t xml:space="preserve"> </w:t>
      </w:r>
      <w:r>
        <w:t xml:space="preserve">feedback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roadmap/inception impact assessment, workshops, public consultation), as mapped per</w:t>
      </w:r>
      <w:r>
        <w:t xml:space="preserve"> </w:t>
      </w:r>
      <w:r>
        <w:t xml:space="preserve">category of stakeholders. Moreover, the findings of the evaluation are also building on the</w:t>
      </w:r>
      <w:r>
        <w:t xml:space="preserve"> </w:t>
      </w:r>
      <w:r>
        <w:t xml:space="preserve">experience (and data sets) formed throughout the Commission internal monitoring (e.g. </w:t>
      </w:r>
      <w:r>
        <w:t xml:space="preserve"> </w:t>
      </w:r>
      <w:r>
        <w:t xml:space="preserve">requests for information to the Member States via Communications Committee177 (COCOM),</w:t>
      </w:r>
      <w:r>
        <w:t xml:space="preserve"> </w:t>
      </w:r>
      <w:r>
        <w:t xml:space="preserve">yearly country missions, DESI reports) and enforcement exercises (additional information</w:t>
      </w:r>
      <w:r>
        <w:t xml:space="preserve"> </w:t>
      </w:r>
      <w:r>
        <w:t xml:space="preserve">required from the Member States within the conformity check exercise). Triangulation is</w:t>
      </w:r>
      <w:r>
        <w:t xml:space="preserve"> </w:t>
      </w:r>
      <w:r>
        <w:t xml:space="preserve">contributing to the robustness, objectivity and independence of the evaluation findings</w:t>
      </w:r>
      <w:r>
        <w:t xml:space="preserve"> </w:t>
      </w:r>
      <w:r>
        <w:t xml:space="preserve">provided in this evaluation.</w:t>
      </w:r>
      <w:r>
        <w:br/>
      </w:r>
      <w:r>
        <w:t xml:space="preserve">Limitations</w:t>
      </w:r>
      <w:r>
        <w:t xml:space="preserve"> </w:t>
      </w:r>
      <w:r>
        <w:t xml:space="preserve">While the evaluation is based on extensive consultation activities with stakeholders and the</w:t>
      </w:r>
      <w:r>
        <w:t xml:space="preserve"> </w:t>
      </w:r>
      <w:r>
        <w:t xml:space="preserve">public consultation, it faced some limitations in the data collection, the impact of which was</w:t>
      </w:r>
      <w:r>
        <w:t xml:space="preserve"> </w:t>
      </w:r>
      <w:r>
        <w:t xml:space="preserve">mitigated wherever possible.</w:t>
      </w:r>
      <w:r>
        <w:t xml:space="preserve"> </w:t>
      </w:r>
      <w:r>
        <w:t xml:space="preserve">A lack of comprehensive available evidence, including historical data, and low quality of</w:t>
      </w:r>
      <w:r>
        <w:t xml:space="preserve"> </w:t>
      </w:r>
      <w:r>
        <w:t xml:space="preserve">information in some cases prevented a comprehensive quantitative analysis of the changes</w:t>
      </w:r>
      <w:r>
        <w:t xml:space="preserve"> </w:t>
      </w:r>
      <w:r>
        <w:t xml:space="preserve">introduced by the Directive. For example, only few stakeholders provided quantitative data</w:t>
      </w:r>
      <w:r>
        <w:t xml:space="preserve"> </w:t>
      </w:r>
      <w:r>
        <w:t xml:space="preserve">on costs and benefits of implementing the Directive rendering more difficult to quantify and</w:t>
      </w:r>
      <w:r>
        <w:t xml:space="preserve"> </w:t>
      </w:r>
      <w:r>
        <w:t xml:space="preserve">monetise its impact. The evaluation has relied mainly on the support study and on stakeholder</w:t>
      </w:r>
      <w:r>
        <w:t xml:space="preserve"> </w:t>
      </w:r>
      <w:r>
        <w:t xml:space="preserve">consultations.</w:t>
      </w:r>
      <w:r>
        <w:br/>
      </w:r>
      <w:r>
        <w:t xml:space="preserve">The public consultation (the 96 responses covered 22 Member States, United Kingdom,</w:t>
      </w:r>
      <w:r>
        <w:t xml:space="preserve"> </w:t>
      </w:r>
      <w:r>
        <w:t xml:space="preserve">Norway and China) and the support study online questionnaire (responses from DSBs and</w:t>
      </w:r>
      <w:r>
        <w:t xml:space="preserve"> </w:t>
      </w:r>
      <w:r>
        <w:t xml:space="preserve">other competent authorities covered 21 Member States and Norway) did not cover all</w:t>
      </w:r>
      <w:r>
        <w:t xml:space="preserve"> </w:t>
      </w:r>
      <w:r>
        <w:t xml:space="preserve">Member States. This data shortage has been mitigated, wherever possible, with review of past</w:t>
      </w:r>
    </w:p>
    <w:p>
      <w:pPr>
        <w:pStyle w:val="BodyText"/>
      </w:pPr>
      <w:r>
        <w:t xml:space="preserve">177 Article 118(1) of the Directive (EU) 2018/1972 of the European Parliament and of the Council</w:t>
      </w:r>
      <w:r>
        <w:br/>
      </w:r>
      <w:r>
        <w:t xml:space="preserve">of 11 December 2018 establishing the European Electronic Communications Code (European Electronic</w:t>
      </w:r>
      <w:r>
        <w:t xml:space="preserve"> </w:t>
      </w:r>
      <w:r>
        <w:t xml:space="preserve">Communications Code (EECC)); OJ L 321/36 of 17.12.2018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studies and Commission reports (DESI). In addition, the work of the Connectivity Special</w:t>
      </w:r>
      <w:r>
        <w:t xml:space="preserve"> </w:t>
      </w:r>
      <w:r>
        <w:t xml:space="preserve">Group has also been a useful complement.</w:t>
      </w:r>
      <w:r>
        <w:t xml:space="preserve"> </w:t>
      </w:r>
      <w:r>
        <w:t xml:space="preserve">Limited evidence on the actual impacts of the Directive was available in Member States</w:t>
      </w:r>
      <w:r>
        <w:t xml:space="preserve"> </w:t>
      </w:r>
      <w:r>
        <w:t xml:space="preserve">which have experienced delays in implementation. At the same time, the risk of drawing</w:t>
      </w:r>
      <w:r>
        <w:t xml:space="preserve"> </w:t>
      </w:r>
      <w:r>
        <w:t xml:space="preserve">invalid conclusions has been mitigated by the online surveys and in-depth interviews carried</w:t>
      </w:r>
      <w:r>
        <w:t xml:space="preserve"> </w:t>
      </w:r>
      <w:r>
        <w:t xml:space="preserve">out by the contractor of the support study as well as stakeholders consultation activities and</w:t>
      </w:r>
      <w:r>
        <w:t xml:space="preserve"> </w:t>
      </w:r>
      <w:r>
        <w:t xml:space="preserve">data gathering through DESI reports.</w:t>
      </w:r>
      <w:r>
        <w:t xml:space="preserve"> </w:t>
      </w:r>
      <w:r>
        <w:t xml:space="preserve">It has been sometimes difficult to isolate the results and impact of the Directive from</w:t>
      </w:r>
      <w:r>
        <w:t xml:space="preserve"> </w:t>
      </w:r>
      <w:r>
        <w:t xml:space="preserve">previous national measures or by reference – strictly speaking to the minimum provisions</w:t>
      </w:r>
      <w:r>
        <w:t xml:space="preserve"> </w:t>
      </w:r>
      <w:r>
        <w:t xml:space="preserve">therein. It is therefore difficult to precisely estimate the Directive’s unique impact on EU</w:t>
      </w:r>
      <w:r>
        <w:t xml:space="preserve"> </w:t>
      </w:r>
      <w:r>
        <w:t xml:space="preserve">wide efficient roll-out of electronic communications networks since its adoption.</w:t>
      </w:r>
      <w:r>
        <w:t xml:space="preserve"> </w:t>
      </w:r>
      <w:r>
        <w:t xml:space="preserve">In addition, the causality and attribution are challenging to prove or quantify, as the increased</w:t>
      </w:r>
      <w:r>
        <w:t xml:space="preserve"> </w:t>
      </w:r>
      <w:r>
        <w:t xml:space="preserve">roll-out of electronic communications networks at a lower cost is not solely due to the</w:t>
      </w:r>
      <w:r>
        <w:t xml:space="preserve"> </w:t>
      </w:r>
      <w:r>
        <w:t xml:space="preserve">Directive but to various other complementary EU legislation (EECC (and the framework in</w:t>
      </w:r>
      <w:r>
        <w:t xml:space="preserve"> </w:t>
      </w:r>
      <w:r>
        <w:t xml:space="preserve">place before) contains measures e.g. for limiting charges to administrative costs, access</w:t>
      </w:r>
      <w:r>
        <w:t xml:space="preserve"> </w:t>
      </w:r>
      <w:r>
        <w:t xml:space="preserve">obligations for operators designated with Significant Market Power (SMP)178 or symmetric</w:t>
      </w:r>
      <w:r>
        <w:t xml:space="preserve"> </w:t>
      </w:r>
      <w:r>
        <w:t xml:space="preserve">obligations for access to wiring and cables and associated facilities inside buildings; or EU</w:t>
      </w:r>
      <w:r>
        <w:t xml:space="preserve"> </w:t>
      </w:r>
      <w:r>
        <w:t xml:space="preserve">broadband state aid guidelines179).</w:t>
      </w:r>
      <w:r>
        <w:t xml:space="preserve"> </w:t>
      </w:r>
      <w:r>
        <w:t xml:space="preserve">Last, absent indicators and an obligation to monitor the implementation of the Directive, has</w:t>
      </w:r>
      <w:r>
        <w:t xml:space="preserve"> </w:t>
      </w:r>
      <w:r>
        <w:t xml:space="preserve">made difficult to obtain comparable data sets for all Member States covering the entire period</w:t>
      </w:r>
      <w:r>
        <w:t xml:space="preserve"> </w:t>
      </w:r>
      <w:r>
        <w:t xml:space="preserve">evaluated. Within the Communications Committee (COCOM), the reflection on a common</w:t>
      </w:r>
      <w:r>
        <w:t xml:space="preserve"> </w:t>
      </w:r>
      <w:r>
        <w:t xml:space="preserve">set of outcome indicators for the monitoring and evaluation of the implementation of the</w:t>
      </w:r>
      <w:r>
        <w:t xml:space="preserve"> </w:t>
      </w:r>
      <w:r>
        <w:t xml:space="preserve">Directive was initiated without a concrete outcome, mainly due to the difficulties signalled by</w:t>
      </w:r>
      <w:r>
        <w:t xml:space="preserve"> </w:t>
      </w:r>
      <w:r>
        <w:t xml:space="preserve">the Member States in collecting the envisaged data. The Commission’s 2018 implementation</w:t>
      </w:r>
      <w:r>
        <w:t xml:space="preserve"> </w:t>
      </w:r>
      <w:r>
        <w:t xml:space="preserve">report on the implementation of the Directive has recommended the Member States to gather</w:t>
      </w:r>
      <w:r>
        <w:t xml:space="preserve"> </w:t>
      </w:r>
      <w:r>
        <w:t xml:space="preserve">data on the scale of access to physical infrastructure under the Directive, the proportion of</w:t>
      </w:r>
      <w:r>
        <w:t xml:space="preserve"> </w:t>
      </w:r>
      <w:r>
        <w:t xml:space="preserve">high-speed networks deployed in co-deployment, the timeframes for permit granting and the</w:t>
      </w:r>
      <w:r>
        <w:t xml:space="preserve"> </w:t>
      </w:r>
      <w:r>
        <w:t xml:space="preserve">number of buildings certified as deployed with high speed-ready in-building infrastructure.</w:t>
      </w:r>
      <w:r>
        <w:br/>
      </w:r>
      <w:r>
        <w:t xml:space="preserve">Based on the elements above, the evaluation has been carried out on the basis of the best</w:t>
      </w:r>
      <w:r>
        <w:t xml:space="preserve"> </w:t>
      </w:r>
      <w:r>
        <w:t xml:space="preserve">available data. Whenever reliable quantitative data is lacking, this is indicated as appropriate</w:t>
      </w:r>
      <w:r>
        <w:t xml:space="preserve"> </w:t>
      </w:r>
      <w:r>
        <w:t xml:space="preserve">and possibly counter-balanced with qualitative data and/or analysis.</w:t>
      </w:r>
    </w:p>
    <w:p>
      <w:pPr>
        <w:pStyle w:val="BodyText"/>
      </w:pPr>
      <w:r>
        <w:t xml:space="preserve">178 For example, Bulgaria reported (2019 DESI telecom for Bulgaria) that the number of undertakings using the</w:t>
      </w:r>
      <w:r>
        <w:t xml:space="preserve"> </w:t>
      </w:r>
      <w:r>
        <w:t xml:space="preserve">ducts provided by the incumbent (BTC) increased and reached 227 (41.4 % of the total number of active</w:t>
      </w:r>
      <w:r>
        <w:t xml:space="preserve"> </w:t>
      </w:r>
      <w:r>
        <w:t xml:space="preserve">undertakings) and that in one year, the revenues from ducts grew by 6 %. In Spain (2018 DESI telecom for</w:t>
      </w:r>
      <w:r>
        <w:t xml:space="preserve"> </w:t>
      </w:r>
      <w:r>
        <w:t xml:space="preserve">Spain), the access to the physical infrastructure of the significant market power operator (Telefonica) has been</w:t>
      </w:r>
      <w:r>
        <w:t xml:space="preserve"> </w:t>
      </w:r>
      <w:r>
        <w:t xml:space="preserve">available at cost-oriented prices since 2008.</w:t>
      </w:r>
      <w:r>
        <w:t xml:space="preserve"> </w:t>
      </w:r>
      <w:r>
        <w:t xml:space="preserve">179 The European Commission’s European 2021 Summary report of the programme annual implementation</w:t>
      </w:r>
      <w:r>
        <w:t xml:space="preserve"> </w:t>
      </w:r>
      <w:r>
        <w:t xml:space="preserve">reports covering implementation of Structural and Investment Funds in 2014-2020 reports that by the end of</w:t>
      </w:r>
      <w:r>
        <w:t xml:space="preserve"> </w:t>
      </w:r>
      <w:r>
        <w:t xml:space="preserve">2020, programmes had spent EUR 6.5 billion of allocated EUR 14,4 billion supporting the digital transition in</w:t>
      </w:r>
      <w:r>
        <w:t xml:space="preserve"> </w:t>
      </w:r>
      <w:r>
        <w:t xml:space="preserve">the EU. As a result, 5.5 million households had received improved broadband access and nearly 12 million</w:t>
      </w:r>
      <w:r>
        <w:t xml:space="preserve"> </w:t>
      </w:r>
      <w:r>
        <w:t xml:space="preserve">households are expected to benefit from improved broadband access by the end of 2023. Evaluations show that</w:t>
      </w:r>
      <w:r>
        <w:t xml:space="preserve"> </w:t>
      </w:r>
      <w:r>
        <w:t xml:space="preserve">in the long term, cohesion policy support has helped increase broadband access in some EU regions. In France,</w:t>
      </w:r>
      <w:r>
        <w:t xml:space="preserve"> </w:t>
      </w:r>
      <w:r>
        <w:t xml:space="preserve">for example, ERDF support has made it possible to provide high-speed broadband services. Also in Poland,</w:t>
      </w:r>
      <w:r>
        <w:t xml:space="preserve"> </w:t>
      </w:r>
      <w:r>
        <w:t xml:space="preserve">cohesion policy support has significantly improved ICT infrastructure, notably in rural areas.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III: METHODS USED IN PREPARING THE EVALUATION</w:t>
      </w:r>
      <w:r>
        <w:t xml:space="preserve"> </w:t>
      </w:r>
      <w:r>
        <w:t xml:space="preserve">This annex provides the overall evaluation framework for the evaluation. It links with the various methodological tools used (i.e. interviews,</w:t>
      </w:r>
      <w:r>
        <w:t xml:space="preserve"> </w:t>
      </w:r>
      <w:r>
        <w:t xml:space="preserve">workshops, survey, public consultation, literature review) and supplements Annex II (on methodology) to this report.</w:t>
      </w:r>
    </w:p>
    <w:p>
      <w:pPr>
        <w:pStyle w:val="BodyText"/>
      </w:pPr>
      <w:r>
        <w:t xml:space="preserve">Objectives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Method used and data</w:t>
      </w:r>
      <w:r>
        <w:t xml:space="preserve"> </w:t>
      </w:r>
      <w:r>
        <w:t xml:space="preserve">source180</w:t>
      </w:r>
      <w:r>
        <w:br/>
      </w:r>
      <w:r>
        <w:t xml:space="preserve">Judgement</w:t>
      </w:r>
      <w:r>
        <w:t xml:space="preserve"> </w:t>
      </w:r>
      <w:r>
        <w:t xml:space="preserve">criteria</w:t>
      </w:r>
      <w:r>
        <w:t xml:space="preserve"> </w:t>
      </w:r>
      <w:r>
        <w:t xml:space="preserve">Issues/indicator to be analysed</w:t>
      </w:r>
      <w:r>
        <w:t xml:space="preserve"> </w:t>
      </w:r>
      <w:r>
        <w:t xml:space="preserve">Criterion: Effectiveness</w:t>
      </w:r>
      <w:r>
        <w:t xml:space="preserve"> </w:t>
      </w:r>
      <w:r>
        <w:t xml:space="preserve">General objective:</w:t>
      </w:r>
      <w:r>
        <w:t xml:space="preserve"> </w:t>
      </w:r>
      <w:r>
        <w:t xml:space="preserve">facilitate and incentivise</w:t>
      </w:r>
      <w:r>
        <w:t xml:space="preserve"> </w:t>
      </w:r>
      <w:r>
        <w:t xml:space="preserve">the roll-out of high-</w:t>
      </w:r>
      <w:r>
        <w:t xml:space="preserve"> </w:t>
      </w:r>
      <w:r>
        <w:t xml:space="preserve">speed 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To what extent has the</w:t>
      </w:r>
      <w:r>
        <w:t xml:space="preserve"> </w:t>
      </w:r>
      <w:r>
        <w:t xml:space="preserve">Directive met its general</w:t>
      </w:r>
      <w:r>
        <w:t xml:space="preserve"> </w:t>
      </w:r>
      <w:r>
        <w:t xml:space="preserve">objectives?</w:t>
      </w:r>
      <w:r>
        <w:br/>
      </w:r>
      <w:r>
        <w:t xml:space="preserve"></w:t>
      </w:r>
      <w:r>
        <w:t xml:space="preserve"> </w:t>
      </w:r>
      <w:r>
        <w:t xml:space="preserve">To what extent have the</w:t>
      </w:r>
      <w:r>
        <w:t xml:space="preserve"> </w:t>
      </w:r>
      <w:r>
        <w:t xml:space="preserve">Directive physical</w:t>
      </w:r>
      <w:r>
        <w:t xml:space="preserve"> </w:t>
      </w:r>
      <w:r>
        <w:t xml:space="preserve">infrastructure access provisions</w:t>
      </w:r>
      <w:r>
        <w:t xml:space="preserve"> </w:t>
      </w:r>
      <w:r>
        <w:t xml:space="preserve">resulted in acceleration in NGA</w:t>
      </w:r>
      <w:r>
        <w:t xml:space="preserve"> </w:t>
      </w:r>
      <w:r>
        <w:t xml:space="preserve">deployment?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NGA</w:t>
      </w:r>
      <w:r>
        <w:t xml:space="preserve"> </w:t>
      </w:r>
      <w:r>
        <w:t xml:space="preserve">deployment increased as a</w:t>
      </w:r>
      <w:r>
        <w:t xml:space="preserve"> </w:t>
      </w:r>
      <w:r>
        <w:t xml:space="preserve">result of the ability to benefit</w:t>
      </w:r>
      <w:r>
        <w:t xml:space="preserve"> </w:t>
      </w:r>
      <w:r>
        <w:t xml:space="preserve">from increased civil works co-</w:t>
      </w:r>
      <w:r>
        <w:t xml:space="preserve"> </w:t>
      </w:r>
      <w:r>
        <w:t xml:space="preserve">ordination under the Directive?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have the</w:t>
      </w:r>
      <w:r>
        <w:t xml:space="preserve"> </w:t>
      </w:r>
      <w:r>
        <w:t xml:space="preserve">Directive provisions on permit</w:t>
      </w:r>
      <w:r>
        <w:t xml:space="preserve"> </w:t>
      </w:r>
      <w:r>
        <w:t xml:space="preserve">applications resulted in</w:t>
      </w:r>
      <w:r>
        <w:t xml:space="preserve"> </w:t>
      </w:r>
      <w:r>
        <w:t xml:space="preserve">accelerated NGA deployment?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NGA</w:t>
      </w:r>
      <w:r>
        <w:t xml:space="preserve"> </w:t>
      </w:r>
      <w:r>
        <w:t xml:space="preserve">deployment increased as a</w:t>
      </w:r>
      <w:r>
        <w:t xml:space="preserve"> </w:t>
      </w:r>
      <w:r>
        <w:t xml:space="preserve">result of the greater availability</w:t>
      </w:r>
      <w:r>
        <w:t xml:space="preserve"> </w:t>
      </w:r>
      <w:r>
        <w:t xml:space="preserve">of in-building infrastructure</w:t>
      </w:r>
      <w:r>
        <w:t xml:space="preserve"> </w:t>
      </w:r>
      <w:r>
        <w:t xml:space="preserve">under the Directive?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(support study)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incentivised and</w:t>
      </w:r>
      <w:r>
        <w:t xml:space="preserve"> </w:t>
      </w:r>
      <w:r>
        <w:t xml:space="preserve">easy roll-out of</w:t>
      </w:r>
      <w:r>
        <w:t xml:space="preserve"> </w:t>
      </w:r>
      <w:r>
        <w:t xml:space="preserve">high-speed</w:t>
      </w:r>
      <w:r>
        <w:t xml:space="preserve"> </w:t>
      </w:r>
      <w:r>
        <w:t xml:space="preserve">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</w:t>
      </w:r>
      <w:r>
        <w:t xml:space="preserve"> </w:t>
      </w:r>
      <w:r>
        <w:t xml:space="preserve"></w:t>
      </w:r>
      <w:r>
        <w:t xml:space="preserve"> </w:t>
      </w:r>
      <w:r>
        <w:t xml:space="preserve">easier ECN roll-out</w:t>
      </w:r>
      <w:r>
        <w:t xml:space="preserve"> </w:t>
      </w:r>
      <w:r>
        <w:t xml:space="preserve"></w:t>
      </w:r>
      <w:r>
        <w:t xml:space="preserve"> </w:t>
      </w:r>
      <w:r>
        <w:t xml:space="preserve">increased speed of ECN roll-out</w:t>
      </w:r>
      <w:r>
        <w:t xml:space="preserve"> </w:t>
      </w:r>
      <w:r>
        <w:t xml:space="preserve"></w:t>
      </w:r>
      <w:r>
        <w:t xml:space="preserve"> </w:t>
      </w:r>
      <w:r>
        <w:t xml:space="preserve">increased ECN coverage</w:t>
      </w:r>
      <w:r>
        <w:t xml:space="preserve"> </w:t>
      </w:r>
      <w:r>
        <w:t xml:space="preserve">Specific objectives:</w:t>
      </w:r>
      <w:r>
        <w:br/>
      </w:r>
      <w:r>
        <w:t xml:space="preserve"></w:t>
      </w:r>
      <w:r>
        <w:t xml:space="preserve"> </w:t>
      </w:r>
      <w:r>
        <w:t xml:space="preserve">To what extent has the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increased joint-</w:t>
      </w:r>
      <w:r>
        <w:t xml:space="preserve"> </w:t>
      </w:r>
      <w:r>
        <w:t xml:space="preserve"></w:t>
      </w:r>
      <w:r>
        <w:t xml:space="preserve"> </w:t>
      </w:r>
      <w:r>
        <w:t xml:space="preserve">Km of joint use of existing</w:t>
      </w:r>
    </w:p>
    <w:p>
      <w:pPr>
        <w:pStyle w:val="BodyText"/>
      </w:pPr>
      <w:r>
        <w:t xml:space="preserve">180 See also stakeholders consultation matrix in Annex II, Figure 14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promoting the</w:t>
      </w:r>
      <w:r>
        <w:t xml:space="preserve"> </w:t>
      </w:r>
      <w:r>
        <w:t xml:space="preserve">joint use of existing</w:t>
      </w:r>
      <w:r>
        <w:t xml:space="preserve"> </w:t>
      </w:r>
      <w:r>
        <w:t xml:space="preserve">physical infrastructure</w:t>
      </w:r>
      <w:r>
        <w:t xml:space="preserve"> </w:t>
      </w:r>
      <w:r>
        <w:t xml:space="preserve">•</w:t>
      </w:r>
      <w:r>
        <w:t xml:space="preserve"> </w:t>
      </w:r>
      <w:r>
        <w:t xml:space="preserve">lowering the</w:t>
      </w:r>
      <w:r>
        <w:t xml:space="preserve"> </w:t>
      </w:r>
      <w:r>
        <w:t xml:space="preserve">costs of deployment</w:t>
      </w:r>
      <w:r>
        <w:t xml:space="preserve"> </w:t>
      </w:r>
      <w:r>
        <w:t xml:space="preserve">Directive met its specific</w:t>
      </w:r>
      <w:r>
        <w:t xml:space="preserve"> </w:t>
      </w:r>
      <w:r>
        <w:t xml:space="preserve">objectives?</w:t>
      </w:r>
      <w:r>
        <w:br/>
      </w:r>
      <w:r>
        <w:t xml:space="preserve"></w:t>
      </w:r>
      <w:r>
        <w:t xml:space="preserve"> </w:t>
      </w:r>
      <w:r>
        <w:t xml:space="preserve">How many agreements have</w:t>
      </w:r>
      <w:r>
        <w:t xml:space="preserve"> </w:t>
      </w:r>
      <w:r>
        <w:t xml:space="preserve">been made within each of the</w:t>
      </w:r>
      <w:r>
        <w:t xml:space="preserve"> </w:t>
      </w:r>
      <w:r>
        <w:t xml:space="preserve">last 3 years for access to</w:t>
      </w:r>
      <w:r>
        <w:t xml:space="preserve"> </w:t>
      </w:r>
      <w:r>
        <w:t xml:space="preserve">existing physical infrastructure</w:t>
      </w:r>
      <w:r>
        <w:t xml:space="preserve"> </w:t>
      </w:r>
      <w:r>
        <w:t xml:space="preserve">(excluding agreements made in</w:t>
      </w:r>
      <w:r>
        <w:t xml:space="preserve"> </w:t>
      </w:r>
      <w:r>
        <w:t xml:space="preserve">the context of SMP regulation)?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have the</w:t>
      </w:r>
      <w:r>
        <w:t xml:space="preserve"> </w:t>
      </w:r>
      <w:r>
        <w:t xml:space="preserve">Directive physical</w:t>
      </w:r>
      <w:r>
        <w:t xml:space="preserve"> </w:t>
      </w:r>
      <w:r>
        <w:t xml:space="preserve">infrastructure access provisions</w:t>
      </w:r>
      <w:r>
        <w:t xml:space="preserve"> </w:t>
      </w:r>
      <w:r>
        <w:t xml:space="preserve">resulted in reduced cost of</w:t>
      </w:r>
      <w:r>
        <w:t xml:space="preserve"> </w:t>
      </w:r>
      <w:r>
        <w:t xml:space="preserve">NGA deployment?</w:t>
      </w:r>
      <w:r>
        <w:t xml:space="preserve"> </w:t>
      </w:r>
      <w:r>
        <w:t xml:space="preserve"></w:t>
      </w:r>
      <w:r>
        <w:t xml:space="preserve"> </w:t>
      </w:r>
      <w:r>
        <w:t xml:space="preserve">To what degree has the</w:t>
      </w:r>
      <w:r>
        <w:t xml:space="preserve"> </w:t>
      </w:r>
      <w:r>
        <w:t xml:space="preserve">availability of information</w:t>
      </w:r>
      <w:r>
        <w:t xml:space="preserve"> </w:t>
      </w:r>
      <w:r>
        <w:t xml:space="preserve">about existing infrastructure</w:t>
      </w:r>
      <w:r>
        <w:t xml:space="preserve"> </w:t>
      </w:r>
      <w:r>
        <w:t xml:space="preserve">reduced the cost and time</w:t>
      </w:r>
      <w:r>
        <w:t xml:space="preserve"> </w:t>
      </w:r>
      <w:r>
        <w:t xml:space="preserve">burden associated with</w:t>
      </w:r>
      <w:r>
        <w:t xml:space="preserve"> </w:t>
      </w:r>
      <w:r>
        <w:t xml:space="preserve">deploying NGA networks?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have the</w:t>
      </w:r>
      <w:r>
        <w:t xml:space="preserve"> </w:t>
      </w:r>
      <w:r>
        <w:t xml:space="preserve">Directive civil works</w:t>
      </w:r>
      <w:r>
        <w:t xml:space="preserve"> </w:t>
      </w:r>
      <w:r>
        <w:t xml:space="preserve">provisions resulted in reduced</w:t>
      </w:r>
      <w:r>
        <w:t xml:space="preserve"> </w:t>
      </w:r>
      <w:r>
        <w:t xml:space="preserve">cost or acceleration in NGA</w:t>
      </w:r>
      <w:r>
        <w:t xml:space="preserve"> </w:t>
      </w:r>
      <w:r>
        <w:t xml:space="preserve">deployment in those areas</w:t>
      </w:r>
      <w:r>
        <w:t xml:space="preserve"> </w:t>
      </w:r>
      <w:r>
        <w:t xml:space="preserve">where you made use of it?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have the</w:t>
      </w:r>
      <w:r>
        <w:t xml:space="preserve"> </w:t>
      </w:r>
      <w:r>
        <w:t xml:space="preserve">Directive provisions on in-</w:t>
      </w:r>
      <w:r>
        <w:t xml:space="preserve"> </w:t>
      </w:r>
      <w:r>
        <w:t xml:space="preserve">building infrastructure resulted</w:t>
      </w:r>
      <w:r>
        <w:t xml:space="preserve"> </w:t>
      </w:r>
      <w:r>
        <w:t xml:space="preserve">in reduced cost for NGA</w:t>
      </w:r>
      <w:r>
        <w:t xml:space="preserve"> </w:t>
      </w:r>
      <w:r>
        <w:t xml:space="preserve">deployment?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were cost-</w:t>
      </w:r>
      <w:r>
        <w:t xml:space="preserve"> </w:t>
      </w:r>
      <w:r>
        <w:t xml:space="preserve">savings as a result of the ability</w:t>
      </w:r>
      <w:r>
        <w:t xml:space="preserve"> </w:t>
      </w:r>
      <w:r>
        <w:t xml:space="preserve">to access existing in-building</w:t>
      </w:r>
      <w:r>
        <w:t xml:space="preserve"> </w:t>
      </w:r>
      <w:r>
        <w:t xml:space="preserve">infrastructure under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(support study)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use of existing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</w:t>
      </w:r>
      <w:r>
        <w:br/>
      </w:r>
      <w:r>
        <w:t xml:space="preserve"></w:t>
      </w:r>
      <w:r>
        <w:t xml:space="preserve"> </w:t>
      </w:r>
      <w:r>
        <w:t xml:space="preserve">reduced costs</w:t>
      </w:r>
      <w:r>
        <w:t xml:space="preserve"> </w:t>
      </w:r>
      <w:r>
        <w:t xml:space="preserve">of deployment</w:t>
      </w:r>
      <w:r>
        <w:br/>
      </w:r>
      <w:r>
        <w:t xml:space="preserve">physical infrastructure</w:t>
      </w:r>
      <w:r>
        <w:t xml:space="preserve"> </w:t>
      </w:r>
      <w:r>
        <w:t xml:space="preserve"></w:t>
      </w:r>
      <w:r>
        <w:t xml:space="preserve"> </w:t>
      </w:r>
      <w:r>
        <w:t xml:space="preserve">decreased cost of ECN deployment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Operational</w:t>
      </w:r>
      <w:r>
        <w:t xml:space="preserve"> </w:t>
      </w:r>
      <w:r>
        <w:t xml:space="preserve">objectives:</w:t>
      </w:r>
      <w:r>
        <w:br/>
      </w:r>
      <w:r>
        <w:t xml:space="preserve"></w:t>
      </w:r>
      <w:r>
        <w:t xml:space="preserve"> </w:t>
      </w:r>
      <w:r>
        <w:t xml:space="preserve">OP1: increasing the</w:t>
      </w:r>
      <w:r>
        <w:t xml:space="preserve"> </w:t>
      </w:r>
      <w:r>
        <w:t xml:space="preserve">use of existing</w:t>
      </w:r>
      <w:r>
        <w:t xml:space="preserve"> </w:t>
      </w:r>
      <w:r>
        <w:t xml:space="preserve">passive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suitable for</w:t>
      </w:r>
      <w:r>
        <w:t xml:space="preserve"> </w:t>
      </w:r>
      <w:r>
        <w:t xml:space="preserve">broadband rollout,</w:t>
      </w:r>
      <w:r>
        <w:t xml:space="preserve"> </w:t>
      </w:r>
      <w:r>
        <w:t xml:space="preserve">by achieving more</w:t>
      </w:r>
      <w:r>
        <w:t xml:space="preserve"> </w:t>
      </w:r>
      <w:r>
        <w:t xml:space="preserve">transparency</w:t>
      </w:r>
      <w:r>
        <w:t xml:space="preserve"> </w:t>
      </w:r>
      <w:r>
        <w:t xml:space="preserve">concerning this</w:t>
      </w:r>
      <w:r>
        <w:t xml:space="preserve"> </w:t>
      </w:r>
      <w:r>
        <w:t xml:space="preserve">infrastructure, as</w:t>
      </w:r>
      <w:r>
        <w:t xml:space="preserve"> </w:t>
      </w:r>
      <w:r>
        <w:t xml:space="preserve">well as a more</w:t>
      </w:r>
      <w:r>
        <w:t xml:space="preserve"> </w:t>
      </w:r>
      <w:r>
        <w:t xml:space="preserve">consistent and</w:t>
      </w:r>
      <w:r>
        <w:t xml:space="preserve"> </w:t>
      </w:r>
      <w:r>
        <w:t xml:space="preserve">effective regulatory</w:t>
      </w:r>
      <w:r>
        <w:t xml:space="preserve"> </w:t>
      </w:r>
      <w:r>
        <w:t xml:space="preserve">regime concerning</w:t>
      </w:r>
      <w:r>
        <w:t xml:space="preserve"> </w:t>
      </w:r>
      <w:r>
        <w:t xml:space="preserve">access to it;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the</w:t>
      </w:r>
      <w:r>
        <w:t xml:space="preserve"> </w:t>
      </w:r>
      <w:r>
        <w:t xml:space="preserve">Directive met its operational</w:t>
      </w:r>
      <w:r>
        <w:t xml:space="preserve"> </w:t>
      </w:r>
      <w:r>
        <w:t xml:space="preserve">objectives (OP1)? [add_1]</w:t>
      </w:r>
      <w:r>
        <w:t xml:space="preserve"> </w:t>
      </w:r>
      <w:r>
        <w:t xml:space="preserve"></w:t>
      </w:r>
      <w:r>
        <w:t xml:space="preserve"> </w:t>
      </w:r>
      <w:r>
        <w:t xml:space="preserve">Has the ease of infrastructure</w:t>
      </w:r>
      <w:r>
        <w:t xml:space="preserve"> </w:t>
      </w:r>
      <w:r>
        <w:t xml:space="preserve">access improved since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improved</w:t>
      </w:r>
      <w:r>
        <w:t xml:space="preserve"> </w:t>
      </w:r>
      <w:r>
        <w:t xml:space="preserve">access to information about</w:t>
      </w:r>
      <w:r>
        <w:t xml:space="preserve"> </w:t>
      </w:r>
      <w:r>
        <w:t xml:space="preserve">existing infrastructure enabled</w:t>
      </w:r>
      <w:r>
        <w:t xml:space="preserve"> </w:t>
      </w:r>
      <w:r>
        <w:t xml:space="preserve">greater use of access to existing</w:t>
      </w:r>
      <w:r>
        <w:t xml:space="preserve"> </w:t>
      </w:r>
      <w:r>
        <w:t xml:space="preserve">infrastructure than would</w:t>
      </w:r>
      <w:r>
        <w:t xml:space="preserve"> </w:t>
      </w:r>
      <w:r>
        <w:t xml:space="preserve">otherwise be the case?</w:t>
      </w:r>
      <w:r>
        <w:t xml:space="preserve"> </w:t>
      </w:r>
      <w:r>
        <w:t xml:space="preserve"></w:t>
      </w:r>
      <w:r>
        <w:t xml:space="preserve"> </w:t>
      </w:r>
      <w:r>
        <w:t xml:space="preserve">Where expectations have not</w:t>
      </w:r>
      <w:r>
        <w:t xml:space="preserve"> </w:t>
      </w:r>
      <w:r>
        <w:t xml:space="preserve">been met, which factors have</w:t>
      </w:r>
      <w:r>
        <w:t xml:space="preserve"> </w:t>
      </w:r>
      <w:r>
        <w:t xml:space="preserve">hindered their achievement?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(support study)</w:t>
      </w:r>
      <w:r>
        <w:t xml:space="preserve"> </w:t>
      </w:r>
      <w:r>
        <w:t xml:space="preserve">(DSBs/ECN operator)s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passive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sharing</w:t>
      </w:r>
      <w:r>
        <w:t xml:space="preserve"> </w:t>
      </w:r>
      <w:r>
        <w:t xml:space="preserve"></w:t>
      </w:r>
      <w:r>
        <w:t xml:space="preserve"> </w:t>
      </w:r>
      <w:r>
        <w:t xml:space="preserve">more</w:t>
      </w:r>
      <w:r>
        <w:t xml:space="preserve"> </w:t>
      </w:r>
      <w:r>
        <w:t xml:space="preserve">transparency</w:t>
      </w:r>
      <w:r>
        <w:t xml:space="preserve"> </w:t>
      </w:r>
      <w:r>
        <w:t xml:space="preserve">concerning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</w:t>
      </w:r>
      <w:r>
        <w:t xml:space="preserve"> </w:t>
      </w:r>
      <w:r>
        <w:t xml:space="preserve">more consistent</w:t>
      </w:r>
      <w:r>
        <w:t xml:space="preserve"> </w:t>
      </w:r>
      <w:r>
        <w:t xml:space="preserve">and effective</w:t>
      </w:r>
      <w:r>
        <w:t xml:space="preserve"> </w:t>
      </w:r>
      <w:r>
        <w:t xml:space="preserve">regulatory</w:t>
      </w:r>
      <w:r>
        <w:t xml:space="preserve"> </w:t>
      </w:r>
      <w:r>
        <w:t xml:space="preserve">regime</w:t>
      </w:r>
      <w:r>
        <w:t xml:space="preserve"> </w:t>
      </w:r>
      <w:r>
        <w:t xml:space="preserve">concerning</w:t>
      </w:r>
      <w:r>
        <w:t xml:space="preserve"> </w:t>
      </w:r>
      <w:r>
        <w:t xml:space="preserve">access to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</w:t>
      </w:r>
      <w:r>
        <w:t xml:space="preserve"> </w:t>
      </w:r>
      <w:r>
        <w:t xml:space="preserve">km of poles and ducts of shared</w:t>
      </w:r>
      <w:r>
        <w:t xml:space="preserve"> </w:t>
      </w:r>
      <w:r>
        <w:t xml:space="preserve">physical infrastructure provided</w:t>
      </w:r>
      <w:r>
        <w:t xml:space="preserve"> </w:t>
      </w:r>
      <w:r>
        <w:t xml:space="preserve">under the Directive</w:t>
      </w:r>
      <w:r>
        <w:t xml:space="preserve"> </w:t>
      </w:r>
      <w:r>
        <w:t xml:space="preserve"></w:t>
      </w:r>
      <w:r>
        <w:t xml:space="preserve"> </w:t>
      </w:r>
      <w:r>
        <w:t xml:space="preserve">Number of base station sites to</w:t>
      </w:r>
      <w:r>
        <w:t xml:space="preserve"> </w:t>
      </w:r>
      <w:r>
        <w:t xml:space="preserve">which access has been provided</w:t>
      </w:r>
      <w:r>
        <w:t xml:space="preserve"> </w:t>
      </w:r>
      <w:r>
        <w:t xml:space="preserve">under the Directive</w:t>
      </w:r>
      <w:r>
        <w:t xml:space="preserve"> </w:t>
      </w:r>
      <w:r>
        <w:t xml:space="preserve"></w:t>
      </w:r>
      <w:r>
        <w:t xml:space="preserve"> </w:t>
      </w:r>
      <w:r>
        <w:t xml:space="preserve">number of requests to the SIP/year</w:t>
      </w:r>
      <w:r>
        <w:t xml:space="preserve"> </w:t>
      </w:r>
      <w:r>
        <w:t xml:space="preserve"></w:t>
      </w:r>
      <w:r>
        <w:t xml:space="preserve"> </w:t>
      </w:r>
      <w:r>
        <w:t xml:space="preserve">number of requests received (by</w:t>
      </w:r>
      <w:r>
        <w:t xml:space="preserve"> </w:t>
      </w:r>
      <w:r>
        <w:t xml:space="preserve">ECN operator) per year</w:t>
      </w:r>
    </w:p>
    <w:p>
      <w:pPr>
        <w:pStyle w:val="BodyText"/>
      </w:pPr>
      <w:r>
        <w:t xml:space="preserve">Operational objective</w:t>
      </w:r>
      <w:r>
        <w:t xml:space="preserve"> </w:t>
      </w:r>
      <w:r>
        <w:t xml:space="preserve">(OP2): increasing</w:t>
      </w:r>
      <w:r>
        <w:t xml:space="preserve"> </w:t>
      </w:r>
      <w:r>
        <w:t xml:space="preserve">cooperation in civil</w:t>
      </w:r>
      <w:r>
        <w:t xml:space="preserve"> </w:t>
      </w:r>
      <w:r>
        <w:t xml:space="preserve">works relevant for</w:t>
      </w:r>
      <w:r>
        <w:t xml:space="preserve"> </w:t>
      </w:r>
      <w:r>
        <w:t xml:space="preserve">broadband rollout</w:t>
      </w:r>
      <w:r>
        <w:t xml:space="preserve"> </w:t>
      </w:r>
      <w:r>
        <w:t xml:space="preserve">through the EU, in</w:t>
      </w:r>
      <w:r>
        <w:t xml:space="preserve"> </w:t>
      </w:r>
      <w:r>
        <w:t xml:space="preserve">particular by ensuring</w:t>
      </w:r>
      <w:r>
        <w:t xml:space="preserve"> </w:t>
      </w:r>
      <w:r>
        <w:t xml:space="preserve">transparency and by</w:t>
      </w:r>
      <w:r>
        <w:t xml:space="preserve"> </w:t>
      </w:r>
      <w:r>
        <w:t xml:space="preserve">increasing legal</w:t>
      </w:r>
      <w:r>
        <w:t xml:space="preserve"> </w:t>
      </w:r>
      <w:r>
        <w:t xml:space="preserve">certainty for cross-</w:t>
      </w:r>
      <w:r>
        <w:t xml:space="preserve"> </w:t>
      </w:r>
      <w:r>
        <w:t xml:space="preserve">sector / cross-utility</w:t>
      </w:r>
      <w:r>
        <w:t xml:space="preserve"> </w:t>
      </w:r>
      <w:r>
        <w:t xml:space="preserve">cooperation;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the</w:t>
      </w:r>
      <w:r>
        <w:t xml:space="preserve"> </w:t>
      </w:r>
      <w:r>
        <w:t xml:space="preserve">Directive met its operational</w:t>
      </w:r>
      <w:r>
        <w:t xml:space="preserve"> </w:t>
      </w:r>
      <w:r>
        <w:t xml:space="preserve">objectives? (OP2)</w:t>
      </w:r>
      <w:r>
        <w:t xml:space="preserve"> </w:t>
      </w:r>
      <w:r>
        <w:t xml:space="preserve"></w:t>
      </w:r>
      <w:r>
        <w:t xml:space="preserve"> </w:t>
      </w:r>
      <w:r>
        <w:t xml:space="preserve">Has the ease of civil works co-</w:t>
      </w:r>
      <w:r>
        <w:t xml:space="preserve"> </w:t>
      </w:r>
      <w:r>
        <w:t xml:space="preserve">ordination increased since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</w:t>
      </w:r>
      <w:r>
        <w:t xml:space="preserve"> </w:t>
      </w:r>
      <w:r>
        <w:t xml:space="preserve">How many km of EC networks</w:t>
      </w:r>
      <w:r>
        <w:t xml:space="preserve"> </w:t>
      </w:r>
      <w:r>
        <w:t xml:space="preserve">have been deployed with the</w:t>
      </w:r>
      <w:r>
        <w:t xml:space="preserve"> </w:t>
      </w:r>
      <w:r>
        <w:t xml:space="preserve">aid of co-ordination?</w:t>
      </w:r>
      <w:r>
        <w:t xml:space="preserve"> </w:t>
      </w:r>
      <w:r>
        <w:t xml:space="preserve"></w:t>
      </w:r>
      <w:r>
        <w:t xml:space="preserve"> </w:t>
      </w:r>
      <w:r>
        <w:t xml:space="preserve">What is the % of joint</w:t>
      </w:r>
      <w:r>
        <w:t xml:space="preserve"> </w:t>
      </w:r>
      <w:r>
        <w:t xml:space="preserve">deployment in total</w:t>
      </w:r>
      <w:r>
        <w:t xml:space="preserve"> </w:t>
      </w:r>
      <w:r>
        <w:t xml:space="preserve">deployment?</w:t>
      </w:r>
      <w:r>
        <w:t xml:space="preserve"> </w:t>
      </w:r>
      <w:r>
        <w:t xml:space="preserve"></w:t>
      </w:r>
      <w:r>
        <w:t xml:space="preserve"> </w:t>
      </w:r>
      <w:r>
        <w:t xml:space="preserve">Where expectations have not</w:t>
      </w:r>
      <w:r>
        <w:t xml:space="preserve"> </w:t>
      </w:r>
      <w:r>
        <w:t xml:space="preserve">been met, which factors have</w:t>
      </w:r>
      <w:r>
        <w:t xml:space="preserve"> </w:t>
      </w:r>
      <w:r>
        <w:t xml:space="preserve">hindered their achievement?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 questionnaire)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(support study)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increasing</w:t>
      </w:r>
      <w:r>
        <w:t xml:space="preserve"> </w:t>
      </w:r>
      <w:r>
        <w:t xml:space="preserve">cooperation in</w:t>
      </w:r>
      <w:r>
        <w:t xml:space="preserve"> </w:t>
      </w:r>
      <w:r>
        <w:t xml:space="preserve">civil works</w:t>
      </w:r>
      <w:r>
        <w:t xml:space="preserve"> </w:t>
      </w:r>
      <w:r>
        <w:t xml:space="preserve">relevant for</w:t>
      </w:r>
      <w:r>
        <w:t xml:space="preserve"> </w:t>
      </w:r>
      <w:r>
        <w:t xml:space="preserve">broadband</w:t>
      </w:r>
      <w:r>
        <w:t xml:space="preserve"> </w:t>
      </w:r>
      <w:r>
        <w:t xml:space="preserve">rollout</w:t>
      </w:r>
      <w:r>
        <w:t xml:space="preserve"> </w:t>
      </w: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transparency</w:t>
      </w:r>
      <w:r>
        <w:t xml:space="preserve"> </w:t>
      </w:r>
      <w:r>
        <w:t xml:space="preserve">for cross-sector</w:t>
      </w:r>
      <w:r>
        <w:t xml:space="preserve"> </w:t>
      </w:r>
      <w:r>
        <w:t xml:space="preserve">/ cross-utility</w:t>
      </w:r>
      <w:r>
        <w:t xml:space="preserve"> </w:t>
      </w:r>
      <w:r>
        <w:t xml:space="preserve">cooperation;</w:t>
      </w:r>
      <w:r>
        <w:t xml:space="preserve"> </w:t>
      </w:r>
      <w:r>
        <w:t xml:space="preserve"></w:t>
      </w:r>
      <w:r>
        <w:t xml:space="preserve"> </w:t>
      </w:r>
      <w:r>
        <w:t xml:space="preserve">increased legal</w:t>
      </w:r>
      <w:r>
        <w:t xml:space="preserve"> </w:t>
      </w:r>
      <w:r>
        <w:t xml:space="preserve">certainty for</w:t>
      </w:r>
      <w:r>
        <w:t xml:space="preserve"> </w:t>
      </w:r>
      <w:r>
        <w:t xml:space="preserve">cross-sector /</w:t>
      </w:r>
      <w:r>
        <w:t xml:space="preserve"> </w:t>
      </w:r>
      <w:r>
        <w:t xml:space="preserve">cross-utility</w:t>
      </w:r>
      <w:r>
        <w:t xml:space="preserve"> </w:t>
      </w:r>
      <w:r>
        <w:t xml:space="preserve">cooperation;</w:t>
      </w:r>
      <w:r>
        <w:t xml:space="preserve"> </w:t>
      </w:r>
      <w:r>
        <w:t xml:space="preserve"></w:t>
      </w:r>
      <w:r>
        <w:t xml:space="preserve"> </w:t>
      </w:r>
      <w:r>
        <w:t xml:space="preserve">number of co-ordination</w:t>
      </w:r>
      <w:r>
        <w:t xml:space="preserve"> </w:t>
      </w:r>
      <w:r>
        <w:t xml:space="preserve">agreements concluded under the</w:t>
      </w:r>
      <w:r>
        <w:t xml:space="preserve"> </w:t>
      </w:r>
      <w:r>
        <w:t xml:space="preserve">Directive (DSB)</w:t>
      </w:r>
      <w:r>
        <w:t xml:space="preserve"> </w:t>
      </w:r>
      <w:r>
        <w:t xml:space="preserve"></w:t>
      </w:r>
      <w:r>
        <w:t xml:space="preserve"> </w:t>
      </w:r>
      <w:r>
        <w:t xml:space="preserve">km of ECN networks deployed</w:t>
      </w:r>
      <w:r>
        <w:t xml:space="preserve"> </w:t>
      </w:r>
      <w:r>
        <w:t xml:space="preserve">with the aid of co-ordination under</w:t>
      </w:r>
      <w:r>
        <w:t xml:space="preserve"> </w:t>
      </w:r>
      <w:r>
        <w:t xml:space="preserve">the Directive (DSB)</w:t>
      </w:r>
      <w:r>
        <w:t xml:space="preserve"> </w:t>
      </w:r>
      <w:r>
        <w:t xml:space="preserve"></w:t>
      </w:r>
      <w:r>
        <w:t xml:space="preserve"> </w:t>
      </w:r>
      <w:r>
        <w:t xml:space="preserve">% of joint deployment in total</w:t>
      </w:r>
      <w:r>
        <w:t xml:space="preserve"> </w:t>
      </w:r>
      <w:r>
        <w:t xml:space="preserve">deployment (DSB)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(OP3): streamlining the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the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</w:t>
      </w:r>
      <w:r>
        <w:t xml:space="preserve"> </w:t>
      </w:r>
      <w:r>
        <w:t xml:space="preserve">streamlined</w:t>
      </w:r>
      <w:r>
        <w:t xml:space="preserve"> </w:t>
      </w:r>
      <w:r>
        <w:t xml:space="preserve"></w:t>
      </w:r>
      <w:r>
        <w:t xml:space="preserve"> </w:t>
      </w:r>
      <w:r>
        <w:t xml:space="preserve">average/maximum timeframe for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procedures related to</w:t>
      </w:r>
      <w:r>
        <w:t xml:space="preserve"> </w:t>
      </w:r>
      <w:r>
        <w:t xml:space="preserve">network rollout</w:t>
      </w:r>
      <w:r>
        <w:t xml:space="preserve"> </w:t>
      </w:r>
      <w:r>
        <w:t xml:space="preserve">throughout the EU,</w:t>
      </w:r>
      <w:r>
        <w:t xml:space="preserve"> </w:t>
      </w:r>
      <w:r>
        <w:t xml:space="preserve">mainly by increasing</w:t>
      </w:r>
      <w:r>
        <w:t xml:space="preserve"> </w:t>
      </w:r>
      <w:r>
        <w:t xml:space="preserve">the transparency and</w:t>
      </w:r>
      <w:r>
        <w:t xml:space="preserve"> </w:t>
      </w:r>
      <w:r>
        <w:t xml:space="preserve">coordination of the</w:t>
      </w:r>
      <w:r>
        <w:t xml:space="preserve"> </w:t>
      </w:r>
      <w:r>
        <w:t xml:space="preserve">permit granting</w:t>
      </w:r>
      <w:r>
        <w:t xml:space="preserve"> </w:t>
      </w:r>
      <w:r>
        <w:t xml:space="preserve">processes, while</w:t>
      </w:r>
      <w:r>
        <w:t xml:space="preserve"> </w:t>
      </w:r>
      <w:r>
        <w:t xml:space="preserve">ensuring the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deadlines</w:t>
      </w:r>
      <w:r>
        <w:br/>
      </w:r>
      <w:r>
        <w:t xml:space="preserve">Directive met its operational</w:t>
      </w:r>
      <w:r>
        <w:t xml:space="preserve"> </w:t>
      </w:r>
      <w:r>
        <w:t xml:space="preserve">objectives?(OP3)</w:t>
      </w:r>
      <w:r>
        <w:t xml:space="preserve"> </w:t>
      </w:r>
      <w:r>
        <w:t xml:space="preserve"></w:t>
      </w:r>
      <w:r>
        <w:t xml:space="preserve"> </w:t>
      </w:r>
      <w:r>
        <w:t xml:space="preserve">Has the availability of</w:t>
      </w:r>
      <w:r>
        <w:t xml:space="preserve"> </w:t>
      </w:r>
      <w:r>
        <w:t xml:space="preserve">information concerning permit</w:t>
      </w:r>
      <w:r>
        <w:t xml:space="preserve"> </w:t>
      </w:r>
      <w:r>
        <w:t xml:space="preserve">application processes improved</w:t>
      </w:r>
      <w:r>
        <w:t xml:space="preserve"> </w:t>
      </w:r>
      <w:r>
        <w:t xml:space="preserve">since the 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</w:t>
      </w:r>
      <w:r>
        <w:t xml:space="preserve"> </w:t>
      </w:r>
      <w:r>
        <w:t xml:space="preserve">Has the process and speed of</w:t>
      </w:r>
      <w:r>
        <w:t xml:space="preserve"> </w:t>
      </w:r>
      <w:r>
        <w:t xml:space="preserve">applying for a permit improved</w:t>
      </w:r>
      <w:r>
        <w:t xml:space="preserve"> </w:t>
      </w:r>
      <w:r>
        <w:t xml:space="preserve">since the 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</w:t>
      </w:r>
      <w:r>
        <w:t xml:space="preserve"> </w:t>
      </w:r>
      <w:r>
        <w:t xml:space="preserve">What is the average timeframe</w:t>
      </w:r>
      <w:r>
        <w:t xml:space="preserve"> </w:t>
      </w:r>
      <w:r>
        <w:t xml:space="preserve">for deciding on permits? What</w:t>
      </w:r>
      <w:r>
        <w:t xml:space="preserve"> </w:t>
      </w:r>
      <w:r>
        <w:t xml:space="preserve">has been the maximum</w:t>
      </w:r>
      <w:r>
        <w:t xml:space="preserve"> </w:t>
      </w:r>
      <w:r>
        <w:t xml:space="preserve">timeframe since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</w:t>
      </w:r>
      <w:r>
        <w:t xml:space="preserve"> </w:t>
      </w:r>
      <w:r>
        <w:t xml:space="preserve">Where expectations have not</w:t>
      </w:r>
      <w:r>
        <w:t xml:space="preserve"> </w:t>
      </w:r>
      <w:r>
        <w:t xml:space="preserve">been met, which factors have</w:t>
      </w:r>
      <w:r>
        <w:t xml:space="preserve"> </w:t>
      </w:r>
      <w:r>
        <w:t xml:space="preserve">hindered their achievement?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 questionnaire)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 (study)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(support study)</w:t>
      </w:r>
      <w:r>
        <w:t xml:space="preserve"> </w:t>
      </w:r>
      <w:r>
        <w:t xml:space="preserve">(DSBs/ECN operators)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procedures for</w:t>
      </w:r>
      <w:r>
        <w:t xml:space="preserve"> </w:t>
      </w:r>
      <w:r>
        <w:t xml:space="preserve">permit granting</w:t>
      </w:r>
      <w:r>
        <w:t xml:space="preserve"> </w:t>
      </w: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transparency as</w:t>
      </w:r>
      <w:r>
        <w:t xml:space="preserve"> </w:t>
      </w:r>
      <w:r>
        <w:t xml:space="preserve">regards permit</w:t>
      </w:r>
      <w:r>
        <w:t xml:space="preserve"> </w:t>
      </w:r>
      <w:r>
        <w:t xml:space="preserve">granting</w:t>
      </w:r>
      <w:r>
        <w:t xml:space="preserve"> </w:t>
      </w:r>
      <w:r>
        <w:t xml:space="preserve">procedures;</w:t>
      </w:r>
      <w:r>
        <w:t xml:space="preserve"> </w:t>
      </w:r>
      <w:r>
        <w:t xml:space="preserve"></w:t>
      </w:r>
      <w:r>
        <w:t xml:space="preserve"> </w:t>
      </w:r>
      <w:r>
        <w:t xml:space="preserve">permits granted</w:t>
      </w:r>
      <w:r>
        <w:t xml:space="preserve"> </w:t>
      </w:r>
      <w:r>
        <w:t xml:space="preserve">within 4</w:t>
      </w:r>
      <w:r>
        <w:t xml:space="preserve"> </w:t>
      </w:r>
      <w:r>
        <w:t xml:space="preserve">months</w:t>
      </w:r>
      <w:r>
        <w:t xml:space="preserve"> </w:t>
      </w:r>
      <w:r>
        <w:t xml:space="preserve">deciding on/obtaining permits</w:t>
      </w:r>
      <w:r>
        <w:t xml:space="preserve"> </w:t>
      </w:r>
      <w:r>
        <w:t xml:space="preserve">since the implementation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</w:t>
      </w:r>
      <w:r>
        <w:t xml:space="preserve"> </w:t>
      </w:r>
      <w:r>
        <w:t xml:space="preserve">% civil works permits obtained in 4</w:t>
      </w:r>
      <w:r>
        <w:t xml:space="preserve"> </w:t>
      </w:r>
      <w:r>
        <w:t xml:space="preserve">months or less in 2020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(OP4): increasing the</w:t>
      </w:r>
      <w:r>
        <w:t xml:space="preserve"> </w:t>
      </w:r>
      <w:r>
        <w:t xml:space="preserve">provision of buildings</w:t>
      </w:r>
      <w:r>
        <w:t xml:space="preserve"> </w:t>
      </w:r>
      <w:r>
        <w:t xml:space="preserve">with open high-speed</w:t>
      </w:r>
      <w:r>
        <w:t xml:space="preserve"> </w:t>
      </w:r>
      <w:r>
        <w:t xml:space="preserve">ready infrastructure</w:t>
      </w:r>
      <w:r>
        <w:t xml:space="preserve"> </w:t>
      </w:r>
      <w:r>
        <w:t xml:space="preserve">throughout the EU, so</w:t>
      </w:r>
      <w:r>
        <w:t xml:space="preserve"> </w:t>
      </w:r>
      <w:r>
        <w:t xml:space="preserve">as to reduce the costs</w:t>
      </w:r>
      <w:r>
        <w:t xml:space="preserve"> </w:t>
      </w:r>
      <w:r>
        <w:t xml:space="preserve">and burdens associated</w:t>
      </w:r>
      <w:r>
        <w:t xml:space="preserve"> </w:t>
      </w:r>
      <w:r>
        <w:t xml:space="preserve">with retro-fitting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the</w:t>
      </w:r>
      <w:r>
        <w:t xml:space="preserve"> </w:t>
      </w:r>
      <w:r>
        <w:t xml:space="preserve">Directive met its operational</w:t>
      </w:r>
      <w:r>
        <w:t xml:space="preserve"> </w:t>
      </w:r>
      <w:r>
        <w:t xml:space="preserve">objectives?(OP4)</w:t>
      </w:r>
      <w:r>
        <w:t xml:space="preserve"> </w:t>
      </w:r>
      <w:r>
        <w:t xml:space="preserve"></w:t>
      </w:r>
      <w:r>
        <w:t xml:space="preserve"> </w:t>
      </w:r>
      <w:r>
        <w:t xml:space="preserve">Has the availability of in-</w:t>
      </w:r>
      <w:r>
        <w:t xml:space="preserve"> </w:t>
      </w:r>
      <w:r>
        <w:t xml:space="preserve">building infrastructure</w:t>
      </w:r>
      <w:r>
        <w:t xml:space="preserve"> </w:t>
      </w:r>
      <w:r>
        <w:t xml:space="preserve">increased since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</w:t>
      </w:r>
      <w:r>
        <w:t xml:space="preserve"> </w:t>
      </w:r>
      <w:r>
        <w:t xml:space="preserve">What is the percentage of</w:t>
      </w:r>
      <w:r>
        <w:t xml:space="preserve"> </w:t>
      </w:r>
      <w:r>
        <w:t xml:space="preserve">broadband-ready buildings</w:t>
      </w:r>
      <w:r>
        <w:t xml:space="preserve"> </w:t>
      </w:r>
      <w:r>
        <w:t xml:space="preserve">among new and renovated</w:t>
      </w:r>
      <w:r>
        <w:t xml:space="preserve"> </w:t>
      </w:r>
      <w:r>
        <w:t xml:space="preserve">buildings? (DSBs)</w:t>
      </w:r>
      <w:r>
        <w:t xml:space="preserve"> </w:t>
      </w:r>
      <w:r>
        <w:t xml:space="preserve"></w:t>
      </w:r>
      <w:r>
        <w:t xml:space="preserve"> </w:t>
      </w:r>
      <w:r>
        <w:t xml:space="preserve">How many buildings have been</w:t>
      </w:r>
      <w:r>
        <w:t xml:space="preserve"> </w:t>
      </w:r>
      <w:r>
        <w:t xml:space="preserve">awarded the broadband-ready</w:t>
      </w:r>
      <w:r>
        <w:t xml:space="preserve"> </w:t>
      </w:r>
      <w:r>
        <w:t xml:space="preserve">label (if one)?/per year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DSBs/ECN operators</w:t>
      </w:r>
      <w:r>
        <w:t xml:space="preserve"> </w:t>
      </w:r>
      <w:r>
        <w:t xml:space="preserve">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 questionnaire)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provision of</w:t>
      </w:r>
      <w:r>
        <w:t xml:space="preserve"> </w:t>
      </w:r>
      <w:r>
        <w:t xml:space="preserve">buildings with</w:t>
      </w:r>
      <w:r>
        <w:t xml:space="preserve"> </w:t>
      </w:r>
      <w:r>
        <w:t xml:space="preserve">open high-</w:t>
      </w:r>
      <w:r>
        <w:t xml:space="preserve"> </w:t>
      </w:r>
      <w:r>
        <w:t xml:space="preserve">speed ready</w:t>
      </w:r>
      <w:r>
        <w:t xml:space="preserve"> </w:t>
      </w:r>
      <w:r>
        <w:t xml:space="preserve">infrastructure;</w:t>
      </w:r>
      <w:r>
        <w:t xml:space="preserve"> </w:t>
      </w:r>
      <w:r>
        <w:t xml:space="preserve"></w:t>
      </w:r>
      <w:r>
        <w:t xml:space="preserve"> </w:t>
      </w:r>
      <w:r>
        <w:t xml:space="preserve">increased</w:t>
      </w:r>
      <w:r>
        <w:t xml:space="preserve"> </w:t>
      </w:r>
      <w:r>
        <w:t xml:space="preserve">access to in-</w:t>
      </w:r>
      <w:r>
        <w:t xml:space="preserve"> </w:t>
      </w:r>
      <w:r>
        <w:t xml:space="preserve">building</w:t>
      </w:r>
      <w:r>
        <w:t xml:space="preserve"> </w:t>
      </w:r>
      <w:r>
        <w:t xml:space="preserve">infrastructure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% of broadband-ready buildings</w:t>
      </w:r>
      <w:r>
        <w:t xml:space="preserve"> </w:t>
      </w:r>
      <w:r>
        <w:t xml:space="preserve">among new and renovated</w:t>
      </w:r>
      <w:r>
        <w:t xml:space="preserve"> </w:t>
      </w:r>
      <w:r>
        <w:t xml:space="preserve">buildings properly equipped with</w:t>
      </w:r>
      <w:r>
        <w:t xml:space="preserve"> </w:t>
      </w:r>
      <w:r>
        <w:t xml:space="preserve">in-building physical infrastructure</w:t>
      </w:r>
      <w:r>
        <w:t xml:space="preserve"> </w:t>
      </w:r>
      <w:r>
        <w:t xml:space="preserve"></w:t>
      </w:r>
      <w:r>
        <w:t xml:space="preserve"> </w:t>
      </w:r>
      <w:r>
        <w:t xml:space="preserve">number of buildings that have been</w:t>
      </w:r>
      <w:r>
        <w:t xml:space="preserve"> </w:t>
      </w:r>
      <w:r>
        <w:t xml:space="preserve">awarded with the broadband-ready</w:t>
      </w:r>
      <w:r>
        <w:t xml:space="preserve"> </w:t>
      </w:r>
      <w:r>
        <w:t xml:space="preserve">label (if one)/per year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Where expectations have not</w:t>
      </w:r>
      <w:r>
        <w:t xml:space="preserve"> </w:t>
      </w:r>
      <w:r>
        <w:t xml:space="preserve">been met, which factors have</w:t>
      </w:r>
      <w:r>
        <w:t xml:space="preserve"> </w:t>
      </w:r>
      <w:r>
        <w:t xml:space="preserve">hindered their achievement?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OP1, OP2 and OP4</w:t>
      </w:r>
      <w:r>
        <w:t xml:space="preserve"> </w:t>
      </w:r>
      <w:r>
        <w:t xml:space="preserve"></w:t>
      </w:r>
      <w:r>
        <w:t xml:space="preserve"> </w:t>
      </w:r>
      <w:r>
        <w:t xml:space="preserve">How the dispute settlement</w:t>
      </w:r>
      <w:r>
        <w:t xml:space="preserve"> </w:t>
      </w:r>
      <w:r>
        <w:t xml:space="preserve">body/process influenced the</w:t>
      </w:r>
      <w:r>
        <w:t xml:space="preserve"> </w:t>
      </w:r>
      <w:r>
        <w:t xml:space="preserve">overall efficiency of the</w:t>
      </w:r>
      <w:r>
        <w:t xml:space="preserve"> </w:t>
      </w:r>
      <w:r>
        <w:t xml:space="preserve">operational objectives OP1,</w:t>
      </w:r>
      <w:r>
        <w:t xml:space="preserve"> </w:t>
      </w:r>
      <w:r>
        <w:t xml:space="preserve">OP2 and OP4? [add_3]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 (ECN</w:t>
      </w:r>
      <w:r>
        <w:t xml:space="preserve"> </w:t>
      </w:r>
      <w:r>
        <w:t xml:space="preserve">operators/</w:t>
      </w:r>
      <w:r>
        <w:t xml:space="preserve"> </w:t>
      </w:r>
      <w:r>
        <w:t xml:space="preserve">building operators,</w:t>
      </w:r>
      <w:r>
        <w:t xml:space="preserve"> </w:t>
      </w:r>
      <w:r>
        <w:t xml:space="preserve">DSBs)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BEREC 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 satisfaction</w:t>
      </w:r>
      <w:r>
        <w:t xml:space="preserve"> </w:t>
      </w:r>
      <w:r>
        <w:t xml:space="preserve">with the</w:t>
      </w:r>
      <w:r>
        <w:t xml:space="preserve"> </w:t>
      </w:r>
      <w:r>
        <w:t xml:space="preserve">governance</w:t>
      </w:r>
      <w:r>
        <w:t xml:space="preserve"> </w:t>
      </w:r>
      <w:r>
        <w:t xml:space="preserve">system (DSB)</w:t>
      </w:r>
      <w:r>
        <w:t xml:space="preserve"> </w:t>
      </w:r>
      <w:r>
        <w:t xml:space="preserve">established for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of the Directive</w:t>
      </w:r>
      <w:r>
        <w:t xml:space="preserve"> </w:t>
      </w:r>
      <w:r>
        <w:t xml:space="preserve"></w:t>
      </w:r>
      <w:r>
        <w:t xml:space="preserve"> </w:t>
      </w:r>
      <w:r>
        <w:t xml:space="preserve">no of disputes settlements, per</w:t>
      </w:r>
      <w:r>
        <w:t xml:space="preserve"> </w:t>
      </w:r>
      <w:r>
        <w:t xml:space="preserve">operational objective (OP1, OP2</w:t>
      </w:r>
      <w:r>
        <w:t xml:space="preserve"> </w:t>
      </w:r>
      <w:r>
        <w:t xml:space="preserve">and OP4) within the last five years</w:t>
      </w:r>
      <w:r>
        <w:t xml:space="preserve"> </w:t>
      </w:r>
      <w:r>
        <w:t xml:space="preserve"></w:t>
      </w:r>
      <w:r>
        <w:t xml:space="preserve"> </w:t>
      </w:r>
      <w:r>
        <w:t xml:space="preserve">no/% of decisions taken by DSBs</w:t>
      </w:r>
      <w:r>
        <w:t xml:space="preserve"> </w:t>
      </w:r>
      <w:r>
        <w:t xml:space="preserve">subject to appeal</w:t>
      </w:r>
      <w:r>
        <w:t xml:space="preserve"> </w:t>
      </w:r>
      <w:r>
        <w:t xml:space="preserve"></w:t>
      </w:r>
      <w:r>
        <w:t xml:space="preserve"> </w:t>
      </w:r>
      <w:r>
        <w:t xml:space="preserve">no/% of decisions taken by the</w:t>
      </w:r>
      <w:r>
        <w:t xml:space="preserve"> </w:t>
      </w:r>
      <w:r>
        <w:t xml:space="preserve">DSBs within/beyond the prescribed</w:t>
      </w:r>
      <w:r>
        <w:t xml:space="preserve"> </w:t>
      </w:r>
      <w:r>
        <w:t xml:space="preserve">timeframe</w:t>
      </w:r>
      <w:r>
        <w:t xml:space="preserve"> </w:t>
      </w:r>
      <w:r>
        <w:t xml:space="preserve"></w:t>
      </w:r>
      <w:r>
        <w:t xml:space="preserve"> </w:t>
      </w:r>
      <w:r>
        <w:t xml:space="preserve">average/maximum timeframe for</w:t>
      </w:r>
      <w:r>
        <w:t xml:space="preserve"> </w:t>
      </w:r>
      <w:r>
        <w:t xml:space="preserve">disputes settlements, per</w:t>
      </w:r>
      <w:r>
        <w:t xml:space="preserve"> </w:t>
      </w:r>
      <w:r>
        <w:t xml:space="preserve">operational objective (OP1, OP2</w:t>
      </w:r>
      <w:r>
        <w:t xml:space="preserve"> </w:t>
      </w:r>
      <w:r>
        <w:t xml:space="preserve">and OP4) within the last five years</w:t>
      </w:r>
      <w:r>
        <w:t xml:space="preserve"> </w:t>
      </w:r>
      <w:r>
        <w:t xml:space="preserve">Criterion: Efficiency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OP1: increasing the use</w:t>
      </w:r>
      <w:r>
        <w:t xml:space="preserve"> </w:t>
      </w:r>
      <w:r>
        <w:t xml:space="preserve">of existing passive</w:t>
      </w:r>
      <w:r>
        <w:t xml:space="preserve"> </w:t>
      </w:r>
      <w:r>
        <w:t xml:space="preserve">infrastructure suitable</w:t>
      </w:r>
      <w:r>
        <w:t xml:space="preserve"> </w:t>
      </w:r>
      <w:r>
        <w:t xml:space="preserve">for broadband rollout,</w:t>
      </w:r>
      <w:r>
        <w:t xml:space="preserve"> </w:t>
      </w:r>
      <w:r>
        <w:t xml:space="preserve">by achieving more</w:t>
      </w:r>
      <w:r>
        <w:t xml:space="preserve"> </w:t>
      </w:r>
      <w:r>
        <w:t xml:space="preserve">transparency concerning</w:t>
      </w:r>
      <w:r>
        <w:t xml:space="preserve"> </w:t>
      </w:r>
      <w:r>
        <w:t xml:space="preserve">this infrastructure, as</w:t>
      </w:r>
      <w:r>
        <w:t xml:space="preserve"> </w:t>
      </w:r>
      <w:r>
        <w:t xml:space="preserve">well as a more</w:t>
      </w:r>
      <w:r>
        <w:t xml:space="preserve"> </w:t>
      </w:r>
      <w:r>
        <w:t xml:space="preserve">consistent and effective</w:t>
      </w:r>
      <w:r>
        <w:t xml:space="preserve"> </w:t>
      </w:r>
      <w:r>
        <w:t xml:space="preserve">regulatory regime</w:t>
      </w:r>
      <w:r>
        <w:t xml:space="preserve"> </w:t>
      </w:r>
      <w:r>
        <w:t xml:space="preserve">concerning access to it;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do the benefits</w:t>
      </w:r>
      <w:r>
        <w:t xml:space="preserve"> </w:t>
      </w:r>
      <w:r>
        <w:t xml:space="preserve">outweigh the costs of the</w:t>
      </w:r>
      <w:r>
        <w:t xml:space="preserve"> </w:t>
      </w:r>
      <w:r>
        <w:t xml:space="preserve">measures on access to physical</w:t>
      </w:r>
      <w:r>
        <w:t xml:space="preserve"> </w:t>
      </w:r>
      <w:r>
        <w:t xml:space="preserve">infrastructure and information</w:t>
      </w:r>
      <w:r>
        <w:t xml:space="preserve"> </w:t>
      </w:r>
      <w:r>
        <w:t xml:space="preserve">about physical infrastructure?</w:t>
      </w:r>
      <w:r>
        <w:t xml:space="preserve"> </w:t>
      </w:r>
      <w:r>
        <w:t xml:space="preserve"></w:t>
      </w:r>
      <w:r>
        <w:t xml:space="preserve"> </w:t>
      </w:r>
      <w:r>
        <w:t xml:space="preserve">Have requirements to make</w:t>
      </w:r>
      <w:r>
        <w:t xml:space="preserve"> </w:t>
      </w:r>
      <w:r>
        <w:t xml:space="preserve">available information about</w:t>
      </w:r>
      <w:r>
        <w:t xml:space="preserve"> </w:t>
      </w:r>
      <w:r>
        <w:t xml:space="preserve">existing infrastructure had an</w:t>
      </w:r>
      <w:r>
        <w:t xml:space="preserve"> </w:t>
      </w:r>
      <w:r>
        <w:t xml:space="preserve">impact on administrative</w:t>
      </w:r>
      <w:r>
        <w:t xml:space="preserve"> </w:t>
      </w:r>
      <w:r>
        <w:t xml:space="preserve">burden (time, cost)?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do the benefits</w:t>
      </w:r>
      <w:r>
        <w:t xml:space="preserve"> </w:t>
      </w:r>
      <w:r>
        <w:t xml:space="preserve">of the provisions on</w:t>
      </w:r>
      <w:r>
        <w:t xml:space="preserve"> </w:t>
      </w:r>
      <w:r>
        <w:t xml:space="preserve">information about existing</w:t>
      </w:r>
      <w:r>
        <w:t xml:space="preserve"> </w:t>
      </w:r>
      <w:r>
        <w:t xml:space="preserve">infrastructure exceed the costs?</w:t>
      </w:r>
      <w:r>
        <w:t xml:space="preserve"> </w:t>
      </w:r>
      <w:r>
        <w:t xml:space="preserve"></w:t>
      </w:r>
      <w:r>
        <w:t xml:space="preserve"> </w:t>
      </w:r>
      <w:r>
        <w:t xml:space="preserve">Did the Directive create any</w:t>
      </w:r>
      <w:r>
        <w:t xml:space="preserve"> </w:t>
      </w:r>
      <w:r>
        <w:t xml:space="preserve">additional cost and benefits for</w:t>
      </w:r>
      <w:r>
        <w:t xml:space="preserve"> </w:t>
      </w:r>
      <w:r>
        <w:t xml:space="preserve">the target stakeholders?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the role of the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workshops/questionnair</w:t>
      </w:r>
      <w:r>
        <w:t xml:space="preserve"> </w:t>
      </w:r>
      <w:r>
        <w:t xml:space="preserve">e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br/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operators/NRAs)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generated by the</w:t>
      </w:r>
      <w:r>
        <w:t xml:space="preserve"> </w:t>
      </w:r>
      <w:r>
        <w:t xml:space="preserve">access to exiting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 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related provisions</w:t>
      </w:r>
      <w:r>
        <w:t xml:space="preserve"> </w:t>
      </w:r>
      <w:r>
        <w:t xml:space="preserve">of the Directive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one-time cost of establishing SIP</w:t>
      </w:r>
      <w:r>
        <w:t xml:space="preserve"> </w:t>
      </w:r>
      <w:r>
        <w:t xml:space="preserve">(on existing physical</w:t>
      </w:r>
      <w:r>
        <w:t xml:space="preserve"> </w:t>
      </w:r>
      <w:r>
        <w:t xml:space="preserve">infrastructure), if present</w:t>
      </w:r>
      <w:r>
        <w:t xml:space="preserve"> </w:t>
      </w:r>
      <w:r>
        <w:t xml:space="preserve"></w:t>
      </w:r>
      <w:r>
        <w:t xml:space="preserve"> </w:t>
      </w:r>
      <w:r>
        <w:t xml:space="preserve">annual FTE involved in</w:t>
      </w:r>
      <w:r>
        <w:t xml:space="preserve"> </w:t>
      </w:r>
      <w:r>
        <w:t xml:space="preserve">maintaining the SIP, if present</w:t>
      </w:r>
      <w:r>
        <w:t xml:space="preserve"> </w:t>
      </w:r>
      <w:r>
        <w:t xml:space="preserve"></w:t>
      </w:r>
      <w:r>
        <w:t xml:space="preserve"> </w:t>
      </w:r>
      <w:r>
        <w:t xml:space="preserve">no of average annual FTE for</w:t>
      </w:r>
      <w:r>
        <w:t xml:space="preserve"> </w:t>
      </w:r>
      <w:r>
        <w:t xml:space="preserve">dealing with maintenance of</w:t>
      </w:r>
      <w:r>
        <w:t xml:space="preserve"> </w:t>
      </w:r>
      <w:r>
        <w:t xml:space="preserve">information via a SIP if one is</w:t>
      </w:r>
      <w:r>
        <w:t xml:space="preserve"> </w:t>
      </w:r>
      <w:r>
        <w:t xml:space="preserve">present</w:t>
      </w:r>
      <w:r>
        <w:t xml:space="preserve"> </w:t>
      </w:r>
      <w:r>
        <w:t xml:space="preserve"></w:t>
      </w:r>
      <w:r>
        <w:t xml:space="preserve"> </w:t>
      </w:r>
      <w:r>
        <w:t xml:space="preserve">no of average annual FTE for</w:t>
      </w:r>
      <w:r>
        <w:t xml:space="preserve"> </w:t>
      </w:r>
      <w:r>
        <w:t xml:space="preserve">dealing with information requests</w:t>
      </w:r>
      <w:r>
        <w:t xml:space="preserve"> </w:t>
      </w:r>
      <w:r>
        <w:t xml:space="preserve">outside the scope of any SIP</w:t>
      </w:r>
      <w:r>
        <w:t xml:space="preserve"> </w:t>
      </w:r>
      <w:r>
        <w:t xml:space="preserve">Benefits:</w:t>
      </w:r>
      <w:r>
        <w:br/>
      </w:r>
      <w:r>
        <w:t xml:space="preserve">Competent authorities: administrative</w:t>
      </w:r>
      <w:r>
        <w:t xml:space="preserve"> </w:t>
      </w:r>
      <w:r>
        <w:t xml:space="preserve">burden reduction;</w:t>
      </w:r>
      <w:r>
        <w:t xml:space="preserve"> </w:t>
      </w:r>
      <w:r>
        <w:t xml:space="preserve">Network operators: increased market</w:t>
      </w:r>
      <w:r>
        <w:t xml:space="preserve"> </w:t>
      </w:r>
      <w:r>
        <w:t xml:space="preserve">share; administrative burden reduction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DSBs remains still pertinent, in</w:t>
      </w:r>
      <w:r>
        <w:t xml:space="preserve"> </w:t>
      </w:r>
      <w:r>
        <w:t xml:space="preserve">relation to OP1?</w:t>
      </w:r>
      <w:r>
        <w:t xml:space="preserve"> </w:t>
      </w:r>
      <w:r>
        <w:t xml:space="preserve">(including due to digitalisation of</w:t>
      </w:r>
      <w:r>
        <w:t xml:space="preserve"> </w:t>
      </w:r>
      <w:r>
        <w:t xml:space="preserve">procedures);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(OP2): increasing</w:t>
      </w:r>
      <w:r>
        <w:t xml:space="preserve"> </w:t>
      </w:r>
      <w:r>
        <w:t xml:space="preserve">cooperation in civil</w:t>
      </w:r>
      <w:r>
        <w:t xml:space="preserve"> </w:t>
      </w:r>
      <w:r>
        <w:t xml:space="preserve">works relevant for</w:t>
      </w:r>
      <w:r>
        <w:t xml:space="preserve"> </w:t>
      </w:r>
      <w:r>
        <w:t xml:space="preserve">broadband rollout</w:t>
      </w:r>
      <w:r>
        <w:t xml:space="preserve"> </w:t>
      </w:r>
      <w:r>
        <w:t xml:space="preserve">through the EU, in</w:t>
      </w:r>
      <w:r>
        <w:t xml:space="preserve"> </w:t>
      </w:r>
      <w:r>
        <w:t xml:space="preserve">particular by ensuring</w:t>
      </w:r>
      <w:r>
        <w:t xml:space="preserve"> </w:t>
      </w:r>
      <w:r>
        <w:t xml:space="preserve">transparency and by</w:t>
      </w:r>
      <w:r>
        <w:t xml:space="preserve"> </w:t>
      </w:r>
      <w:r>
        <w:t xml:space="preserve">increasing legal</w:t>
      </w:r>
      <w:r>
        <w:t xml:space="preserve"> </w:t>
      </w:r>
      <w:r>
        <w:t xml:space="preserve">certainty for cross-</w:t>
      </w:r>
      <w:r>
        <w:t xml:space="preserve"> </w:t>
      </w:r>
      <w:r>
        <w:t xml:space="preserve">sector /cross-utility</w:t>
      </w:r>
      <w:r>
        <w:t xml:space="preserve"> </w:t>
      </w:r>
      <w:r>
        <w:t xml:space="preserve">cooperation;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do the</w:t>
      </w:r>
      <w:r>
        <w:t xml:space="preserve"> </w:t>
      </w:r>
      <w:r>
        <w:t xml:space="preserve">benefits outweigh the costs of</w:t>
      </w:r>
      <w:r>
        <w:t xml:space="preserve"> </w:t>
      </w:r>
      <w:r>
        <w:t xml:space="preserve">the measures on coordination</w:t>
      </w:r>
      <w:r>
        <w:t xml:space="preserve"> </w:t>
      </w:r>
      <w:r>
        <w:t xml:space="preserve">of civil works and</w:t>
      </w:r>
      <w:r>
        <w:t xml:space="preserve"> </w:t>
      </w:r>
      <w:r>
        <w:t xml:space="preserve">information about civil</w:t>
      </w:r>
      <w:r>
        <w:t xml:space="preserve"> </w:t>
      </w:r>
      <w:r>
        <w:t xml:space="preserve">works?</w:t>
      </w:r>
      <w:r>
        <w:t xml:space="preserve"> </w:t>
      </w:r>
      <w:r>
        <w:t xml:space="preserve"></w:t>
      </w:r>
      <w:r>
        <w:t xml:space="preserve"> </w:t>
      </w:r>
      <w:r>
        <w:t xml:space="preserve">For those subject to civil works</w:t>
      </w:r>
      <w:r>
        <w:t xml:space="preserve"> </w:t>
      </w:r>
      <w:r>
        <w:t xml:space="preserve">co-ordination obligations, has it</w:t>
      </w:r>
      <w:r>
        <w:t xml:space="preserve"> </w:t>
      </w:r>
      <w:r>
        <w:t xml:space="preserve">had an impact on administrative</w:t>
      </w:r>
      <w:r>
        <w:t xml:space="preserve"> </w:t>
      </w:r>
      <w:r>
        <w:t xml:space="preserve">burden (time, cost)?</w:t>
      </w:r>
      <w:r>
        <w:t xml:space="preserve"> </w:t>
      </w:r>
      <w:r>
        <w:t xml:space="preserve"></w:t>
      </w:r>
      <w:r>
        <w:t xml:space="preserve"> </w:t>
      </w:r>
      <w:r>
        <w:t xml:space="preserve">For regulated utilities - are they</w:t>
      </w:r>
      <w:r>
        <w:t xml:space="preserve"> </w:t>
      </w:r>
      <w:r>
        <w:t xml:space="preserve">able to cover your costs and</w:t>
      </w:r>
      <w:r>
        <w:t xml:space="preserve"> </w:t>
      </w:r>
      <w:r>
        <w:t xml:space="preserve">make profits from civil works</w:t>
      </w:r>
      <w:r>
        <w:t xml:space="preserve"> </w:t>
      </w:r>
      <w:r>
        <w:t xml:space="preserve">co-ordination for the purpose of</w:t>
      </w:r>
      <w:r>
        <w:t xml:space="preserve"> </w:t>
      </w:r>
      <w:r>
        <w:t xml:space="preserve">ECNs?</w:t>
      </w:r>
      <w:r>
        <w:t xml:space="preserve"> </w:t>
      </w:r>
      <w:r>
        <w:t xml:space="preserve"></w:t>
      </w:r>
      <w:r>
        <w:t xml:space="preserve"> </w:t>
      </w:r>
      <w:r>
        <w:t xml:space="preserve">Did the Directive create any</w:t>
      </w:r>
      <w:r>
        <w:t xml:space="preserve"> </w:t>
      </w:r>
      <w:r>
        <w:t xml:space="preserve">additional cost and benefits for</w:t>
      </w:r>
      <w:r>
        <w:t xml:space="preserve"> </w:t>
      </w:r>
      <w:r>
        <w:t xml:space="preserve">the target stakeholders?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generated by the</w:t>
      </w:r>
      <w:r>
        <w:t xml:space="preserve"> </w:t>
      </w:r>
      <w:r>
        <w:t xml:space="preserve">civil works</w:t>
      </w:r>
      <w:r>
        <w:t xml:space="preserve"> </w:t>
      </w:r>
      <w:r>
        <w:t xml:space="preserve">coordination related</w:t>
      </w:r>
      <w:r>
        <w:t xml:space="preserve"> </w:t>
      </w:r>
      <w:r>
        <w:t xml:space="preserve">provisions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one-time cost of establishing SIP</w:t>
      </w:r>
      <w:r>
        <w:t xml:space="preserve"> </w:t>
      </w:r>
      <w:r>
        <w:t xml:space="preserve">(on planned civil works), if present</w:t>
      </w:r>
      <w:r>
        <w:t xml:space="preserve"> </w:t>
      </w:r>
      <w:r>
        <w:t xml:space="preserve"></w:t>
      </w:r>
      <w:r>
        <w:t xml:space="preserve"> </w:t>
      </w:r>
      <w:r>
        <w:t xml:space="preserve">annual FTE involved in</w:t>
      </w:r>
      <w:r>
        <w:t xml:space="preserve"> </w:t>
      </w:r>
      <w:r>
        <w:t xml:space="preserve">maintaining the SIP, if present</w:t>
      </w:r>
      <w:r>
        <w:t xml:space="preserve"> </w:t>
      </w:r>
      <w:r>
        <w:t xml:space="preserve"></w:t>
      </w:r>
      <w:r>
        <w:t xml:space="preserve"> </w:t>
      </w:r>
      <w:r>
        <w:t xml:space="preserve">no of average annual FTE for</w:t>
      </w:r>
      <w:r>
        <w:t xml:space="preserve"> </w:t>
      </w:r>
      <w:r>
        <w:t xml:space="preserve">dealing with maintenance of</w:t>
      </w:r>
      <w:r>
        <w:t xml:space="preserve"> </w:t>
      </w:r>
      <w:r>
        <w:t xml:space="preserve">information via a SIP if one is</w:t>
      </w:r>
      <w:r>
        <w:t xml:space="preserve"> </w:t>
      </w:r>
      <w:r>
        <w:t xml:space="preserve">present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average annual FTE for</w:t>
      </w:r>
      <w:r>
        <w:t xml:space="preserve"> </w:t>
      </w:r>
      <w:r>
        <w:t xml:space="preserve">dealing with civil works</w:t>
      </w:r>
      <w:r>
        <w:t xml:space="preserve"> </w:t>
      </w:r>
      <w:r>
        <w:t xml:space="preserve">coordination requests made or</w:t>
      </w:r>
      <w:r>
        <w:t xml:space="preserve"> </w:t>
      </w:r>
      <w:r>
        <w:t xml:space="preserve">received (ECN/other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Benefits:</w:t>
      </w:r>
      <w:r>
        <w:br/>
      </w:r>
      <w:r>
        <w:t xml:space="preserve">Competent authorities: administrative</w:t>
      </w:r>
      <w:r>
        <w:t xml:space="preserve"> </w:t>
      </w:r>
      <w:r>
        <w:t xml:space="preserve">burden reduction;</w:t>
      </w:r>
      <w:r>
        <w:br/>
      </w:r>
      <w:r>
        <w:t xml:space="preserve">Network operators: increased market</w:t>
      </w:r>
      <w:r>
        <w:t xml:space="preserve"> </w:t>
      </w:r>
      <w:r>
        <w:t xml:space="preserve">share; administrative burden reduction</w:t>
      </w:r>
      <w:r>
        <w:t xml:space="preserve"> </w:t>
      </w:r>
      <w:r>
        <w:t xml:space="preserve">(including due to digitalisation of</w:t>
      </w:r>
      <w:r>
        <w:t xml:space="preserve"> </w:t>
      </w:r>
      <w:r>
        <w:t xml:space="preserve">procedures);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(OP3): streamlining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 related to</w:t>
      </w:r>
      <w:r>
        <w:t xml:space="preserve"> </w:t>
      </w:r>
      <w:r>
        <w:t xml:space="preserve">network rollout</w:t>
      </w:r>
      <w:r>
        <w:t xml:space="preserve"> </w:t>
      </w:r>
      <w:r>
        <w:t xml:space="preserve">throughout the EU,</w:t>
      </w:r>
      <w:r>
        <w:t xml:space="preserve"> </w:t>
      </w:r>
      <w:r>
        <w:t xml:space="preserve">mainly by increasing</w:t>
      </w:r>
      <w:r>
        <w:t xml:space="preserve"> </w:t>
      </w:r>
      <w:r>
        <w:t xml:space="preserve">the transparency and</w:t>
      </w:r>
      <w:r>
        <w:t xml:space="preserve"> </w:t>
      </w:r>
      <w:r>
        <w:t xml:space="preserve">coordination of the</w:t>
      </w:r>
      <w:r>
        <w:t xml:space="preserve"> </w:t>
      </w:r>
      <w:r>
        <w:t xml:space="preserve">permit granting</w:t>
      </w:r>
      <w:r>
        <w:t xml:space="preserve"> </w:t>
      </w:r>
      <w:r>
        <w:t xml:space="preserve">processes, while</w:t>
      </w:r>
      <w:r>
        <w:t xml:space="preserve"> </w:t>
      </w:r>
      <w:r>
        <w:t xml:space="preserve">ensuring the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do the</w:t>
      </w:r>
      <w:r>
        <w:t xml:space="preserve"> </w:t>
      </w:r>
      <w:r>
        <w:t xml:space="preserve">benefits outweigh the costs of</w:t>
      </w:r>
      <w:r>
        <w:t xml:space="preserve"> </w:t>
      </w:r>
      <w:r>
        <w:t xml:space="preserve">the measures for streamlining</w:t>
      </w:r>
      <w:r>
        <w:t xml:space="preserve"> </w:t>
      </w:r>
      <w:r>
        <w:t xml:space="preserve">the administrative procedures</w:t>
      </w:r>
      <w:r>
        <w:t xml:space="preserve"> </w:t>
      </w:r>
      <w:r>
        <w:t xml:space="preserve">related to ECN rollout?</w:t>
      </w:r>
      <w:r>
        <w:br/>
      </w:r>
      <w:r>
        <w:t xml:space="preserve"></w:t>
      </w:r>
      <w:r>
        <w:t xml:space="preserve"> </w:t>
      </w:r>
      <w:r>
        <w:t xml:space="preserve">Has permit-granting provisions</w:t>
      </w:r>
      <w:r>
        <w:t xml:space="preserve"> </w:t>
      </w:r>
      <w:r>
        <w:t xml:space="preserve">of the Directive had an impact</w:t>
      </w:r>
      <w:r>
        <w:t xml:space="preserve"> </w:t>
      </w:r>
      <w:r>
        <w:t xml:space="preserve">on administrative burden (time,</w:t>
      </w:r>
      <w:r>
        <w:t xml:space="preserve"> </w:t>
      </w:r>
      <w:r>
        <w:t xml:space="preserve">cost)?</w:t>
      </w:r>
      <w:r>
        <w:t xml:space="preserve"> </w:t>
      </w:r>
      <w:r>
        <w:t xml:space="preserve"></w:t>
      </w:r>
      <w:r>
        <w:t xml:space="preserve"> </w:t>
      </w:r>
      <w:r>
        <w:t xml:space="preserve">Did the Directive create any</w:t>
      </w:r>
      <w:r>
        <w:t xml:space="preserve"> </w:t>
      </w:r>
      <w:r>
        <w:t xml:space="preserve">additional cost and benefits for</w:t>
      </w:r>
      <w:r>
        <w:t xml:space="preserve"> </w:t>
      </w:r>
      <w:r>
        <w:t xml:space="preserve">the target stakeholders?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(operators)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generated by the</w:t>
      </w:r>
      <w:r>
        <w:t xml:space="preserve"> </w:t>
      </w:r>
      <w:r>
        <w:t xml:space="preserve">permit granting</w:t>
      </w:r>
      <w:r>
        <w:t xml:space="preserve"> </w:t>
      </w:r>
      <w:r>
        <w:t xml:space="preserve">related provisions</w:t>
      </w:r>
      <w:r>
        <w:t xml:space="preserve"> </w:t>
      </w:r>
      <w:r>
        <w:t xml:space="preserve">of the Directive</w:t>
      </w:r>
      <w:r>
        <w:t xml:space="preserve"> </w:t>
      </w:r>
      <w:r>
        <w:t xml:space="preserve">Costs:</w:t>
      </w:r>
      <w:r>
        <w:t xml:space="preserve"> </w:t>
      </w:r>
      <w:r>
        <w:t xml:space="preserve">Number of average annual FTE for</w:t>
      </w:r>
      <w:r>
        <w:t xml:space="preserve"> </w:t>
      </w:r>
      <w:r>
        <w:t xml:space="preserve">dealing with planning applications,</w:t>
      </w:r>
      <w:r>
        <w:t xml:space="preserve"> </w:t>
      </w:r>
      <w:r>
        <w:t xml:space="preserve">number planning applications handled</w:t>
      </w:r>
      <w:r>
        <w:t xml:space="preserve"> </w:t>
      </w:r>
      <w:r>
        <w:t xml:space="preserve">Benefits:</w:t>
      </w:r>
      <w:r>
        <w:br/>
      </w:r>
      <w:r>
        <w:t xml:space="preserve">Competent authorities: administrative</w:t>
      </w:r>
      <w:r>
        <w:t xml:space="preserve"> </w:t>
      </w:r>
      <w:r>
        <w:t xml:space="preserve">burden reduction; progress in digital</w:t>
      </w:r>
      <w:r>
        <w:t xml:space="preserve"> </w:t>
      </w:r>
      <w:r>
        <w:t xml:space="preserve">transformation;</w:t>
      </w:r>
      <w:r>
        <w:t xml:space="preserve"> </w:t>
      </w:r>
      <w:r>
        <w:t xml:space="preserve">Network operators: increased market</w:t>
      </w:r>
      <w:r>
        <w:t xml:space="preserve"> </w:t>
      </w:r>
      <w:r>
        <w:t xml:space="preserve">share; administrative burden reduction</w:t>
      </w:r>
      <w:r>
        <w:t xml:space="preserve"> </w:t>
      </w:r>
      <w:r>
        <w:t xml:space="preserve">(including due to digitalisation of</w:t>
      </w:r>
      <w:r>
        <w:t xml:space="preserve"> </w:t>
      </w:r>
      <w:r>
        <w:t xml:space="preserve">procedures);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enforcement of</w:t>
      </w:r>
      <w:r>
        <w:t xml:space="preserve"> </w:t>
      </w:r>
      <w:r>
        <w:t xml:space="preserve">deadlines</w:t>
      </w:r>
    </w:p>
    <w:p>
      <w:pPr>
        <w:pStyle w:val="BodyText"/>
      </w:pPr>
      <w:r>
        <w:t xml:space="preserve">Operational objective</w:t>
      </w:r>
      <w:r>
        <w:t xml:space="preserve"> </w:t>
      </w:r>
      <w:r>
        <w:t xml:space="preserve">(OP4): increasing the</w:t>
      </w:r>
      <w:r>
        <w:t xml:space="preserve"> </w:t>
      </w:r>
      <w:r>
        <w:t xml:space="preserve">provision of buildings</w:t>
      </w:r>
      <w:r>
        <w:t xml:space="preserve"> </w:t>
      </w:r>
      <w:r>
        <w:t xml:space="preserve">with open high-speed</w:t>
      </w:r>
      <w:r>
        <w:t xml:space="preserve"> </w:t>
      </w:r>
      <w:r>
        <w:t xml:space="preserve">ready infrastructure</w:t>
      </w:r>
      <w:r>
        <w:t xml:space="preserve"> </w:t>
      </w:r>
      <w:r>
        <w:t xml:space="preserve">throughout the EU, so</w:t>
      </w:r>
      <w:r>
        <w:t xml:space="preserve"> </w:t>
      </w:r>
      <w:r>
        <w:t xml:space="preserve">as to reduce the costs</w:t>
      </w:r>
      <w:r>
        <w:t xml:space="preserve"> </w:t>
      </w:r>
      <w:r>
        <w:t xml:space="preserve">and burdens associated</w:t>
      </w:r>
      <w:r>
        <w:t xml:space="preserve"> </w:t>
      </w:r>
      <w:r>
        <w:t xml:space="preserve">with retro-fitting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do the</w:t>
      </w:r>
      <w:r>
        <w:t xml:space="preserve"> </w:t>
      </w:r>
      <w:r>
        <w:t xml:space="preserve">benefits outweigh the costs of</w:t>
      </w:r>
      <w:r>
        <w:t xml:space="preserve"> </w:t>
      </w:r>
      <w:r>
        <w:t xml:space="preserve">the measures on provision</w:t>
      </w:r>
      <w:r>
        <w:t xml:space="preserve"> </w:t>
      </w:r>
      <w:r>
        <w:t xml:space="preserve">and access to in-building</w:t>
      </w:r>
      <w:r>
        <w:t xml:space="preserve"> </w:t>
      </w:r>
      <w:r>
        <w:t xml:space="preserve">infrastructure?</w:t>
      </w:r>
      <w:r>
        <w:br/>
      </w:r>
      <w:r>
        <w:t xml:space="preserve"></w:t>
      </w:r>
      <w:r>
        <w:t xml:space="preserve"> </w:t>
      </w:r>
      <w:r>
        <w:t xml:space="preserve">For building operators – are</w:t>
      </w:r>
      <w:r>
        <w:t xml:space="preserve"> </w:t>
      </w:r>
      <w:r>
        <w:t xml:space="preserve">there any benefits arising from</w:t>
      </w:r>
      <w:r>
        <w:t xml:space="preserve"> </w:t>
      </w:r>
      <w:r>
        <w:t xml:space="preserve">the obligation to construct in-</w:t>
      </w:r>
      <w:r>
        <w:t xml:space="preserve"> </w:t>
      </w:r>
      <w:r>
        <w:t xml:space="preserve">building infrastructure?</w:t>
      </w:r>
      <w:r>
        <w:t xml:space="preserve"> </w:t>
      </w:r>
      <w:r>
        <w:t xml:space="preserve"></w:t>
      </w:r>
      <w:r>
        <w:t xml:space="preserve"> </w:t>
      </w:r>
      <w:r>
        <w:t xml:space="preserve">Did the Directive create any</w:t>
      </w:r>
      <w:r>
        <w:t xml:space="preserve"> </w:t>
      </w:r>
      <w:r>
        <w:t xml:space="preserve">additional cost and benefits for</w:t>
      </w:r>
      <w:r>
        <w:t xml:space="preserve"> </w:t>
      </w:r>
      <w:r>
        <w:t xml:space="preserve">the target stakeholders? [add_2]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 (ECN</w:t>
      </w:r>
      <w:r>
        <w:t xml:space="preserve"> </w:t>
      </w:r>
      <w:r>
        <w:t xml:space="preserve">operators/building</w:t>
      </w:r>
      <w:r>
        <w:t xml:space="preserve"> </w:t>
      </w:r>
      <w:r>
        <w:t xml:space="preserve">operators, DSBs)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generated by the</w:t>
      </w:r>
      <w:r>
        <w:t xml:space="preserve"> </w:t>
      </w:r>
      <w:r>
        <w:t xml:space="preserve">in-building related</w:t>
      </w:r>
      <w:r>
        <w:t xml:space="preserve"> </w:t>
      </w:r>
      <w:r>
        <w:t xml:space="preserve">provisions of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average costs per household of</w:t>
      </w:r>
      <w:r>
        <w:t xml:space="preserve"> </w:t>
      </w:r>
      <w:r>
        <w:t xml:space="preserve">deploying in-building</w:t>
      </w:r>
      <w:r>
        <w:t xml:space="preserve"> </w:t>
      </w:r>
      <w:r>
        <w:t xml:space="preserve">infrastructure to make a building</w:t>
      </w:r>
      <w:r>
        <w:t xml:space="preserve"> </w:t>
      </w:r>
      <w:r>
        <w:t xml:space="preserve">“high-speed-ready”</w:t>
      </w:r>
      <w:r>
        <w:t xml:space="preserve"> </w:t>
      </w:r>
      <w:r>
        <w:t xml:space="preserve"></w:t>
      </w:r>
      <w:r>
        <w:t xml:space="preserve"> </w:t>
      </w:r>
      <w:r>
        <w:t xml:space="preserve">number of buildings accessed via</w:t>
      </w:r>
      <w:r>
        <w:t xml:space="preserve"> </w:t>
      </w:r>
      <w:r>
        <w:t xml:space="preserve">access to in-building physical</w:t>
      </w:r>
      <w:r>
        <w:t xml:space="preserve"> </w:t>
      </w:r>
      <w:r>
        <w:t xml:space="preserve">infrastructure in line with the</w:t>
      </w:r>
      <w:r>
        <w:t xml:space="preserve"> </w:t>
      </w:r>
      <w:r>
        <w:t xml:space="preserve">Directive/operator</w:t>
      </w:r>
      <w:r>
        <w:t xml:space="preserve"> </w:t>
      </w:r>
      <w:r>
        <w:t xml:space="preserve">Benefits:</w:t>
      </w:r>
      <w:r>
        <w:br/>
      </w:r>
      <w:r>
        <w:t xml:space="preserve">Competent authorities: administrative</w:t>
      </w:r>
      <w:r>
        <w:t xml:space="preserve"> </w:t>
      </w:r>
      <w:r>
        <w:t xml:space="preserve">burden reduction; other</w:t>
      </w:r>
      <w:r>
        <w:t xml:space="preserve"> </w:t>
      </w:r>
      <w:r>
        <w:t xml:space="preserve">Network/building operators: increased</w:t>
      </w:r>
      <w:r>
        <w:t xml:space="preserve"> </w:t>
      </w:r>
      <w:r>
        <w:t xml:space="preserve">market share; administrative burden</w:t>
      </w:r>
      <w:r>
        <w:t xml:space="preserve"> </w:t>
      </w:r>
      <w:r>
        <w:t xml:space="preserve">reduction (including due to</w:t>
      </w:r>
      <w:r>
        <w:t xml:space="preserve"> </w:t>
      </w:r>
      <w:r>
        <w:t xml:space="preserve">digitalisation of procedures);</w:t>
      </w:r>
      <w:r>
        <w:br/>
      </w:r>
      <w:r>
        <w:t xml:space="preserve">Operational objectives</w:t>
      </w:r>
      <w:r>
        <w:t xml:space="preserve"> </w:t>
      </w:r>
      <w:r>
        <w:t xml:space="preserve">OP1, OP2 and OP4</w:t>
      </w:r>
      <w:r>
        <w:t xml:space="preserve"> </w:t>
      </w:r>
      <w:r>
        <w:t xml:space="preserve"></w:t>
      </w:r>
      <w:r>
        <w:t xml:space="preserve"> </w:t>
      </w:r>
      <w:r>
        <w:t xml:space="preserve">How the dispute settlement</w:t>
      </w:r>
      <w:r>
        <w:t xml:space="preserve"> </w:t>
      </w:r>
      <w:r>
        <w:t xml:space="preserve">body/process influenced the</w:t>
      </w:r>
      <w:r>
        <w:t xml:space="preserve"> </w:t>
      </w:r>
      <w:r>
        <w:t xml:space="preserve">overall efficiency of the</w:t>
      </w:r>
      <w:r>
        <w:t xml:space="preserve"> </w:t>
      </w:r>
      <w:r>
        <w:t xml:space="preserve">operational objectives OP1,</w:t>
      </w:r>
      <w:r>
        <w:t xml:space="preserve"> </w:t>
      </w:r>
      <w:r>
        <w:t xml:space="preserve">OP2 and OP4? [add_4] and</w:t>
      </w:r>
      <w:r>
        <w:t xml:space="preserve"> </w:t>
      </w:r>
      <w:r>
        <w:t xml:space="preserve">[add_5 (for SMEs)]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 (ECN</w:t>
      </w:r>
      <w:r>
        <w:t xml:space="preserve"> </w:t>
      </w:r>
      <w:r>
        <w:t xml:space="preserve">operators/</w:t>
      </w:r>
      <w:r>
        <w:t xml:space="preserve"> </w:t>
      </w:r>
      <w:r>
        <w:t xml:space="preserve">building operators,</w:t>
      </w:r>
      <w:r>
        <w:t xml:space="preserve"> </w:t>
      </w:r>
      <w:r>
        <w:t xml:space="preserve">DSBs)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BEREC 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generated by</w:t>
      </w:r>
      <w:r>
        <w:t xml:space="preserve"> </w:t>
      </w:r>
      <w:r>
        <w:t xml:space="preserve">the</w:t>
      </w:r>
      <w:r>
        <w:t xml:space="preserve"> </w:t>
      </w:r>
      <w:r>
        <w:t xml:space="preserve">provisions of</w:t>
      </w:r>
      <w:r>
        <w:t xml:space="preserve"> </w:t>
      </w:r>
      <w:r>
        <w:t xml:space="preserve">the Directive</w:t>
      </w:r>
      <w:r>
        <w:t xml:space="preserve"> </w:t>
      </w:r>
      <w:r>
        <w:t xml:space="preserve">on DSBs</w:t>
      </w:r>
      <w:r>
        <w:t xml:space="preserve"> </w:t>
      </w:r>
      <w:r>
        <w:t xml:space="preserve">Costs:</w:t>
      </w:r>
      <w:r>
        <w:t xml:space="preserve"> </w:t>
      </w:r>
      <w:r>
        <w:t xml:space="preserve">Competent authorities: number of full-</w:t>
      </w:r>
      <w:r>
        <w:t xml:space="preserve"> </w:t>
      </w:r>
      <w:r>
        <w:t xml:space="preserve">time employees; annual administrative</w:t>
      </w:r>
      <w:r>
        <w:t xml:space="preserve"> </w:t>
      </w:r>
      <w:r>
        <w:t xml:space="preserve">costs;</w:t>
      </w:r>
      <w:r>
        <w:br/>
      </w:r>
      <w:r>
        <w:t xml:space="preserve">Network operators: number of full-time</w:t>
      </w:r>
      <w:r>
        <w:t xml:space="preserve"> </w:t>
      </w:r>
      <w:r>
        <w:t xml:space="preserve">employees, annual administrative</w:t>
      </w:r>
      <w:r>
        <w:t xml:space="preserve"> </w:t>
      </w:r>
      <w:r>
        <w:t xml:space="preserve">costs;</w:t>
      </w:r>
      <w:r>
        <w:t xml:space="preserve"> </w:t>
      </w:r>
      <w:r>
        <w:t xml:space="preserve">Benefits:</w:t>
      </w:r>
      <w:r>
        <w:br/>
      </w:r>
      <w:r>
        <w:t xml:space="preserve">Competent authorities: administrative</w:t>
      </w:r>
      <w:r>
        <w:t xml:space="preserve"> </w:t>
      </w:r>
      <w:r>
        <w:t xml:space="preserve">burden reduction; other</w:t>
      </w:r>
      <w:r>
        <w:t xml:space="preserve"> </w:t>
      </w:r>
      <w:r>
        <w:t xml:space="preserve">Network/building operators: faster</w:t>
      </w:r>
      <w:r>
        <w:t xml:space="preserve"> </w:t>
      </w:r>
      <w:r>
        <w:t xml:space="preserve">dispute settlement; administrative</w:t>
      </w:r>
      <w:r>
        <w:t xml:space="preserve"> </w:t>
      </w:r>
      <w:r>
        <w:t xml:space="preserve">burden reduction (including due to less</w:t>
      </w:r>
      <w:r>
        <w:t xml:space="preserve"> </w:t>
      </w:r>
      <w:r>
        <w:t xml:space="preserve">or more efficient settlements);</w:t>
      </w:r>
      <w:r>
        <w:t xml:space="preserve"> </w:t>
      </w:r>
      <w:r>
        <w:t xml:space="preserve">General objective:</w:t>
      </w:r>
      <w:r>
        <w:t xml:space="preserve"> </w:t>
      </w:r>
      <w:r>
        <w:t xml:space="preserve">facilitate and incentivise</w:t>
      </w:r>
      <w:r>
        <w:t xml:space="preserve"> </w:t>
      </w:r>
      <w:r>
        <w:t xml:space="preserve">the roll-out of high-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has the</w:t>
      </w:r>
      <w:r>
        <w:t xml:space="preserve"> </w:t>
      </w:r>
      <w:r>
        <w:t xml:space="preserve">Directive been efficient as</w:t>
      </w:r>
      <w:r>
        <w:t xml:space="preserve"> </w:t>
      </w:r>
      <w:r>
        <w:t xml:space="preserve">regards its general and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Costs:</w:t>
      </w:r>
      <w:r>
        <w:t xml:space="preserve"> </w:t>
      </w:r>
      <w:r>
        <w:t xml:space="preserve">Competent authorities: number of full-</w:t>
      </w:r>
      <w:r>
        <w:t xml:space="preserve"> </w:t>
      </w:r>
      <w:r>
        <w:t xml:space="preserve">time employees; annual administrative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speed 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</w:t>
      </w:r>
    </w:p>
    <w:p>
      <w:pPr>
        <w:pStyle w:val="BodyText"/>
      </w:pPr>
      <w:r>
        <w:t xml:space="preserve">Specific objectives:</w:t>
      </w:r>
      <w:r>
        <w:br/>
      </w:r>
      <w:r>
        <w:t xml:space="preserve">• promoting the joint</w:t>
      </w:r>
      <w:r>
        <w:t xml:space="preserve"> </w:t>
      </w:r>
      <w:r>
        <w:t xml:space="preserve">use of existing physical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• lowering the costs of</w:t>
      </w:r>
      <w:r>
        <w:t xml:space="preserve"> </w:t>
      </w:r>
      <w:r>
        <w:t xml:space="preserve">deployment</w:t>
      </w:r>
      <w:r>
        <w:t xml:space="preserve"> </w:t>
      </w:r>
      <w:r>
        <w:t xml:space="preserve">specific objectives?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generated by</w:t>
      </w:r>
      <w:r>
        <w:t xml:space="preserve"> </w:t>
      </w:r>
      <w:r>
        <w:t xml:space="preserve">the Directive</w:t>
      </w:r>
      <w:r>
        <w:t xml:space="preserve"> </w:t>
      </w:r>
      <w:r>
        <w:t xml:space="preserve">costs; initial and recurring technical</w:t>
      </w:r>
      <w:r>
        <w:t xml:space="preserve"> </w:t>
      </w:r>
      <w:r>
        <w:t xml:space="preserve">costs associated with dispute</w:t>
      </w:r>
      <w:r>
        <w:t xml:space="preserve"> </w:t>
      </w:r>
      <w:r>
        <w:t xml:space="preserve">settlement;</w:t>
      </w:r>
      <w:r>
        <w:t xml:space="preserve"> </w:t>
      </w:r>
      <w:r>
        <w:t xml:space="preserve">Network operators: number of full-time</w:t>
      </w:r>
      <w:r>
        <w:t xml:space="preserve"> </w:t>
      </w:r>
      <w:r>
        <w:t xml:space="preserve">employees, annual administrative costs,</w:t>
      </w:r>
      <w:r>
        <w:t xml:space="preserve"> </w:t>
      </w:r>
      <w:r>
        <w:t xml:space="preserve">initial and recurring costs associated</w:t>
      </w:r>
      <w:r>
        <w:t xml:space="preserve"> </w:t>
      </w:r>
      <w:r>
        <w:t xml:space="preserve">with dispute settlement;</w:t>
      </w:r>
      <w:r>
        <w:t xml:space="preserve"> </w:t>
      </w:r>
      <w:r>
        <w:t xml:space="preserve">Benefits:</w:t>
      </w:r>
      <w:r>
        <w:br/>
      </w:r>
      <w:r>
        <w:t xml:space="preserve">Competent authorities: administrative</w:t>
      </w:r>
      <w:r>
        <w:t xml:space="preserve"> </w:t>
      </w:r>
      <w:r>
        <w:t xml:space="preserve">burden reduction; increased efficiency</w:t>
      </w:r>
      <w:r>
        <w:t xml:space="preserve"> </w:t>
      </w:r>
      <w:r>
        <w:t xml:space="preserve">and effectiveness; increased coverage</w:t>
      </w:r>
      <w:r>
        <w:t xml:space="preserve"> </w:t>
      </w:r>
      <w:r>
        <w:t xml:space="preserve">with high-speed broadband networks;</w:t>
      </w:r>
      <w:r>
        <w:t xml:space="preserve"> </w:t>
      </w:r>
      <w:r>
        <w:t xml:space="preserve">more efficient network rollout,</w:t>
      </w:r>
      <w:r>
        <w:t xml:space="preserve"> </w:t>
      </w:r>
      <w:r>
        <w:t xml:space="preserve">including from public funds</w:t>
      </w:r>
      <w:r>
        <w:t xml:space="preserve"> </w:t>
      </w:r>
      <w:r>
        <w:t xml:space="preserve">Network/building operators: increased</w:t>
      </w:r>
      <w:r>
        <w:t xml:space="preserve"> </w:t>
      </w:r>
      <w:r>
        <w:t xml:space="preserve">market share; administrative burden</w:t>
      </w:r>
      <w:r>
        <w:t xml:space="preserve"> </w:t>
      </w:r>
      <w:r>
        <w:t xml:space="preserve">reduction (including due to</w:t>
      </w:r>
      <w:r>
        <w:t xml:space="preserve"> </w:t>
      </w:r>
      <w:r>
        <w:t xml:space="preserve">digitalisation of procedures);</w:t>
      </w:r>
      <w:r>
        <w:t xml:space="preserve"> </w:t>
      </w:r>
      <w:r>
        <w:t xml:space="preserve">Criterion: Coherence</w:t>
      </w:r>
      <w:r>
        <w:t xml:space="preserve"> </w:t>
      </w:r>
      <w:r>
        <w:t xml:space="preserve">All objectives</w:t>
      </w:r>
      <w:r>
        <w:t xml:space="preserve"> </w:t>
      </w:r>
      <w:r>
        <w:t xml:space="preserve">To what extent is the intervention</w:t>
      </w:r>
      <w:r>
        <w:t xml:space="preserve"> </w:t>
      </w:r>
      <w:r>
        <w:t xml:space="preserve">coherent internally?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It is ensured that</w:t>
      </w:r>
      <w:r>
        <w:t xml:space="preserve"> </w:t>
      </w:r>
      <w:r>
        <w:t xml:space="preserve">the provisions of</w:t>
      </w:r>
      <w:r>
        <w:t xml:space="preserve"> </w:t>
      </w:r>
      <w:r>
        <w:t xml:space="preserve">the Directive itself</w:t>
      </w:r>
      <w:r>
        <w:t xml:space="preserve"> </w:t>
      </w:r>
      <w:r>
        <w:t xml:space="preserve">are coherent, and</w:t>
      </w:r>
      <w:r>
        <w:t xml:space="preserve"> </w:t>
      </w:r>
      <w:r>
        <w:t xml:space="preserve">that there are no</w:t>
      </w:r>
      <w:r>
        <w:t xml:space="preserve"> </w:t>
      </w:r>
      <w:r>
        <w:t xml:space="preserve">provisions that</w:t>
      </w:r>
      <w:r>
        <w:t xml:space="preserve"> </w:t>
      </w:r>
      <w:r>
        <w:t xml:space="preserve">conflict or</w:t>
      </w:r>
      <w:r>
        <w:t xml:space="preserve"> </w:t>
      </w:r>
      <w:r>
        <w:t xml:space="preserve">contradict each</w:t>
      </w:r>
      <w:r>
        <w:t xml:space="preserve"> </w:t>
      </w:r>
      <w:r>
        <w:t xml:space="preserve">other or render each</w:t>
      </w:r>
      <w:r>
        <w:t xml:space="preserve"> </w:t>
      </w:r>
      <w:r>
        <w:t xml:space="preserve">other impracticable.</w:t>
      </w:r>
      <w:r>
        <w:t xml:space="preserve"> </w:t>
      </w:r>
      <w:r>
        <w:t xml:space="preserve"></w:t>
      </w:r>
      <w:r>
        <w:t xml:space="preserve"> </w:t>
      </w:r>
      <w:r>
        <w:t xml:space="preserve">assessment of need for any</w:t>
      </w:r>
      <w:r>
        <w:t xml:space="preserve"> </w:t>
      </w:r>
      <w:r>
        <w:t xml:space="preserve">corrective action</w:t>
      </w:r>
      <w:r>
        <w:t xml:space="preserve"> </w:t>
      </w:r>
      <w:r>
        <w:t xml:space="preserve"></w:t>
      </w:r>
      <w:r>
        <w:t xml:space="preserve"> </w:t>
      </w:r>
      <w:r>
        <w:t xml:space="preserve">views of key stakeholders</w:t>
      </w:r>
      <w:r>
        <w:t xml:space="preserve"> </w:t>
      </w:r>
      <w:r>
        <w:t xml:space="preserve">All objectives</w:t>
      </w:r>
      <w:r>
        <w:t xml:space="preserve"> </w:t>
      </w:r>
      <w:r>
        <w:t xml:space="preserve">To what extent is the intervention</w:t>
      </w:r>
      <w:r>
        <w:t xml:space="preserve"> </w:t>
      </w:r>
      <w:r>
        <w:t xml:space="preserve">coherent externally181?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It is ensured that</w:t>
      </w:r>
      <w:r>
        <w:t xml:space="preserve"> </w:t>
      </w:r>
      <w:r>
        <w:t xml:space="preserve">any other EU</w:t>
      </w:r>
      <w:r>
        <w:t xml:space="preserve"> </w:t>
      </w:r>
      <w:r>
        <w:t xml:space="preserve"></w:t>
      </w:r>
      <w:r>
        <w:t xml:space="preserve"> </w:t>
      </w:r>
      <w:r>
        <w:t xml:space="preserve">relevant EU actions with similar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181 With the EECC, in particular its provisions on access (Significant Market Power and non- Significant Market Power), as well as on small-area wireless access points,</w:t>
      </w:r>
      <w:r>
        <w:t xml:space="preserve"> </w:t>
      </w:r>
      <w:r>
        <w:t xml:space="preserve">rights of way and rights to install facilities, dispute resolution, co-location and sharing of network elements and associated facilities; sector-specific EU Law on other network</w:t>
      </w:r>
      <w:r>
        <w:t xml:space="preserve"> </w:t>
      </w:r>
      <w:r>
        <w:t xml:space="preserve">industries, in particular, in the energy and transport sectors; Competition policy and state aid; other EU policies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</w:t>
      </w:r>
      <w:r>
        <w:t xml:space="preserve"> </w:t>
      </w:r>
      <w:r>
        <w:t xml:space="preserve">questionnaire for the</w:t>
      </w:r>
      <w:r>
        <w:t xml:space="preserve"> </w:t>
      </w:r>
      <w:r>
        <w:t xml:space="preserve">DSBs /ECN operators</w:t>
      </w:r>
      <w:r>
        <w:t xml:space="preserve"> </w:t>
      </w:r>
      <w:r>
        <w:t xml:space="preserve">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actions complement</w:t>
      </w:r>
      <w:r>
        <w:t xml:space="preserve"> </w:t>
      </w:r>
      <w:r>
        <w:t xml:space="preserve">the provisions of</w:t>
      </w:r>
      <w:r>
        <w:t xml:space="preserve"> </w:t>
      </w:r>
      <w:r>
        <w:t xml:space="preserve">the Directive and</w:t>
      </w:r>
      <w:r>
        <w:t xml:space="preserve"> </w:t>
      </w:r>
      <w:r>
        <w:t xml:space="preserve">do not give rise to</w:t>
      </w:r>
      <w:r>
        <w:t xml:space="preserve"> </w:t>
      </w:r>
      <w:r>
        <w:t xml:space="preserve">overlapping</w:t>
      </w:r>
      <w:r>
        <w:t xml:space="preserve"> </w:t>
      </w:r>
      <w:r>
        <w:t xml:space="preserve">requirements which</w:t>
      </w:r>
      <w:r>
        <w:t xml:space="preserve"> </w:t>
      </w:r>
      <w:r>
        <w:t xml:space="preserve">may present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 with a</w:t>
      </w:r>
      <w:r>
        <w:t xml:space="preserve"> </w:t>
      </w:r>
      <w:r>
        <w:t xml:space="preserve">lack of clarity about</w:t>
      </w:r>
      <w:r>
        <w:t xml:space="preserve"> </w:t>
      </w:r>
      <w:r>
        <w:t xml:space="preserve">their rights or</w:t>
      </w:r>
      <w:r>
        <w:t xml:space="preserve"> </w:t>
      </w:r>
      <w:r>
        <w:t xml:space="preserve">obligations.</w:t>
      </w:r>
      <w:r>
        <w:t xml:space="preserve"> </w:t>
      </w:r>
      <w:r>
        <w:t xml:space="preserve"></w:t>
      </w:r>
      <w:r>
        <w:t xml:space="preserve"> </w:t>
      </w:r>
      <w:r>
        <w:t xml:space="preserve">assessment of need for any</w:t>
      </w:r>
      <w:r>
        <w:t xml:space="preserve"> </w:t>
      </w:r>
      <w:r>
        <w:t xml:space="preserve">corrective action</w:t>
      </w:r>
      <w:r>
        <w:t xml:space="preserve"> </w:t>
      </w:r>
      <w:r>
        <w:t xml:space="preserve"></w:t>
      </w:r>
      <w:r>
        <w:t xml:space="preserve"> </w:t>
      </w:r>
      <w:r>
        <w:t xml:space="preserve">views of key stakeholders</w:t>
      </w:r>
      <w:r>
        <w:t xml:space="preserve"> </w:t>
      </w:r>
      <w:r>
        <w:t xml:space="preserve">Criterion: EU added value</w:t>
      </w:r>
      <w:r>
        <w:t xml:space="preserve"> </w:t>
      </w:r>
      <w:r>
        <w:t xml:space="preserve">All objectives</w:t>
      </w:r>
      <w:r>
        <w:t xml:space="preserve"> </w:t>
      </w:r>
      <w:r>
        <w:t xml:space="preserve">What is the additional value</w:t>
      </w:r>
      <w:r>
        <w:t xml:space="preserve"> </w:t>
      </w:r>
      <w:r>
        <w:t xml:space="preserve">resulting from the Directive,</w:t>
      </w:r>
      <w:r>
        <w:t xml:space="preserve"> </w:t>
      </w:r>
      <w:r>
        <w:t xml:space="preserve">compared to what could</w:t>
      </w:r>
      <w:r>
        <w:t xml:space="preserve"> </w:t>
      </w:r>
      <w:r>
        <w:t xml:space="preserve">reasonably have been expected</w:t>
      </w:r>
      <w:r>
        <w:t xml:space="preserve"> </w:t>
      </w:r>
      <w:r>
        <w:t xml:space="preserve">from Member States acting at</w:t>
      </w:r>
      <w:r>
        <w:t xml:space="preserve"> </w:t>
      </w:r>
      <w:r>
        <w:t xml:space="preserve">national and/or regional levels?</w:t>
      </w:r>
      <w:r>
        <w:t xml:space="preserve"> </w:t>
      </w:r>
      <w:r>
        <w:t xml:space="preserve">• 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• workshops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(study)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It is ensured</w:t>
      </w:r>
      <w:r>
        <w:t xml:space="preserve"> </w:t>
      </w:r>
      <w:r>
        <w:t xml:space="preserve">that the issues</w:t>
      </w:r>
      <w:r>
        <w:t xml:space="preserve"> </w:t>
      </w:r>
      <w:r>
        <w:t xml:space="preserve">dealt with by</w:t>
      </w:r>
      <w:r>
        <w:t xml:space="preserve"> </w:t>
      </w:r>
      <w:r>
        <w:t xml:space="preserve">the Directive</w:t>
      </w:r>
      <w:r>
        <w:t xml:space="preserve"> </w:t>
      </w:r>
      <w:r>
        <w:t xml:space="preserve">could not be</w:t>
      </w:r>
      <w:r>
        <w:t xml:space="preserve"> </w:t>
      </w:r>
      <w:r>
        <w:t xml:space="preserve">better achieved</w:t>
      </w:r>
      <w:r>
        <w:t xml:space="preserve"> </w:t>
      </w:r>
      <w:r>
        <w:t xml:space="preserve">by regulatory</w:t>
      </w:r>
      <w:r>
        <w:t xml:space="preserve"> </w:t>
      </w:r>
      <w:r>
        <w:t xml:space="preserve">action at</w:t>
      </w:r>
      <w:r>
        <w:t xml:space="preserve"> </w:t>
      </w:r>
      <w:r>
        <w:t xml:space="preserve">national level.</w:t>
      </w:r>
      <w:r>
        <w:br/>
      </w:r>
      <w:r>
        <w:t xml:space="preserve"></w:t>
      </w:r>
      <w:r>
        <w:t xml:space="preserve"> </w:t>
      </w:r>
      <w:r>
        <w:t xml:space="preserve">The Directive</w:t>
      </w:r>
      <w:r>
        <w:t xml:space="preserve"> </w:t>
      </w:r>
      <w:r>
        <w:t xml:space="preserve">has additional</w:t>
      </w:r>
      <w:r>
        <w:t xml:space="preserve"> </w:t>
      </w:r>
      <w:r>
        <w:t xml:space="preserve">value at</w:t>
      </w:r>
      <w:r>
        <w:t xml:space="preserve"> </w:t>
      </w:r>
      <w:r>
        <w:t xml:space="preserve">national and</w:t>
      </w:r>
      <w:r>
        <w:t xml:space="preserve"> </w:t>
      </w:r>
      <w:r>
        <w:t xml:space="preserve">European level</w:t>
      </w:r>
      <w:r>
        <w:t xml:space="preserve"> </w:t>
      </w:r>
      <w:r>
        <w:t xml:space="preserve"></w:t>
      </w:r>
      <w:r>
        <w:t xml:space="preserve"> </w:t>
      </w:r>
      <w:r>
        <w:t xml:space="preserve">cross-border activities enabled by</w:t>
      </w:r>
      <w:r>
        <w:t xml:space="preserve"> </w:t>
      </w:r>
      <w:r>
        <w:t xml:space="preserve">the Directive;</w:t>
      </w:r>
      <w:r>
        <w:t xml:space="preserve"> </w:t>
      </w:r>
      <w:r>
        <w:t xml:space="preserve"></w:t>
      </w:r>
      <w:r>
        <w:t xml:space="preserve"> </w:t>
      </w:r>
      <w:r>
        <w:t xml:space="preserve">national and/or European standards</w:t>
      </w:r>
      <w:r>
        <w:t xml:space="preserve"> </w:t>
      </w:r>
      <w:r>
        <w:t xml:space="preserve">related to the Directive</w:t>
      </w:r>
      <w:r>
        <w:t xml:space="preserve"> </w:t>
      </w:r>
      <w:r>
        <w:t xml:space="preserve"></w:t>
      </w:r>
      <w:r>
        <w:t xml:space="preserve"> </w:t>
      </w:r>
      <w:r>
        <w:t xml:space="preserve">economies of scale</w:t>
      </w:r>
      <w:r>
        <w:t xml:space="preserve"> </w:t>
      </w:r>
      <w:r>
        <w:t xml:space="preserve"></w:t>
      </w:r>
      <w:r>
        <w:t xml:space="preserve"> </w:t>
      </w:r>
      <w:r>
        <w:t xml:space="preserve">easy of doing business across the</w:t>
      </w:r>
      <w:r>
        <w:t xml:space="preserve"> </w:t>
      </w:r>
      <w:r>
        <w:t xml:space="preserve">EU</w:t>
      </w:r>
      <w:r>
        <w:t xml:space="preserve"> </w:t>
      </w:r>
      <w:r>
        <w:t xml:space="preserve"></w:t>
      </w:r>
      <w:r>
        <w:t xml:space="preserve"> </w:t>
      </w:r>
      <w:r>
        <w:t xml:space="preserve">increased legal certainty through a</w:t>
      </w:r>
      <w:r>
        <w:t xml:space="preserve"> </w:t>
      </w:r>
      <w:r>
        <w:t xml:space="preserve">consistent regulatory framework</w:t>
      </w:r>
      <w:r>
        <w:t xml:space="preserve"> </w:t>
      </w:r>
      <w:r>
        <w:t xml:space="preserve">General objective:</w:t>
      </w:r>
      <w:r>
        <w:t xml:space="preserve"> </w:t>
      </w:r>
      <w:r>
        <w:t xml:space="preserve">facilitate and incentivise</w:t>
      </w:r>
      <w:r>
        <w:t xml:space="preserve"> </w:t>
      </w:r>
      <w:r>
        <w:t xml:space="preserve">the roll-out of high-</w:t>
      </w:r>
      <w:r>
        <w:t xml:space="preserve"> </w:t>
      </w:r>
      <w:r>
        <w:t xml:space="preserve">speed 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</w:t>
      </w:r>
    </w:p>
    <w:p>
      <w:pPr>
        <w:pStyle w:val="BodyText"/>
      </w:pPr>
      <w:r>
        <w:t xml:space="preserve">Has the Directive added value/</w:t>
      </w:r>
      <w:r>
        <w:t xml:space="preserve"> </w:t>
      </w:r>
      <w:r>
        <w:t xml:space="preserve">reinforced other elements of the</w:t>
      </w:r>
      <w:r>
        <w:t xml:space="preserve"> </w:t>
      </w:r>
      <w:r>
        <w:t xml:space="preserve">Digital Single Market and beyond</w:t>
      </w:r>
      <w:r>
        <w:t xml:space="preserve"> </w:t>
      </w:r>
      <w:r>
        <w:t xml:space="preserve">that is, in other sectors being</w:t>
      </w:r>
      <w:r>
        <w:t xml:space="preserve"> </w:t>
      </w:r>
      <w:r>
        <w:t xml:space="preserve">transformed by digitalisation (such</w:t>
      </w:r>
      <w:r>
        <w:t xml:space="preserve"> </w:t>
      </w:r>
      <w:r>
        <w:t xml:space="preserve">as transport, education, health,</w:t>
      </w:r>
      <w:r>
        <w:t xml:space="preserve"> </w:t>
      </w:r>
      <w:r>
        <w:t xml:space="preserve">etc.)?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questionnaire</w:t>
      </w:r>
      <w:r>
        <w:t xml:space="preserve"> </w:t>
      </w:r>
      <w:r>
        <w:t xml:space="preserve">• 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• workshops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</w:t>
      </w:r>
      <w:r>
        <w:t xml:space="preserve"> </w:t>
      </w:r>
      <w:r>
        <w:t xml:space="preserve">It is ensured</w:t>
      </w:r>
      <w:r>
        <w:t xml:space="preserve"> </w:t>
      </w:r>
      <w:r>
        <w:t xml:space="preserve">that the</w:t>
      </w:r>
      <w:r>
        <w:t xml:space="preserve"> </w:t>
      </w:r>
      <w:r>
        <w:t xml:space="preserve">Directive has</w:t>
      </w:r>
      <w:r>
        <w:t xml:space="preserve"> </w:t>
      </w:r>
      <w:r>
        <w:t xml:space="preserve">had a positive</w:t>
      </w:r>
      <w:r>
        <w:t xml:space="preserve"> </w:t>
      </w:r>
      <w:r>
        <w:t xml:space="preserve">impact on other</w:t>
      </w:r>
      <w:r>
        <w:t xml:space="preserve"> </w:t>
      </w:r>
      <w:r>
        <w:t xml:space="preserve">elements of the</w:t>
      </w:r>
      <w:r>
        <w:t xml:space="preserve"> </w:t>
      </w:r>
      <w:r>
        <w:t xml:space="preserve">Digital Single</w:t>
      </w:r>
      <w:r>
        <w:t xml:space="preserve"> </w:t>
      </w:r>
      <w:r>
        <w:t xml:space="preserve">Market and</w:t>
      </w:r>
      <w:r>
        <w:t xml:space="preserve"> </w:t>
      </w:r>
      <w:r>
        <w:t xml:space="preserve"></w:t>
      </w:r>
      <w:r>
        <w:t xml:space="preserve"> </w:t>
      </w:r>
      <w:r>
        <w:t xml:space="preserve">priorities of the Digital Single</w:t>
      </w:r>
      <w:r>
        <w:t xml:space="preserve"> </w:t>
      </w:r>
      <w:r>
        <w:t xml:space="preserve">Market supported by the Directive</w:t>
      </w:r>
      <w:r>
        <w:t xml:space="preserve"> </w:t>
      </w:r>
      <w:r>
        <w:t xml:space="preserve"></w:t>
      </w:r>
      <w:r>
        <w:t xml:space="preserve"> </w:t>
      </w:r>
      <w:r>
        <w:t xml:space="preserve">potential for Directive to facilitate</w:t>
      </w:r>
      <w:r>
        <w:t xml:space="preserve"> </w:t>
      </w:r>
      <w:r>
        <w:t xml:space="preserve">take up of very-high speed take-up</w:t>
      </w:r>
      <w:r>
        <w:t xml:space="preserve"> </w:t>
      </w:r>
      <w:r>
        <w:t xml:space="preserve">across the EU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Specific objectives:</w:t>
      </w:r>
      <w:r>
        <w:br/>
      </w:r>
      <w:r>
        <w:t xml:space="preserve">•</w:t>
      </w:r>
      <w:r>
        <w:t xml:space="preserve"> </w:t>
      </w:r>
      <w:r>
        <w:t xml:space="preserve">promoting the</w:t>
      </w:r>
      <w:r>
        <w:t xml:space="preserve"> </w:t>
      </w:r>
      <w:r>
        <w:t xml:space="preserve">joint use of existing</w:t>
      </w:r>
      <w:r>
        <w:t xml:space="preserve"> </w:t>
      </w:r>
      <w:r>
        <w:t xml:space="preserve">physical infrastructure</w:t>
      </w:r>
      <w:r>
        <w:t xml:space="preserve"> </w:t>
      </w:r>
      <w:r>
        <w:t xml:space="preserve">•</w:t>
      </w:r>
      <w:r>
        <w:t xml:space="preserve"> </w:t>
      </w:r>
      <w:r>
        <w:t xml:space="preserve">lowering the</w:t>
      </w:r>
      <w:r>
        <w:t xml:space="preserve"> </w:t>
      </w:r>
      <w:r>
        <w:t xml:space="preserve">costs of deployment</w:t>
      </w:r>
      <w:r>
        <w:t xml:space="preserve"> </w:t>
      </w:r>
      <w:r>
        <w:t xml:space="preserve">study)</w:t>
      </w:r>
    </w:p>
    <w:p>
      <w:pPr>
        <w:pStyle w:val="BodyText"/>
      </w:pPr>
      <w:r>
        <w:t xml:space="preserve">sectors affected</w:t>
      </w:r>
      <w:r>
        <w:t xml:space="preserve"> </w:t>
      </w:r>
      <w:r>
        <w:t xml:space="preserve">by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All objectives</w:t>
      </w:r>
      <w:r>
        <w:t xml:space="preserve"> </w:t>
      </w:r>
      <w:r>
        <w:t xml:space="preserve">To what extent do the issues</w:t>
      </w:r>
      <w:r>
        <w:t xml:space="preserve"> </w:t>
      </w:r>
      <w:r>
        <w:t xml:space="preserve">addressed by the Directive</w:t>
      </w:r>
      <w:r>
        <w:t xml:space="preserve"> </w:t>
      </w:r>
      <w:r>
        <w:t xml:space="preserve">continue to require action at EU</w:t>
      </w:r>
      <w:r>
        <w:t xml:space="preserve"> </w:t>
      </w:r>
      <w:r>
        <w:t xml:space="preserve">level?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questionnaire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(BEREC)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persistence</w:t>
      </w:r>
      <w:r>
        <w:t xml:space="preserve"> </w:t>
      </w:r>
      <w:r>
        <w:t xml:space="preserve">of issues</w:t>
      </w:r>
      <w:r>
        <w:t xml:space="preserve"> </w:t>
      </w:r>
      <w:r>
        <w:t xml:space="preserve">addressed by</w:t>
      </w:r>
      <w:r>
        <w:t xml:space="preserve"> </w:t>
      </w:r>
      <w:r>
        <w:t xml:space="preserve">the Directive</w:t>
      </w:r>
      <w:r>
        <w:t xml:space="preserve"> </w:t>
      </w:r>
      <w:r>
        <w:t xml:space="preserve">still requires</w:t>
      </w:r>
      <w:r>
        <w:t xml:space="preserve"> </w:t>
      </w:r>
      <w:r>
        <w:t xml:space="preserve">action at EU</w:t>
      </w:r>
      <w:r>
        <w:t xml:space="preserve"> </w:t>
      </w:r>
      <w:r>
        <w:t xml:space="preserve">level</w:t>
      </w:r>
      <w:r>
        <w:t xml:space="preserve"> </w:t>
      </w:r>
      <w:r>
        <w:t xml:space="preserve"></w:t>
      </w:r>
      <w:r>
        <w:t xml:space="preserve"> </w:t>
      </w:r>
      <w:r>
        <w:t xml:space="preserve">original needs addressed by the</w:t>
      </w:r>
      <w:r>
        <w:t xml:space="preserve"> </w:t>
      </w:r>
      <w:r>
        <w:t xml:space="preserve">Directive</w:t>
      </w:r>
      <w:r>
        <w:t xml:space="preserve"> </w:t>
      </w:r>
      <w:r>
        <w:t xml:space="preserve"></w:t>
      </w:r>
      <w:r>
        <w:t xml:space="preserve"> </w:t>
      </w:r>
      <w:r>
        <w:t xml:space="preserve">current needs addressed by the</w:t>
      </w:r>
      <w:r>
        <w:t xml:space="preserve"> </w:t>
      </w:r>
      <w:r>
        <w:t xml:space="preserve">Directive</w:t>
      </w:r>
      <w:r>
        <w:t xml:space="preserve"> </w:t>
      </w:r>
      <w:r>
        <w:t xml:space="preserve"></w:t>
      </w:r>
      <w:r>
        <w:t xml:space="preserve"> </w:t>
      </w:r>
      <w:r>
        <w:t xml:space="preserve">Effectiveness of the Directive in</w:t>
      </w:r>
      <w:r>
        <w:t xml:space="preserve"> </w:t>
      </w:r>
      <w:r>
        <w:t xml:space="preserve">achieving its objectives</w:t>
      </w:r>
      <w:r>
        <w:t xml:space="preserve"> </w:t>
      </w:r>
      <w:r>
        <w:t xml:space="preserve"></w:t>
      </w:r>
      <w:r>
        <w:t xml:space="preserve"> </w:t>
      </w:r>
      <w:r>
        <w:t xml:space="preserve">Need for further action at EU level</w:t>
      </w:r>
      <w:r>
        <w:t xml:space="preserve"> </w:t>
      </w:r>
      <w:r>
        <w:t xml:space="preserve">to address any of the issues</w:t>
      </w:r>
      <w:r>
        <w:t xml:space="preserve"> </w:t>
      </w:r>
      <w:r>
        <w:t xml:space="preserve">identified in all others evaluation</w:t>
      </w:r>
      <w:r>
        <w:t xml:space="preserve"> </w:t>
      </w:r>
      <w:r>
        <w:t xml:space="preserve">criteria</w:t>
      </w:r>
      <w:r>
        <w:t xml:space="preserve"> </w:t>
      </w:r>
      <w:r>
        <w:t xml:space="preserve">Criterion: Relevance</w:t>
      </w:r>
      <w:r>
        <w:t xml:space="preserve"> </w:t>
      </w:r>
      <w:r>
        <w:t xml:space="preserve">General objective:</w:t>
      </w:r>
      <w:r>
        <w:t xml:space="preserve"> </w:t>
      </w:r>
      <w:r>
        <w:t xml:space="preserve">facilitate and incentivise</w:t>
      </w:r>
      <w:r>
        <w:t xml:space="preserve"> </w:t>
      </w:r>
      <w:r>
        <w:t xml:space="preserve">the roll-out of high-</w:t>
      </w:r>
      <w:r>
        <w:t xml:space="preserve"> </w:t>
      </w:r>
      <w:r>
        <w:t xml:space="preserve">speed 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</w:t>
      </w:r>
    </w:p>
    <w:p>
      <w:pPr>
        <w:pStyle w:val="BodyText"/>
      </w:pPr>
      <w:r>
        <w:t xml:space="preserve">Specific objectives:</w:t>
      </w:r>
      <w:r>
        <w:br/>
      </w:r>
      <w:r>
        <w:t xml:space="preserve">•</w:t>
      </w:r>
      <w:r>
        <w:t xml:space="preserve"> </w:t>
      </w:r>
      <w:r>
        <w:t xml:space="preserve">promoting the</w:t>
      </w:r>
      <w:r>
        <w:t xml:space="preserve"> </w:t>
      </w:r>
      <w:r>
        <w:t xml:space="preserve">joint use of existing</w:t>
      </w:r>
      <w:r>
        <w:t xml:space="preserve"> </w:t>
      </w:r>
      <w:r>
        <w:t xml:space="preserve">physical infrastructure</w:t>
      </w:r>
      <w:r>
        <w:t xml:space="preserve"> </w:t>
      </w:r>
      <w:r>
        <w:t xml:space="preserve">•</w:t>
      </w:r>
      <w:r>
        <w:t xml:space="preserve"> </w:t>
      </w:r>
      <w:r>
        <w:t xml:space="preserve">lowering the</w:t>
      </w:r>
      <w:r>
        <w:t xml:space="preserve"> </w:t>
      </w:r>
      <w:r>
        <w:t xml:space="preserve">costs of deployment</w:t>
      </w:r>
      <w:r>
        <w:t xml:space="preserve"> </w:t>
      </w:r>
      <w:r>
        <w:t xml:space="preserve">To what extent did the general</w:t>
      </w:r>
      <w:r>
        <w:t xml:space="preserve"> </w:t>
      </w:r>
      <w:r>
        <w:t xml:space="preserve">and specific objectives of the</w:t>
      </w:r>
      <w:r>
        <w:t xml:space="preserve"> </w:t>
      </w:r>
      <w:r>
        <w:t xml:space="preserve">Directive remain relevant over</w:t>
      </w:r>
      <w:r>
        <w:t xml:space="preserve"> </w:t>
      </w:r>
      <w:r>
        <w:t xml:space="preserve">the implementation period?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</w:t>
      </w:r>
      <w:r>
        <w:br/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The original</w:t>
      </w:r>
      <w:r>
        <w:t xml:space="preserve"> </w:t>
      </w:r>
      <w:r>
        <w:t xml:space="preserve">objectives are</w:t>
      </w:r>
      <w:r>
        <w:t xml:space="preserve"> </w:t>
      </w:r>
      <w:r>
        <w:t xml:space="preserve">aligned with the</w:t>
      </w:r>
      <w:r>
        <w:t xml:space="preserve"> </w:t>
      </w:r>
      <w:r>
        <w:t xml:space="preserve">current needs</w:t>
      </w:r>
      <w:r>
        <w:t xml:space="preserve"> </w:t>
      </w:r>
      <w:r>
        <w:t xml:space="preserve">qualitative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OP1: increasing the use</w:t>
      </w:r>
      <w:r>
        <w:t xml:space="preserve"> </w:t>
      </w:r>
      <w:r>
        <w:t xml:space="preserve">of existing passive</w:t>
      </w:r>
      <w:r>
        <w:t xml:space="preserve"> </w:t>
      </w:r>
      <w:r>
        <w:t xml:space="preserve">infrastructure suitable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did the</w:t>
      </w:r>
      <w:r>
        <w:t xml:space="preserve"> </w:t>
      </w:r>
      <w:r>
        <w:t xml:space="preserve">operational objective OP1 of</w:t>
      </w:r>
      <w:r>
        <w:t xml:space="preserve"> </w:t>
      </w:r>
      <w:r>
        <w:t xml:space="preserve">the Directive remain relevant</w:t>
      </w:r>
      <w:r>
        <w:t xml:space="preserve"> </w:t>
      </w:r>
      <w:r>
        <w:t xml:space="preserve">over the implementation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The original</w:t>
      </w:r>
      <w:r>
        <w:t xml:space="preserve"> </w:t>
      </w:r>
      <w:r>
        <w:t xml:space="preserve">objectives are</w:t>
      </w:r>
      <w:r>
        <w:t xml:space="preserve"> </w:t>
      </w:r>
      <w:r>
        <w:t xml:space="preserve">aligned with the</w:t>
      </w:r>
      <w:r>
        <w:t xml:space="preserve"> </w:t>
      </w:r>
      <w:r>
        <w:t xml:space="preserve">new and future</w:t>
      </w:r>
      <w:r>
        <w:t xml:space="preserve"> </w:t>
      </w:r>
      <w:r>
        <w:t xml:space="preserve">qualitative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for broadband rollout,</w:t>
      </w:r>
      <w:r>
        <w:t xml:space="preserve"> </w:t>
      </w:r>
      <w:r>
        <w:t xml:space="preserve">by achieving more</w:t>
      </w:r>
      <w:r>
        <w:t xml:space="preserve"> </w:t>
      </w:r>
      <w:r>
        <w:t xml:space="preserve">transparency concerning</w:t>
      </w:r>
      <w:r>
        <w:t xml:space="preserve"> </w:t>
      </w:r>
      <w:r>
        <w:t xml:space="preserve">this infrastructure, as</w:t>
      </w:r>
      <w:r>
        <w:t xml:space="preserve"> </w:t>
      </w:r>
      <w:r>
        <w:t xml:space="preserve">well as a more</w:t>
      </w:r>
      <w:r>
        <w:t xml:space="preserve"> </w:t>
      </w:r>
      <w:r>
        <w:t xml:space="preserve">consistent and effective</w:t>
      </w:r>
      <w:r>
        <w:t xml:space="preserve"> </w:t>
      </w:r>
      <w:r>
        <w:t xml:space="preserve">regulatory regime</w:t>
      </w:r>
      <w:r>
        <w:t xml:space="preserve"> </w:t>
      </w:r>
      <w:r>
        <w:t xml:space="preserve">concerning access to it;</w:t>
      </w:r>
      <w:r>
        <w:t xml:space="preserve"> </w:t>
      </w:r>
      <w:r>
        <w:t xml:space="preserve">period?</w:t>
      </w:r>
      <w:r>
        <w:br/>
      </w:r>
      <w:r>
        <w:t xml:space="preserve"></w:t>
      </w:r>
      <w:r>
        <w:t xml:space="preserve"> </w:t>
      </w:r>
      <w:r>
        <w:t xml:space="preserve">To what extent the transparency</w:t>
      </w:r>
      <w:r>
        <w:t xml:space="preserve"> </w:t>
      </w:r>
      <w:r>
        <w:t xml:space="preserve">on existing physical</w:t>
      </w:r>
      <w:r>
        <w:t xml:space="preserve"> </w:t>
      </w:r>
      <w:r>
        <w:t xml:space="preserve">infrastructure suitable for</w:t>
      </w:r>
      <w:r>
        <w:t xml:space="preserve"> </w:t>
      </w:r>
      <w:r>
        <w:t xml:space="preserve">broadband rollout is still</w:t>
      </w:r>
      <w:r>
        <w:t xml:space="preserve"> </w:t>
      </w:r>
      <w:r>
        <w:t xml:space="preserve">relevant?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needs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(OP2): increasing</w:t>
      </w:r>
      <w:r>
        <w:t xml:space="preserve"> </w:t>
      </w:r>
      <w:r>
        <w:t xml:space="preserve">cooperation in civil</w:t>
      </w:r>
      <w:r>
        <w:t xml:space="preserve"> </w:t>
      </w:r>
      <w:r>
        <w:t xml:space="preserve">works relevant for</w:t>
      </w:r>
      <w:r>
        <w:t xml:space="preserve"> </w:t>
      </w:r>
      <w:r>
        <w:t xml:space="preserve">broadband rollout</w:t>
      </w:r>
      <w:r>
        <w:t xml:space="preserve"> </w:t>
      </w:r>
      <w:r>
        <w:t xml:space="preserve">through the EU, in</w:t>
      </w:r>
      <w:r>
        <w:t xml:space="preserve"> </w:t>
      </w:r>
      <w:r>
        <w:t xml:space="preserve">particular by ensuring</w:t>
      </w:r>
      <w:r>
        <w:t xml:space="preserve"> </w:t>
      </w:r>
      <w:r>
        <w:t xml:space="preserve">transparency and by</w:t>
      </w:r>
      <w:r>
        <w:t xml:space="preserve"> </w:t>
      </w:r>
      <w:r>
        <w:t xml:space="preserve">increasing legal</w:t>
      </w:r>
      <w:r>
        <w:t xml:space="preserve"> </w:t>
      </w:r>
      <w:r>
        <w:t xml:space="preserve">certainty for cross-</w:t>
      </w:r>
      <w:r>
        <w:t xml:space="preserve"> </w:t>
      </w:r>
      <w:r>
        <w:t xml:space="preserve">sector / cross-utility</w:t>
      </w:r>
      <w:r>
        <w:t xml:space="preserve"> </w:t>
      </w:r>
      <w:r>
        <w:t xml:space="preserve">cooperation;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increasing</w:t>
      </w:r>
      <w:r>
        <w:t xml:space="preserve"> </w:t>
      </w:r>
      <w:r>
        <w:t xml:space="preserve">cooperation in civil works</w:t>
      </w:r>
      <w:r>
        <w:t xml:space="preserve"> </w:t>
      </w:r>
      <w:r>
        <w:t xml:space="preserve">relevant for broadband rollout</w:t>
      </w:r>
      <w:r>
        <w:t xml:space="preserve"> </w:t>
      </w:r>
      <w:r>
        <w:t xml:space="preserve">through the EU is still</w:t>
      </w:r>
      <w:r>
        <w:t xml:space="preserve"> </w:t>
      </w:r>
      <w:r>
        <w:t xml:space="preserve">pertinent?</w:t>
      </w:r>
      <w:r>
        <w:br/>
      </w:r>
      <w:r>
        <w:t xml:space="preserve"></w:t>
      </w:r>
      <w:r>
        <w:t xml:space="preserve"> </w:t>
      </w:r>
      <w:r>
        <w:t xml:space="preserve">To what extent the transparency</w:t>
      </w:r>
      <w:r>
        <w:t xml:space="preserve"> </w:t>
      </w:r>
      <w:r>
        <w:t xml:space="preserve">on planned civil works is still</w:t>
      </w:r>
      <w:r>
        <w:t xml:space="preserve"> </w:t>
      </w:r>
      <w:r>
        <w:t xml:space="preserve">relevant?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The original</w:t>
      </w:r>
      <w:r>
        <w:t xml:space="preserve"> </w:t>
      </w:r>
      <w:r>
        <w:t xml:space="preserve">objectives are</w:t>
      </w:r>
      <w:r>
        <w:t xml:space="preserve"> </w:t>
      </w:r>
      <w:r>
        <w:t xml:space="preserve">aligned with the</w:t>
      </w:r>
      <w:r>
        <w:t xml:space="preserve"> </w:t>
      </w:r>
      <w:r>
        <w:t xml:space="preserve">new and future</w:t>
      </w:r>
      <w:r>
        <w:t xml:space="preserve"> </w:t>
      </w:r>
      <w:r>
        <w:t xml:space="preserve">needs</w:t>
      </w:r>
      <w:r>
        <w:t xml:space="preserve"> </w:t>
      </w:r>
      <w:r>
        <w:t xml:space="preserve">qualitative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(OP3): streamlining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 related to</w:t>
      </w:r>
      <w:r>
        <w:t xml:space="preserve"> </w:t>
      </w:r>
      <w:r>
        <w:t xml:space="preserve">network rollout</w:t>
      </w:r>
      <w:r>
        <w:t xml:space="preserve"> </w:t>
      </w:r>
      <w:r>
        <w:t xml:space="preserve">throughout the EU,</w:t>
      </w:r>
      <w:r>
        <w:t xml:space="preserve"> </w:t>
      </w:r>
      <w:r>
        <w:t xml:space="preserve">mainly by increasing</w:t>
      </w:r>
      <w:r>
        <w:t xml:space="preserve"> </w:t>
      </w:r>
      <w:r>
        <w:t xml:space="preserve">the transparency and</w:t>
      </w:r>
      <w:r>
        <w:t xml:space="preserve"> </w:t>
      </w:r>
      <w:r>
        <w:t xml:space="preserve">coordination of the</w:t>
      </w:r>
      <w:r>
        <w:t xml:space="preserve"> </w:t>
      </w:r>
      <w:r>
        <w:t xml:space="preserve">permit granting</w:t>
      </w:r>
      <w:r>
        <w:t xml:space="preserve"> </w:t>
      </w:r>
      <w:r>
        <w:t xml:space="preserve">processes, while</w:t>
      </w:r>
      <w:r>
        <w:t xml:space="preserve"> </w:t>
      </w:r>
      <w:r>
        <w:t xml:space="preserve">ensuring the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streamlining the</w:t>
      </w:r>
      <w:r>
        <w:t xml:space="preserve"> </w:t>
      </w:r>
      <w:r>
        <w:t xml:space="preserve">administrative procedures</w:t>
      </w:r>
      <w:r>
        <w:t xml:space="preserve"> </w:t>
      </w:r>
      <w:r>
        <w:t xml:space="preserve">related to network rollout</w:t>
      </w:r>
      <w:r>
        <w:t xml:space="preserve"> </w:t>
      </w:r>
      <w:r>
        <w:t xml:space="preserve">throughout the EU is still</w:t>
      </w:r>
      <w:r>
        <w:t xml:space="preserve"> </w:t>
      </w:r>
      <w:r>
        <w:t xml:space="preserve">pertinent?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The original</w:t>
      </w:r>
      <w:r>
        <w:t xml:space="preserve"> </w:t>
      </w:r>
      <w:r>
        <w:t xml:space="preserve">objectives are</w:t>
      </w:r>
      <w:r>
        <w:t xml:space="preserve"> </w:t>
      </w:r>
      <w:r>
        <w:t xml:space="preserve">aligned with the</w:t>
      </w:r>
      <w:r>
        <w:t xml:space="preserve"> </w:t>
      </w:r>
      <w:r>
        <w:t xml:space="preserve">new and future</w:t>
      </w:r>
      <w:r>
        <w:t xml:space="preserve"> </w:t>
      </w:r>
      <w:r>
        <w:t xml:space="preserve">needs</w:t>
      </w:r>
      <w:r>
        <w:t xml:space="preserve"> </w:t>
      </w:r>
      <w:r>
        <w:t xml:space="preserve">qualitative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deadlines</w:t>
      </w:r>
      <w:r>
        <w:t xml:space="preserve"> </w:t>
      </w:r>
      <w:r>
        <w:t xml:space="preserve">study)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(OP4): increasing the</w:t>
      </w:r>
      <w:r>
        <w:t xml:space="preserve"> </w:t>
      </w:r>
      <w:r>
        <w:t xml:space="preserve">provision of buildings</w:t>
      </w:r>
      <w:r>
        <w:t xml:space="preserve"> </w:t>
      </w:r>
      <w:r>
        <w:t xml:space="preserve">with open high-speed</w:t>
      </w:r>
      <w:r>
        <w:t xml:space="preserve"> </w:t>
      </w:r>
      <w:r>
        <w:t xml:space="preserve">ready infrastructure</w:t>
      </w:r>
      <w:r>
        <w:t xml:space="preserve"> </w:t>
      </w:r>
      <w:r>
        <w:t xml:space="preserve">throughout the EU, so</w:t>
      </w:r>
      <w:r>
        <w:t xml:space="preserve"> </w:t>
      </w:r>
      <w:r>
        <w:t xml:space="preserve">as to reduce the costs</w:t>
      </w:r>
      <w:r>
        <w:t xml:space="preserve"> </w:t>
      </w:r>
      <w:r>
        <w:t xml:space="preserve">and burdens associated</w:t>
      </w:r>
      <w:r>
        <w:t xml:space="preserve"> </w:t>
      </w:r>
      <w:r>
        <w:t xml:space="preserve">with retro-fitting</w:t>
      </w:r>
      <w:r>
        <w:t xml:space="preserve"> </w:t>
      </w:r>
      <w:r>
        <w:t xml:space="preserve"></w:t>
      </w:r>
      <w:r>
        <w:t xml:space="preserve"> </w:t>
      </w:r>
      <w:r>
        <w:t xml:space="preserve">To what extent increasing the</w:t>
      </w:r>
      <w:r>
        <w:t xml:space="preserve"> </w:t>
      </w:r>
      <w:r>
        <w:t xml:space="preserve">provision of buildings with</w:t>
      </w:r>
      <w:r>
        <w:t xml:space="preserve"> </w:t>
      </w:r>
      <w:r>
        <w:t xml:space="preserve">open high-speed ready</w:t>
      </w:r>
      <w:r>
        <w:t xml:space="preserve"> </w:t>
      </w:r>
      <w:r>
        <w:t xml:space="preserve">infrastructure throughout the</w:t>
      </w:r>
      <w:r>
        <w:t xml:space="preserve"> </w:t>
      </w:r>
      <w:r>
        <w:t xml:space="preserve">EU is still pertinent?</w:t>
      </w:r>
      <w:r>
        <w:br/>
      </w:r>
      <w:r>
        <w:t xml:space="preserve">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The original</w:t>
      </w:r>
      <w:r>
        <w:t xml:space="preserve"> </w:t>
      </w:r>
      <w:r>
        <w:t xml:space="preserve">objectives are</w:t>
      </w:r>
      <w:r>
        <w:t xml:space="preserve"> </w:t>
      </w:r>
      <w:r>
        <w:t xml:space="preserve">aligned with the</w:t>
      </w:r>
      <w:r>
        <w:t xml:space="preserve"> </w:t>
      </w:r>
      <w:r>
        <w:t xml:space="preserve">new and future</w:t>
      </w:r>
      <w:r>
        <w:t xml:space="preserve"> </w:t>
      </w:r>
      <w:r>
        <w:t xml:space="preserve">needs</w:t>
      </w:r>
      <w:r>
        <w:t xml:space="preserve"> </w:t>
      </w:r>
      <w:r>
        <w:t xml:space="preserve">qualitative</w:t>
      </w:r>
      <w:r>
        <w:t xml:space="preserve"> </w:t>
      </w:r>
      <w:r>
        <w:t xml:space="preserve">OP1, OP2 and OP4</w:t>
      </w:r>
      <w:r>
        <w:t xml:space="preserve"> </w:t>
      </w:r>
      <w:r>
        <w:t xml:space="preserve">To what extent the role of the</w:t>
      </w:r>
      <w:r>
        <w:t xml:space="preserve"> </w:t>
      </w:r>
      <w:r>
        <w:t xml:space="preserve">DSBs remains still pertinent, in</w:t>
      </w:r>
      <w:r>
        <w:t xml:space="preserve"> </w:t>
      </w:r>
      <w:r>
        <w:t xml:space="preserve">relation to OP1, OP2 and OP4?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t xml:space="preserve"> </w:t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The original</w:t>
      </w:r>
      <w:r>
        <w:t xml:space="preserve"> </w:t>
      </w:r>
      <w:r>
        <w:t xml:space="preserve">objectives are</w:t>
      </w:r>
      <w:r>
        <w:t xml:space="preserve"> </w:t>
      </w:r>
      <w:r>
        <w:t xml:space="preserve">aligned with</w:t>
      </w:r>
      <w:r>
        <w:t xml:space="preserve"> </w:t>
      </w:r>
      <w:r>
        <w:t xml:space="preserve">the new and</w:t>
      </w:r>
      <w:r>
        <w:t xml:space="preserve"> </w:t>
      </w:r>
      <w:r>
        <w:t xml:space="preserve">future needs</w:t>
      </w:r>
      <w:r>
        <w:t xml:space="preserve"> </w:t>
      </w:r>
      <w:r>
        <w:t xml:space="preserve">qualitative</w:t>
      </w:r>
      <w:r>
        <w:t xml:space="preserve"> </w:t>
      </w:r>
      <w:r>
        <w:t xml:space="preserve">All objectives</w:t>
      </w:r>
      <w:r>
        <w:t xml:space="preserve"> </w:t>
      </w:r>
      <w:r>
        <w:t xml:space="preserve">How well do the (original)</w:t>
      </w:r>
      <w:r>
        <w:t xml:space="preserve"> </w:t>
      </w:r>
      <w:r>
        <w:t xml:space="preserve">objectives of the Directive still</w:t>
      </w:r>
      <w:r>
        <w:t xml:space="preserve"> </w:t>
      </w:r>
      <w:r>
        <w:t xml:space="preserve">correspond to the new needs</w:t>
      </w:r>
      <w:r>
        <w:t xml:space="preserve"> </w:t>
      </w:r>
      <w:r>
        <w:t xml:space="preserve">within the EU?</w:t>
      </w:r>
      <w:r>
        <w:t xml:space="preserve"> </w:t>
      </w:r>
      <w:r>
        <w:t xml:space="preserve"></w:t>
      </w:r>
      <w:r>
        <w:t xml:space="preserve"> </w:t>
      </w:r>
      <w:r>
        <w:t xml:space="preserve">survey (support study)</w:t>
      </w:r>
      <w:r>
        <w:t xml:space="preserve"> </w:t>
      </w:r>
      <w:r>
        <w:t xml:space="preserve"></w:t>
      </w:r>
      <w:r>
        <w:t xml:space="preserve"> </w:t>
      </w:r>
      <w:r>
        <w:t xml:space="preserve">quantitative data</w:t>
      </w:r>
      <w:r>
        <w:t xml:space="preserve"> </w:t>
      </w:r>
      <w:r>
        <w:t xml:space="preserve">(DSBs/ECN operators)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consultation/</w:t>
      </w:r>
      <w:r>
        <w:t xml:space="preserve"> </w:t>
      </w:r>
      <w:r>
        <w:t xml:space="preserve">questionnaire (ECN</w:t>
      </w:r>
      <w:r>
        <w:t xml:space="preserve"> </w:t>
      </w:r>
      <w:r>
        <w:t xml:space="preserve">operators/other network</w:t>
      </w:r>
      <w:r>
        <w:t xml:space="preserve"> </w:t>
      </w:r>
      <w:r>
        <w:t xml:space="preserve"></w:t>
      </w:r>
      <w:r>
        <w:t xml:space="preserve"> </w:t>
      </w:r>
      <w:r>
        <w:t xml:space="preserve">The original</w:t>
      </w:r>
      <w:r>
        <w:t xml:space="preserve"> </w:t>
      </w:r>
      <w:r>
        <w:t xml:space="preserve">objectives are</w:t>
      </w:r>
      <w:r>
        <w:t xml:space="preserve"> </w:t>
      </w:r>
      <w:r>
        <w:t xml:space="preserve">aligned with</w:t>
      </w:r>
      <w:r>
        <w:t xml:space="preserve"> </w:t>
      </w:r>
      <w:r>
        <w:t xml:space="preserve">the new and</w:t>
      </w:r>
      <w:r>
        <w:t xml:space="preserve"> </w:t>
      </w:r>
      <w:r>
        <w:t xml:space="preserve">future needs</w:t>
      </w:r>
      <w:r>
        <w:t xml:space="preserve"> </w:t>
      </w:r>
      <w:r>
        <w:t xml:space="preserve"></w:t>
      </w:r>
      <w:r>
        <w:t xml:space="preserve"> </w:t>
      </w:r>
      <w:r>
        <w:t xml:space="preserve">Alignment with</w:t>
      </w:r>
      <w:r>
        <w:t xml:space="preserve"> </w:t>
      </w:r>
      <w:r>
        <w:t xml:space="preserve">the latest</w:t>
      </w:r>
      <w:r>
        <w:t xml:space="preserve"> </w:t>
      </w:r>
      <w:r>
        <w:t xml:space="preserve">qualitative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operators)</w:t>
      </w:r>
      <w:r>
        <w:t xml:space="preserve"> </w:t>
      </w:r>
      <w:r>
        <w:t xml:space="preserve"></w:t>
      </w:r>
      <w:r>
        <w:t xml:space="preserve"> </w:t>
      </w:r>
      <w:r>
        <w:t xml:space="preserve">workshops</w:t>
      </w:r>
      <w:r>
        <w:br/>
      </w:r>
      <w:r>
        <w:t xml:space="preserve"></w:t>
      </w:r>
      <w:r>
        <w:t xml:space="preserve"> </w:t>
      </w:r>
      <w:r>
        <w:t xml:space="preserve">interviews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(support</w:t>
      </w:r>
      <w:r>
        <w:t xml:space="preserve"> </w:t>
      </w:r>
      <w:r>
        <w:t xml:space="preserve">study)</w:t>
      </w:r>
      <w:r>
        <w:t xml:space="preserve"> </w:t>
      </w:r>
      <w:r>
        <w:t xml:space="preserve">legislative</w:t>
      </w:r>
      <w:r>
        <w:t xml:space="preserve"> </w:t>
      </w:r>
      <w:r>
        <w:t xml:space="preserve">(EECC)/policy</w:t>
      </w:r>
      <w:r>
        <w:t xml:space="preserve"> </w:t>
      </w:r>
      <w:r>
        <w:t xml:space="preserve">(2030 Policy</w:t>
      </w:r>
      <w:r>
        <w:t xml:space="preserve"> </w:t>
      </w:r>
      <w:r>
        <w:t xml:space="preserve">Programme</w:t>
      </w:r>
      <w:r>
        <w:t xml:space="preserve"> </w:t>
      </w:r>
      <w:r>
        <w:t xml:space="preserve">“Path to the</w:t>
      </w:r>
      <w:r>
        <w:t xml:space="preserve"> </w:t>
      </w:r>
      <w:r>
        <w:t xml:space="preserve">Digital</w:t>
      </w:r>
      <w:r>
        <w:t xml:space="preserve"> </w:t>
      </w:r>
      <w:r>
        <w:t xml:space="preserve">Decade”),</w:t>
      </w:r>
      <w:r>
        <w:t xml:space="preserve"> </w:t>
      </w:r>
      <w:r>
        <w:t xml:space="preserve">market 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</w:t>
      </w:r>
      <w:r>
        <w:t xml:space="preserve"> </w:t>
      </w:r>
      <w:r>
        <w:t xml:space="preserve">(VHCN/FTTH)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Additional information</w:t>
      </w:r>
      <w:r>
        <w:br/>
      </w:r>
      <w:r>
        <w:t xml:space="preserve">[add_1] Alternative operators, and especially fibre focused ECN operators prefer to build</w:t>
      </w:r>
      <w:r>
        <w:t xml:space="preserve"> </w:t>
      </w:r>
      <w:r>
        <w:t xml:space="preserve">their own fibre network based on SMP duct/pole access and/or own digging. There are</w:t>
      </w:r>
      <w:r>
        <w:t xml:space="preserve"> </w:t>
      </w:r>
      <w:r>
        <w:t xml:space="preserve">various reasons behind this choice, including more control/security over own network, faster</w:t>
      </w:r>
      <w:r>
        <w:t xml:space="preserve"> </w:t>
      </w:r>
      <w:r>
        <w:t xml:space="preserve">delivery under SMP regime (via reference offers procedures instead of long negotiations</w:t>
      </w:r>
      <w:r>
        <w:t xml:space="preserve"> </w:t>
      </w:r>
      <w:r>
        <w:t xml:space="preserve">under the Directive, up to 2 years, or commercial negotiations), potentially higher prices</w:t>
      </w:r>
      <w:r>
        <w:t xml:space="preserve"> </w:t>
      </w:r>
      <w:r>
        <w:t xml:space="preserve">under Directive due to the lack of Reference Offers, cheaper through alternative methods</w:t>
      </w:r>
      <w:r>
        <w:t xml:space="preserve"> </w:t>
      </w:r>
      <w:r>
        <w:t xml:space="preserve">(micro trenching) or technical constraints (e.g. capacity of ducts is not always sufficient for</w:t>
      </w:r>
      <w:r>
        <w:t xml:space="preserve"> </w:t>
      </w:r>
      <w:r>
        <w:t xml:space="preserve">FTTH P2P deployments). Moreover, the cross-sectoral cooperation proves not always easy,</w:t>
      </w:r>
      <w:r>
        <w:t xml:space="preserve"> </w:t>
      </w:r>
      <w:r>
        <w:t xml:space="preserve">but time and cost intensive.</w:t>
      </w:r>
      <w:r>
        <w:t xml:space="preserve"> </w:t>
      </w:r>
      <w:r>
        <w:t xml:space="preserve">[add_2] For example, in 2019 and 2020 (till end November), the Polish DSB issued 282</w:t>
      </w:r>
      <w:r>
        <w:t xml:space="preserve"> </w:t>
      </w:r>
      <w:r>
        <w:t xml:space="preserve">decisions which grant access to the buildings. The 2019 DESI telecom chapter for Poland</w:t>
      </w:r>
      <w:r>
        <w:t xml:space="preserve"> </w:t>
      </w:r>
      <w:r>
        <w:t xml:space="preserve">also shows that Polish DSB issued about 30 decisions concerning access to in-building</w:t>
      </w:r>
      <w:r>
        <w:t xml:space="preserve"> </w:t>
      </w:r>
      <w:r>
        <w:t xml:space="preserve">physical infrastructure which were not any operator’s property in 2018. These however imply</w:t>
      </w:r>
      <w:r>
        <w:t xml:space="preserve"> </w:t>
      </w:r>
      <w:r>
        <w:t xml:space="preserve">considerable resources and associated cost on the part of the Polish DSB, as well as for the</w:t>
      </w:r>
      <w:r>
        <w:t xml:space="preserve"> </w:t>
      </w:r>
      <w:r>
        <w:t xml:space="preserve">operators concerned.</w:t>
      </w:r>
      <w:r>
        <w:t xml:space="preserve"> </w:t>
      </w:r>
      <w:r>
        <w:t xml:space="preserve">[add_3] In some cases the dispute resolution mechanism envisaged by the Directive has</w:t>
      </w:r>
      <w:r>
        <w:t xml:space="preserve"> </w:t>
      </w:r>
      <w:r>
        <w:t xml:space="preserve">proven inefficient for issuing a timely final decision on the dispute. For example, between</w:t>
      </w:r>
      <w:r>
        <w:t xml:space="preserve"> </w:t>
      </w:r>
      <w:r>
        <w:t xml:space="preserve">2015 and 2020, some dispute settlement procedures took up to 46 months in Poland, 18 in</w:t>
      </w:r>
      <w:r>
        <w:t xml:space="preserve"> </w:t>
      </w:r>
      <w:r>
        <w:t xml:space="preserve">Bulgaria, 16 in Spain, 13 in Czech Republic, 11 in Germany, Netherlands and Slovenia.</w:t>
      </w:r>
      <w:r>
        <w:t xml:space="preserve"> </w:t>
      </w:r>
      <w:r>
        <w:t xml:space="preserve">Some of the last DESI telecom reports also indicate that dispute resolutions took, in some</w:t>
      </w:r>
      <w:r>
        <w:t xml:space="preserve"> </w:t>
      </w:r>
      <w:r>
        <w:t xml:space="preserve">cases, more than a year. While for some of these Member Sates the average time taken to</w:t>
      </w:r>
      <w:r>
        <w:t xml:space="preserve"> </w:t>
      </w:r>
      <w:r>
        <w:t xml:space="preserve">resolve disputes under the Directive (between 2015 and 2020) remained within a reasonable</w:t>
      </w:r>
      <w:r>
        <w:t xml:space="preserve"> </w:t>
      </w:r>
      <w:r>
        <w:t xml:space="preserve">time, for some others, the average is very high (e.g. Poland – 14 months, Spain – nine</w:t>
      </w:r>
      <w:r>
        <w:t xml:space="preserve"> </w:t>
      </w:r>
      <w:r>
        <w:t xml:space="preserve">months, Denmark seven months). Moreover, in Czech Republic, Denmark, Sweden and</w:t>
      </w:r>
      <w:r>
        <w:t xml:space="preserve"> </w:t>
      </w:r>
      <w:r>
        <w:t xml:space="preserve">Spain almost all disputes open between 2015 and 2020 were not resolved within the target</w:t>
      </w:r>
      <w:r>
        <w:t xml:space="preserve"> </w:t>
      </w:r>
      <w:r>
        <w:t xml:space="preserve">timeframe, about three quarters in Poland and more than half in Slovenia.</w:t>
      </w:r>
      <w:r>
        <w:br/>
      </w:r>
      <w:r>
        <w:t xml:space="preserve">Long dispute resolution periods could however also indicate the complexity of the cases or</w:t>
      </w:r>
      <w:r>
        <w:t xml:space="preserve"> </w:t>
      </w:r>
      <w:r>
        <w:t xml:space="preserve">could on the other hand occur at the request of the parties if they seek to suspend the</w:t>
      </w:r>
      <w:r>
        <w:t xml:space="preserve"> </w:t>
      </w:r>
      <w:r>
        <w:t xml:space="preserve">proceeding in order to seek a commercially agreed solution.</w:t>
      </w:r>
      <w:r>
        <w:t xml:space="preserve"> </w:t>
      </w:r>
      <w:r>
        <w:t xml:space="preserve">[add_4] Long dispute resolution periods could however indicate lack of adequate resourcing</w:t>
      </w:r>
      <w:r>
        <w:t xml:space="preserve"> </w:t>
      </w:r>
      <w:r>
        <w:t xml:space="preserve">for the competent DSB. BEREC also highlights that deficient preparations of the proceedings</w:t>
      </w:r>
      <w:r>
        <w:t xml:space="preserve"> </w:t>
      </w:r>
      <w:r>
        <w:t xml:space="preserve">by the parties (e.g. lack of awareness of ECN operators on provisions of the Directive) led to</w:t>
      </w:r>
      <w:r>
        <w:t xml:space="preserve"> </w:t>
      </w:r>
      <w:r>
        <w:t xml:space="preserve">high burden (due to deficient information/documents submitted to the DSB) and long</w:t>
      </w:r>
      <w:r>
        <w:t xml:space="preserve"> </w:t>
      </w:r>
      <w:r>
        <w:t xml:space="preserve">proceedings.</w:t>
      </w:r>
      <w:r>
        <w:t xml:space="preserve"> </w:t>
      </w:r>
      <w:r>
        <w:t xml:space="preserve">Most decisions by the DSB have not been subject to appeal, which would have meant</w:t>
      </w:r>
      <w:r>
        <w:t xml:space="preserve"> </w:t>
      </w:r>
      <w:r>
        <w:t xml:space="preserve">additional costs and delays. However, a significant proportion of decisions have been</w:t>
      </w:r>
      <w:r>
        <w:t xml:space="preserve"> </w:t>
      </w:r>
      <w:r>
        <w:t xml:space="preserve">appealed in Poland, Germany and the Czech Republic. In Germany, the vast majority of</w:t>
      </w:r>
      <w:r>
        <w:t xml:space="preserve"> </w:t>
      </w:r>
      <w:r>
        <w:t xml:space="preserve">decisions appealed were upheld, while in Poland, the result of numerous decisions subject to</w:t>
      </w:r>
      <w:r>
        <w:t xml:space="preserve"> </w:t>
      </w:r>
      <w:r>
        <w:t xml:space="preserve">appeal are still pending.</w:t>
      </w:r>
      <w:r>
        <w:t xml:space="preserve"> </w:t>
      </w:r>
      <w:r>
        <w:t xml:space="preserve">To efficiently settle the increased number of cross-sectoral disputes, many DSBs have</w:t>
      </w:r>
      <w:r>
        <w:t xml:space="preserve"> </w:t>
      </w:r>
      <w:r>
        <w:t xml:space="preserve">established formal collaboration procedures, in particular with energy authorities e.g. in</w:t>
      </w:r>
      <w:r>
        <w:t xml:space="preserve"> </w:t>
      </w:r>
      <w:r>
        <w:t xml:space="preserve">Poland, Sweden, Romania, Czech Republic, and Italy. In other cases, cross-sectoral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collaboration has been facilitated through regulatory authorities whose responsibilities cover</w:t>
      </w:r>
      <w:r>
        <w:t xml:space="preserve"> </w:t>
      </w:r>
      <w:r>
        <w:t xml:space="preserve">different network industries. This has been implicit in cases where NRAs have</w:t>
      </w:r>
      <w:r>
        <w:t xml:space="preserve"> </w:t>
      </w:r>
      <w:r>
        <w:t xml:space="preserve">responsibilities in other sectors, too (e.g. Germany, Denmark) but other forms of</w:t>
      </w:r>
      <w:r>
        <w:t xml:space="preserve"> </w:t>
      </w:r>
      <w:r>
        <w:t xml:space="preserve">collaboration also proved efficient. However, for ex. BEREC favours the informal</w:t>
      </w:r>
      <w:r>
        <w:t xml:space="preserve"> </w:t>
      </w:r>
      <w:r>
        <w:t xml:space="preserve">cooperation, as the decision-making process seems less complex or time consuming.</w:t>
      </w:r>
      <w:r>
        <w:t xml:space="preserve"> </w:t>
      </w:r>
      <w:r>
        <w:t xml:space="preserve">Furthermore, collaboration between the DSB and local authorities is growing. This</w:t>
      </w:r>
      <w:r>
        <w:t xml:space="preserve"> </w:t>
      </w:r>
      <w:r>
        <w:t xml:space="preserve">collaboration accelerate some disputes settlement, reducing the overall associated burden.</w:t>
      </w:r>
      <w:r>
        <w:t xml:space="preserve"> </w:t>
      </w:r>
      <w:r>
        <w:t xml:space="preserve">[add_5] It is also worth noting that, in the public consultation, an SME alleged excessive</w:t>
      </w:r>
      <w:r>
        <w:t xml:space="preserve"> </w:t>
      </w:r>
      <w:r>
        <w:t xml:space="preserve">cost (about EUR 5 800) paid to the DSB. Similar claims appear in 2018 DESI telecom report</w:t>
      </w:r>
      <w:r>
        <w:t xml:space="preserve"> </w:t>
      </w:r>
      <w:r>
        <w:t xml:space="preserve">for Latvia. Another SME (ECN operator) also claimed having paid excessive legal fees of</w:t>
      </w:r>
      <w:r>
        <w:t xml:space="preserve"> </w:t>
      </w:r>
      <w:r>
        <w:t xml:space="preserve">EUR 35,000, probably in the context of a dispute, well outweighing the reported savings of</w:t>
      </w:r>
      <w:r>
        <w:t xml:space="preserve"> </w:t>
      </w:r>
      <w:r>
        <w:t xml:space="preserve">EUR 5,000. Therefore, reducing the number of disputes or making them more efficient would</w:t>
      </w:r>
      <w:r>
        <w:t xml:space="preserve"> </w:t>
      </w:r>
      <w:r>
        <w:t xml:space="preserve">also address some needs or the lack of resources that SMEs might face.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IV: SUMMARY OF COST/BENEFITS182</w:t>
      </w:r>
      <w:r>
        <w:t xml:space="preserve"> </w:t>
      </w:r>
      <w:r>
        <w:t xml:space="preserve">REGULATORY COSTS</w:t>
      </w:r>
      <w:r>
        <w:t xml:space="preserve"> </w:t>
      </w:r>
      <w:r>
        <w:t xml:space="preserve">Impact of regulatory costs on different stakeholders (according to Better Regulation (Tool#58)</w:t>
      </w:r>
      <w:r>
        <w:t xml:space="preserve"> </w:t>
      </w:r>
      <w:r>
        <w:t xml:space="preserve">Type of cost</w:t>
      </w:r>
      <w:r>
        <w:t xml:space="preserve"> </w:t>
      </w:r>
      <w:r>
        <w:t xml:space="preserve">Citizens</w:t>
      </w:r>
      <w:r>
        <w:t xml:space="preserve"> </w:t>
      </w:r>
      <w:r>
        <w:t xml:space="preserve">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Direct costs</w:t>
      </w:r>
      <w:r>
        <w:t xml:space="preserve"> </w:t>
      </w:r>
      <w:r>
        <w:t xml:space="preserve">Regulatory charges</w:t>
      </w:r>
    </w:p>
    <w:p>
      <w:pPr>
        <w:pStyle w:val="BodyText"/>
      </w:pPr>
      <w:r>
        <w:t xml:space="preserve">o in some cases, fees for access to</w:t>
      </w:r>
      <w:r>
        <w:t xml:space="preserve"> </w:t>
      </w:r>
      <w:r>
        <w:t xml:space="preserve">the SIP (e.g. commercial SIP) -</w:t>
      </w:r>
      <w:r>
        <w:t xml:space="preserve"> </w:t>
      </w:r>
      <w:r>
        <w:t xml:space="preserve">not quantified;</w:t>
      </w:r>
    </w:p>
    <w:p>
      <w:pPr>
        <w:pStyle w:val="BodyText"/>
      </w:pPr>
      <w:r>
        <w:t xml:space="preserve">Administrative costs</w:t>
      </w:r>
    </w:p>
    <w:p>
      <w:pPr>
        <w:pStyle w:val="Compact"/>
        <w:numPr>
          <w:ilvl w:val="0"/>
          <w:numId w:val="1004"/>
        </w:numPr>
      </w:pPr>
      <w:r>
        <w:t xml:space="preserve">documentation obligations - not</w:t>
      </w:r>
      <w:r>
        <w:t xml:space="preserve"> </w:t>
      </w:r>
      <w:r>
        <w:t xml:space="preserve">quantified;</w:t>
      </w:r>
    </w:p>
    <w:p>
      <w:pPr>
        <w:pStyle w:val="Compact"/>
        <w:numPr>
          <w:ilvl w:val="0"/>
          <w:numId w:val="1005"/>
        </w:numPr>
      </w:pPr>
      <w:r>
        <w:t xml:space="preserve">information</w:t>
      </w:r>
      <w:r>
        <w:t xml:space="preserve"> </w:t>
      </w:r>
      <w:r>
        <w:t xml:space="preserve">obligations</w:t>
      </w:r>
      <w:r>
        <w:t xml:space="preserve"> </w:t>
      </w:r>
      <w:r>
        <w:t xml:space="preserve">(on</w:t>
      </w:r>
      <w:r>
        <w:t xml:space="preserve"> </w:t>
      </w:r>
      <w:r>
        <w:t xml:space="preserve">existing physical infrastructure and</w:t>
      </w:r>
      <w:r>
        <w:t xml:space="preserve"> </w:t>
      </w:r>
      <w:r>
        <w:t xml:space="preserve">planned civil works): 0-3 FTE for</w:t>
      </w:r>
      <w:r>
        <w:t xml:space="preserve"> </w:t>
      </w:r>
      <w:r>
        <w:t xml:space="preserve">ECN operators and 5FTE (with</w:t>
      </w:r>
      <w:r>
        <w:t xml:space="preserve"> </w:t>
      </w:r>
      <w:r>
        <w:t xml:space="preserve">SIP) for major utility or transport</w:t>
      </w:r>
      <w:r>
        <w:t xml:space="preserve"> </w:t>
      </w:r>
      <w:r>
        <w:t xml:space="preserve">network operators;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 access: 0-2 FTE for</w:t>
      </w:r>
      <w:r>
        <w:t xml:space="preserve"> </w:t>
      </w:r>
      <w:r>
        <w:t xml:space="preserve">ECN operators and 10-20 FTE (if</w:t>
      </w:r>
      <w:r>
        <w:t xml:space="preserve"> </w:t>
      </w:r>
      <w:r>
        <w:t xml:space="preserve">significant requests) for major</w:t>
      </w:r>
      <w:r>
        <w:t xml:space="preserve"> </w:t>
      </w:r>
      <w:r>
        <w:t xml:space="preserve">utility</w:t>
      </w:r>
      <w:r>
        <w:t xml:space="preserve"> </w:t>
      </w:r>
      <w:r>
        <w:t xml:space="preserve">or</w:t>
      </w:r>
      <w:r>
        <w:t xml:space="preserve"> </w:t>
      </w:r>
      <w:r>
        <w:t xml:space="preserve">transport</w:t>
      </w:r>
      <w:r>
        <w:t xml:space="preserve"> </w:t>
      </w:r>
      <w:r>
        <w:t xml:space="preserve">network</w:t>
      </w:r>
      <w:r>
        <w:t xml:space="preserve"> </w:t>
      </w:r>
      <w:r>
        <w:t xml:space="preserve">operators;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works</w:t>
      </w:r>
      <w:r>
        <w:t xml:space="preserve"> </w:t>
      </w:r>
      <w:r>
        <w:t xml:space="preserve">coordination requests: one FTE for</w:t>
      </w:r>
      <w:r>
        <w:t xml:space="preserve"> </w:t>
      </w:r>
      <w:r>
        <w:t xml:space="preserve">small scale and 15 FTEs for the</w:t>
      </w:r>
      <w:r>
        <w:t xml:space="preserve"> </w:t>
      </w:r>
      <w:r>
        <w:t xml:space="preserve">incumbent ECN operator</w:t>
      </w:r>
      <w:r>
        <w:t xml:space="preserve"> </w:t>
      </w:r>
      <w:r>
        <w:t xml:space="preserve">I+II+III~=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€2.5m/Member State and €68m in</w:t>
      </w:r>
      <w:r>
        <w:t xml:space="preserve"> </w:t>
      </w:r>
      <w:r>
        <w:t xml:space="preserve">total across the EU</w:t>
      </w:r>
    </w:p>
    <w:p>
      <w:pPr>
        <w:numPr>
          <w:ilvl w:val="0"/>
          <w:numId w:val="1010"/>
        </w:numPr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provide, upon request,</w:t>
      </w:r>
      <w:r>
        <w:t xml:space="preserve"> </w:t>
      </w:r>
      <w:r>
        <w:t xml:space="preserve">the relevant minimum</w:t>
      </w:r>
      <w:r>
        <w:t xml:space="preserve"> </w:t>
      </w:r>
      <w:r>
        <w:t xml:space="preserve">information</w:t>
      </w:r>
      <w:r>
        <w:t xml:space="preserve"> </w:t>
      </w:r>
      <w:r>
        <w:t xml:space="preserve">(Article</w:t>
      </w:r>
      <w:r>
        <w:t xml:space="preserve"> </w:t>
      </w:r>
      <w:r>
        <w:t xml:space="preserve">4(1)) they hold by</w:t>
      </w:r>
      <w:r>
        <w:t xml:space="preserve"> </w:t>
      </w:r>
      <w:r>
        <w:t xml:space="preserve">reason of their tasks -</w:t>
      </w:r>
      <w:r>
        <w:t xml:space="preserve"> </w:t>
      </w:r>
      <w:r>
        <w:t xml:space="preserve">not quantified;</w:t>
      </w:r>
      <w:r>
        <w:t xml:space="preserve"> </w:t>
      </w:r>
      <w:r>
        <w:t xml:space="preserve">Compliance costs</w:t>
      </w:r>
    </w:p>
    <w:p>
      <w:pPr>
        <w:numPr>
          <w:ilvl w:val="0"/>
          <w:numId w:val="1010"/>
        </w:numPr>
      </w:pPr>
      <w:r>
        <w:t xml:space="preserve">in some cases (e.g. geo-referencing),</w:t>
      </w:r>
      <w:r>
        <w:t xml:space="preserve"> </w:t>
      </w:r>
      <w:r>
        <w:t xml:space="preserve">increased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mapping</w:t>
      </w:r>
    </w:p>
    <w:p>
      <w:pPr>
        <w:numPr>
          <w:ilvl w:val="0"/>
          <w:numId w:val="1010"/>
        </w:numPr>
      </w:pPr>
      <w:r>
        <w:t xml:space="preserve">to SIPs: set-up (one-</w:t>
      </w:r>
      <w:r>
        <w:t xml:space="preserve"> </w:t>
      </w:r>
      <w:r>
        <w:t xml:space="preserve">off between €150,000</w:t>
      </w:r>
    </w:p>
    <w:p>
      <w:pPr>
        <w:pStyle w:val="FirstParagraph"/>
      </w:pPr>
      <w:r>
        <w:t xml:space="preserve">182 According to ICF, WIK &amp; EcoAct study; Some of the costs and benefits identified are not quantified either because of lack of comprehensive comparable data from all</w:t>
      </w:r>
      <w:r>
        <w:t xml:space="preserve"> </w:t>
      </w:r>
      <w:r>
        <w:t xml:space="preserve">Member States or because the support study was launched prior to the publication of the new Better Regulation rules and thus some data might have not been gathered;</w:t>
      </w:r>
    </w:p>
    <w:p>
      <w:pPr>
        <w:pStyle w:val="BodyText"/>
      </w:pPr>
      <w:r>
        <w:t xml:space="preserve">84</w:t>
      </w:r>
    </w:p>
    <w:bookmarkStart w:id="9" w:name="certification---not-quantified"/>
    <w:p>
      <w:pPr>
        <w:pStyle w:val="Heading2"/>
      </w:pPr>
      <w:r>
        <w:t xml:space="preserve">certification - not quantified;</w:t>
      </w:r>
    </w:p>
    <w:p>
      <w:pPr>
        <w:pStyle w:val="FirstParagraph"/>
      </w:pPr>
      <w:r>
        <w:t xml:space="preserve">adaptation of network operators’</w:t>
      </w:r>
      <w:r>
        <w:t xml:space="preserve"> </w:t>
      </w:r>
      <w:r>
        <w:t xml:space="preserve">systems to the requirements of the</w:t>
      </w:r>
      <w:r>
        <w:t xml:space="preserve"> </w:t>
      </w:r>
      <w:r>
        <w:t xml:space="preserve">Directive (or beyond, e.g. geo-</w:t>
      </w:r>
      <w:r>
        <w:t xml:space="preserve"> </w:t>
      </w:r>
      <w:r>
        <w:t xml:space="preserve">referencing)/inform the SIP about</w:t>
      </w:r>
      <w:r>
        <w:t xml:space="preserve"> </w:t>
      </w:r>
      <w:r>
        <w:t xml:space="preserve">network operator’s own network</w:t>
      </w:r>
      <w:r>
        <w:t xml:space="preserve"> </w:t>
      </w:r>
      <w:r>
        <w:t xml:space="preserve">inventory systems - not quantified;</w:t>
      </w:r>
      <w:r>
        <w:t xml:space="preserve"> </w:t>
      </w:r>
      <w:r>
        <w:t xml:space="preserve">-</w:t>
      </w:r>
      <w:r>
        <w:t xml:space="preserve"> </w:t>
      </w:r>
      <w:r>
        <w:t xml:space="preserve">adaptation of ECN operators to the</w:t>
      </w:r>
      <w:r>
        <w:t xml:space="preserve"> </w:t>
      </w:r>
      <w:r>
        <w:t xml:space="preserve">requirements of the Directive (in-</w:t>
      </w:r>
      <w:r>
        <w:t xml:space="preserve"> </w:t>
      </w:r>
      <w:r>
        <w:t xml:space="preserve">building infrastructure provision)/-</w:t>
      </w:r>
      <w:r>
        <w:t xml:space="preserve"> </w:t>
      </w:r>
      <w:r>
        <w:t xml:space="preserve">EUR</w:t>
      </w:r>
      <w:r>
        <w:t xml:space="preserve"> </w:t>
      </w:r>
      <w:r>
        <w:t xml:space="preserve">100-150/house</w:t>
      </w:r>
      <w:r>
        <w:t xml:space="preserve"> </w:t>
      </w:r>
      <w:r>
        <w:t xml:space="preserve">served</w:t>
      </w:r>
      <w:r>
        <w:t xml:space="preserve"> </w:t>
      </w:r>
      <w:r>
        <w:t xml:space="preserve">(potentially up to EUR 500 with the</w:t>
      </w:r>
      <w:r>
        <w:t xml:space="preserve"> </w:t>
      </w:r>
      <w:r>
        <w:t xml:space="preserve">equipment of in-house FTTH in</w:t>
      </w:r>
      <w:r>
        <w:t xml:space="preserve"> </w:t>
      </w:r>
      <w:r>
        <w:t xml:space="preserve">multi dwelling units buildings)</w:t>
      </w:r>
      <w:r>
        <w:br/>
      </w:r>
      <w:r>
        <w:t xml:space="preserve">-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construction</w:t>
      </w:r>
      <w:r>
        <w:t xml:space="preserve"> </w:t>
      </w:r>
      <w:r>
        <w:t xml:space="preserve">companies/rules to the requirements</w:t>
      </w:r>
      <w:r>
        <w:t xml:space="preserve"> </w:t>
      </w:r>
      <w:r>
        <w:t xml:space="preserve">of the Directive (e.g. in-building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quantified, but amounts involved</w:t>
      </w:r>
      <w:r>
        <w:t xml:space="preserve"> </w:t>
      </w:r>
      <w:r>
        <w:t xml:space="preserve">are relatively insignificant in the</w:t>
      </w:r>
      <w:r>
        <w:t xml:space="preserve"> </w:t>
      </w:r>
      <w:r>
        <w:t xml:space="preserve">context of a construction project</w:t>
      </w:r>
      <w:r>
        <w:t xml:space="preserve"> </w:t>
      </w:r>
      <w:r>
        <w:t xml:space="preserve">and €2.8m) and</w:t>
      </w:r>
      <w:r>
        <w:t xml:space="preserve"> </w:t>
      </w:r>
      <w:r>
        <w:t xml:space="preserve">maintenance costs</w:t>
      </w:r>
      <w:r>
        <w:t xml:space="preserve"> </w:t>
      </w:r>
      <w:r>
        <w:t xml:space="preserve">(recurrent: 5-15 FTE</w:t>
      </w:r>
      <w:r>
        <w:t xml:space="preserve"> </w:t>
      </w:r>
      <w:r>
        <w:t xml:space="preserve">and</w:t>
      </w:r>
      <w:r>
        <w:t xml:space="preserve"> </w:t>
      </w:r>
      <w:r>
        <w:t xml:space="preserve">~€0.5m/year/Member</w:t>
      </w:r>
      <w:r>
        <w:t xml:space="preserve"> </w:t>
      </w:r>
      <w:r>
        <w:t xml:space="preserve">States);</w:t>
      </w:r>
      <w:r>
        <w:t xml:space="preserve"> </w:t>
      </w:r>
      <w:r>
        <w:t xml:space="preserve">-</w:t>
      </w:r>
      <w:r>
        <w:t xml:space="preserve"> </w:t>
      </w:r>
      <w:r>
        <w:t xml:space="preserve">the cost of defining ex-</w:t>
      </w:r>
      <w:r>
        <w:t xml:space="preserve"> </w:t>
      </w:r>
      <w:r>
        <w:t xml:space="preserve">ante cost-oriented</w:t>
      </w:r>
      <w:r>
        <w:t xml:space="preserve"> </w:t>
      </w:r>
      <w:r>
        <w:t xml:space="preserve">prices across industries</w:t>
      </w:r>
      <w:r>
        <w:t xml:space="preserve"> </w:t>
      </w:r>
      <w:r>
        <w:t xml:space="preserve">- - not quantified;</w:t>
      </w:r>
      <w:r>
        <w:t xml:space="preserve"> </w:t>
      </w:r>
      <w:r>
        <w:t xml:space="preserve">-</w:t>
      </w:r>
      <w:r>
        <w:t xml:space="preserve"> </w:t>
      </w:r>
      <w:r>
        <w:t xml:space="preserve">to local authorities:</w:t>
      </w:r>
      <w:r>
        <w:t xml:space="preserve"> </w:t>
      </w:r>
      <w:r>
        <w:t xml:space="preserve">- additional resources to</w:t>
      </w:r>
      <w:r>
        <w:t xml:space="preserve"> </w:t>
      </w:r>
      <w:r>
        <w:t xml:space="preserve">handle permit applications</w:t>
      </w:r>
      <w:r>
        <w:t xml:space="preserve"> </w:t>
      </w:r>
      <w:r>
        <w:t xml:space="preserve">within a shorter timeframe</w:t>
      </w:r>
      <w:r>
        <w:t xml:space="preserve"> </w:t>
      </w:r>
      <w:r>
        <w:t xml:space="preserve">and</w:t>
      </w:r>
      <w:r>
        <w:t xml:space="preserve"> </w:t>
      </w:r>
      <w:r>
        <w:t xml:space="preserve">digitize</w:t>
      </w:r>
      <w:r>
        <w:t xml:space="preserve"> </w:t>
      </w:r>
      <w:r>
        <w:t xml:space="preserve">permit</w:t>
      </w:r>
      <w:r>
        <w:t xml:space="preserve"> </w:t>
      </w:r>
      <w:r>
        <w:t xml:space="preserve">applications procedures for</w:t>
      </w:r>
      <w:r>
        <w:t xml:space="preserve"> </w:t>
      </w:r>
      <w:r>
        <w:t xml:space="preserve">civil works (not only due</w:t>
      </w:r>
      <w:r>
        <w:t xml:space="preserve"> </w:t>
      </w:r>
      <w:r>
        <w:t xml:space="preserve">to the Directive, but also</w:t>
      </w:r>
      <w:r>
        <w:t xml:space="preserve"> </w:t>
      </w:r>
      <w:r>
        <w:t xml:space="preserve">e-Government</w:t>
      </w:r>
      <w:r>
        <w:t xml:space="preserve"> </w:t>
      </w:r>
      <w:r>
        <w:t xml:space="preserve">plans/Digital</w:t>
      </w:r>
      <w:r>
        <w:t xml:space="preserve"> </w:t>
      </w:r>
      <w:r>
        <w:t xml:space="preserve">Single</w:t>
      </w:r>
      <w:r>
        <w:t xml:space="preserve"> </w:t>
      </w:r>
      <w:r>
        <w:t xml:space="preserve">Gateway) - not quantified;</w:t>
      </w:r>
      <w:r>
        <w:t xml:space="preserve"> </w:t>
      </w:r>
      <w:r>
        <w:t xml:space="preserve">-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coordination</w:t>
      </w:r>
      <w:r>
        <w:t xml:space="preserve"> </w:t>
      </w:r>
      <w:r>
        <w:t xml:space="preserve">between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quantified;</w:t>
      </w:r>
    </w:p>
    <w:p>
      <w:pPr>
        <w:pStyle w:val="BodyText"/>
      </w:pPr>
      <w:r>
        <w:t xml:space="preserve">Hassle costs</w:t>
      </w:r>
      <w:r>
        <w:t xml:space="preserve"> </w:t>
      </w:r>
      <w:r>
        <w:t xml:space="preserve">(annoyance, waiting</w:t>
      </w:r>
      <w:r>
        <w:t xml:space="preserve"> </w:t>
      </w:r>
      <w:r>
        <w:t xml:space="preserve">time)</w:t>
      </w:r>
    </w:p>
    <w:p>
      <w:pPr>
        <w:pStyle w:val="Compact"/>
        <w:numPr>
          <w:ilvl w:val="0"/>
          <w:numId w:val="1011"/>
        </w:numPr>
      </w:pPr>
      <w:r>
        <w:t xml:space="preserve">lengthy and protracted dispute</w:t>
      </w:r>
      <w:r>
        <w:t xml:space="preserve"> </w:t>
      </w:r>
      <w:r>
        <w:t xml:space="preserve">settlements procedures - not</w:t>
      </w:r>
      <w:r>
        <w:t xml:space="preserve"> </w:t>
      </w:r>
      <w:r>
        <w:t xml:space="preserve">quantified;</w:t>
      </w:r>
    </w:p>
    <w:p>
      <w:pPr>
        <w:pStyle w:val="Compact"/>
        <w:numPr>
          <w:ilvl w:val="0"/>
          <w:numId w:val="1011"/>
        </w:numPr>
      </w:pPr>
      <w:r>
        <w:t xml:space="preserve">increased risk of misuse/loss of</w:t>
      </w:r>
      <w:r>
        <w:t xml:space="preserve"> </w:t>
      </w:r>
      <w:r>
        <w:t xml:space="preserve">funds by the ECN companies the</w:t>
      </w:r>
      <w:r>
        <w:t xml:space="preserve"> </w:t>
      </w:r>
      <w:r>
        <w:t xml:space="preserve">very late possibility of local</w:t>
      </w:r>
      <w:r>
        <w:t xml:space="preserve"> </w:t>
      </w:r>
      <w:r>
        <w:t xml:space="preserve">authority to respond - not</w:t>
      </w:r>
    </w:p>
    <w:p>
      <w:pPr>
        <w:pStyle w:val="FirstParagraph"/>
      </w:pPr>
      <w:r>
        <w:t xml:space="preserve">85</w:t>
      </w:r>
    </w:p>
    <w:bookmarkEnd w:id="9"/>
    <w:bookmarkStart w:id="10" w:name="quantified"/>
    <w:p>
      <w:pPr>
        <w:pStyle w:val="Heading2"/>
      </w:pPr>
      <w:r>
        <w:t xml:space="preserve">quantified;</w:t>
      </w:r>
    </w:p>
    <w:p>
      <w:pPr>
        <w:pStyle w:val="FirstParagraph"/>
      </w:pPr>
      <w:r>
        <w:t xml:space="preserve">costs due to lack of guidance on</w:t>
      </w:r>
      <w:r>
        <w:t xml:space="preserve"> </w:t>
      </w:r>
      <w:r>
        <w:t xml:space="preserve">some provisions (e.g. for cost-</w:t>
      </w:r>
      <w:r>
        <w:t xml:space="preserve"> </w:t>
      </w:r>
      <w:r>
        <w:t xml:space="preserve">sharing for coordinated civil works,</w:t>
      </w:r>
      <w:r>
        <w:t xml:space="preserve"> </w:t>
      </w:r>
      <w:r>
        <w:t xml:space="preserve">fair and reasonable access</w:t>
      </w:r>
      <w:r>
        <w:t xml:space="preserve"> </w:t>
      </w:r>
      <w:r>
        <w:t xml:space="preserve">conditions) that lead to disputes and</w:t>
      </w:r>
      <w:r>
        <w:t xml:space="preserve"> </w:t>
      </w:r>
      <w:r>
        <w:t xml:space="preserve">legal uncertainty - not quantified;</w:t>
      </w:r>
      <w:r>
        <w:t xml:space="preserve"> </w:t>
      </w:r>
      <w:r>
        <w:t xml:space="preserve">-</w:t>
      </w:r>
      <w:r>
        <w:t xml:space="preserve"> </w:t>
      </w:r>
      <w:r>
        <w:t xml:space="preserve">(in some cases) delays due to</w:t>
      </w:r>
      <w:r>
        <w:t xml:space="preserve"> </w:t>
      </w:r>
      <w:r>
        <w:t xml:space="preserve">coordination of civil works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Indirect compliance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12"/>
        </w:numPr>
      </w:pPr>
      <w:r>
        <w:t xml:space="preserve">shared use might deteriorate the</w:t>
      </w:r>
      <w:r>
        <w:t xml:space="preserve"> </w:t>
      </w:r>
      <w:r>
        <w:t xml:space="preserve">network and maintenance conditions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t xml:space="preserve">not quantified;</w:t>
      </w:r>
    </w:p>
    <w:p>
      <w:pPr>
        <w:pStyle w:val="Compact"/>
        <w:numPr>
          <w:ilvl w:val="0"/>
          <w:numId w:val="1012"/>
        </w:numPr>
      </w:pPr>
      <w:r>
        <w:t xml:space="preserve">costs due to</w:t>
      </w:r>
      <w:r>
        <w:t xml:space="preserve"> </w:t>
      </w:r>
      <w:r>
        <w:t xml:space="preserve">cooperation among</w:t>
      </w:r>
      <w:r>
        <w:t xml:space="preserve"> </w:t>
      </w:r>
      <w:r>
        <w:t xml:space="preserve">various competent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(where applicable)- not</w:t>
      </w:r>
      <w:r>
        <w:t xml:space="preserve"> </w:t>
      </w:r>
      <w:r>
        <w:t xml:space="preserve">quantified;</w:t>
      </w:r>
      <w:r>
        <w:br/>
      </w:r>
      <w:r>
        <w:t xml:space="preserve">Offsetting</w:t>
      </w:r>
    </w:p>
    <w:p>
      <w:pPr>
        <w:pStyle w:val="FirstParagraph"/>
      </w:pPr>
      <w:r>
        <w:t xml:space="preserve">e-Government plans for</w:t>
      </w:r>
      <w:r>
        <w:t xml:space="preserve"> </w:t>
      </w:r>
      <w:r>
        <w:t xml:space="preserve">electronic application for</w:t>
      </w:r>
      <w:r>
        <w:t xml:space="preserve"> </w:t>
      </w:r>
      <w:r>
        <w:t xml:space="preserve">permits or transparency</w:t>
      </w:r>
      <w:r>
        <w:t xml:space="preserve"> </w:t>
      </w:r>
      <w:r>
        <w:t xml:space="preserve">obligations through</w:t>
      </w:r>
      <w:r>
        <w:t xml:space="preserve"> </w:t>
      </w:r>
      <w:r>
        <w:t xml:space="preserve">enhanced SIPs (e.g. digital</w:t>
      </w:r>
      <w:r>
        <w:t xml:space="preserve"> </w:t>
      </w:r>
      <w:r>
        <w:t xml:space="preserve">platforms)</w:t>
      </w:r>
      <w:r>
        <w:t xml:space="preserve"> </w:t>
      </w:r>
      <w:r>
        <w:t xml:space="preserve">Reduced efficiency,</w:t>
      </w:r>
      <w:r>
        <w:t xml:space="preserve"> </w:t>
      </w:r>
      <w:r>
        <w:t xml:space="preserve">competition</w:t>
      </w:r>
    </w:p>
    <w:p>
      <w:pPr>
        <w:pStyle w:val="Compact"/>
        <w:numPr>
          <w:ilvl w:val="0"/>
          <w:numId w:val="1014"/>
        </w:numPr>
      </w:pPr>
      <w:r>
        <w:t xml:space="preserve">delays in ECN rollout due to</w:t>
      </w:r>
      <w:r>
        <w:t xml:space="preserve"> </w:t>
      </w:r>
      <w:r>
        <w:t xml:space="preserve">coordination of civil works - not</w:t>
      </w:r>
      <w:r>
        <w:t xml:space="preserve"> </w:t>
      </w:r>
      <w:r>
        <w:t xml:space="preserve">quantified;</w:t>
      </w:r>
    </w:p>
    <w:p>
      <w:pPr>
        <w:pStyle w:val="FirstParagraph"/>
      </w:pPr>
      <w:r>
        <w:t xml:space="preserve">Reduced investment,</w:t>
      </w:r>
      <w:r>
        <w:t xml:space="preserve"> </w:t>
      </w:r>
      <w:r>
        <w:t xml:space="preserve">efficiency, innovation</w:t>
      </w:r>
    </w:p>
    <w:p>
      <w:pPr>
        <w:pStyle w:val="Compact"/>
        <w:numPr>
          <w:ilvl w:val="0"/>
          <w:numId w:val="1015"/>
        </w:numPr>
      </w:pPr>
      <w:r>
        <w:t xml:space="preserve">uncertainty for investors regarding</w:t>
      </w:r>
      <w:r>
        <w:t xml:space="preserve"> </w:t>
      </w:r>
      <w:r>
        <w:t xml:space="preserve">take-up of high-speed broadband</w:t>
      </w:r>
      <w:r>
        <w:t xml:space="preserve"> </w:t>
      </w:r>
      <w:r>
        <w:t xml:space="preserve">(due to co-deployment, in particular</w:t>
      </w:r>
      <w:r>
        <w:t xml:space="preserve"> </w:t>
      </w:r>
      <w:r>
        <w:t xml:space="preserve">in rural areas) that potentially</w:t>
      </w:r>
      <w:r>
        <w:t xml:space="preserve"> </w:t>
      </w:r>
      <w:r>
        <w:t xml:space="preserve">undermine broadband network</w:t>
      </w:r>
      <w:r>
        <w:t xml:space="preserve"> </w:t>
      </w:r>
      <w:r>
        <w:t xml:space="preserve">deployment in circumstances where</w:t>
      </w:r>
      <w:r>
        <w:t xml:space="preserve"> </w:t>
      </w:r>
      <w:r>
        <w:t xml:space="preserve">duplicating the network is not</w:t>
      </w:r>
      <w:r>
        <w:t xml:space="preserve"> </w:t>
      </w:r>
      <w:r>
        <w:t xml:space="preserve">economically viable- not</w:t>
      </w:r>
      <w:r>
        <w:t xml:space="preserve"> </w:t>
      </w:r>
      <w:r>
        <w:t xml:space="preserve">quantified;</w:t>
      </w:r>
    </w:p>
    <w:p>
      <w:pPr>
        <w:pStyle w:val="FirstParagraph"/>
      </w:pPr>
      <w:r>
        <w:t xml:space="preserve">86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monitoring</w:t>
      </w:r>
    </w:p>
    <w:p>
      <w:pPr>
        <w:numPr>
          <w:ilvl w:val="0"/>
          <w:numId w:val="1016"/>
        </w:numPr>
      </w:pPr>
      <w:r>
        <w:t xml:space="preserve">monitoring obligations – 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to NRAs: monitoring</w:t>
      </w:r>
      <w:r>
        <w:t xml:space="preserve"> </w:t>
      </w:r>
      <w:r>
        <w:t xml:space="preserve">obligations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sanctions/</w:t>
      </w:r>
      <w:r>
        <w:t xml:space="preserve"> </w:t>
      </w:r>
      <w:r>
        <w:t xml:space="preserve">Enforcement</w:t>
      </w:r>
    </w:p>
    <w:p>
      <w:pPr>
        <w:numPr>
          <w:ilvl w:val="0"/>
          <w:numId w:val="1016"/>
        </w:numPr>
      </w:pPr>
      <w:r>
        <w:t xml:space="preserve">inspection and penalties - 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to NRAs: inspections</w:t>
      </w:r>
      <w:r>
        <w:t xml:space="preserve"> </w:t>
      </w:r>
      <w:r>
        <w:t xml:space="preserve">and enforcement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Complaint handling</w:t>
      </w:r>
    </w:p>
    <w:p>
      <w:pPr>
        <w:numPr>
          <w:ilvl w:val="0"/>
          <w:numId w:val="1016"/>
        </w:numPr>
      </w:pPr>
      <w:r>
        <w:t xml:space="preserve">longer time</w:t>
      </w:r>
      <w:r>
        <w:t xml:space="preserve"> </w:t>
      </w:r>
      <w:r>
        <w:t xml:space="preserve">to get access</w:t>
      </w:r>
      <w:r>
        <w:t xml:space="preserve"> </w:t>
      </w:r>
      <w:r>
        <w:t xml:space="preserve">to high-speed</w:t>
      </w:r>
      <w:r>
        <w:t xml:space="preserve"> </w:t>
      </w:r>
      <w:r>
        <w:t xml:space="preserve">broadband</w:t>
      </w:r>
      <w:r>
        <w:t xml:space="preserve"> </w:t>
      </w:r>
      <w:r>
        <w:t xml:space="preserve">connection-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longer time</w:t>
      </w:r>
      <w:r>
        <w:t xml:space="preserve"> </w:t>
      </w:r>
      <w:r>
        <w:t xml:space="preserve">to get</w:t>
      </w:r>
      <w:r>
        <w:t xml:space="preserve"> </w:t>
      </w:r>
      <w:r>
        <w:t xml:space="preserve">access to</w:t>
      </w:r>
      <w:r>
        <w:t xml:space="preserve"> </w:t>
      </w:r>
      <w:r>
        <w:t xml:space="preserve">high-speed</w:t>
      </w:r>
      <w:r>
        <w:t xml:space="preserve"> </w:t>
      </w:r>
      <w:r>
        <w:t xml:space="preserve">broadband</w:t>
      </w:r>
      <w:r>
        <w:t xml:space="preserve"> </w:t>
      </w:r>
      <w:r>
        <w:t xml:space="preserve">connection-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lodging and handling disputes - 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to DSBs:</w:t>
      </w:r>
      <w:r>
        <w:br/>
      </w:r>
      <w:r>
        <w:t xml:space="preserve">A).costs related to dispute</w:t>
      </w:r>
      <w:r>
        <w:t xml:space="preserve"> </w:t>
      </w:r>
      <w:r>
        <w:t xml:space="preserve">settlement:</w:t>
      </w:r>
      <w:r>
        <w:t xml:space="preserve"> </w:t>
      </w:r>
      <w:r>
        <w:t xml:space="preserve">~3.5 FTE (13 Member</w:t>
      </w:r>
      <w:r>
        <w:t xml:space="preserve"> </w:t>
      </w:r>
      <w:r>
        <w:t xml:space="preserve">States), meaning 94.5 FTE</w:t>
      </w:r>
      <w:r>
        <w:t xml:space="preserve"> </w:t>
      </w:r>
      <w:r>
        <w:t xml:space="preserve">and €5m EU wide183</w:t>
      </w:r>
      <w:r>
        <w:br/>
      </w:r>
      <w:r>
        <w:t xml:space="preserve">B). appeals to the DSBs</w:t>
      </w:r>
      <w:r>
        <w:t xml:space="preserve"> </w:t>
      </w:r>
      <w:r>
        <w:t xml:space="preserve">decisions - not quantified;</w:t>
      </w:r>
      <w:r>
        <w:t xml:space="preserve"> </w:t>
      </w:r>
      <w:r>
        <w:t xml:space="preserve">Adjudication/litigatio</w:t>
      </w:r>
      <w:r>
        <w:t xml:space="preserve"> </w:t>
      </w:r>
      <w:r>
        <w:t xml:space="preserve">n</w:t>
      </w:r>
    </w:p>
    <w:p>
      <w:pPr>
        <w:numPr>
          <w:ilvl w:val="0"/>
          <w:numId w:val="1016"/>
        </w:numPr>
      </w:pPr>
      <w:r>
        <w:t xml:space="preserve">longer time</w:t>
      </w:r>
      <w:r>
        <w:t xml:space="preserve"> </w:t>
      </w:r>
      <w:r>
        <w:t xml:space="preserve">to get access</w:t>
      </w:r>
      <w:r>
        <w:t xml:space="preserve"> </w:t>
      </w:r>
      <w:r>
        <w:t xml:space="preserve">to high-speed</w:t>
      </w:r>
      <w:r>
        <w:t xml:space="preserve"> </w:t>
      </w:r>
      <w:r>
        <w:t xml:space="preserve">broadband</w:t>
      </w:r>
      <w:r>
        <w:t xml:space="preserve"> </w:t>
      </w:r>
      <w:r>
        <w:t xml:space="preserve">connection-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longer time</w:t>
      </w:r>
      <w:r>
        <w:t xml:space="preserve"> </w:t>
      </w:r>
      <w:r>
        <w:t xml:space="preserve">to get</w:t>
      </w:r>
      <w:r>
        <w:t xml:space="preserve"> </w:t>
      </w:r>
      <w:r>
        <w:t xml:space="preserve">access to</w:t>
      </w:r>
      <w:r>
        <w:t xml:space="preserve"> </w:t>
      </w:r>
      <w:r>
        <w:t xml:space="preserve">high-speed</w:t>
      </w:r>
      <w:r>
        <w:t xml:space="preserve"> </w:t>
      </w:r>
      <w:r>
        <w:t xml:space="preserve">broadband</w:t>
      </w:r>
      <w:r>
        <w:t xml:space="preserve"> </w:t>
      </w:r>
      <w:r>
        <w:t xml:space="preserve">connection-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appeals to the DSBs decisions - not</w:t>
      </w:r>
      <w:r>
        <w:t xml:space="preserve"> </w:t>
      </w:r>
      <w:r>
        <w:t xml:space="preserve">quantified;</w:t>
      </w:r>
    </w:p>
    <w:p>
      <w:pPr>
        <w:numPr>
          <w:ilvl w:val="0"/>
          <w:numId w:val="1016"/>
        </w:numPr>
      </w:pPr>
      <w:r>
        <w:t xml:space="preserve">appeals to the DSBs</w:t>
      </w:r>
      <w:r>
        <w:t xml:space="preserve"> </w:t>
      </w:r>
      <w:r>
        <w:t xml:space="preserve">decisions - not</w:t>
      </w:r>
      <w:r>
        <w:t xml:space="preserve"> </w:t>
      </w:r>
      <w:r>
        <w:t xml:space="preserve">quantified;</w:t>
      </w:r>
    </w:p>
    <w:p>
      <w:pPr>
        <w:pStyle w:val="FirstParagraph"/>
      </w:pPr>
      <w:r>
        <w:t xml:space="preserve">183 On the basis of ISCO estimates of the cost of professionals (ISCO2), according to the ICF, WIK &amp; EcoAct study, Evaluation report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REGULATORY BENEFITS</w:t>
      </w:r>
      <w:r>
        <w:t xml:space="preserve"> </w:t>
      </w:r>
      <w:r>
        <w:t xml:space="preserve">Impact of regulatory benefits on different stakeholders (according to Better Regulation (of 2020) - Tool#58)</w:t>
      </w:r>
      <w:r>
        <w:t xml:space="preserve"> </w:t>
      </w:r>
      <w:r>
        <w:t xml:space="preserve">Type of benefits</w:t>
      </w:r>
      <w:r>
        <w:t xml:space="preserve"> </w:t>
      </w:r>
      <w:r>
        <w:t xml:space="preserve">Citizens</w:t>
      </w:r>
      <w:r>
        <w:t xml:space="preserve"> </w:t>
      </w:r>
      <w:r>
        <w:t xml:space="preserve">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Improved well-</w:t>
      </w:r>
      <w:r>
        <w:t xml:space="preserve"> </w:t>
      </w:r>
      <w:r>
        <w:t xml:space="preserve">being</w:t>
      </w:r>
      <w:r>
        <w:t xml:space="preserve"> </w:t>
      </w:r>
      <w:r>
        <w:t xml:space="preserve">(health, safety,</w:t>
      </w:r>
      <w:r>
        <w:t xml:space="preserve"> </w:t>
      </w:r>
      <w:r>
        <w:t xml:space="preserve">environment)</w:t>
      </w:r>
      <w:r>
        <w:t xml:space="preserve"> </w:t>
      </w:r>
      <w:r>
        <w:t xml:space="preserve">-</w:t>
      </w:r>
      <w:r>
        <w:t xml:space="preserve"> </w:t>
      </w:r>
      <w:r>
        <w:t xml:space="preserve">less disturbance due to</w:t>
      </w:r>
      <w:r>
        <w:t xml:space="preserve"> </w:t>
      </w:r>
      <w:r>
        <w:t xml:space="preserve">coordination of civil works -</w:t>
      </w:r>
      <w:r>
        <w:t xml:space="preserve"> </w:t>
      </w:r>
      <w:r>
        <w:t xml:space="preserve">not quantified;</w:t>
      </w:r>
      <w:r>
        <w:br/>
      </w:r>
      <w:r>
        <w:t xml:space="preserve">-</w:t>
      </w:r>
      <w:r>
        <w:t xml:space="preserve"> </w:t>
      </w:r>
      <w:r>
        <w:t xml:space="preserve">less duplication of civil works</w:t>
      </w:r>
      <w:r>
        <w:t xml:space="preserve"> </w:t>
      </w:r>
      <w:r>
        <w:t xml:space="preserve">– coordinated installation</w:t>
      </w:r>
      <w:r>
        <w:t xml:space="preserve"> </w:t>
      </w:r>
      <w:r>
        <w:t xml:space="preserve">constitutes less than 5% (2</w:t>
      </w:r>
      <w:r>
        <w:t xml:space="preserve"> </w:t>
      </w:r>
      <w:r>
        <w:t xml:space="preserve">Member States), 10% (1</w:t>
      </w:r>
      <w:r>
        <w:t xml:space="preserve"> </w:t>
      </w:r>
      <w:r>
        <w:t xml:space="preserve">Member State) of the total</w:t>
      </w:r>
      <w:r>
        <w:t xml:space="preserve"> </w:t>
      </w:r>
      <w:r>
        <w:t xml:space="preserve">deployment of new</w:t>
      </w:r>
      <w:r>
        <w:t xml:space="preserve"> </w:t>
      </w:r>
      <w:r>
        <w:t xml:space="preserve">infrastructure or 10-90% of</w:t>
      </w:r>
      <w:r>
        <w:t xml:space="preserve"> </w:t>
      </w:r>
      <w:r>
        <w:t xml:space="preserve">some ECN operators’</w:t>
      </w:r>
      <w:r>
        <w:t xml:space="preserve"> </w:t>
      </w:r>
      <w:r>
        <w:t xml:space="preserve">network (1 Member State);</w:t>
      </w:r>
      <w:r>
        <w:br/>
      </w:r>
      <w:r>
        <w:t xml:space="preserve">-</w:t>
      </w:r>
      <w:r>
        <w:t xml:space="preserve"> </w:t>
      </w:r>
      <w:r>
        <w:t xml:space="preserve">less environmental impact due</w:t>
      </w:r>
      <w:r>
        <w:t xml:space="preserve"> </w:t>
      </w:r>
      <w:r>
        <w:t xml:space="preserve">to co-location and shared use</w:t>
      </w:r>
      <w:r>
        <w:t xml:space="preserve"> </w:t>
      </w:r>
      <w:r>
        <w:t xml:space="preserve">of physical infrastructure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</w:t>
      </w:r>
      <w:r>
        <w:t xml:space="preserve"> </w:t>
      </w:r>
      <w:r>
        <w:t xml:space="preserve">less</w:t>
      </w:r>
      <w:r>
        <w:t xml:space="preserve"> </w:t>
      </w:r>
      <w:r>
        <w:t xml:space="preserve">disturbance</w:t>
      </w:r>
      <w:r>
        <w:t xml:space="preserve"> </w:t>
      </w:r>
      <w:r>
        <w:t xml:space="preserve">due to</w:t>
      </w:r>
      <w:r>
        <w:t xml:space="preserve"> </w:t>
      </w:r>
      <w:r>
        <w:t xml:space="preserve">coordination of</w:t>
      </w:r>
      <w:r>
        <w:t xml:space="preserve"> </w:t>
      </w:r>
      <w:r>
        <w:t xml:space="preserve">civil works 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quantified;</w:t>
      </w:r>
      <w:r>
        <w:br/>
      </w:r>
      <w:r>
        <w:t xml:space="preserve">-</w:t>
      </w:r>
      <w:r>
        <w:t xml:space="preserve"> </w:t>
      </w:r>
      <w:r>
        <w:t xml:space="preserve">less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 due to</w:t>
      </w:r>
      <w:r>
        <w:t xml:space="preserve"> </w:t>
      </w:r>
      <w:r>
        <w:t xml:space="preserve">co-location and</w:t>
      </w:r>
      <w:r>
        <w:t xml:space="preserve"> </w:t>
      </w:r>
      <w:r>
        <w:t xml:space="preserve">shared use of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 -</w:t>
      </w:r>
      <w:r>
        <w:t xml:space="preserve"> </w:t>
      </w:r>
      <w:r>
        <w:t xml:space="preserve">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</w:t>
      </w:r>
      <w:r>
        <w:t xml:space="preserve"> </w:t>
      </w:r>
      <w:r>
        <w:t xml:space="preserve">-less environmental impact</w:t>
      </w:r>
      <w:r>
        <w:t xml:space="preserve"> </w:t>
      </w:r>
      <w:r>
        <w:t xml:space="preserve">due to co-deployment and</w:t>
      </w:r>
      <w:r>
        <w:t xml:space="preserve"> </w:t>
      </w:r>
      <w:r>
        <w:t xml:space="preserve">shared use of physical</w:t>
      </w:r>
      <w:r>
        <w:t xml:space="preserve"> </w:t>
      </w:r>
      <w:r>
        <w:t xml:space="preserve">infrastructure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to local authorities:</w:t>
      </w:r>
      <w:r>
        <w:t xml:space="preserve"> </w:t>
      </w:r>
      <w:r>
        <w:t xml:space="preserve">-</w:t>
      </w:r>
      <w:r>
        <w:t xml:space="preserve"> </w:t>
      </w:r>
      <w:r>
        <w:t xml:space="preserve">reduced costs for</w:t>
      </w:r>
      <w:r>
        <w:t xml:space="preserve"> </w:t>
      </w:r>
      <w:r>
        <w:t xml:space="preserve">handling permit</w:t>
      </w:r>
      <w:r>
        <w:t xml:space="preserve"> </w:t>
      </w:r>
      <w:r>
        <w:t xml:space="preserve">applications via digital</w:t>
      </w:r>
      <w:r>
        <w:t xml:space="preserve"> </w:t>
      </w:r>
      <w:r>
        <w:t xml:space="preserve">platforms;</w:t>
      </w:r>
      <w:r>
        <w:br/>
      </w:r>
      <w:r>
        <w:t xml:space="preserve">-</w:t>
      </w:r>
      <w:r>
        <w:t xml:space="preserve"> </w:t>
      </w:r>
      <w:r>
        <w:t xml:space="preserve">less disturbance due to</w:t>
      </w:r>
      <w:r>
        <w:t xml:space="preserve"> </w:t>
      </w:r>
      <w:r>
        <w:t xml:space="preserve">coordination of civil</w:t>
      </w:r>
      <w:r>
        <w:t xml:space="preserve"> </w:t>
      </w:r>
      <w:r>
        <w:t xml:space="preserve">works and co-location-</w:t>
      </w:r>
      <w:r>
        <w:t xml:space="preserve"> </w:t>
      </w:r>
      <w:r>
        <w:t xml:space="preserve">not quantified;</w:t>
      </w:r>
      <w:r>
        <w:br/>
      </w:r>
      <w:r>
        <w:t xml:space="preserve">-</w:t>
      </w:r>
      <w:r>
        <w:t xml:space="preserve"> </w:t>
      </w:r>
      <w:r>
        <w:t xml:space="preserve">less environmental</w:t>
      </w:r>
      <w:r>
        <w:t xml:space="preserve"> </w:t>
      </w:r>
      <w:r>
        <w:t xml:space="preserve">impact due to co-</w:t>
      </w:r>
      <w:r>
        <w:t xml:space="preserve"> </w:t>
      </w:r>
      <w:r>
        <w:t xml:space="preserve">deployment and shared</w:t>
      </w:r>
      <w:r>
        <w:t xml:space="preserve"> </w:t>
      </w:r>
      <w:r>
        <w:t xml:space="preserve">use of physical</w:t>
      </w:r>
      <w:r>
        <w:t xml:space="preserve"> </w:t>
      </w:r>
      <w:r>
        <w:t xml:space="preserve">infrastructure - not</w:t>
      </w:r>
      <w:r>
        <w:t xml:space="preserve"> </w:t>
      </w:r>
      <w:r>
        <w:t xml:space="preserve">quantified;</w:t>
      </w:r>
    </w:p>
    <w:p>
      <w:pPr>
        <w:pStyle w:val="BodyText"/>
      </w:pPr>
      <w:r>
        <w:t xml:space="preserve">Market efficiency</w:t>
      </w:r>
      <w:r>
        <w:t xml:space="preserve"> </w:t>
      </w:r>
      <w:r>
        <w:t xml:space="preserve">(cost)savings,</w:t>
      </w:r>
      <w:r>
        <w:t xml:space="preserve"> </w:t>
      </w:r>
      <w:r>
        <w:t xml:space="preserve">improved</w:t>
      </w:r>
      <w:r>
        <w:t xml:space="preserve"> </w:t>
      </w:r>
      <w:r>
        <w:t xml:space="preserve">information, wider</w:t>
      </w:r>
      <w:r>
        <w:t xml:space="preserve"> </w:t>
      </w:r>
      <w:r>
        <w:t xml:space="preserve">range of</w:t>
      </w:r>
      <w:r>
        <w:t xml:space="preserve"> </w:t>
      </w:r>
      <w:r>
        <w:t xml:space="preserve">products/service)</w:t>
      </w:r>
      <w:r>
        <w:t xml:space="preserve"> </w:t>
      </w:r>
      <w:r>
        <w:t xml:space="preserve">-</w:t>
      </w:r>
      <w:r>
        <w:t xml:space="preserve"> </w:t>
      </w:r>
      <w:r>
        <w:t xml:space="preserve">more than 100,000km of</w:t>
      </w:r>
      <w:r>
        <w:t xml:space="preserve"> </w:t>
      </w:r>
      <w:r>
        <w:t xml:space="preserve">physical infrastructure re-</w:t>
      </w:r>
      <w:r>
        <w:t xml:space="preserve"> </w:t>
      </w:r>
      <w:r>
        <w:t xml:space="preserve">use</w:t>
      </w:r>
      <w:r>
        <w:t xml:space="preserve"> </w:t>
      </w:r>
      <w:r>
        <w:t xml:space="preserve">-</w:t>
      </w:r>
      <w:r>
        <w:t xml:space="preserve"> </w:t>
      </w:r>
      <w:r>
        <w:t xml:space="preserve">- not quantified</w:t>
      </w:r>
    </w:p>
    <w:p>
      <w:pPr>
        <w:pStyle w:val="Compact"/>
        <w:numPr>
          <w:ilvl w:val="0"/>
          <w:numId w:val="1017"/>
        </w:numPr>
      </w:pPr>
      <w:r>
        <w:t xml:space="preserve">more than</w:t>
      </w:r>
      <w:r>
        <w:t xml:space="preserve"> </w:t>
      </w:r>
      <w:r>
        <w:t xml:space="preserve">100,000km of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re-use</w:t>
      </w:r>
    </w:p>
    <w:p>
      <w:pPr>
        <w:pStyle w:val="Compact"/>
        <w:numPr>
          <w:ilvl w:val="0"/>
          <w:numId w:val="1017"/>
        </w:numPr>
      </w:pPr>
      <w:r>
        <w:t xml:space="preserve">faster access to</w:t>
      </w:r>
      <w:r>
        <w:t xml:space="preserve"> </w:t>
      </w:r>
      <w:r>
        <w:t xml:space="preserve">high-speed</w:t>
      </w:r>
      <w:r>
        <w:t xml:space="preserve"> </w:t>
      </w:r>
      <w:r>
        <w:t xml:space="preserve">broadband</w:t>
      </w:r>
      <w:r>
        <w:t xml:space="preserve"> </w:t>
      </w:r>
      <w:r>
        <w:t xml:space="preserve">connection –</w:t>
      </w:r>
      <w:r>
        <w:t xml:space="preserve"> </w:t>
      </w:r>
      <w:r>
        <w:t xml:space="preserve">advancement</w:t>
      </w:r>
      <w:r>
        <w:t xml:space="preserve"> </w:t>
      </w:r>
      <w:r>
        <w:t xml:space="preserve">of ECN</w:t>
      </w:r>
      <w:r>
        <w:t xml:space="preserve"> </w:t>
      </w:r>
      <w:r>
        <w:t xml:space="preserve">rollout by</w:t>
      </w:r>
    </w:p>
    <w:p>
      <w:pPr>
        <w:pStyle w:val="Compact"/>
        <w:numPr>
          <w:ilvl w:val="0"/>
          <w:numId w:val="1017"/>
        </w:numPr>
      </w:pPr>
      <w:r>
        <w:t xml:space="preserve">increased network coverage,</w:t>
      </w:r>
      <w:r>
        <w:t xml:space="preserve"> </w:t>
      </w:r>
      <w:r>
        <w:t xml:space="preserve">with more than 100,000km</w:t>
      </w:r>
      <w:r>
        <w:t xml:space="preserve"> </w:t>
      </w:r>
      <w:r>
        <w:t xml:space="preserve">of physical infrastructure</w:t>
      </w:r>
      <w:r>
        <w:t xml:space="preserve"> </w:t>
      </w:r>
      <w:r>
        <w:t xml:space="preserve">re-use;</w:t>
      </w:r>
    </w:p>
    <w:p>
      <w:pPr>
        <w:pStyle w:val="Compact"/>
        <w:numPr>
          <w:ilvl w:val="0"/>
          <w:numId w:val="1017"/>
        </w:numPr>
      </w:pPr>
      <w:r>
        <w:t xml:space="preserve">faster access to high-speed</w:t>
      </w:r>
      <w:r>
        <w:t xml:space="preserve"> </w:t>
      </w:r>
      <w:r>
        <w:t xml:space="preserve">broadband connection –</w:t>
      </w:r>
      <w:r>
        <w:t xml:space="preserve"> </w:t>
      </w:r>
      <w:r>
        <w:t xml:space="preserve">advancement of ECN</w:t>
      </w:r>
      <w:r>
        <w:t xml:space="preserve"> </w:t>
      </w:r>
      <w:r>
        <w:t xml:space="preserve">rollout by some months</w:t>
      </w:r>
    </w:p>
    <w:p>
      <w:pPr>
        <w:pStyle w:val="Compact"/>
        <w:numPr>
          <w:ilvl w:val="0"/>
          <w:numId w:val="1017"/>
        </w:numPr>
      </w:pPr>
      <w:r>
        <w:t xml:space="preserve">cost savings of between 10-</w:t>
      </w:r>
      <w:r>
        <w:t xml:space="preserve"> </w:t>
      </w:r>
      <w:r>
        <w:t xml:space="preserve">30% due to access to the</w:t>
      </w:r>
      <w:r>
        <w:t xml:space="preserve"> </w:t>
      </w:r>
      <w:r>
        <w:t xml:space="preserve">existing infrastructure, 10 %</w:t>
      </w:r>
      <w:r>
        <w:t xml:space="preserve"> </w:t>
      </w:r>
      <w:r>
        <w:t xml:space="preserve">(sometimes up to 30%) for</w:t>
      </w:r>
    </w:p>
    <w:p>
      <w:pPr>
        <w:pStyle w:val="Compact"/>
        <w:numPr>
          <w:ilvl w:val="0"/>
          <w:numId w:val="1017"/>
        </w:numPr>
      </w:pPr>
      <w:r>
        <w:t xml:space="preserve">increased network</w:t>
      </w:r>
      <w:r>
        <w:t xml:space="preserve"> </w:t>
      </w:r>
      <w:r>
        <w:t xml:space="preserve">coverage, with more</w:t>
      </w:r>
      <w:r>
        <w:t xml:space="preserve"> </w:t>
      </w:r>
      <w:r>
        <w:t xml:space="preserve">than 100,000km of</w:t>
      </w:r>
      <w:r>
        <w:t xml:space="preserve"> </w:t>
      </w:r>
      <w:r>
        <w:t xml:space="preserve">physical</w:t>
      </w:r>
      <w:r>
        <w:t xml:space="preserve"> </w:t>
      </w:r>
      <w:r>
        <w:t xml:space="preserve">infrastructure re-use;</w:t>
      </w:r>
    </w:p>
    <w:p>
      <w:pPr>
        <w:pStyle w:val="Compact"/>
        <w:numPr>
          <w:ilvl w:val="0"/>
          <w:numId w:val="1017"/>
        </w:numPr>
      </w:pPr>
      <w:r>
        <w:t xml:space="preserve">faster access to high-</w:t>
      </w:r>
      <w:r>
        <w:t xml:space="preserve"> </w:t>
      </w:r>
      <w:r>
        <w:t xml:space="preserve">speed broadband</w:t>
      </w:r>
      <w:r>
        <w:t xml:space="preserve"> </w:t>
      </w:r>
      <w:r>
        <w:t xml:space="preserve">connection –</w:t>
      </w:r>
      <w:r>
        <w:t xml:space="preserve"> </w:t>
      </w:r>
      <w:r>
        <w:t xml:space="preserve">advancement of ECN</w:t>
      </w:r>
      <w:r>
        <w:t xml:space="preserve"> </w:t>
      </w:r>
      <w:r>
        <w:t xml:space="preserve">rollout by some</w:t>
      </w:r>
      <w:r>
        <w:t xml:space="preserve"> </w:t>
      </w:r>
      <w:r>
        <w:t xml:space="preserve">months;</w:t>
      </w:r>
    </w:p>
    <w:p>
      <w:pPr>
        <w:pStyle w:val="Compact"/>
        <w:numPr>
          <w:ilvl w:val="0"/>
          <w:numId w:val="1017"/>
        </w:numPr>
      </w:pPr>
      <w:r>
        <w:t xml:space="preserve">better use of available</w:t>
      </w:r>
    </w:p>
    <w:p>
      <w:pPr>
        <w:pStyle w:val="FirstParagraph"/>
      </w:pPr>
      <w:r>
        <w:t xml:space="preserve">88</w:t>
      </w:r>
    </w:p>
    <w:p>
      <w:pPr>
        <w:pStyle w:val="BodyText"/>
      </w:pPr>
      <w:r>
        <w:t xml:space="preserve">some</w:t>
      </w:r>
      <w:r>
        <w:t xml:space="preserve"> </w:t>
      </w:r>
      <w:r>
        <w:t xml:space="preserve">months184;</w:t>
      </w:r>
      <w:r>
        <w:t xml:space="preserve"> </w:t>
      </w:r>
      <w:r>
        <w:t xml:space="preserve">fixed networks and more</w:t>
      </w:r>
      <w:r>
        <w:t xml:space="preserve"> </w:t>
      </w:r>
      <w:r>
        <w:t xml:space="preserve">than 30% for mobile</w:t>
      </w:r>
      <w:r>
        <w:t xml:space="preserve"> </w:t>
      </w:r>
      <w:r>
        <w:t xml:space="preserve">networks due to civil works</w:t>
      </w:r>
      <w:r>
        <w:t xml:space="preserve"> </w:t>
      </w:r>
      <w:r>
        <w:t xml:space="preserve">coordination and 10% due</w:t>
      </w:r>
      <w:r>
        <w:t xml:space="preserve"> </w:t>
      </w:r>
      <w:r>
        <w:t xml:space="preserve">to suitable in-building</w:t>
      </w:r>
      <w:r>
        <w:t xml:space="preserve"> </w:t>
      </w:r>
      <w:r>
        <w:t xml:space="preserve">physical infrastructure, with</w:t>
      </w:r>
      <w:r>
        <w:t xml:space="preserve"> </w:t>
      </w:r>
      <w:r>
        <w:t xml:space="preserve">proportional increase in</w:t>
      </w:r>
      <w:r>
        <w:t xml:space="preserve"> </w:t>
      </w:r>
      <w:r>
        <w:t xml:space="preserve">network coverage185- not</w:t>
      </w:r>
      <w:r>
        <w:t xml:space="preserve"> </w:t>
      </w:r>
      <w:r>
        <w:t xml:space="preserve">monetized</w:t>
      </w:r>
      <w:r>
        <w:t xml:space="preserve"> </w:t>
      </w:r>
      <w:r>
        <w:t xml:space="preserve">-</w:t>
      </w:r>
      <w:r>
        <w:t xml:space="preserve"> </w:t>
      </w:r>
      <w:r>
        <w:t xml:space="preserve">increased access to third</w:t>
      </w:r>
      <w:r>
        <w:t xml:space="preserve"> </w:t>
      </w:r>
      <w:r>
        <w:t xml:space="preserve">party infrastructure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</w:t>
      </w:r>
      <w:r>
        <w:t xml:space="preserve"> </w:t>
      </w:r>
      <w:r>
        <w:t xml:space="preserve">easier permitting processes</w:t>
      </w:r>
      <w:r>
        <w:t xml:space="preserve"> </w:t>
      </w:r>
      <w:r>
        <w:t xml:space="preserve">(e.g. tacit approvals)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</w:t>
      </w:r>
      <w:r>
        <w:t xml:space="preserve"> </w:t>
      </w:r>
      <w:r>
        <w:t xml:space="preserve">increased transparency on</w:t>
      </w:r>
      <w:r>
        <w:t xml:space="preserve"> </w:t>
      </w:r>
      <w:r>
        <w:t xml:space="preserve">existing physical</w:t>
      </w:r>
      <w:r>
        <w:t xml:space="preserve"> </w:t>
      </w:r>
      <w:r>
        <w:t xml:space="preserve">infrastructure and planned</w:t>
      </w:r>
      <w:r>
        <w:t xml:space="preserve"> </w:t>
      </w:r>
      <w:r>
        <w:t xml:space="preserve">civil works, including</w:t>
      </w:r>
      <w:r>
        <w:t xml:space="preserve"> </w:t>
      </w:r>
      <w:r>
        <w:t xml:space="preserve">through the SIP - not</w:t>
      </w:r>
      <w:r>
        <w:t xml:space="preserve"> </w:t>
      </w:r>
      <w:r>
        <w:t xml:space="preserve">quantified;</w:t>
      </w:r>
      <w:r>
        <w:br/>
      </w:r>
      <w:r>
        <w:t xml:space="preserve">public funds and cost</w:t>
      </w:r>
      <w:r>
        <w:t xml:space="preserve"> </w:t>
      </w:r>
      <w:r>
        <w:t xml:space="preserve">savings/reduced</w:t>
      </w:r>
      <w:r>
        <w:t xml:space="preserve"> </w:t>
      </w:r>
      <w:r>
        <w:t xml:space="preserve">subsidizes for ECN</w:t>
      </w:r>
      <w:r>
        <w:t xml:space="preserve"> </w:t>
      </w:r>
      <w:r>
        <w:t xml:space="preserve">rollout – 12% of</w:t>
      </w:r>
      <w:r>
        <w:t xml:space="preserve"> </w:t>
      </w:r>
      <w:r>
        <w:t xml:space="preserve">project costs due to</w:t>
      </w:r>
      <w:r>
        <w:t xml:space="preserve"> </w:t>
      </w:r>
      <w:r>
        <w:t xml:space="preserve">co-sharing and/or co-</w:t>
      </w:r>
      <w:r>
        <w:t xml:space="preserve"> </w:t>
      </w:r>
      <w:r>
        <w:t xml:space="preserve">deployment award</w:t>
      </w:r>
      <w:r>
        <w:t xml:space="preserve"> </w:t>
      </w:r>
      <w:r>
        <w:t xml:space="preserve">criteria (1 Member</w:t>
      </w:r>
      <w:r>
        <w:t xml:space="preserve"> </w:t>
      </w:r>
      <w:r>
        <w:t xml:space="preserve">State);</w:t>
      </w:r>
      <w:r>
        <w:br/>
      </w:r>
      <w:r>
        <w:t xml:space="preserve">-</w:t>
      </w:r>
      <w:r>
        <w:t xml:space="preserve"> </w:t>
      </w:r>
      <w:r>
        <w:t xml:space="preserve">better coordination of</w:t>
      </w:r>
      <w:r>
        <w:t xml:space="preserve"> </w:t>
      </w:r>
      <w:r>
        <w:t xml:space="preserve">network deployment</w:t>
      </w:r>
      <w:r>
        <w:t xml:space="preserve"> </w:t>
      </w:r>
      <w:r>
        <w:t xml:space="preserve">(including due to the</w:t>
      </w:r>
      <w:r>
        <w:t xml:space="preserve"> </w:t>
      </w:r>
      <w:r>
        <w:t xml:space="preserve">SIP);</w:t>
      </w:r>
      <w:r>
        <w:br/>
      </w:r>
      <w:r>
        <w:t xml:space="preserve">-</w:t>
      </w:r>
      <w:r>
        <w:t xml:space="preserve"> </w:t>
      </w:r>
      <w:r>
        <w:t xml:space="preserve">increased possibilities</w:t>
      </w:r>
      <w:r>
        <w:t xml:space="preserve"> </w:t>
      </w:r>
      <w:r>
        <w:t xml:space="preserve">for co-location and re-</w:t>
      </w:r>
      <w:r>
        <w:t xml:space="preserve"> </w:t>
      </w:r>
      <w:r>
        <w:t xml:space="preserve">use of existing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Indirect compliance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-increased</w:t>
      </w:r>
      <w:r>
        <w:t xml:space="preserve"> </w:t>
      </w:r>
      <w:r>
        <w:t xml:space="preserve">synergies across</w:t>
      </w:r>
      <w:r>
        <w:t xml:space="preserve"> </w:t>
      </w:r>
      <w:r>
        <w:t xml:space="preserve">networked sectors</w:t>
      </w:r>
      <w:r>
        <w:t xml:space="preserve"> </w:t>
      </w:r>
      <w:r>
        <w:t xml:space="preserve">(e.g. leading to</w:t>
      </w:r>
      <w:r>
        <w:t xml:space="preserve"> </w:t>
      </w:r>
      <w:r>
        <w:t xml:space="preserve">faster smart grids</w:t>
      </w:r>
      <w:r>
        <w:t xml:space="preserve"> </w:t>
      </w:r>
      <w:r>
        <w:t xml:space="preserve">and intelligent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systems)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-increased synergies across</w:t>
      </w:r>
      <w:r>
        <w:t xml:space="preserve"> </w:t>
      </w:r>
      <w:r>
        <w:t xml:space="preserve">networked sectors - - not</w:t>
      </w:r>
      <w:r>
        <w:t xml:space="preserve"> </w:t>
      </w:r>
      <w:r>
        <w:t xml:space="preserve">quantified;</w:t>
      </w:r>
      <w:r>
        <w:br/>
      </w:r>
      <w:r>
        <w:t xml:space="preserve">-increased synergies across</w:t>
      </w:r>
      <w:r>
        <w:t xml:space="preserve"> </w:t>
      </w:r>
      <w:r>
        <w:t xml:space="preserve">networked sectors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</w:t>
      </w:r>
      <w:r>
        <w:t xml:space="preserve"> </w:t>
      </w:r>
      <w:r>
        <w:t xml:space="preserve">Reduced administrative</w:t>
      </w:r>
      <w:r>
        <w:t xml:space="preserve"> </w:t>
      </w:r>
      <w:r>
        <w:t xml:space="preserve">burden due to electronic</w:t>
      </w:r>
      <w:r>
        <w:t xml:space="preserve"> </w:t>
      </w:r>
      <w:r>
        <w:t xml:space="preserve">procedures (for permits</w:t>
      </w:r>
      <w:r>
        <w:t xml:space="preserve"> </w:t>
      </w:r>
      <w:r>
        <w:t xml:space="preserve">and SIPs), where</w:t>
      </w:r>
      <w:r>
        <w:t xml:space="preserve"> </w:t>
      </w:r>
      <w:r>
        <w:t xml:space="preserve">effective -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Wider</w:t>
      </w:r>
      <w:r>
        <w:t xml:space="preserve"> </w:t>
      </w:r>
      <w:r>
        <w:t xml:space="preserve">o Increased GDP and</w:t>
      </w:r>
    </w:p>
    <w:p>
      <w:pPr>
        <w:pStyle w:val="Compact"/>
        <w:numPr>
          <w:ilvl w:val="0"/>
          <w:numId w:val="1018"/>
        </w:numPr>
      </w:pPr>
      <w:r>
        <w:t xml:space="preserve">Increased GDP and</w:t>
      </w:r>
    </w:p>
    <w:p>
      <w:pPr>
        <w:pStyle w:val="FirstParagraph"/>
      </w:pPr>
      <w:r>
        <w:t xml:space="preserve">184 According to ICF, WIK &amp; EcoAct study, Evaluation report, section 1.2.1</w:t>
      </w:r>
      <w:r>
        <w:t xml:space="preserve"> </w:t>
      </w:r>
      <w:r>
        <w:t xml:space="preserve">185 According to ICF, WIK &amp; EcoAct study, Evaluation report, section 1.2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macroeconomic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employment –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employment –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Other, non-</w:t>
      </w:r>
      <w:r>
        <w:t xml:space="preserve"> </w:t>
      </w:r>
      <w:r>
        <w:t xml:space="preserve">monetizable</w:t>
      </w:r>
      <w:r>
        <w:t xml:space="preserve"> </w:t>
      </w:r>
      <w:r>
        <w:t xml:space="preserve">benefits</w:t>
      </w:r>
      <w:r>
        <w:t xml:space="preserve"> </w:t>
      </w:r>
      <w:r>
        <w:t xml:space="preserve">-</w:t>
      </w:r>
      <w:r>
        <w:t xml:space="preserve"> </w:t>
      </w:r>
      <w:r>
        <w:t xml:space="preserve">increasing digital cohesion</w:t>
      </w:r>
      <w:r>
        <w:t xml:space="preserve"> </w:t>
      </w:r>
      <w:r>
        <w:t xml:space="preserve">through increased ECN</w:t>
      </w:r>
      <w:r>
        <w:t xml:space="preserve"> </w:t>
      </w:r>
      <w:r>
        <w:t xml:space="preserve">coverage and thus facilitating</w:t>
      </w:r>
      <w:r>
        <w:t xml:space="preserve"> </w:t>
      </w:r>
      <w:r>
        <w:t xml:space="preserve">access to digital</w:t>
      </w:r>
      <w:r>
        <w:t xml:space="preserve"> </w:t>
      </w:r>
      <w:r>
        <w:t xml:space="preserve">transformation of the society -</w:t>
      </w:r>
      <w:r>
        <w:t xml:space="preserve"> </w:t>
      </w:r>
      <w:r>
        <w:t xml:space="preserve">not quantified;</w:t>
      </w:r>
      <w:r>
        <w:t xml:space="preserve"> </w:t>
      </w:r>
      <w:r>
        <w:t xml:space="preserve">-</w:t>
      </w:r>
      <w:r>
        <w:t xml:space="preserve"> </w:t>
      </w:r>
      <w:r>
        <w:t xml:space="preserve">Strengthened internal market -</w:t>
      </w:r>
      <w:r>
        <w:t xml:space="preserve"> </w:t>
      </w:r>
      <w:r>
        <w:t xml:space="preserve">not quantified;</w:t>
      </w:r>
      <w:r>
        <w:t xml:space="preserve"> </w:t>
      </w:r>
      <w:r>
        <w:t xml:space="preserve">-</w:t>
      </w:r>
      <w:r>
        <w:t xml:space="preserve"> </w:t>
      </w:r>
      <w:r>
        <w:t xml:space="preserve">Strengthened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</w:t>
      </w:r>
      <w:r>
        <w:t xml:space="preserve"> </w:t>
      </w:r>
      <w:r>
        <w:t xml:space="preserve">Strengthened internal</w:t>
      </w:r>
      <w:r>
        <w:t xml:space="preserve"> </w:t>
      </w:r>
      <w:r>
        <w:t xml:space="preserve">market - not quantified;</w:t>
      </w:r>
      <w:r>
        <w:t xml:space="preserve"> </w:t>
      </w:r>
      <w:r>
        <w:t xml:space="preserve">-</w:t>
      </w:r>
      <w:r>
        <w:t xml:space="preserve"> </w:t>
      </w:r>
      <w:r>
        <w:t xml:space="preserve">increasing digital</w:t>
      </w:r>
      <w:r>
        <w:t xml:space="preserve"> </w:t>
      </w:r>
      <w:r>
        <w:t xml:space="preserve">cohesion through</w:t>
      </w:r>
      <w:r>
        <w:t xml:space="preserve"> </w:t>
      </w:r>
      <w:r>
        <w:t xml:space="preserve">increased ECN</w:t>
      </w:r>
      <w:r>
        <w:t xml:space="preserve"> </w:t>
      </w:r>
      <w:r>
        <w:t xml:space="preserve">coverage and thus</w:t>
      </w:r>
      <w:r>
        <w:t xml:space="preserve"> </w:t>
      </w:r>
      <w:r>
        <w:t xml:space="preserve">facilitating access to</w:t>
      </w:r>
      <w:r>
        <w:t xml:space="preserve"> </w:t>
      </w:r>
      <w:r>
        <w:t xml:space="preserve">digital transformation</w:t>
      </w:r>
      <w:r>
        <w:t xml:space="preserve"> </w:t>
      </w:r>
      <w:r>
        <w:t xml:space="preserve">of the society - not</w:t>
      </w:r>
      <w:r>
        <w:t xml:space="preserve"> </w:t>
      </w:r>
      <w:r>
        <w:t xml:space="preserve">quantified;</w:t>
      </w:r>
      <w:r>
        <w:t xml:space="preserve"> </w:t>
      </w:r>
      <w:r>
        <w:t xml:space="preserve">-</w:t>
      </w:r>
      <w:r>
        <w:t xml:space="preserve"> </w:t>
      </w:r>
      <w:r>
        <w:t xml:space="preserve">Strengthened internal</w:t>
      </w:r>
      <w:r>
        <w:t xml:space="preserve"> </w:t>
      </w:r>
      <w:r>
        <w:t xml:space="preserve">market - not</w:t>
      </w:r>
      <w:r>
        <w:t xml:space="preserve"> </w:t>
      </w:r>
      <w:r>
        <w:t xml:space="preserve">quantified;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2026-07-31T16:48:19Z</dcterms:created>
  <dcterms:modified xsi:type="dcterms:W3CDTF">2026-07-31T16:48:19Z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